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BF424" w14:textId="49D61075" w:rsidR="006D1BF1" w:rsidRDefault="00267A40" w:rsidP="008963A3">
      <w:pPr>
        <w:pStyle w:val="Podnadpis"/>
        <w:rPr>
          <w:b/>
        </w:rPr>
      </w:pPr>
      <w:r>
        <w:rPr>
          <w:noProof/>
        </w:rPr>
        <w:pict w14:anchorId="7C00E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54.2pt;height:55.2pt;visibility:visible;mso-wrap-style:square">
            <v:imagedata r:id="rId8" o:title=""/>
          </v:shape>
        </w:pict>
      </w:r>
    </w:p>
    <w:p w14:paraId="37C1DF8C" w14:textId="77777777" w:rsidR="006D1BF1" w:rsidRDefault="006D1BF1" w:rsidP="008963A3">
      <w:pPr>
        <w:pStyle w:val="Podnadpis"/>
        <w:rPr>
          <w:b/>
        </w:rPr>
      </w:pPr>
    </w:p>
    <w:p w14:paraId="23A9C8DD" w14:textId="77777777" w:rsidR="006D1BF1" w:rsidRPr="008963A3" w:rsidRDefault="006D1BF1" w:rsidP="008963A3">
      <w:pPr>
        <w:pStyle w:val="Podnadpis"/>
        <w:rPr>
          <w:b/>
        </w:rPr>
      </w:pPr>
      <w:r w:rsidRPr="008963A3">
        <w:rPr>
          <w:b/>
        </w:rPr>
        <w:t>ČESTNÉ PROHLÁŠENÍ KE SPLNĚNÍ KVALIFIKAČNÍCH PŘEDPOKLADŮ</w:t>
      </w:r>
    </w:p>
    <w:p w14:paraId="438B994E" w14:textId="77777777" w:rsidR="006D1BF1" w:rsidRDefault="006D1BF1" w:rsidP="008963A3">
      <w:pPr>
        <w:pStyle w:val="Podnadpis"/>
      </w:pPr>
      <w:r>
        <w:t>Prokázání splnění základní způsobilosti dle ustanovení § 74 zákona č. 134/2016 Sb.,</w:t>
      </w:r>
    </w:p>
    <w:p w14:paraId="5D852910" w14:textId="77777777" w:rsidR="006D1BF1" w:rsidRDefault="006D1BF1" w:rsidP="008963A3">
      <w:pPr>
        <w:pStyle w:val="Podnadpis"/>
      </w:pPr>
      <w:r>
        <w:t>o zadávání veřejných zakázek v platném znění (dále jen „zákon“)</w:t>
      </w:r>
    </w:p>
    <w:p w14:paraId="588541F3" w14:textId="77777777" w:rsidR="006D1BF1" w:rsidRPr="00C60EF5" w:rsidRDefault="006D1BF1" w:rsidP="008A0ED2">
      <w:pPr>
        <w:rPr>
          <w:rFonts w:ascii="Calibri" w:hAnsi="Calibri"/>
        </w:rPr>
      </w:pPr>
    </w:p>
    <w:tbl>
      <w:tblPr>
        <w:tblpPr w:leftFromText="141" w:rightFromText="141" w:vertAnchor="page" w:horzAnchor="margin" w:tblpY="35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6D1BF1" w:rsidRPr="00C60EF5" w14:paraId="2B925A3F" w14:textId="77777777" w:rsidTr="008963A3">
        <w:tc>
          <w:tcPr>
            <w:tcW w:w="9212" w:type="dxa"/>
            <w:shd w:val="clear" w:color="auto" w:fill="E0E0E0"/>
          </w:tcPr>
          <w:p w14:paraId="0B3FD9C7" w14:textId="77777777" w:rsidR="006D1BF1" w:rsidRPr="00C60EF5" w:rsidRDefault="006D1BF1" w:rsidP="008963A3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60EF5">
              <w:rPr>
                <w:rFonts w:ascii="Calibri" w:hAnsi="Calibri"/>
                <w:b/>
                <w:sz w:val="28"/>
                <w:szCs w:val="28"/>
              </w:rPr>
              <w:t>Veřejná zakázka</w:t>
            </w:r>
          </w:p>
        </w:tc>
      </w:tr>
      <w:tr w:rsidR="006D1BF1" w:rsidRPr="00C60EF5" w14:paraId="26CF5D51" w14:textId="77777777" w:rsidTr="008963A3">
        <w:trPr>
          <w:trHeight w:val="408"/>
        </w:trPr>
        <w:tc>
          <w:tcPr>
            <w:tcW w:w="9212" w:type="dxa"/>
            <w:shd w:val="clear" w:color="auto" w:fill="E0E0E0"/>
          </w:tcPr>
          <w:p w14:paraId="289CEA25" w14:textId="02B4610E" w:rsidR="006D1BF1" w:rsidRPr="002C1177" w:rsidRDefault="00267A40" w:rsidP="008963A3">
            <w:pPr>
              <w:spacing w:after="0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267A40">
              <w:rPr>
                <w:rFonts w:ascii="Calibri" w:hAnsi="Calibri"/>
                <w:b/>
                <w:bCs/>
                <w:sz w:val="32"/>
                <w:szCs w:val="32"/>
              </w:rPr>
              <w:t>Úprava veřejného prostranství obecního hřbitova Bordovice</w:t>
            </w:r>
          </w:p>
        </w:tc>
      </w:tr>
    </w:tbl>
    <w:p w14:paraId="7C3BB806" w14:textId="77777777" w:rsidR="00B91859" w:rsidRPr="00B91859" w:rsidRDefault="00B91859" w:rsidP="00B91859">
      <w:pPr>
        <w:spacing w:after="0"/>
        <w:rPr>
          <w:vanish/>
        </w:rPr>
      </w:pPr>
    </w:p>
    <w:tbl>
      <w:tblPr>
        <w:tblpPr w:leftFromText="141" w:rightFromText="141" w:vertAnchor="text" w:horzAnchor="margin" w:tblpY="-5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53"/>
      </w:tblGrid>
      <w:tr w:rsidR="008A0ED2" w:rsidRPr="00C60EF5" w14:paraId="6A9CD509" w14:textId="77777777" w:rsidTr="008A0ED2">
        <w:trPr>
          <w:trHeight w:val="454"/>
        </w:trPr>
        <w:tc>
          <w:tcPr>
            <w:tcW w:w="5000" w:type="pct"/>
            <w:gridSpan w:val="2"/>
            <w:vAlign w:val="center"/>
          </w:tcPr>
          <w:p w14:paraId="1A0FC8F3" w14:textId="77777777" w:rsidR="008A0ED2" w:rsidRPr="008963A3" w:rsidRDefault="008A0ED2" w:rsidP="008A0ED2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  <w:r w:rsidRPr="008963A3">
              <w:rPr>
                <w:rFonts w:ascii="Calibri" w:hAnsi="Calibri" w:cs="Arial"/>
                <w:b/>
                <w:sz w:val="24"/>
                <w:szCs w:val="24"/>
                <w:u w:val="single"/>
              </w:rPr>
              <w:t>Uchazeč:</w:t>
            </w:r>
          </w:p>
        </w:tc>
      </w:tr>
      <w:tr w:rsidR="008A0ED2" w:rsidRPr="00C60EF5" w14:paraId="109EC9BD" w14:textId="77777777" w:rsidTr="008A0ED2">
        <w:trPr>
          <w:trHeight w:val="454"/>
        </w:trPr>
        <w:tc>
          <w:tcPr>
            <w:tcW w:w="1203" w:type="pct"/>
            <w:vAlign w:val="center"/>
          </w:tcPr>
          <w:p w14:paraId="1DA5B468" w14:textId="77777777" w:rsidR="008A0ED2" w:rsidRPr="00C60EF5" w:rsidRDefault="008A0ED2" w:rsidP="008A0ED2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7906B01A" w14:textId="77777777" w:rsidR="008A0ED2" w:rsidRPr="00C60EF5" w:rsidRDefault="008A0ED2" w:rsidP="008A0ED2">
            <w:pPr>
              <w:spacing w:after="0"/>
              <w:rPr>
                <w:rFonts w:ascii="Calibri" w:hAnsi="Calibri" w:cs="Arial"/>
              </w:rPr>
            </w:pPr>
          </w:p>
        </w:tc>
      </w:tr>
      <w:tr w:rsidR="008A0ED2" w:rsidRPr="00C60EF5" w14:paraId="139D479B" w14:textId="77777777" w:rsidTr="008A0ED2">
        <w:trPr>
          <w:trHeight w:val="454"/>
        </w:trPr>
        <w:tc>
          <w:tcPr>
            <w:tcW w:w="1203" w:type="pct"/>
            <w:vAlign w:val="center"/>
          </w:tcPr>
          <w:p w14:paraId="36AE078A" w14:textId="77777777" w:rsidR="008A0ED2" w:rsidRPr="00C60EF5" w:rsidRDefault="008A0ED2" w:rsidP="008A0ED2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4D641598" w14:textId="77777777" w:rsidR="008A0ED2" w:rsidRPr="00C60EF5" w:rsidRDefault="008A0ED2" w:rsidP="008A0ED2">
            <w:pPr>
              <w:spacing w:after="0"/>
              <w:rPr>
                <w:rFonts w:ascii="Calibri" w:hAnsi="Calibri" w:cs="Arial"/>
              </w:rPr>
            </w:pPr>
          </w:p>
        </w:tc>
      </w:tr>
      <w:tr w:rsidR="008A0ED2" w:rsidRPr="00C60EF5" w14:paraId="2E476CE6" w14:textId="77777777" w:rsidTr="008A0ED2">
        <w:trPr>
          <w:trHeight w:val="454"/>
        </w:trPr>
        <w:tc>
          <w:tcPr>
            <w:tcW w:w="1203" w:type="pct"/>
            <w:vAlign w:val="center"/>
          </w:tcPr>
          <w:p w14:paraId="13D0C18E" w14:textId="77777777" w:rsidR="008A0ED2" w:rsidRPr="00C60EF5" w:rsidRDefault="008A0ED2" w:rsidP="008A0ED2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4A9E198F" w14:textId="77777777" w:rsidR="008A0ED2" w:rsidRPr="00C60EF5" w:rsidRDefault="008A0ED2" w:rsidP="008A0ED2">
            <w:pPr>
              <w:spacing w:after="0"/>
              <w:rPr>
                <w:rFonts w:ascii="Calibri" w:hAnsi="Calibri" w:cs="Arial"/>
              </w:rPr>
            </w:pPr>
          </w:p>
        </w:tc>
      </w:tr>
      <w:tr w:rsidR="008A0ED2" w:rsidRPr="00C60EF5" w14:paraId="35A53724" w14:textId="77777777" w:rsidTr="008A0ED2">
        <w:trPr>
          <w:trHeight w:val="454"/>
        </w:trPr>
        <w:tc>
          <w:tcPr>
            <w:tcW w:w="1203" w:type="pct"/>
            <w:vAlign w:val="center"/>
          </w:tcPr>
          <w:p w14:paraId="05298741" w14:textId="77777777" w:rsidR="008A0ED2" w:rsidRPr="00C60EF5" w:rsidRDefault="008A0ED2" w:rsidP="008A0ED2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14:paraId="253677F8" w14:textId="77777777" w:rsidR="008A0ED2" w:rsidRPr="00C60EF5" w:rsidRDefault="008A0ED2" w:rsidP="008A0ED2">
            <w:pPr>
              <w:spacing w:after="0"/>
              <w:rPr>
                <w:rFonts w:ascii="Calibri" w:hAnsi="Calibri" w:cs="Arial"/>
              </w:rPr>
            </w:pPr>
          </w:p>
        </w:tc>
      </w:tr>
      <w:tr w:rsidR="008A0ED2" w:rsidRPr="00C60EF5" w14:paraId="378E992E" w14:textId="77777777" w:rsidTr="008A0ED2">
        <w:trPr>
          <w:trHeight w:val="454"/>
        </w:trPr>
        <w:tc>
          <w:tcPr>
            <w:tcW w:w="1203" w:type="pct"/>
            <w:vAlign w:val="center"/>
          </w:tcPr>
          <w:p w14:paraId="1E4135F3" w14:textId="77777777" w:rsidR="008A0ED2" w:rsidRPr="00C60EF5" w:rsidRDefault="008A0ED2" w:rsidP="008A0ED2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46BF64E6" w14:textId="77777777" w:rsidR="008A0ED2" w:rsidRPr="00C60EF5" w:rsidRDefault="008A0ED2" w:rsidP="008A0ED2">
            <w:pPr>
              <w:spacing w:after="0"/>
              <w:rPr>
                <w:rFonts w:ascii="Calibri" w:hAnsi="Calibri" w:cs="Arial"/>
              </w:rPr>
            </w:pPr>
          </w:p>
        </w:tc>
      </w:tr>
    </w:tbl>
    <w:p w14:paraId="74975A71" w14:textId="77777777" w:rsidR="006D1BF1" w:rsidRPr="00C60EF5" w:rsidRDefault="006D1BF1" w:rsidP="00091E4A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Calibri" w:hAnsi="Calibri"/>
          <w:sz w:val="22"/>
          <w:szCs w:val="22"/>
        </w:rPr>
      </w:pPr>
      <w:r w:rsidRPr="00C60EF5">
        <w:rPr>
          <w:rFonts w:ascii="Calibri" w:hAnsi="Calibri" w:cs="Arial"/>
          <w:sz w:val="22"/>
          <w:szCs w:val="22"/>
        </w:rPr>
        <w:t xml:space="preserve">který samostatně/společně s jinou osobou/společně s jinými osobami*) (dále jen jako „dodavatel“) </w:t>
      </w:r>
      <w:r w:rsidRPr="00C60EF5">
        <w:rPr>
          <w:rFonts w:ascii="Calibri" w:hAnsi="Calibri"/>
          <w:sz w:val="22"/>
          <w:szCs w:val="22"/>
        </w:rPr>
        <w:t xml:space="preserve">hodlá </w:t>
      </w:r>
      <w:r w:rsidRPr="00C60EF5">
        <w:rPr>
          <w:rFonts w:ascii="Calibri" w:hAnsi="Calibri" w:cs="Arial"/>
          <w:sz w:val="22"/>
          <w:szCs w:val="22"/>
        </w:rPr>
        <w:t>pod</w:t>
      </w:r>
      <w:r w:rsidRPr="00C60EF5">
        <w:rPr>
          <w:rFonts w:ascii="Calibri" w:hAnsi="Calibri"/>
          <w:sz w:val="22"/>
          <w:szCs w:val="22"/>
        </w:rPr>
        <w:t xml:space="preserve">at </w:t>
      </w:r>
      <w:r w:rsidRPr="00C60EF5">
        <w:rPr>
          <w:rFonts w:ascii="Calibri" w:hAnsi="Calibri" w:cs="Arial"/>
          <w:sz w:val="22"/>
          <w:szCs w:val="22"/>
        </w:rPr>
        <w:t>nabídku na výše uvedenou veřejn</w:t>
      </w:r>
      <w:r w:rsidRPr="00C60EF5">
        <w:rPr>
          <w:rFonts w:ascii="Calibri" w:hAnsi="Calibri"/>
          <w:sz w:val="22"/>
          <w:szCs w:val="22"/>
        </w:rPr>
        <w:t>ou</w:t>
      </w:r>
      <w:r w:rsidRPr="00C60EF5">
        <w:rPr>
          <w:rFonts w:ascii="Calibri" w:hAnsi="Calibri" w:cs="Arial"/>
          <w:sz w:val="22"/>
          <w:szCs w:val="22"/>
        </w:rPr>
        <w:t xml:space="preserve"> zakázk</w:t>
      </w:r>
      <w:r w:rsidRPr="00C60EF5">
        <w:rPr>
          <w:rFonts w:ascii="Calibri" w:hAnsi="Calibri"/>
          <w:sz w:val="22"/>
          <w:szCs w:val="22"/>
        </w:rPr>
        <w:t xml:space="preserve">u </w:t>
      </w:r>
    </w:p>
    <w:p w14:paraId="6D758DFE" w14:textId="77777777" w:rsidR="006D1BF1" w:rsidRPr="00C60EF5" w:rsidRDefault="006D1BF1" w:rsidP="00091E4A">
      <w:pPr>
        <w:jc w:val="center"/>
        <w:rPr>
          <w:rFonts w:ascii="Calibri" w:hAnsi="Calibri" w:cs="Arial"/>
          <w:b/>
          <w:bCs/>
        </w:rPr>
      </w:pPr>
      <w:r w:rsidRPr="00C60EF5">
        <w:rPr>
          <w:rFonts w:ascii="Calibri" w:hAnsi="Calibri" w:cs="Arial"/>
          <w:b/>
          <w:bCs/>
        </w:rPr>
        <w:t>čestně a pravdivě prohlašuje, že:</w:t>
      </w:r>
    </w:p>
    <w:p w14:paraId="51D54DAC" w14:textId="77777777" w:rsidR="006D1BF1" w:rsidRPr="00C60EF5" w:rsidRDefault="006D1BF1" w:rsidP="00091E4A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Calibri" w:hAnsi="Calibri" w:cs="Verdana"/>
        </w:rPr>
      </w:pPr>
      <w:r w:rsidRPr="00C60EF5">
        <w:rPr>
          <w:rFonts w:ascii="Calibri" w:hAnsi="Calibri" w:cs="Verdana"/>
        </w:rPr>
        <w:t xml:space="preserve">se před předložením Dokladů o kvalifikaci podrobně </w:t>
      </w:r>
      <w:r w:rsidRPr="00C60EF5">
        <w:rPr>
          <w:rFonts w:ascii="Calibri" w:hAnsi="Calibri" w:cs="Verdana"/>
          <w:b/>
        </w:rPr>
        <w:t>seznámil se zadávacími podmínkami</w:t>
      </w:r>
      <w:r w:rsidRPr="00C60EF5">
        <w:rPr>
          <w:rFonts w:ascii="Calibri" w:hAnsi="Calibri" w:cs="Verdana"/>
        </w:rPr>
        <w:t>,</w:t>
      </w:r>
    </w:p>
    <w:p w14:paraId="7F1197D2" w14:textId="77777777" w:rsidR="006D1BF1" w:rsidRPr="00C60EF5" w:rsidRDefault="006D1BF1" w:rsidP="00091E4A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Calibri" w:hAnsi="Calibri" w:cs="Verdana"/>
        </w:rPr>
      </w:pPr>
      <w:r w:rsidRPr="00C60EF5">
        <w:rPr>
          <w:rFonts w:ascii="Calibri" w:hAnsi="Calibri" w:cs="Verdana"/>
        </w:rPr>
        <w:t>není nezpůsobilým dodavatelem ve smyslu § 74 Zákona, tedy dodavatelem, který:</w:t>
      </w:r>
    </w:p>
    <w:p w14:paraId="60FA5969" w14:textId="77777777" w:rsidR="006D1BF1" w:rsidRPr="00C60EF5" w:rsidRDefault="006D1BF1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 xml:space="preserve">byl v zemi svého sídla v posledních 5 letech před zahájením zadávacího řízení pravomocně odsouzen pro </w:t>
      </w:r>
    </w:p>
    <w:p w14:paraId="7F44F060" w14:textId="77777777" w:rsidR="006D1BF1" w:rsidRPr="00C60EF5" w:rsidRDefault="006D1BF1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trestný čin spáchaný ve prospěch organizované zločinecké skupiny nebo trestný čin účasti na organizované zločinecké skupině,</w:t>
      </w:r>
    </w:p>
    <w:p w14:paraId="12C68DE9" w14:textId="77777777" w:rsidR="006D1BF1" w:rsidRPr="00C60EF5" w:rsidRDefault="006D1BF1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trestný čin obchodování s lidmi,</w:t>
      </w:r>
    </w:p>
    <w:p w14:paraId="663EE102" w14:textId="77777777" w:rsidR="006D1BF1" w:rsidRPr="00C60EF5" w:rsidRDefault="006D1BF1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proti majetku</w:t>
      </w:r>
    </w:p>
    <w:p w14:paraId="154B00DE" w14:textId="77777777" w:rsidR="006D1BF1" w:rsidRPr="00C60EF5" w:rsidRDefault="006D1BF1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podvod,</w:t>
      </w:r>
    </w:p>
    <w:p w14:paraId="796CF0C7" w14:textId="77777777" w:rsidR="006D1BF1" w:rsidRPr="00C60EF5" w:rsidRDefault="006D1BF1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úvěrový podvod,</w:t>
      </w:r>
    </w:p>
    <w:p w14:paraId="635E01F8" w14:textId="77777777" w:rsidR="006D1BF1" w:rsidRPr="00C60EF5" w:rsidRDefault="006D1BF1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dotační podvod,</w:t>
      </w:r>
    </w:p>
    <w:p w14:paraId="287E74B7" w14:textId="77777777" w:rsidR="006D1BF1" w:rsidRPr="00C60EF5" w:rsidRDefault="006D1BF1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podílnictví,</w:t>
      </w:r>
    </w:p>
    <w:p w14:paraId="1650605B" w14:textId="77777777" w:rsidR="006D1BF1" w:rsidRPr="00C60EF5" w:rsidRDefault="006D1BF1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podílnictví z nedbalosti,</w:t>
      </w:r>
    </w:p>
    <w:p w14:paraId="248D4EAA" w14:textId="77777777" w:rsidR="006D1BF1" w:rsidRPr="00C60EF5" w:rsidRDefault="006D1BF1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legalizace výnosů z trestné činnosti,</w:t>
      </w:r>
    </w:p>
    <w:p w14:paraId="5C0F8DCC" w14:textId="77777777" w:rsidR="006D1BF1" w:rsidRPr="00C60EF5" w:rsidRDefault="006D1BF1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legalizace výnosů z trestné činnosti z nedbalosti,</w:t>
      </w:r>
    </w:p>
    <w:p w14:paraId="5BBFB43B" w14:textId="77777777" w:rsidR="006D1BF1" w:rsidRPr="00C60EF5" w:rsidRDefault="006D1BF1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hospodářské</w:t>
      </w:r>
    </w:p>
    <w:p w14:paraId="64723591" w14:textId="77777777" w:rsidR="006D1BF1" w:rsidRPr="00C60EF5" w:rsidRDefault="006D1BF1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zneužití informace a postavení v obchodním styku,</w:t>
      </w:r>
    </w:p>
    <w:p w14:paraId="0C7DD85E" w14:textId="77777777" w:rsidR="006D1BF1" w:rsidRPr="00C60EF5" w:rsidRDefault="006D1BF1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sjednání výhody při zadání veřejné zakázky, při veřejné soutěži a veřejné dražbě,</w:t>
      </w:r>
    </w:p>
    <w:p w14:paraId="52E235B6" w14:textId="77777777" w:rsidR="006D1BF1" w:rsidRPr="00C60EF5" w:rsidRDefault="006D1BF1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pletichy při zadání veřejné zakázky a při veřejné soutěži,</w:t>
      </w:r>
    </w:p>
    <w:p w14:paraId="4B335D5C" w14:textId="77777777" w:rsidR="006D1BF1" w:rsidRPr="00C60EF5" w:rsidRDefault="006D1BF1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lastRenderedPageBreak/>
        <w:t>pletichy při veřejné dražbě,</w:t>
      </w:r>
    </w:p>
    <w:p w14:paraId="0C916EE3" w14:textId="77777777" w:rsidR="006D1BF1" w:rsidRPr="00C60EF5" w:rsidRDefault="006D1BF1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poškození finančních zájmů Evropské unie,</w:t>
      </w:r>
    </w:p>
    <w:p w14:paraId="4257B37C" w14:textId="77777777" w:rsidR="006D1BF1" w:rsidRPr="00C60EF5" w:rsidRDefault="006D1BF1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obecně nebezpečné,</w:t>
      </w:r>
    </w:p>
    <w:p w14:paraId="398D7EA7" w14:textId="77777777" w:rsidR="006D1BF1" w:rsidRPr="00C60EF5" w:rsidRDefault="006D1BF1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proti České republice, cizímu státu a mezinárodní organizaci,</w:t>
      </w:r>
    </w:p>
    <w:p w14:paraId="0440A802" w14:textId="77777777" w:rsidR="006D1BF1" w:rsidRPr="00C60EF5" w:rsidRDefault="006D1BF1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proti pořádku ve věcech veřejných</w:t>
      </w:r>
    </w:p>
    <w:p w14:paraId="3F7A1850" w14:textId="77777777" w:rsidR="006D1BF1" w:rsidRPr="00C60EF5" w:rsidRDefault="006D1BF1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proti výkonu pravomoci orgánu veřejné moci a úřední osoby,</w:t>
      </w:r>
    </w:p>
    <w:p w14:paraId="4A0388C2" w14:textId="77777777" w:rsidR="006D1BF1" w:rsidRPr="00C60EF5" w:rsidRDefault="006D1BF1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úředních osob,</w:t>
      </w:r>
    </w:p>
    <w:p w14:paraId="04A25033" w14:textId="77777777" w:rsidR="006D1BF1" w:rsidRPr="00C60EF5" w:rsidRDefault="006D1BF1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úplatkářství,</w:t>
      </w:r>
    </w:p>
    <w:p w14:paraId="61EB6035" w14:textId="77777777" w:rsidR="006D1BF1" w:rsidRPr="00C60EF5" w:rsidRDefault="006D1BF1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jiná rušení činnosti orgánu veřejné moci.</w:t>
      </w:r>
    </w:p>
    <w:p w14:paraId="1DD6CD7D" w14:textId="77777777" w:rsidR="006D1BF1" w:rsidRPr="00C60EF5" w:rsidRDefault="006D1BF1" w:rsidP="00091E4A">
      <w:pPr>
        <w:pStyle w:val="ListParagraph1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Calibri" w:hAnsi="Calibri"/>
        </w:rPr>
      </w:pPr>
      <w:r w:rsidRPr="00C60EF5">
        <w:rPr>
          <w:rFonts w:ascii="Calibri" w:hAnsi="Calibri"/>
        </w:rPr>
        <w:t>nebo obdobný trestný čin podle právního řádu země sídla dodavatele; k zahlazeným odsouzením se nepřihlíží,</w:t>
      </w:r>
    </w:p>
    <w:p w14:paraId="5495EE07" w14:textId="77777777" w:rsidR="006D1BF1" w:rsidRPr="00C60EF5" w:rsidRDefault="006D1BF1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v evidenci daní zachycen splatný daňový nedoplatek,</w:t>
      </w:r>
    </w:p>
    <w:p w14:paraId="16D97689" w14:textId="77777777" w:rsidR="006D1BF1" w:rsidRPr="00C60EF5" w:rsidRDefault="006D1BF1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splatný nedoplatek na pojistném nebo na penále na veřejné zdravotní pojištění,</w:t>
      </w:r>
    </w:p>
    <w:p w14:paraId="2FA52024" w14:textId="77777777" w:rsidR="006D1BF1" w:rsidRPr="00C60EF5" w:rsidRDefault="006D1BF1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splatný nedoplatek na pojistném nebo na penále na sociální zabezpečení a příspěvku na státní politiku zaměstnanosti,</w:t>
      </w:r>
    </w:p>
    <w:p w14:paraId="6CCECBA8" w14:textId="77777777" w:rsidR="006D1BF1" w:rsidRPr="00C60EF5" w:rsidRDefault="006D1BF1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467F047" w14:textId="77777777" w:rsidR="006D1BF1" w:rsidRPr="00C60EF5" w:rsidRDefault="006D1BF1" w:rsidP="00091E4A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Calibri" w:hAnsi="Calibri"/>
        </w:rPr>
      </w:pPr>
      <w:r w:rsidRPr="00C60EF5">
        <w:rPr>
          <w:rFonts w:ascii="Calibri" w:hAnsi="Calibri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3279C490" w14:textId="77777777" w:rsidR="006D1BF1" w:rsidRPr="00C60EF5" w:rsidRDefault="006D1BF1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tato právnická osoba,</w:t>
      </w:r>
    </w:p>
    <w:p w14:paraId="047689F4" w14:textId="77777777" w:rsidR="006D1BF1" w:rsidRPr="00C60EF5" w:rsidRDefault="006D1BF1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každý člen statutárního orgánu této právnické osoby a</w:t>
      </w:r>
    </w:p>
    <w:p w14:paraId="52970D9C" w14:textId="77777777" w:rsidR="006D1BF1" w:rsidRPr="00C60EF5" w:rsidRDefault="006D1BF1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osoba zastupující tuto právnickou osobu v statutárním orgánu dodavatele.</w:t>
      </w:r>
    </w:p>
    <w:p w14:paraId="07F20DD1" w14:textId="77777777" w:rsidR="006D1BF1" w:rsidRPr="00C60EF5" w:rsidRDefault="006D1BF1" w:rsidP="00091E4A">
      <w:pPr>
        <w:pStyle w:val="Standard"/>
        <w:tabs>
          <w:tab w:val="left" w:pos="1434"/>
        </w:tabs>
        <w:ind w:left="426"/>
        <w:jc w:val="both"/>
        <w:rPr>
          <w:rFonts w:ascii="Calibri" w:hAnsi="Calibri" w:cs="Arial"/>
          <w:sz w:val="22"/>
          <w:szCs w:val="22"/>
        </w:rPr>
      </w:pPr>
    </w:p>
    <w:p w14:paraId="6C08ACDE" w14:textId="77777777" w:rsidR="006D1BF1" w:rsidRPr="00C60EF5" w:rsidRDefault="006D1BF1" w:rsidP="00091E4A">
      <w:pPr>
        <w:pStyle w:val="ListParagraph1"/>
        <w:numPr>
          <w:ilvl w:val="0"/>
          <w:numId w:val="1"/>
        </w:numPr>
        <w:ind w:left="142" w:hanging="284"/>
        <w:jc w:val="both"/>
        <w:rPr>
          <w:rFonts w:ascii="Calibri" w:hAnsi="Calibri" w:cs="Arial"/>
        </w:rPr>
      </w:pPr>
      <w:r w:rsidRPr="00C60EF5">
        <w:rPr>
          <w:rFonts w:ascii="Calibri" w:hAnsi="Calibri" w:cs="Verdana"/>
          <w:b/>
        </w:rPr>
        <w:t>Uchazeč prohlašuje, že na případnou výzvu zadavatele v průběhu zadávacího řízení předloží zadavateli originály, či úředně ověřené kopie dokladů, které prokazují splnění kvalifikace (§ 53 odst. 4 Zákona).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953"/>
      </w:tblGrid>
      <w:tr w:rsidR="006D1BF1" w:rsidRPr="00C60EF5" w14:paraId="063D1C2B" w14:textId="77777777" w:rsidTr="00330169">
        <w:trPr>
          <w:trHeight w:val="454"/>
        </w:trPr>
        <w:tc>
          <w:tcPr>
            <w:tcW w:w="3369" w:type="dxa"/>
            <w:vAlign w:val="center"/>
          </w:tcPr>
          <w:p w14:paraId="23DCA55B" w14:textId="77777777" w:rsidR="006D1BF1" w:rsidRPr="00C60EF5" w:rsidRDefault="006D1BF1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62C04C54" w14:textId="77777777" w:rsidR="006D1BF1" w:rsidRPr="00C60EF5" w:rsidRDefault="006D1BF1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D1BF1" w:rsidRPr="00C60EF5" w14:paraId="51ECAC29" w14:textId="77777777" w:rsidTr="00330169">
        <w:trPr>
          <w:trHeight w:val="877"/>
        </w:trPr>
        <w:tc>
          <w:tcPr>
            <w:tcW w:w="3369" w:type="dxa"/>
            <w:vAlign w:val="center"/>
          </w:tcPr>
          <w:p w14:paraId="716E5571" w14:textId="77777777" w:rsidR="006D1BF1" w:rsidRPr="00C60EF5" w:rsidRDefault="006D1BF1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30D0B641" w14:textId="77777777" w:rsidR="006D1BF1" w:rsidRPr="00C60EF5" w:rsidRDefault="006D1BF1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D1BF1" w:rsidRPr="00C60EF5" w14:paraId="43348DCC" w14:textId="77777777" w:rsidTr="00330169">
        <w:trPr>
          <w:trHeight w:val="2261"/>
        </w:trPr>
        <w:tc>
          <w:tcPr>
            <w:tcW w:w="3369" w:type="dxa"/>
            <w:vAlign w:val="center"/>
          </w:tcPr>
          <w:p w14:paraId="7F9584D8" w14:textId="77777777" w:rsidR="006D1BF1" w:rsidRPr="00C60EF5" w:rsidRDefault="006D1BF1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26165E83" w14:textId="77777777" w:rsidR="006D1BF1" w:rsidRPr="00C60EF5" w:rsidRDefault="006D1BF1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5230AC84" w14:textId="77777777" w:rsidR="006D1BF1" w:rsidRPr="00F152C4" w:rsidRDefault="006D1BF1">
      <w:pPr>
        <w:rPr>
          <w:rFonts w:ascii="Calibri" w:hAnsi="Calibri"/>
          <w:sz w:val="24"/>
          <w:szCs w:val="24"/>
        </w:rPr>
      </w:pPr>
      <w:r w:rsidRPr="00C60EF5">
        <w:rPr>
          <w:rFonts w:ascii="Calibri" w:hAnsi="Calibri"/>
          <w:sz w:val="24"/>
          <w:szCs w:val="24"/>
        </w:rPr>
        <w:t>*) nehodící se škrtněte</w:t>
      </w:r>
    </w:p>
    <w:sectPr w:rsidR="006D1BF1" w:rsidRPr="00F152C4" w:rsidSect="005F209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DBC6E" w14:textId="77777777" w:rsidR="006A43D1" w:rsidRDefault="006A43D1" w:rsidP="005F2090">
      <w:pPr>
        <w:spacing w:after="0"/>
      </w:pPr>
      <w:r>
        <w:separator/>
      </w:r>
    </w:p>
  </w:endnote>
  <w:endnote w:type="continuationSeparator" w:id="0">
    <w:p w14:paraId="27F503FC" w14:textId="77777777" w:rsidR="006A43D1" w:rsidRDefault="006A43D1" w:rsidP="005F20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852A8" w14:textId="77777777" w:rsidR="006D1BF1" w:rsidRPr="002C1177" w:rsidRDefault="006D1BF1" w:rsidP="00242C1D">
    <w:pPr>
      <w:pStyle w:val="Standard"/>
      <w:ind w:left="426"/>
      <w:jc w:val="both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3ECC4" w14:textId="77777777" w:rsidR="006A43D1" w:rsidRDefault="006A43D1" w:rsidP="005F2090">
      <w:pPr>
        <w:spacing w:after="0"/>
      </w:pPr>
      <w:r>
        <w:separator/>
      </w:r>
    </w:p>
  </w:footnote>
  <w:footnote w:type="continuationSeparator" w:id="0">
    <w:p w14:paraId="5648CEB5" w14:textId="77777777" w:rsidR="006A43D1" w:rsidRDefault="006A43D1" w:rsidP="005F20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1D885" w14:textId="77777777" w:rsidR="006D1BF1" w:rsidRDefault="006D1BF1" w:rsidP="00242C1D">
    <w:pPr>
      <w:pStyle w:val="Zhlav"/>
      <w:jc w:val="right"/>
      <w:rPr>
        <w:rFonts w:ascii="Calibri" w:hAnsi="Calibri"/>
        <w:sz w:val="22"/>
        <w:szCs w:val="22"/>
      </w:rPr>
    </w:pPr>
    <w:r w:rsidRPr="00FC373A">
      <w:rPr>
        <w:rFonts w:ascii="Calibri" w:hAnsi="Calibri"/>
        <w:sz w:val="22"/>
        <w:szCs w:val="22"/>
      </w:rPr>
      <w:t>Příloha č.2 Zadávací dokumentace</w:t>
    </w:r>
  </w:p>
  <w:p w14:paraId="456C1C44" w14:textId="77777777" w:rsidR="006D1BF1" w:rsidRPr="00FC373A" w:rsidRDefault="006D1BF1" w:rsidP="00702C87">
    <w:pPr>
      <w:pStyle w:val="Zhlav"/>
      <w:jc w:val="center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293104741">
    <w:abstractNumId w:val="0"/>
  </w:num>
  <w:num w:numId="2" w16cid:durableId="1457917018">
    <w:abstractNumId w:val="1"/>
  </w:num>
  <w:num w:numId="3" w16cid:durableId="1115099015">
    <w:abstractNumId w:val="4"/>
  </w:num>
  <w:num w:numId="4" w16cid:durableId="641039067">
    <w:abstractNumId w:val="2"/>
  </w:num>
  <w:num w:numId="5" w16cid:durableId="513769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2D3"/>
    <w:rsid w:val="00091E4A"/>
    <w:rsid w:val="00112996"/>
    <w:rsid w:val="00115EA1"/>
    <w:rsid w:val="00120CCC"/>
    <w:rsid w:val="00134F82"/>
    <w:rsid w:val="00136E50"/>
    <w:rsid w:val="001F68B2"/>
    <w:rsid w:val="00224946"/>
    <w:rsid w:val="00242C1D"/>
    <w:rsid w:val="00267A40"/>
    <w:rsid w:val="0028618A"/>
    <w:rsid w:val="002C1177"/>
    <w:rsid w:val="002D2645"/>
    <w:rsid w:val="002D43AC"/>
    <w:rsid w:val="00330169"/>
    <w:rsid w:val="00360A5B"/>
    <w:rsid w:val="003657B9"/>
    <w:rsid w:val="003B5FC5"/>
    <w:rsid w:val="004659B2"/>
    <w:rsid w:val="004822D3"/>
    <w:rsid w:val="0049641A"/>
    <w:rsid w:val="00496504"/>
    <w:rsid w:val="00504AFA"/>
    <w:rsid w:val="00532A9D"/>
    <w:rsid w:val="00587DC1"/>
    <w:rsid w:val="005B7C53"/>
    <w:rsid w:val="005F2090"/>
    <w:rsid w:val="006212EB"/>
    <w:rsid w:val="006276DA"/>
    <w:rsid w:val="006A43D1"/>
    <w:rsid w:val="006D1BF1"/>
    <w:rsid w:val="006F75C4"/>
    <w:rsid w:val="00702C87"/>
    <w:rsid w:val="007779DF"/>
    <w:rsid w:val="00785A3D"/>
    <w:rsid w:val="007B4205"/>
    <w:rsid w:val="007B7D20"/>
    <w:rsid w:val="007D5512"/>
    <w:rsid w:val="00814CF9"/>
    <w:rsid w:val="00831430"/>
    <w:rsid w:val="00861445"/>
    <w:rsid w:val="00886193"/>
    <w:rsid w:val="008963A3"/>
    <w:rsid w:val="008A0ED2"/>
    <w:rsid w:val="008A4BBC"/>
    <w:rsid w:val="00902A23"/>
    <w:rsid w:val="00904545"/>
    <w:rsid w:val="00A26403"/>
    <w:rsid w:val="00AE6D47"/>
    <w:rsid w:val="00B11221"/>
    <w:rsid w:val="00B23EDE"/>
    <w:rsid w:val="00B3146E"/>
    <w:rsid w:val="00B33315"/>
    <w:rsid w:val="00B60BCF"/>
    <w:rsid w:val="00B91859"/>
    <w:rsid w:val="00B93070"/>
    <w:rsid w:val="00C11D4E"/>
    <w:rsid w:val="00C60EF5"/>
    <w:rsid w:val="00CB6C97"/>
    <w:rsid w:val="00DE5574"/>
    <w:rsid w:val="00E33080"/>
    <w:rsid w:val="00EA62B2"/>
    <w:rsid w:val="00EB4282"/>
    <w:rsid w:val="00F152C4"/>
    <w:rsid w:val="00FA2CAE"/>
    <w:rsid w:val="00FC2C29"/>
    <w:rsid w:val="00FC373A"/>
    <w:rsid w:val="00FC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A422B"/>
  <w15:docId w15:val="{6B09D6EB-D50F-48E4-805B-F25BF31E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E4A"/>
    <w:pPr>
      <w:spacing w:after="200"/>
    </w:pPr>
    <w:rPr>
      <w:rFonts w:ascii="Verdana" w:eastAsia="Times New Roman" w:hAnsi="Verdan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091E4A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ListParagraph1">
    <w:name w:val="List Paragraph1"/>
    <w:basedOn w:val="Normln"/>
    <w:uiPriority w:val="99"/>
    <w:rsid w:val="00091E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91E4A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091E4A"/>
    <w:rPr>
      <w:rFonts w:ascii="Times New Roman" w:hAnsi="Times New Roman"/>
      <w:sz w:val="20"/>
      <w:lang w:eastAsia="cs-CZ"/>
    </w:rPr>
  </w:style>
  <w:style w:type="paragraph" w:styleId="Zpat">
    <w:name w:val="footer"/>
    <w:basedOn w:val="Normln"/>
    <w:link w:val="ZpatChar"/>
    <w:uiPriority w:val="99"/>
    <w:rsid w:val="00B23EDE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6276DA"/>
    <w:rPr>
      <w:rFonts w:ascii="Verdana" w:hAnsi="Verdana"/>
      <w:lang w:eastAsia="en-US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8963A3"/>
    <w:pPr>
      <w:spacing w:after="60"/>
      <w:jc w:val="center"/>
      <w:outlineLvl w:val="1"/>
    </w:pPr>
    <w:rPr>
      <w:rFonts w:ascii="Cambria" w:eastAsia="Calibri" w:hAnsi="Cambria"/>
      <w:sz w:val="24"/>
      <w:szCs w:val="20"/>
    </w:rPr>
  </w:style>
  <w:style w:type="character" w:customStyle="1" w:styleId="PodnadpisChar">
    <w:name w:val="Podnadpis Char"/>
    <w:link w:val="Podnadpis"/>
    <w:uiPriority w:val="99"/>
    <w:locked/>
    <w:rsid w:val="008963A3"/>
    <w:rPr>
      <w:rFonts w:ascii="Cambria" w:hAnsi="Cambri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04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4A982-EFAE-40F7-AAB4-88017453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466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Tomáš Maceček</cp:lastModifiedBy>
  <cp:revision>25</cp:revision>
  <dcterms:created xsi:type="dcterms:W3CDTF">2017-02-24T13:07:00Z</dcterms:created>
  <dcterms:modified xsi:type="dcterms:W3CDTF">2024-12-02T14:23:00Z</dcterms:modified>
</cp:coreProperties>
</file>