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080" w:rsidRPr="0089274E" w:rsidRDefault="008E7080" w:rsidP="008E7080">
      <w:r w:rsidRPr="0089274E">
        <w:t>Veřejná zakázka:</w:t>
      </w:r>
    </w:p>
    <w:p w:rsidR="008E7080" w:rsidRPr="0089274E" w:rsidRDefault="008E7080" w:rsidP="008E7080"/>
    <w:p w:rsidR="008E7080" w:rsidRPr="0089274E" w:rsidRDefault="008E7080" w:rsidP="008E7080">
      <w:pPr>
        <w:rPr>
          <w:b/>
        </w:rPr>
      </w:pPr>
      <w:r w:rsidRPr="0089274E">
        <w:rPr>
          <w:b/>
        </w:rPr>
        <w:t>„</w:t>
      </w:r>
      <w:r w:rsidRPr="0089274E">
        <w:rPr>
          <w:b/>
          <w:bCs/>
          <w:caps/>
        </w:rPr>
        <w:t>REKONSTRUKCE ULICE MILADY HORÁKOVÉ</w:t>
      </w:r>
      <w:r w:rsidRPr="0089274E">
        <w:rPr>
          <w:b/>
        </w:rPr>
        <w:t>“</w:t>
      </w:r>
    </w:p>
    <w:p w:rsidR="008E7080" w:rsidRPr="0089274E" w:rsidRDefault="008E7080" w:rsidP="008E7080"/>
    <w:p w:rsidR="008E7080" w:rsidRPr="0089274E" w:rsidRDefault="008E7080" w:rsidP="008E7080">
      <w:r w:rsidRPr="0089274E">
        <w:t xml:space="preserve">uveřejněná v IS VZ US dne 23. 01. 2013, pod </w:t>
      </w:r>
      <w:proofErr w:type="spellStart"/>
      <w:r w:rsidRPr="0089274E">
        <w:t>ev</w:t>
      </w:r>
      <w:proofErr w:type="spellEnd"/>
      <w:r w:rsidRPr="0089274E">
        <w:t>. číslem 23 67 22</w:t>
      </w:r>
    </w:p>
    <w:p w:rsidR="008E7080" w:rsidRPr="0089274E" w:rsidRDefault="008E7080" w:rsidP="008E7080"/>
    <w:p w:rsidR="008E7080" w:rsidRPr="0089274E" w:rsidRDefault="008E7080" w:rsidP="008E7080">
      <w:r w:rsidRPr="0089274E">
        <w:t>Zadavatel VZ</w:t>
      </w:r>
    </w:p>
    <w:p w:rsidR="008E7080" w:rsidRPr="0089274E" w:rsidRDefault="008E7080" w:rsidP="008E7080"/>
    <w:p w:rsidR="008E7080" w:rsidRPr="0089274E" w:rsidRDefault="008E7080" w:rsidP="008E7080">
      <w:pPr>
        <w:pStyle w:val="Zkladntext"/>
        <w:spacing w:before="0" w:beforeAutospacing="0" w:after="0" w:afterAutospacing="0"/>
        <w:rPr>
          <w:rFonts w:ascii="Arial" w:hAnsi="Arial" w:cs="Arial"/>
          <w:b/>
        </w:rPr>
      </w:pPr>
      <w:r w:rsidRPr="0089274E">
        <w:rPr>
          <w:rFonts w:ascii="Arial" w:hAnsi="Arial" w:cs="Arial"/>
          <w:b/>
        </w:rPr>
        <w:t>Statutární město Brno</w:t>
      </w:r>
    </w:p>
    <w:p w:rsidR="008E7080" w:rsidRPr="0089274E" w:rsidRDefault="008E7080" w:rsidP="008E7080">
      <w:pPr>
        <w:pStyle w:val="Zkladntext"/>
        <w:spacing w:before="0" w:beforeAutospacing="0" w:after="0" w:afterAutospacing="0"/>
        <w:rPr>
          <w:rFonts w:ascii="Arial" w:hAnsi="Arial" w:cs="Arial"/>
        </w:rPr>
      </w:pPr>
      <w:r w:rsidRPr="0089274E">
        <w:rPr>
          <w:rFonts w:ascii="Arial" w:hAnsi="Arial" w:cs="Arial"/>
        </w:rPr>
        <w:t>Dominikánské náměstí 1</w:t>
      </w:r>
    </w:p>
    <w:p w:rsidR="008E7080" w:rsidRPr="0089274E" w:rsidRDefault="008E7080" w:rsidP="008E7080">
      <w:r w:rsidRPr="0089274E">
        <w:t>601 67 Brno</w:t>
      </w:r>
    </w:p>
    <w:p w:rsidR="008E7080" w:rsidRDefault="008E7080"/>
    <w:p w:rsidR="008E7080" w:rsidRDefault="008E7080"/>
    <w:p w:rsidR="008E7080" w:rsidRPr="008E7080" w:rsidRDefault="008E7080">
      <w:pPr>
        <w:rPr>
          <w:b/>
        </w:rPr>
      </w:pPr>
      <w:r w:rsidRPr="008E7080">
        <w:rPr>
          <w:b/>
        </w:rPr>
        <w:t>Dotaz 01</w:t>
      </w:r>
    </w:p>
    <w:p w:rsidR="008E7080" w:rsidRDefault="008E7080"/>
    <w:p w:rsidR="008E7080" w:rsidRPr="008E7080" w:rsidRDefault="008E7080" w:rsidP="008E7080">
      <w:pPr>
        <w:autoSpaceDE w:val="0"/>
        <w:autoSpaceDN w:val="0"/>
        <w:adjustRightInd w:val="0"/>
      </w:pPr>
      <w:r w:rsidRPr="008E7080">
        <w:t>Vzhledem k prokázání kvalifikace u tramvajové trati na velkoplošných panelech, máme za to, že se jedná o jednu z možných technologií výstavby tramvajových tratí. Za splnění kvalifikace považujeme proto v tomto bodě doložení referenčních staveb tramvajových tratí, jakékoli konstrukce. Máme za to, že takto zadané podmínky (pouze technologie na velkoplošných panelech) velmi zužují počet možných uchazečů a tím působí diskriminačně.</w:t>
      </w:r>
    </w:p>
    <w:p w:rsidR="008E7080" w:rsidRDefault="008E7080"/>
    <w:p w:rsidR="008E7080" w:rsidRPr="008E7080" w:rsidRDefault="008E7080">
      <w:pPr>
        <w:rPr>
          <w:b/>
          <w:color w:val="0000FF"/>
        </w:rPr>
      </w:pPr>
      <w:r w:rsidRPr="008E7080">
        <w:rPr>
          <w:b/>
          <w:color w:val="0000FF"/>
        </w:rPr>
        <w:t>Odpověď 01</w:t>
      </w:r>
    </w:p>
    <w:p w:rsidR="00202B5F" w:rsidRDefault="00202B5F" w:rsidP="00202B5F">
      <w:pPr>
        <w:jc w:val="both"/>
        <w:rPr>
          <w:sz w:val="22"/>
          <w:szCs w:val="22"/>
        </w:rPr>
      </w:pPr>
    </w:p>
    <w:p w:rsidR="00202B5F" w:rsidRDefault="00202B5F" w:rsidP="00202B5F">
      <w:pPr>
        <w:autoSpaceDE w:val="0"/>
        <w:autoSpaceDN w:val="0"/>
        <w:adjustRightInd w:val="0"/>
        <w:spacing w:line="240" w:lineRule="atLeast"/>
      </w:pPr>
      <w:r>
        <w:t xml:space="preserve">Zadavatel stanovil v kvalifikační dokumentaci požadavek </w:t>
      </w:r>
      <w:proofErr w:type="gramStart"/>
      <w:r>
        <w:t>na  splnění</w:t>
      </w:r>
      <w:proofErr w:type="gramEnd"/>
      <w:r>
        <w:t xml:space="preserve"> technických kvalifikačních předpokladů v souladu s ustanovením § 56 odst. 3 písm. a) zákona č.137/2006 Sb., o veřejných zakázkách, ve znění pozdějších předpisů následovně: </w:t>
      </w:r>
    </w:p>
    <w:p w:rsidR="00202B5F" w:rsidRDefault="00202B5F" w:rsidP="00202B5F">
      <w:pPr>
        <w:autoSpaceDE w:val="0"/>
        <w:spacing w:line="240" w:lineRule="atLeast"/>
      </w:pPr>
    </w:p>
    <w:p w:rsidR="00202B5F" w:rsidRDefault="00202B5F" w:rsidP="00202B5F">
      <w:pPr>
        <w:autoSpaceDE w:val="0"/>
        <w:spacing w:line="240" w:lineRule="atLeast"/>
        <w:rPr>
          <w:rFonts w:ascii="Times New Roman" w:hAnsi="Times New Roman" w:cs="Times New Roman"/>
          <w:i/>
        </w:rPr>
      </w:pPr>
      <w:r>
        <w:rPr>
          <w:i/>
        </w:rPr>
        <w:t>Seznam významných stavebních prací, provedených uchazečem za posledních 5 let a kopie osvědčení objednatelů o řádném plnění těchto zakázek v rozsahu</w:t>
      </w:r>
    </w:p>
    <w:p w:rsidR="00202B5F" w:rsidRDefault="00202B5F" w:rsidP="00202B5F">
      <w:pPr>
        <w:autoSpaceDE w:val="0"/>
        <w:spacing w:line="240" w:lineRule="atLeast"/>
        <w:rPr>
          <w:i/>
        </w:rPr>
      </w:pPr>
      <w:r>
        <w:rPr>
          <w:i/>
        </w:rPr>
        <w:t xml:space="preserve">- min. 2 stavby komplexních rekonstrukcí ulic zahrnujících objekty kanalizace, vodovodu, komunikačních ploch a tramvajové trati v hodnotě alespoň </w:t>
      </w:r>
      <w:smartTag w:uri="urn:schemas-microsoft-com:office:smarttags" w:element="metricconverter">
        <w:smartTagPr>
          <w:attr w:name="ProductID" w:val="100 mil"/>
        </w:smartTagPr>
        <w:r>
          <w:rPr>
            <w:i/>
          </w:rPr>
          <w:t>100 mil</w:t>
        </w:r>
      </w:smartTag>
      <w:r>
        <w:rPr>
          <w:i/>
        </w:rPr>
        <w:t>. Kč bez DPH (rozumí se stavby zahrnující současně objekty kanalizace, vodovodu, komunikačních ploch a tramvajové trati na velkoplošných panelech, přičemž objekt tramvajové trati musí být realizován v hodnotě alespoň 25 000 tis. Kč bez DPH/na stavbu),</w:t>
      </w:r>
    </w:p>
    <w:p w:rsidR="00202B5F" w:rsidRDefault="00202B5F" w:rsidP="00202B5F">
      <w:pPr>
        <w:autoSpaceDE w:val="0"/>
        <w:spacing w:line="240" w:lineRule="atLeast"/>
        <w:rPr>
          <w:i/>
        </w:rPr>
      </w:pPr>
      <w:r>
        <w:rPr>
          <w:i/>
        </w:rPr>
        <w:t>- min. 1 stavba komplexní rekonstrukce ulice zahrnující objekty kanalizace, vodovodu a komunikačních ploch v hodnotě min. 65 000 tis. Kč bez DPH/stavba.</w:t>
      </w:r>
    </w:p>
    <w:p w:rsidR="00202B5F" w:rsidRDefault="00202B5F" w:rsidP="00202B5F">
      <w:pPr>
        <w:autoSpaceDE w:val="0"/>
        <w:spacing w:line="240" w:lineRule="atLeast"/>
      </w:pPr>
    </w:p>
    <w:p w:rsidR="00202B5F" w:rsidRDefault="00202B5F" w:rsidP="00202B5F">
      <w:pPr>
        <w:autoSpaceDE w:val="0"/>
        <w:spacing w:line="240" w:lineRule="atLeast"/>
        <w:rPr>
          <w:rFonts w:ascii="Times New Roman" w:hAnsi="Times New Roman" w:cs="Times New Roman"/>
          <w:color w:val="0000FF"/>
        </w:rPr>
      </w:pPr>
      <w:r>
        <w:rPr>
          <w:color w:val="0000FF"/>
        </w:rPr>
        <w:t>Zadavatel upřesňuje, že uzná za prokázání kvalifikace u stavby tramvajové trati provedení stavby tramvajové trati na železobetonových panelech jakéhokoliv typu nebo na monolitické železobetonové desce s technickými parametry, které odpovídají požadavkům na realizaci stavby dopravní infrastruktury na ulicích v centrální části městské zástavby.</w:t>
      </w:r>
    </w:p>
    <w:p w:rsidR="00202B5F" w:rsidRDefault="00202B5F" w:rsidP="00202B5F">
      <w:pPr>
        <w:autoSpaceDE w:val="0"/>
        <w:spacing w:line="240" w:lineRule="atLeast"/>
        <w:rPr>
          <w:color w:val="0000FF"/>
        </w:rPr>
      </w:pPr>
      <w:r>
        <w:rPr>
          <w:color w:val="0000FF"/>
        </w:rPr>
        <w:t>Skladba konstrukce tramvajové trati, která je součástí této veřejné zakázky, byla projektantem navržena z důvodů omezení hluku a vibrací. Zadavatel považuje za nezbytné, aby byla stavba realizována stavební společností mající zkušenost s realizací zakázek obdobného charakteru v městské aglomeraci při použití technologických postupů potřebných k realizaci veřejné zakázky „Rekonstrukce ulice Milady Horákové“ v požadovaném rozsahu.</w:t>
      </w:r>
    </w:p>
    <w:sectPr w:rsidR="00202B5F" w:rsidSect="00124C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F67" w:rsidRDefault="001F4F67" w:rsidP="001D43C3">
      <w:r>
        <w:separator/>
      </w:r>
    </w:p>
  </w:endnote>
  <w:endnote w:type="continuationSeparator" w:id="0">
    <w:p w:rsidR="001F4F67" w:rsidRDefault="001F4F67" w:rsidP="001D4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F67" w:rsidRDefault="001F4F67" w:rsidP="001D43C3">
      <w:r>
        <w:separator/>
      </w:r>
    </w:p>
  </w:footnote>
  <w:footnote w:type="continuationSeparator" w:id="0">
    <w:p w:rsidR="001F4F67" w:rsidRDefault="001F4F67" w:rsidP="001D43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3C3" w:rsidRDefault="001D43C3" w:rsidP="001D43C3">
    <w:pPr>
      <w:pStyle w:val="Zhlav"/>
      <w:jc w:val="center"/>
      <w:rPr>
        <w:b/>
        <w:color w:val="0000FF"/>
        <w:sz w:val="16"/>
        <w:szCs w:val="16"/>
      </w:rPr>
    </w:pPr>
    <w:r>
      <w:rPr>
        <w:b/>
        <w:color w:val="0000FF"/>
        <w:sz w:val="16"/>
        <w:szCs w:val="16"/>
      </w:rPr>
      <w:t>BRNOINVEST, spol. s r. o., Vlhká 25, 602 00 Brno</w:t>
    </w:r>
  </w:p>
  <w:p w:rsidR="001D43C3" w:rsidRPr="001D43C3" w:rsidRDefault="001D43C3" w:rsidP="001D43C3">
    <w:pPr>
      <w:pStyle w:val="Zhlav"/>
      <w:jc w:val="center"/>
      <w:rPr>
        <w:color w:val="0000FF"/>
        <w:sz w:val="16"/>
        <w:szCs w:val="16"/>
      </w:rPr>
    </w:pPr>
    <w:r>
      <w:rPr>
        <w:color w:val="0000FF"/>
        <w:sz w:val="16"/>
        <w:szCs w:val="16"/>
      </w:rPr>
      <w:t>tel.:+420 543 25 79 89, fax:+420 543 25 79 84, E-mail: brnoinvest@brnoinvest.cz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080"/>
    <w:rsid w:val="00072E12"/>
    <w:rsid w:val="000D7840"/>
    <w:rsid w:val="00117BD8"/>
    <w:rsid w:val="00124C80"/>
    <w:rsid w:val="001D43C3"/>
    <w:rsid w:val="001F4F67"/>
    <w:rsid w:val="00202B5F"/>
    <w:rsid w:val="0089274E"/>
    <w:rsid w:val="008E7080"/>
    <w:rsid w:val="00D11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0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8E7080"/>
    <w:pPr>
      <w:spacing w:before="100" w:beforeAutospacing="1" w:after="100" w:afterAutospacing="1"/>
    </w:pPr>
    <w:rPr>
      <w:rFonts w:ascii="Times New Roman" w:eastAsia="Calibri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E7080"/>
    <w:rPr>
      <w:rFonts w:ascii="Times New Roman" w:eastAsia="Calibri" w:hAnsi="Times New Roman" w:cs="Times New Roman"/>
      <w:lang w:eastAsia="cs-CZ"/>
    </w:rPr>
  </w:style>
  <w:style w:type="table" w:styleId="Mkatabulky">
    <w:name w:val="Table Grid"/>
    <w:basedOn w:val="Normlntabulka"/>
    <w:uiPriority w:val="59"/>
    <w:rsid w:val="00117B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1D43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43C3"/>
  </w:style>
  <w:style w:type="paragraph" w:styleId="Zpat">
    <w:name w:val="footer"/>
    <w:basedOn w:val="Normln"/>
    <w:link w:val="ZpatChar"/>
    <w:uiPriority w:val="99"/>
    <w:semiHidden/>
    <w:unhideWhenUsed/>
    <w:rsid w:val="001D43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D43C3"/>
  </w:style>
  <w:style w:type="paragraph" w:styleId="Zkladntext2">
    <w:name w:val="Body Text 2"/>
    <w:basedOn w:val="Normln"/>
    <w:link w:val="Zkladntext2Char"/>
    <w:semiHidden/>
    <w:unhideWhenUsed/>
    <w:rsid w:val="00202B5F"/>
    <w:pPr>
      <w:spacing w:after="120" w:line="48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202B5F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jforal</dc:creator>
  <cp:keywords/>
  <dc:description/>
  <cp:lastModifiedBy>jforal</cp:lastModifiedBy>
  <cp:revision>4</cp:revision>
  <dcterms:created xsi:type="dcterms:W3CDTF">2013-02-06T07:47:00Z</dcterms:created>
  <dcterms:modified xsi:type="dcterms:W3CDTF">2013-02-07T13:56:00Z</dcterms:modified>
</cp:coreProperties>
</file>