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C257" w14:textId="7984B4EE" w:rsidR="005C00E5" w:rsidRPr="005C00E5" w:rsidRDefault="005C00E5" w:rsidP="005C00E5">
      <w:pPr>
        <w:keepNext/>
        <w:pBdr>
          <w:bottom w:val="single" w:sz="18" w:space="1" w:color="2E74B5" w:themeColor="accent1" w:themeShade="BF"/>
        </w:pBdr>
        <w:spacing w:before="240" w:after="60" w:line="276" w:lineRule="auto"/>
        <w:jc w:val="right"/>
        <w:outlineLvl w:val="0"/>
        <w:rPr>
          <w:rFonts w:ascii="Book Antiqua" w:hAnsi="Book Antiqua"/>
          <w:b/>
          <w:kern w:val="32"/>
          <w:lang w:eastAsia="en-US"/>
        </w:rPr>
      </w:pPr>
      <w:r>
        <w:rPr>
          <w:rFonts w:ascii="Book Antiqua" w:hAnsi="Book Antiqua"/>
          <w:b/>
          <w:kern w:val="32"/>
          <w:lang w:eastAsia="en-US"/>
        </w:rPr>
        <w:t xml:space="preserve">Příloha č. </w:t>
      </w:r>
      <w:r w:rsidR="0026130D">
        <w:rPr>
          <w:rFonts w:ascii="Book Antiqua" w:hAnsi="Book Antiqua"/>
          <w:b/>
          <w:kern w:val="32"/>
          <w:lang w:eastAsia="en-US"/>
        </w:rPr>
        <w:t>6</w:t>
      </w:r>
    </w:p>
    <w:p w14:paraId="08B31C8B" w14:textId="77777777" w:rsidR="0026130D" w:rsidRPr="00CD02CE" w:rsidRDefault="0026130D" w:rsidP="0026130D">
      <w:pPr>
        <w:keepNext/>
        <w:pBdr>
          <w:bottom w:val="single" w:sz="18" w:space="1" w:color="2E74B5" w:themeColor="accent1" w:themeShade="BF"/>
        </w:pBdr>
        <w:spacing w:before="240" w:after="60" w:line="276" w:lineRule="auto"/>
        <w:jc w:val="center"/>
        <w:outlineLvl w:val="0"/>
        <w:rPr>
          <w:rFonts w:ascii="Book Antiqua" w:hAnsi="Book Antiqua"/>
          <w:b/>
          <w:kern w:val="32"/>
          <w:sz w:val="32"/>
          <w:szCs w:val="32"/>
          <w:lang w:eastAsia="en-US"/>
        </w:rPr>
      </w:pPr>
      <w:r w:rsidRPr="00CD02CE">
        <w:rPr>
          <w:rFonts w:ascii="Book Antiqua" w:hAnsi="Book Antiqua"/>
          <w:b/>
          <w:kern w:val="32"/>
          <w:sz w:val="32"/>
          <w:szCs w:val="32"/>
          <w:lang w:eastAsia="en-US"/>
        </w:rPr>
        <w:t>Č</w:t>
      </w:r>
      <w:r>
        <w:rPr>
          <w:rFonts w:ascii="Book Antiqua" w:hAnsi="Book Antiqua"/>
          <w:b/>
          <w:kern w:val="32"/>
          <w:sz w:val="32"/>
          <w:szCs w:val="32"/>
          <w:lang w:eastAsia="en-US"/>
        </w:rPr>
        <w:t xml:space="preserve">estné prohlášení </w:t>
      </w:r>
      <w:r w:rsidRPr="003B045B">
        <w:rPr>
          <w:rFonts w:ascii="Book Antiqua" w:hAnsi="Book Antiqua"/>
          <w:b/>
          <w:kern w:val="32"/>
          <w:sz w:val="32"/>
          <w:szCs w:val="32"/>
          <w:lang w:eastAsia="en-US"/>
        </w:rPr>
        <w:t>o opatřeních ve vztahu k mezinárodním sankcím přijatým Evropskou unií v souvislosti s ruskou agresí na území Ukrajiny vůči Rusku a Bělorusku</w:t>
      </w:r>
    </w:p>
    <w:p w14:paraId="5A5AB8FE" w14:textId="0CBF5526" w:rsidR="0026130D" w:rsidRDefault="0026130D" w:rsidP="0026130D">
      <w:pPr>
        <w:spacing w:line="276" w:lineRule="auto"/>
        <w:jc w:val="center"/>
        <w:rPr>
          <w:rFonts w:ascii="Book Antiqua" w:hAnsi="Book Antiqua" w:cs="Arial"/>
          <w:b/>
        </w:rPr>
      </w:pPr>
      <w:r w:rsidRPr="00CD02CE">
        <w:rPr>
          <w:rFonts w:ascii="Book Antiqua" w:hAnsi="Book Antiqua"/>
          <w:sz w:val="20"/>
          <w:szCs w:val="20"/>
        </w:rPr>
        <w:t>pr</w:t>
      </w:r>
      <w:r w:rsidRPr="00CD02CE">
        <w:rPr>
          <w:rFonts w:ascii="Book Antiqua" w:hAnsi="Book Antiqua"/>
          <w:bCs/>
          <w:iCs/>
          <w:sz w:val="20"/>
          <w:szCs w:val="20"/>
        </w:rPr>
        <w:t xml:space="preserve">o </w:t>
      </w:r>
      <w:r w:rsidR="00606564">
        <w:rPr>
          <w:rFonts w:ascii="Book Antiqua" w:hAnsi="Book Antiqua"/>
          <w:bCs/>
          <w:iCs/>
          <w:sz w:val="20"/>
          <w:szCs w:val="20"/>
        </w:rPr>
        <w:t>po</w:t>
      </w:r>
      <w:r>
        <w:rPr>
          <w:rFonts w:ascii="Book Antiqua" w:hAnsi="Book Antiqua"/>
          <w:bCs/>
          <w:iCs/>
          <w:sz w:val="20"/>
          <w:szCs w:val="20"/>
        </w:rPr>
        <w:t xml:space="preserve">dlimitní </w:t>
      </w:r>
      <w:r w:rsidRPr="00CD02CE">
        <w:rPr>
          <w:rFonts w:ascii="Book Antiqua" w:hAnsi="Book Antiqua"/>
          <w:bCs/>
          <w:iCs/>
          <w:sz w:val="20"/>
          <w:szCs w:val="20"/>
        </w:rPr>
        <w:t xml:space="preserve">veřejnou zakázku </w:t>
      </w:r>
      <w:r w:rsidRPr="00D1576B">
        <w:rPr>
          <w:rFonts w:ascii="Book Antiqua" w:hAnsi="Book Antiqua" w:cs="Arial"/>
          <w:bCs/>
          <w:sz w:val="20"/>
          <w:szCs w:val="20"/>
        </w:rPr>
        <w:t xml:space="preserve">na </w:t>
      </w:r>
      <w:r>
        <w:rPr>
          <w:rFonts w:ascii="Book Antiqua" w:hAnsi="Book Antiqua" w:cs="Arial"/>
          <w:bCs/>
          <w:sz w:val="20"/>
          <w:szCs w:val="20"/>
        </w:rPr>
        <w:t xml:space="preserve">dodávky </w:t>
      </w:r>
      <w:r w:rsidRPr="00D1576B">
        <w:rPr>
          <w:rFonts w:ascii="Book Antiqua" w:hAnsi="Book Antiqua" w:cs="Arial"/>
          <w:bCs/>
          <w:sz w:val="20"/>
          <w:szCs w:val="20"/>
        </w:rPr>
        <w:t>zadan</w:t>
      </w:r>
      <w:r>
        <w:rPr>
          <w:rFonts w:ascii="Book Antiqua" w:hAnsi="Book Antiqua" w:cs="Arial"/>
          <w:bCs/>
          <w:sz w:val="20"/>
          <w:szCs w:val="20"/>
        </w:rPr>
        <w:t>ou</w:t>
      </w:r>
      <w:r w:rsidRPr="00D1576B">
        <w:rPr>
          <w:rFonts w:ascii="Book Antiqua" w:hAnsi="Book Antiqua" w:cs="Arial"/>
          <w:bCs/>
          <w:sz w:val="20"/>
          <w:szCs w:val="20"/>
        </w:rPr>
        <w:t xml:space="preserve"> dle § </w:t>
      </w:r>
      <w:r>
        <w:rPr>
          <w:rFonts w:ascii="Book Antiqua" w:hAnsi="Book Antiqua" w:cs="Arial"/>
          <w:bCs/>
          <w:sz w:val="20"/>
          <w:szCs w:val="20"/>
        </w:rPr>
        <w:t>5</w:t>
      </w:r>
      <w:r w:rsidR="00F82416">
        <w:rPr>
          <w:rFonts w:ascii="Book Antiqua" w:hAnsi="Book Antiqua" w:cs="Arial"/>
          <w:bCs/>
          <w:sz w:val="20"/>
          <w:szCs w:val="20"/>
        </w:rPr>
        <w:t>8</w:t>
      </w:r>
      <w:r w:rsidRPr="00D1576B">
        <w:rPr>
          <w:rFonts w:ascii="Book Antiqua" w:hAnsi="Book Antiqua" w:cs="Arial"/>
          <w:bCs/>
          <w:sz w:val="20"/>
          <w:szCs w:val="20"/>
        </w:rPr>
        <w:t>, zákona č. 134/2016 Sb., o zadávání veřejných zakázek ve znění pozdějších předpisů s názvem:</w:t>
      </w:r>
    </w:p>
    <w:p w14:paraId="6577C076" w14:textId="77777777" w:rsidR="0026130D" w:rsidRDefault="0026130D" w:rsidP="0026130D">
      <w:pPr>
        <w:spacing w:line="276" w:lineRule="auto"/>
        <w:jc w:val="center"/>
        <w:rPr>
          <w:rFonts w:ascii="Book Antiqua" w:hAnsi="Book Antiqua" w:cs="Arial"/>
          <w:b/>
        </w:rPr>
      </w:pPr>
    </w:p>
    <w:p w14:paraId="3E1F670D" w14:textId="37F4C03D" w:rsidR="0026130D" w:rsidRPr="00007481" w:rsidRDefault="0026130D" w:rsidP="0026130D">
      <w:pPr>
        <w:spacing w:line="276" w:lineRule="auto"/>
        <w:jc w:val="center"/>
        <w:rPr>
          <w:rFonts w:ascii="Book Antiqua" w:hAnsi="Book Antiqua" w:cs="Arial"/>
          <w:b/>
          <w:bCs/>
          <w:sz w:val="28"/>
        </w:rPr>
      </w:pPr>
      <w:r w:rsidRPr="00007481">
        <w:rPr>
          <w:rFonts w:ascii="Book Antiqua" w:hAnsi="Book Antiqua" w:cs="Arial"/>
          <w:b/>
          <w:sz w:val="32"/>
        </w:rPr>
        <w:t>„</w:t>
      </w:r>
      <w:r w:rsidR="00606564" w:rsidRPr="00606564">
        <w:rPr>
          <w:rFonts w:ascii="Book Antiqua" w:hAnsi="Book Antiqua" w:cs="Arial"/>
          <w:b/>
          <w:sz w:val="32"/>
        </w:rPr>
        <w:t>Komunální FVE - obec Písečná</w:t>
      </w:r>
      <w:r w:rsidRPr="00007481">
        <w:rPr>
          <w:rFonts w:ascii="Book Antiqua" w:hAnsi="Book Antiqua" w:cs="Arial"/>
          <w:b/>
          <w:sz w:val="32"/>
        </w:rPr>
        <w:t xml:space="preserve">“ </w:t>
      </w:r>
    </w:p>
    <w:p w14:paraId="1B1EAA42" w14:textId="4CDB009B" w:rsidR="00F042D5" w:rsidRPr="00007481" w:rsidRDefault="00B043DF" w:rsidP="00F042D5">
      <w:pPr>
        <w:spacing w:line="276" w:lineRule="auto"/>
        <w:jc w:val="center"/>
        <w:rPr>
          <w:rFonts w:ascii="Book Antiqua" w:hAnsi="Book Antiqua" w:cs="Arial"/>
          <w:b/>
          <w:bCs/>
          <w:sz w:val="28"/>
        </w:rPr>
      </w:pPr>
      <w:r w:rsidRPr="00007481">
        <w:rPr>
          <w:rFonts w:ascii="Book Antiqua" w:hAnsi="Book Antiqua" w:cs="Arial"/>
          <w:b/>
          <w:sz w:val="32"/>
        </w:rPr>
        <w:t xml:space="preserve"> </w:t>
      </w:r>
    </w:p>
    <w:p w14:paraId="15323C33" w14:textId="77777777" w:rsidR="000C4DCC" w:rsidRPr="00007481" w:rsidRDefault="000C4DCC" w:rsidP="00CE5B24">
      <w:pPr>
        <w:rPr>
          <w:rFonts w:ascii="Book Antiqua" w:hAnsi="Book Antiqua" w:cs="Cambria"/>
          <w:b/>
          <w:bCs/>
          <w:snapToGrid w:val="0"/>
          <w:sz w:val="22"/>
          <w:szCs w:val="22"/>
        </w:rPr>
      </w:pPr>
      <w:r w:rsidRPr="00007481">
        <w:rPr>
          <w:rFonts w:ascii="Book Antiqua" w:hAnsi="Book Antiqua" w:cs="Cambria"/>
          <w:b/>
          <w:bCs/>
          <w:snapToGrid w:val="0"/>
          <w:sz w:val="22"/>
          <w:szCs w:val="22"/>
          <w:u w:val="single"/>
        </w:rPr>
        <w:t>Identifikační údaje účastníka</w:t>
      </w:r>
      <w:r w:rsidRPr="00007481">
        <w:rPr>
          <w:rFonts w:ascii="Book Antiqua" w:hAnsi="Book Antiqua" w:cs="Cambria"/>
          <w:b/>
          <w:bCs/>
          <w:snapToGrid w:val="0"/>
          <w:sz w:val="22"/>
          <w:szCs w:val="22"/>
        </w:rPr>
        <w:t>:</w:t>
      </w:r>
    </w:p>
    <w:p w14:paraId="433C213C" w14:textId="77777777" w:rsidR="000C4DCC" w:rsidRPr="00CD02CE" w:rsidRDefault="000C4DCC" w:rsidP="00CE5B24">
      <w:pPr>
        <w:contextualSpacing/>
        <w:rPr>
          <w:rFonts w:ascii="Book Antiqua" w:hAnsi="Book Antiqua" w:cs="Cambria"/>
          <w:bCs/>
          <w:snapToGrid w:val="0"/>
          <w:sz w:val="22"/>
          <w:szCs w:val="22"/>
        </w:rPr>
      </w:pPr>
      <w:r w:rsidRPr="00007481">
        <w:rPr>
          <w:rFonts w:ascii="Book Antiqua" w:hAnsi="Book Antiqua" w:cs="Cambria"/>
          <w:bCs/>
          <w:snapToGrid w:val="0"/>
          <w:sz w:val="22"/>
          <w:szCs w:val="22"/>
        </w:rPr>
        <w:t>Obchodní firma:</w:t>
      </w:r>
      <w:r w:rsidRPr="00007481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="00D14969" w:rsidRPr="00007481">
        <w:rPr>
          <w:rFonts w:ascii="Book Antiqua" w:hAnsi="Book Antiqua" w:cs="Cambria"/>
          <w:bCs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7481">
        <w:rPr>
          <w:rFonts w:ascii="Book Antiqua" w:hAnsi="Book Antiqua" w:cs="Cambria"/>
          <w:bCs/>
          <w:snapToGrid w:val="0"/>
          <w:sz w:val="22"/>
          <w:szCs w:val="22"/>
        </w:rPr>
        <w:instrText xml:space="preserve"> FORMTEXT </w:instrText>
      </w:r>
      <w:r w:rsidR="00D14969" w:rsidRPr="00007481">
        <w:rPr>
          <w:rFonts w:ascii="Book Antiqua" w:hAnsi="Book Antiqua" w:cs="Cambria"/>
          <w:bCs/>
          <w:snapToGrid w:val="0"/>
          <w:sz w:val="22"/>
          <w:szCs w:val="22"/>
        </w:rPr>
      </w:r>
      <w:r w:rsidR="00D14969" w:rsidRPr="00007481">
        <w:rPr>
          <w:rFonts w:ascii="Book Antiqua" w:hAnsi="Book Antiqua" w:cs="Cambria"/>
          <w:bCs/>
          <w:snapToGrid w:val="0"/>
          <w:sz w:val="22"/>
          <w:szCs w:val="22"/>
        </w:rPr>
        <w:fldChar w:fldCharType="separate"/>
      </w:r>
      <w:r w:rsidRPr="00007481">
        <w:rPr>
          <w:rFonts w:ascii="Book Antiqua" w:hAnsi="Book Antiqua" w:cs="Cambria"/>
          <w:bCs/>
          <w:noProof/>
          <w:snapToGrid w:val="0"/>
          <w:sz w:val="22"/>
          <w:szCs w:val="22"/>
        </w:rPr>
        <w:t> </w:t>
      </w:r>
      <w:r w:rsidRPr="00007481">
        <w:rPr>
          <w:rFonts w:ascii="Book Antiqua" w:hAnsi="Book Antiqua" w:cs="Cambria"/>
          <w:bCs/>
          <w:noProof/>
          <w:snapToGrid w:val="0"/>
          <w:sz w:val="22"/>
          <w:szCs w:val="22"/>
        </w:rPr>
        <w:t> </w:t>
      </w:r>
      <w:r w:rsidRPr="00007481">
        <w:rPr>
          <w:rFonts w:ascii="Book Antiqua" w:hAnsi="Book Antiqua" w:cs="Cambria"/>
          <w:bCs/>
          <w:noProof/>
          <w:snapToGrid w:val="0"/>
          <w:sz w:val="22"/>
          <w:szCs w:val="22"/>
        </w:rPr>
        <w:t> </w:t>
      </w:r>
      <w:r w:rsidRPr="00007481">
        <w:rPr>
          <w:rFonts w:ascii="Book Antiqua" w:hAnsi="Book Antiqua" w:cs="Cambria"/>
          <w:bCs/>
          <w:noProof/>
          <w:snapToGrid w:val="0"/>
          <w:sz w:val="22"/>
          <w:szCs w:val="22"/>
        </w:rPr>
        <w:t> </w:t>
      </w:r>
      <w:r w:rsidRPr="00007481">
        <w:rPr>
          <w:rFonts w:ascii="Book Antiqua" w:hAnsi="Book Antiqua" w:cs="Cambria"/>
          <w:bCs/>
          <w:noProof/>
          <w:snapToGrid w:val="0"/>
          <w:sz w:val="22"/>
          <w:szCs w:val="22"/>
        </w:rPr>
        <w:t> </w:t>
      </w:r>
      <w:r w:rsidR="00D14969" w:rsidRPr="00007481">
        <w:rPr>
          <w:rFonts w:ascii="Book Antiqua" w:hAnsi="Book Antiqua" w:cs="Cambria"/>
          <w:bCs/>
          <w:snapToGrid w:val="0"/>
          <w:sz w:val="22"/>
          <w:szCs w:val="22"/>
        </w:rPr>
        <w:fldChar w:fldCharType="end"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br/>
        <w:t xml:space="preserve">Sídlo: </w:t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separate"/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end"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br/>
        <w:t xml:space="preserve">IČO: </w:t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Pr="00CD02CE">
        <w:rPr>
          <w:rFonts w:ascii="Book Antiqua" w:hAnsi="Book Antiqua" w:cs="Cambria"/>
          <w:bCs/>
          <w:snapToGrid w:val="0"/>
          <w:sz w:val="22"/>
          <w:szCs w:val="22"/>
        </w:rPr>
        <w:tab/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separate"/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Pr="00CD02CE">
        <w:rPr>
          <w:rFonts w:ascii="Book Antiqua" w:hAnsi="Book Antiqua" w:cs="Cambria"/>
          <w:bCs/>
          <w:noProof/>
          <w:snapToGrid w:val="0"/>
          <w:sz w:val="22"/>
          <w:szCs w:val="22"/>
          <w:highlight w:val="yellow"/>
        </w:rPr>
        <w:t> </w:t>
      </w:r>
      <w:r w:rsidR="00D14969" w:rsidRPr="00CD02CE">
        <w:rPr>
          <w:rFonts w:ascii="Book Antiqua" w:hAnsi="Book Antiqua" w:cs="Cambria"/>
          <w:bCs/>
          <w:snapToGrid w:val="0"/>
          <w:sz w:val="22"/>
          <w:szCs w:val="22"/>
          <w:highlight w:val="yellow"/>
        </w:rPr>
        <w:fldChar w:fldCharType="end"/>
      </w:r>
    </w:p>
    <w:p w14:paraId="74D3C7D2" w14:textId="77777777" w:rsidR="00A01340" w:rsidRPr="00CE5B24" w:rsidRDefault="00A01340" w:rsidP="00A01340">
      <w:pPr>
        <w:rPr>
          <w:rFonts w:ascii="Book Antiqua" w:hAnsi="Book Antiqua"/>
          <w:b/>
          <w:bCs/>
          <w:snapToGrid w:val="0"/>
          <w:sz w:val="20"/>
          <w:szCs w:val="36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1340" w:rsidRPr="00CD02CE" w14:paraId="65FD8433" w14:textId="77777777" w:rsidTr="00A01340">
        <w:tc>
          <w:tcPr>
            <w:tcW w:w="9067" w:type="dxa"/>
            <w:shd w:val="clear" w:color="auto" w:fill="9CC2E5" w:themeFill="accent1" w:themeFillTint="99"/>
          </w:tcPr>
          <w:p w14:paraId="61070952" w14:textId="77777777" w:rsidR="00A01340" w:rsidRPr="00CD02CE" w:rsidRDefault="00A01340" w:rsidP="000C4DCC">
            <w:pPr>
              <w:pStyle w:val="Nadpis2"/>
              <w:keepNext w:val="0"/>
              <w:keepLines w:val="0"/>
              <w:widowControl w:val="0"/>
              <w:rPr>
                <w:rFonts w:ascii="Book Antiqua" w:hAnsi="Book Antiqua"/>
                <w:sz w:val="22"/>
                <w:szCs w:val="22"/>
              </w:rPr>
            </w:pPr>
            <w:r w:rsidRPr="00CD02CE">
              <w:rPr>
                <w:rFonts w:ascii="Book Antiqua" w:hAnsi="Book Antiqua"/>
                <w:szCs w:val="24"/>
              </w:rPr>
              <w:t>Čestné</w:t>
            </w:r>
            <w:r w:rsidRPr="00CD02CE">
              <w:rPr>
                <w:rFonts w:ascii="Book Antiqua" w:hAnsi="Book Antiqua"/>
              </w:rPr>
              <w:t xml:space="preserve"> prohlášení o splnění podmínek Naříze</w:t>
            </w:r>
            <w:r w:rsidR="009C07A2" w:rsidRPr="00CD02CE">
              <w:rPr>
                <w:rFonts w:ascii="Book Antiqua" w:hAnsi="Book Antiqua"/>
              </w:rPr>
              <w:t>ní Rady (EU) 2022/576 ze dne 8. </w:t>
            </w:r>
            <w:r w:rsidRPr="00CD02CE">
              <w:rPr>
                <w:rFonts w:ascii="Book Antiqua" w:hAnsi="Book Antiqua"/>
              </w:rPr>
              <w:t>dubna 2022, kterým se m</w:t>
            </w:r>
            <w:r w:rsidR="00C926FD" w:rsidRPr="00CD02CE">
              <w:rPr>
                <w:rFonts w:ascii="Book Antiqua" w:hAnsi="Book Antiqua"/>
              </w:rPr>
              <w:t>ění nařízení (EU) č. 833/2014 o </w:t>
            </w:r>
            <w:r w:rsidRPr="00CD02CE">
              <w:rPr>
                <w:rFonts w:ascii="Book Antiqua" w:hAnsi="Book Antiqua"/>
              </w:rPr>
              <w:t>omezujících opatřeních vzhledem k činnostem Ruska destabilizujícím situaci na Ukrajině</w:t>
            </w:r>
          </w:p>
        </w:tc>
      </w:tr>
    </w:tbl>
    <w:p w14:paraId="49C58A91" w14:textId="77777777" w:rsidR="00A01340" w:rsidRPr="00CD02CE" w:rsidRDefault="00A01340" w:rsidP="00A01340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CD02CE">
        <w:rPr>
          <w:rFonts w:ascii="Book Antiqua" w:hAnsi="Book Antiqua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3A61C80C" w14:textId="77777777" w:rsidR="00A01340" w:rsidRPr="00CD02CE" w:rsidRDefault="00A01340" w:rsidP="00A01340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CD02CE">
        <w:rPr>
          <w:rFonts w:ascii="Book Antiqua" w:hAnsi="Book Antiqua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5444595D" w14:textId="77777777" w:rsidR="00A01340" w:rsidRPr="00CD02CE" w:rsidRDefault="00A01340" w:rsidP="00A01340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CD02CE">
        <w:rPr>
          <w:rFonts w:ascii="Book Antiqua" w:hAnsi="Book Antiqua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D2518EE" w14:textId="77777777" w:rsidR="00A01340" w:rsidRPr="00CD02CE" w:rsidRDefault="00A01340" w:rsidP="00A01340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CD02CE">
        <w:rPr>
          <w:rFonts w:ascii="Book Antiqua" w:hAnsi="Book Antiqua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33A3B9F" w14:textId="77777777" w:rsidR="009C07A2" w:rsidRDefault="00A01340" w:rsidP="00133745">
      <w:pPr>
        <w:widowControl w:val="0"/>
        <w:spacing w:after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CD02CE">
        <w:rPr>
          <w:rFonts w:ascii="Book Antiqua" w:hAnsi="Book Antiqua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1C0E48D0" w14:textId="77777777" w:rsidR="001F60FA" w:rsidRDefault="001F60FA" w:rsidP="00133745">
      <w:pPr>
        <w:widowControl w:val="0"/>
        <w:spacing w:after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14:paraId="6B0C0563" w14:textId="77777777" w:rsidR="00F554DE" w:rsidRPr="008A7104" w:rsidRDefault="00F554DE" w:rsidP="00F554DE">
      <w:pPr>
        <w:rPr>
          <w:rFonts w:ascii="Book Antiqua" w:hAnsi="Book Antiqua" w:cs="Cambria"/>
          <w:sz w:val="22"/>
          <w:szCs w:val="22"/>
        </w:rPr>
      </w:pPr>
      <w:r w:rsidRPr="008A7104">
        <w:rPr>
          <w:rFonts w:ascii="Book Antiqua" w:hAnsi="Book Antiqua" w:cs="Cambria"/>
          <w:sz w:val="22"/>
          <w:szCs w:val="22"/>
        </w:rPr>
        <w:t xml:space="preserve">V </w: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7104">
        <w:rPr>
          <w:rFonts w:ascii="Book Antiqua" w:hAnsi="Book Antiqua" w:cs="Cambria"/>
          <w:sz w:val="22"/>
          <w:szCs w:val="22"/>
          <w:highlight w:val="yellow"/>
        </w:rPr>
        <w:instrText xml:space="preserve"> FORMTEXT </w:instrTex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separate"/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end"/>
      </w:r>
      <w:r w:rsidRPr="008A7104">
        <w:rPr>
          <w:rFonts w:ascii="Book Antiqua" w:hAnsi="Book Antiqua" w:cs="Cambria"/>
          <w:sz w:val="22"/>
          <w:szCs w:val="22"/>
        </w:rPr>
        <w:t xml:space="preserve">, dne </w: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A7104">
        <w:rPr>
          <w:rFonts w:ascii="Book Antiqua" w:hAnsi="Book Antiqua" w:cs="Cambria"/>
          <w:sz w:val="22"/>
          <w:szCs w:val="22"/>
          <w:highlight w:val="yellow"/>
        </w:rPr>
        <w:instrText xml:space="preserve"> FORMTEXT </w:instrTex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separate"/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Pr="008A7104">
        <w:rPr>
          <w:rFonts w:ascii="Book Antiqua" w:hAnsi="Book Antiqua" w:cs="Cambria"/>
          <w:noProof/>
          <w:sz w:val="22"/>
          <w:szCs w:val="22"/>
          <w:highlight w:val="yellow"/>
        </w:rPr>
        <w:t> </w:t>
      </w:r>
      <w:r w:rsidR="00D14969" w:rsidRPr="008A7104">
        <w:rPr>
          <w:rFonts w:ascii="Book Antiqua" w:hAnsi="Book Antiqua" w:cs="Cambria"/>
          <w:sz w:val="22"/>
          <w:szCs w:val="22"/>
          <w:highlight w:val="yellow"/>
        </w:rPr>
        <w:fldChar w:fldCharType="end"/>
      </w:r>
    </w:p>
    <w:p w14:paraId="4F984A55" w14:textId="77777777" w:rsidR="00F554DE" w:rsidRPr="003E22DE" w:rsidRDefault="00F554DE" w:rsidP="00F554DE">
      <w:pPr>
        <w:rPr>
          <w:rFonts w:ascii="Book Antiqua" w:hAnsi="Book Antiqua"/>
        </w:rPr>
      </w:pPr>
    </w:p>
    <w:p w14:paraId="206891BF" w14:textId="77777777" w:rsidR="00F554DE" w:rsidRPr="003E22DE" w:rsidRDefault="00F554DE" w:rsidP="00F554DE">
      <w:pPr>
        <w:jc w:val="right"/>
        <w:rPr>
          <w:rFonts w:ascii="Book Antiqua" w:hAnsi="Book Antiqua"/>
          <w:sz w:val="22"/>
          <w:szCs w:val="22"/>
        </w:rPr>
      </w:pPr>
      <w:r w:rsidRPr="003E22DE">
        <w:rPr>
          <w:rFonts w:ascii="Book Antiqua" w:hAnsi="Book Antiqua"/>
          <w:sz w:val="22"/>
          <w:szCs w:val="22"/>
        </w:rPr>
        <w:t>…………………………………</w:t>
      </w:r>
    </w:p>
    <w:p w14:paraId="66AC1152" w14:textId="77777777" w:rsidR="00F554DE" w:rsidRPr="003E22DE" w:rsidRDefault="00F554DE" w:rsidP="00F554DE">
      <w:pPr>
        <w:jc w:val="right"/>
        <w:rPr>
          <w:rFonts w:ascii="Book Antiqua" w:hAnsi="Book Antiqua"/>
          <w:sz w:val="22"/>
          <w:szCs w:val="22"/>
          <w:highlight w:val="yellow"/>
        </w:rPr>
      </w:pPr>
      <w:r w:rsidRPr="003E22DE">
        <w:rPr>
          <w:rFonts w:ascii="Book Antiqua" w:hAnsi="Book Antiqua"/>
          <w:sz w:val="22"/>
          <w:szCs w:val="22"/>
          <w:highlight w:val="yellow"/>
        </w:rPr>
        <w:t>Podpis oprávněné osoby</w:t>
      </w:r>
    </w:p>
    <w:p w14:paraId="03BFFAEC" w14:textId="2BB49200" w:rsidR="00D918E0" w:rsidRPr="00CD02CE" w:rsidRDefault="00F554DE" w:rsidP="000D042E">
      <w:pPr>
        <w:jc w:val="right"/>
        <w:rPr>
          <w:rFonts w:ascii="Book Antiqua" w:hAnsi="Book Antiqua" w:cstheme="minorHAnsi"/>
          <w:szCs w:val="22"/>
          <w:lang w:eastAsia="en-US"/>
        </w:rPr>
      </w:pPr>
      <w:r w:rsidRPr="003E22DE">
        <w:rPr>
          <w:rFonts w:ascii="Book Antiqua" w:hAnsi="Book Antiqua"/>
          <w:sz w:val="22"/>
          <w:szCs w:val="22"/>
          <w:highlight w:val="yellow"/>
        </w:rPr>
        <w:t xml:space="preserve">Název </w:t>
      </w:r>
      <w:r w:rsidR="005875F0" w:rsidRPr="005875F0">
        <w:rPr>
          <w:rFonts w:ascii="Book Antiqua" w:hAnsi="Book Antiqua"/>
          <w:sz w:val="22"/>
          <w:szCs w:val="22"/>
          <w:highlight w:val="yellow"/>
        </w:rPr>
        <w:t>účastníka</w:t>
      </w:r>
    </w:p>
    <w:sectPr w:rsidR="00D918E0" w:rsidRPr="00CD02CE" w:rsidSect="000D0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F3DB" w14:textId="77777777" w:rsidR="00F81638" w:rsidRDefault="00F81638" w:rsidP="009C07A2">
      <w:r>
        <w:separator/>
      </w:r>
    </w:p>
  </w:endnote>
  <w:endnote w:type="continuationSeparator" w:id="0">
    <w:p w14:paraId="7E491538" w14:textId="77777777" w:rsidR="00F81638" w:rsidRDefault="00F81638" w:rsidP="009C07A2">
      <w:r>
        <w:continuationSeparator/>
      </w:r>
    </w:p>
  </w:endnote>
  <w:endnote w:type="continuationNotice" w:id="1">
    <w:p w14:paraId="67340B80" w14:textId="77777777" w:rsidR="00F81638" w:rsidRDefault="00F81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BE13A" w14:textId="77777777" w:rsidR="0026130D" w:rsidRDefault="002613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B3EB" w14:textId="77777777" w:rsidR="0026130D" w:rsidRDefault="002613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2D7AD" w14:textId="77777777" w:rsidR="0026130D" w:rsidRDefault="00261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BE1D7" w14:textId="77777777" w:rsidR="00F81638" w:rsidRDefault="00F81638" w:rsidP="009C07A2">
      <w:r>
        <w:separator/>
      </w:r>
    </w:p>
  </w:footnote>
  <w:footnote w:type="continuationSeparator" w:id="0">
    <w:p w14:paraId="08D4D8F7" w14:textId="77777777" w:rsidR="00F81638" w:rsidRDefault="00F81638" w:rsidP="009C07A2">
      <w:r>
        <w:continuationSeparator/>
      </w:r>
    </w:p>
  </w:footnote>
  <w:footnote w:type="continuationNotice" w:id="1">
    <w:p w14:paraId="1AE07F07" w14:textId="77777777" w:rsidR="00F81638" w:rsidRDefault="00F81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E100" w14:textId="77777777" w:rsidR="0026130D" w:rsidRDefault="002613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F52C" w14:textId="77777777" w:rsidR="0026130D" w:rsidRPr="00E43A83" w:rsidRDefault="0026130D" w:rsidP="0026130D">
    <w:pPr>
      <w:pStyle w:val="Zhlav"/>
      <w:jc w:val="center"/>
      <w:rPr>
        <w:rFonts w:ascii="Book Antiqua" w:hAnsi="Book Antiqua"/>
        <w:caps/>
      </w:rPr>
    </w:pPr>
    <w:bookmarkStart w:id="0" w:name="_Hlk128043997"/>
    <w:r w:rsidRPr="00D914D3">
      <w:rPr>
        <w:noProof/>
      </w:rPr>
      <w:drawing>
        <wp:inline distT="0" distB="0" distL="0" distR="0" wp14:anchorId="43A24D0F" wp14:editId="44731B81">
          <wp:extent cx="5758815" cy="853373"/>
          <wp:effectExtent l="0" t="0" r="0" b="4445"/>
          <wp:docPr id="995640190" name="Obrázek 995640190" descr="C:\BTH Slavičín\FVE K3\Manuál publicity 2022\JPG\ModF_Skupina log_h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TH Slavičín\FVE K3\Manuál publicity 2022\JPG\ModF_Skupina log_h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5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3D396068" w14:textId="77777777" w:rsidR="0026130D" w:rsidRDefault="002613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A991" w14:textId="77777777" w:rsidR="0026130D" w:rsidRDefault="002613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33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44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340"/>
    <w:rsid w:val="00007481"/>
    <w:rsid w:val="00037197"/>
    <w:rsid w:val="000A580D"/>
    <w:rsid w:val="000C4DCC"/>
    <w:rsid w:val="000D042E"/>
    <w:rsid w:val="00133745"/>
    <w:rsid w:val="00147FB7"/>
    <w:rsid w:val="00184239"/>
    <w:rsid w:val="001F60FA"/>
    <w:rsid w:val="0026130D"/>
    <w:rsid w:val="00292F5F"/>
    <w:rsid w:val="003B0774"/>
    <w:rsid w:val="004A371E"/>
    <w:rsid w:val="00503524"/>
    <w:rsid w:val="00507BFE"/>
    <w:rsid w:val="005875F0"/>
    <w:rsid w:val="005C00E5"/>
    <w:rsid w:val="005F3E10"/>
    <w:rsid w:val="006011A7"/>
    <w:rsid w:val="00606564"/>
    <w:rsid w:val="00760AA2"/>
    <w:rsid w:val="00792F3F"/>
    <w:rsid w:val="007F7F26"/>
    <w:rsid w:val="00803DBB"/>
    <w:rsid w:val="0080565A"/>
    <w:rsid w:val="00890FC2"/>
    <w:rsid w:val="00891825"/>
    <w:rsid w:val="008D1586"/>
    <w:rsid w:val="008F3FEE"/>
    <w:rsid w:val="00951014"/>
    <w:rsid w:val="00955507"/>
    <w:rsid w:val="009A2CD7"/>
    <w:rsid w:val="009C07A2"/>
    <w:rsid w:val="009D25D9"/>
    <w:rsid w:val="00A01340"/>
    <w:rsid w:val="00A548E2"/>
    <w:rsid w:val="00AC55B4"/>
    <w:rsid w:val="00AF378B"/>
    <w:rsid w:val="00B043DF"/>
    <w:rsid w:val="00BF1EA9"/>
    <w:rsid w:val="00C90EE4"/>
    <w:rsid w:val="00C926FD"/>
    <w:rsid w:val="00CD02CE"/>
    <w:rsid w:val="00CE5B24"/>
    <w:rsid w:val="00D14969"/>
    <w:rsid w:val="00D73427"/>
    <w:rsid w:val="00D918E0"/>
    <w:rsid w:val="00DA16AB"/>
    <w:rsid w:val="00DB2D2A"/>
    <w:rsid w:val="00DF743D"/>
    <w:rsid w:val="00EF3A48"/>
    <w:rsid w:val="00F042D5"/>
    <w:rsid w:val="00F04B8E"/>
    <w:rsid w:val="00F554DE"/>
    <w:rsid w:val="00F65C1C"/>
    <w:rsid w:val="00F81638"/>
    <w:rsid w:val="00F8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55E2"/>
  <w15:docId w15:val="{51E4D2E0-83B0-4D98-8911-903263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01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A01340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01340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A01340"/>
    <w:pPr>
      <w:ind w:left="720"/>
      <w:contextualSpacing/>
    </w:pPr>
  </w:style>
  <w:style w:type="table" w:styleId="Mkatabulky">
    <w:name w:val="Table Grid"/>
    <w:basedOn w:val="Normlntabulka"/>
    <w:uiPriority w:val="59"/>
    <w:rsid w:val="00A0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1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1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13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013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01340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A013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3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34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C0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0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0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0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F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F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odsazfurt11bVlevo0cm">
    <w:name w:val="Styl odsaz furt + 11 b. Vlevo:  0 cm"/>
    <w:basedOn w:val="Normln"/>
    <w:rsid w:val="001F60FA"/>
    <w:pPr>
      <w:spacing w:before="120"/>
      <w:jc w:val="both"/>
    </w:pPr>
    <w:rPr>
      <w:rFonts w:ascii="Tahoma" w:hAnsi="Tahoma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Martin Budiš</cp:lastModifiedBy>
  <cp:revision>11</cp:revision>
  <dcterms:created xsi:type="dcterms:W3CDTF">2023-02-23T10:34:00Z</dcterms:created>
  <dcterms:modified xsi:type="dcterms:W3CDTF">2024-06-08T13:52:00Z</dcterms:modified>
</cp:coreProperties>
</file>