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proofErr w:type="spellStart"/>
      <w:r w:rsidR="00EB4930">
        <w:rPr>
          <w:rFonts w:ascii="Tahoma" w:hAnsi="Tahoma" w:cs="Tahoma"/>
          <w:sz w:val="20"/>
          <w:szCs w:val="20"/>
        </w:rPr>
        <w:t>Roškotova</w:t>
      </w:r>
      <w:proofErr w:type="spellEnd"/>
      <w:r w:rsidR="00EB4930">
        <w:rPr>
          <w:rFonts w:ascii="Tahoma" w:hAnsi="Tahoma" w:cs="Tahoma"/>
          <w:sz w:val="20"/>
          <w:szCs w:val="20"/>
        </w:rPr>
        <w:t xml:space="preserve">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47114321</w:t>
      </w:r>
      <w:r w:rsidR="00EB4930">
        <w:rPr>
          <w:rFonts w:ascii="Tahoma" w:hAnsi="Tahoma" w:cs="Tahoma"/>
          <w:sz w:val="20"/>
          <w:szCs w:val="20"/>
        </w:rPr>
        <w:tab/>
      </w:r>
    </w:p>
    <w:p w:rsidR="00DB4EF0" w:rsidRPr="00796A54" w:rsidRDefault="00EB493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>
        <w:rPr>
          <w:rFonts w:ascii="Tahoma" w:hAnsi="Tahoma" w:cs="Tahoma"/>
          <w:sz w:val="20"/>
          <w:szCs w:val="20"/>
        </w:rPr>
        <w:tab/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EB4930">
        <w:rPr>
          <w:rFonts w:ascii="Tahoma" w:hAnsi="Tahoma" w:cs="Tahoma"/>
          <w:color w:val="auto"/>
          <w:sz w:val="20"/>
          <w:szCs w:val="20"/>
        </w:rPr>
        <w:t>480816</w:t>
      </w:r>
    </w:p>
    <w:p w:rsidR="007661CD" w:rsidRPr="008A2745" w:rsidRDefault="004D00E9" w:rsidP="008A2745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EB4930">
        <w:rPr>
          <w:rFonts w:ascii="Tahoma" w:hAnsi="Tahoma" w:cs="Tahoma"/>
          <w:color w:val="auto"/>
          <w:sz w:val="20"/>
          <w:szCs w:val="20"/>
        </w:rPr>
        <w:t>OZP-VZ-2014-004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993616">
        <w:rPr>
          <w:rFonts w:ascii="Tahoma" w:hAnsi="Tahoma" w:cs="Tahoma"/>
          <w:sz w:val="20"/>
          <w:szCs w:val="20"/>
        </w:rPr>
        <w:t>24</w:t>
      </w:r>
      <w:r w:rsidR="00B0504B">
        <w:rPr>
          <w:rFonts w:ascii="Tahoma" w:hAnsi="Tahoma" w:cs="Tahoma"/>
          <w:sz w:val="20"/>
          <w:szCs w:val="20"/>
        </w:rPr>
        <w:t>. 7</w:t>
      </w:r>
      <w:r w:rsidR="00EB4930">
        <w:rPr>
          <w:rFonts w:ascii="Tahoma" w:hAnsi="Tahoma" w:cs="Tahoma"/>
          <w:sz w:val="20"/>
          <w:szCs w:val="20"/>
        </w:rPr>
        <w:t>. 2014</w:t>
      </w: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0504B" w:rsidRDefault="00B0504B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A2745" w:rsidRPr="008A2745" w:rsidRDefault="00162728" w:rsidP="008A2745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V zadávací dokumentaci (kap. 3.3.3 Studie proveditelnosti) se píše o třech datových centrech (2 redundantní + 1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backup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>).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993616" w:rsidRDefault="00993616" w:rsidP="00993616">
      <w:pPr>
        <w:numPr>
          <w:ilvl w:val="0"/>
          <w:numId w:val="34"/>
        </w:numPr>
        <w:spacing w:line="240" w:lineRule="atLeast"/>
        <w:jc w:val="both"/>
        <w:rPr>
          <w:rFonts w:ascii="Tahoma" w:hAnsi="Tahoma" w:cs="Tahoma"/>
          <w:sz w:val="20"/>
          <w:szCs w:val="20"/>
          <w:lang w:eastAsia="de-DE"/>
        </w:rPr>
      </w:pPr>
      <w:r w:rsidRPr="00C97E47">
        <w:rPr>
          <w:rFonts w:ascii="Tahoma" w:hAnsi="Tahoma" w:cs="Tahoma"/>
          <w:sz w:val="20"/>
          <w:szCs w:val="20"/>
          <w:u w:val="single"/>
          <w:lang w:eastAsia="de-DE"/>
        </w:rPr>
        <w:t>Dotaz č. 1</w:t>
      </w:r>
      <w:r w:rsidRPr="00993616">
        <w:rPr>
          <w:rFonts w:ascii="Tahoma" w:hAnsi="Tahoma" w:cs="Tahoma"/>
          <w:sz w:val="20"/>
          <w:szCs w:val="20"/>
          <w:lang w:eastAsia="de-DE"/>
        </w:rPr>
        <w:t xml:space="preserve">: Chápeme správně, že Zadavatel nechá (při dodržení podmínek zadávací dokumentace) plně v kompetenci Dodavatele návrh specifikace na budoucí HW vybavení nově budované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serverovny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>?</w:t>
      </w:r>
    </w:p>
    <w:p w:rsidR="00993616" w:rsidRDefault="00993616" w:rsidP="00993616">
      <w:pPr>
        <w:spacing w:line="240" w:lineRule="atLeast"/>
        <w:ind w:left="1068"/>
        <w:jc w:val="both"/>
        <w:rPr>
          <w:rFonts w:ascii="Tahoma" w:hAnsi="Tahoma" w:cs="Tahoma"/>
          <w:sz w:val="20"/>
          <w:szCs w:val="20"/>
          <w:lang w:eastAsia="de-DE"/>
        </w:rPr>
      </w:pPr>
    </w:p>
    <w:p w:rsidR="008A2745" w:rsidRPr="00993616" w:rsidRDefault="00993616" w:rsidP="00993616">
      <w:pPr>
        <w:numPr>
          <w:ilvl w:val="0"/>
          <w:numId w:val="34"/>
        </w:numPr>
        <w:spacing w:line="240" w:lineRule="atLeast"/>
        <w:jc w:val="both"/>
        <w:rPr>
          <w:rFonts w:ascii="Tahoma" w:hAnsi="Tahoma" w:cs="Tahoma"/>
          <w:sz w:val="20"/>
          <w:szCs w:val="20"/>
          <w:lang w:eastAsia="de-DE"/>
        </w:rPr>
      </w:pPr>
      <w:r w:rsidRPr="00C97E47">
        <w:rPr>
          <w:rFonts w:ascii="Tahoma" w:hAnsi="Tahoma" w:cs="Tahoma"/>
          <w:sz w:val="20"/>
          <w:szCs w:val="20"/>
          <w:u w:val="single"/>
          <w:lang w:eastAsia="de-DE"/>
        </w:rPr>
        <w:t>Dotaz č. 2</w:t>
      </w:r>
      <w:r w:rsidRPr="00993616">
        <w:rPr>
          <w:rFonts w:ascii="Tahoma" w:hAnsi="Tahoma" w:cs="Tahoma"/>
          <w:sz w:val="20"/>
          <w:szCs w:val="20"/>
          <w:lang w:eastAsia="de-DE"/>
        </w:rPr>
        <w:t xml:space="preserve">: Má Zadavatel v současné době ve své IT infrastruktuře nějakou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virtualizační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technologii? Pokud ano, tak jakou?</w:t>
      </w:r>
    </w:p>
    <w:p w:rsidR="00993616" w:rsidRDefault="00993616" w:rsidP="00993616">
      <w:pPr>
        <w:jc w:val="both"/>
        <w:rPr>
          <w:rFonts w:ascii="Tahoma" w:hAnsi="Tahoma" w:cs="Tahoma"/>
          <w:b/>
          <w:sz w:val="20"/>
          <w:szCs w:val="20"/>
        </w:rPr>
      </w:pPr>
    </w:p>
    <w:p w:rsidR="00162728" w:rsidRPr="008B52B6" w:rsidRDefault="00162728" w:rsidP="00F542A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</w:t>
      </w:r>
      <w:r w:rsidR="00B0504B">
        <w:rPr>
          <w:rFonts w:ascii="Tahoma" w:hAnsi="Tahoma" w:cs="Tahoma"/>
          <w:b/>
          <w:sz w:val="20"/>
          <w:szCs w:val="20"/>
        </w:rPr>
        <w:t>a</w:t>
      </w:r>
      <w:r w:rsidR="009762B4">
        <w:rPr>
          <w:rFonts w:ascii="Tahoma" w:hAnsi="Tahoma" w:cs="Tahoma"/>
          <w:b/>
          <w:sz w:val="20"/>
          <w:szCs w:val="20"/>
        </w:rPr>
        <w:t xml:space="preserve">tele - </w:t>
      </w:r>
      <w:r w:rsidR="00993616">
        <w:rPr>
          <w:rFonts w:ascii="Tahoma" w:hAnsi="Tahoma" w:cs="Tahoma"/>
          <w:b/>
          <w:sz w:val="20"/>
          <w:szCs w:val="20"/>
        </w:rPr>
        <w:t>Dodatečná informace č. 34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 w:rsidRPr="00993616">
        <w:rPr>
          <w:rFonts w:ascii="Tahoma" w:hAnsi="Tahoma" w:cs="Tahoma"/>
          <w:sz w:val="20"/>
          <w:szCs w:val="20"/>
          <w:u w:val="single"/>
          <w:lang w:eastAsia="de-DE"/>
        </w:rPr>
        <w:t>Odpověď č. 1:</w:t>
      </w:r>
    </w:p>
    <w:p w:rsidR="00993616" w:rsidRPr="00C97E47" w:rsidRDefault="00993616" w:rsidP="00C97E47">
      <w:pPr>
        <w:pStyle w:val="Odstavecseseznamem"/>
        <w:numPr>
          <w:ilvl w:val="0"/>
          <w:numId w:val="38"/>
        </w:num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 w:rsidRPr="00C97E47">
        <w:rPr>
          <w:rFonts w:ascii="Tahoma" w:hAnsi="Tahoma" w:cs="Tahoma"/>
          <w:sz w:val="20"/>
          <w:szCs w:val="20"/>
          <w:lang w:eastAsia="de-DE"/>
        </w:rPr>
        <w:t xml:space="preserve">Plně v kompetenci Dodavatele je návrh na HW infrastrukturu beze zbytku nutnou pro plnohodnotný provoz navrhovaného informačního systému ICIS (s akceptací zadavatele). Netýká se to však v žádném případě dalších komponent navrhované </w:t>
      </w:r>
      <w:proofErr w:type="spellStart"/>
      <w:r w:rsidRPr="00C97E47">
        <w:rPr>
          <w:rFonts w:ascii="Tahoma" w:hAnsi="Tahoma" w:cs="Tahoma"/>
          <w:sz w:val="20"/>
          <w:szCs w:val="20"/>
          <w:lang w:eastAsia="de-DE"/>
        </w:rPr>
        <w:t>serverovny</w:t>
      </w:r>
      <w:proofErr w:type="spellEnd"/>
      <w:r w:rsidRPr="00C97E47">
        <w:rPr>
          <w:rFonts w:ascii="Tahoma" w:hAnsi="Tahoma" w:cs="Tahoma"/>
          <w:sz w:val="20"/>
          <w:szCs w:val="20"/>
          <w:lang w:eastAsia="de-DE"/>
        </w:rPr>
        <w:t xml:space="preserve"> jako takové (síťové řešení, včetně </w:t>
      </w:r>
      <w:proofErr w:type="spellStart"/>
      <w:r w:rsidRPr="00C97E47">
        <w:rPr>
          <w:rFonts w:ascii="Tahoma" w:hAnsi="Tahoma" w:cs="Tahoma"/>
          <w:sz w:val="20"/>
          <w:szCs w:val="20"/>
          <w:lang w:eastAsia="de-DE"/>
        </w:rPr>
        <w:t>switchů</w:t>
      </w:r>
      <w:proofErr w:type="spellEnd"/>
      <w:r w:rsidRPr="00C97E47">
        <w:rPr>
          <w:rFonts w:ascii="Tahoma" w:hAnsi="Tahoma" w:cs="Tahoma"/>
          <w:sz w:val="20"/>
          <w:szCs w:val="20"/>
          <w:lang w:eastAsia="de-DE"/>
        </w:rPr>
        <w:t xml:space="preserve"> a </w:t>
      </w:r>
      <w:proofErr w:type="gramStart"/>
      <w:r w:rsidRPr="00C97E47">
        <w:rPr>
          <w:rFonts w:ascii="Tahoma" w:hAnsi="Tahoma" w:cs="Tahoma"/>
          <w:sz w:val="20"/>
          <w:szCs w:val="20"/>
          <w:lang w:eastAsia="de-DE"/>
        </w:rPr>
        <w:t>hub(ů),  záložní</w:t>
      </w:r>
      <w:proofErr w:type="gramEnd"/>
      <w:r w:rsidRPr="00C97E47">
        <w:rPr>
          <w:rFonts w:ascii="Tahoma" w:hAnsi="Tahoma" w:cs="Tahoma"/>
          <w:sz w:val="20"/>
          <w:szCs w:val="20"/>
          <w:lang w:eastAsia="de-DE"/>
        </w:rPr>
        <w:t xml:space="preserve"> zdroje napájení, RACK skříně).</w:t>
      </w:r>
      <w:r w:rsidRPr="00C97E47">
        <w:rPr>
          <w:rFonts w:ascii="Tahoma" w:hAnsi="Tahoma" w:cs="Tahoma"/>
          <w:sz w:val="20"/>
          <w:szCs w:val="20"/>
          <w:u w:val="single"/>
          <w:lang w:eastAsia="de-DE"/>
        </w:rPr>
        <w:t xml:space="preserve"> </w:t>
      </w:r>
    </w:p>
    <w:p w:rsidR="00993616" w:rsidRDefault="00993616" w:rsidP="00993616">
      <w:p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 w:rsidRPr="00993616">
        <w:rPr>
          <w:rFonts w:ascii="Tahoma" w:hAnsi="Tahoma" w:cs="Tahoma"/>
          <w:sz w:val="20"/>
          <w:szCs w:val="20"/>
          <w:u w:val="single"/>
          <w:lang w:eastAsia="de-DE"/>
        </w:rPr>
        <w:t>Odpověď č. 2:</w:t>
      </w:r>
    </w:p>
    <w:p w:rsidR="00993616" w:rsidRPr="00C97E47" w:rsidRDefault="00993616" w:rsidP="00C97E47">
      <w:pPr>
        <w:pStyle w:val="Odstavecseseznamem"/>
        <w:numPr>
          <w:ilvl w:val="0"/>
          <w:numId w:val="38"/>
        </w:numPr>
        <w:jc w:val="both"/>
        <w:rPr>
          <w:rFonts w:ascii="Tahoma" w:hAnsi="Tahoma" w:cs="Tahoma"/>
          <w:sz w:val="20"/>
          <w:szCs w:val="20"/>
          <w:lang w:eastAsia="de-DE"/>
        </w:rPr>
      </w:pPr>
      <w:r w:rsidRPr="00C97E47">
        <w:rPr>
          <w:rFonts w:ascii="Tahoma" w:hAnsi="Tahoma" w:cs="Tahoma"/>
          <w:sz w:val="20"/>
          <w:szCs w:val="20"/>
          <w:lang w:eastAsia="de-DE"/>
        </w:rPr>
        <w:t xml:space="preserve">VMWARE 5, současná instalace je dedikována pro jiné účely než je poptávaný ICIS a není možno jej pro tyto účely </w:t>
      </w:r>
      <w:proofErr w:type="gramStart"/>
      <w:r w:rsidRPr="00C97E47">
        <w:rPr>
          <w:rFonts w:ascii="Tahoma" w:hAnsi="Tahoma" w:cs="Tahoma"/>
          <w:sz w:val="20"/>
          <w:szCs w:val="20"/>
          <w:lang w:eastAsia="de-DE"/>
        </w:rPr>
        <w:t>využít.v  současném</w:t>
      </w:r>
      <w:proofErr w:type="gramEnd"/>
      <w:r w:rsidRPr="00C97E47">
        <w:rPr>
          <w:rFonts w:ascii="Tahoma" w:hAnsi="Tahoma" w:cs="Tahoma"/>
          <w:sz w:val="20"/>
          <w:szCs w:val="20"/>
          <w:lang w:eastAsia="de-DE"/>
        </w:rPr>
        <w:t xml:space="preserve"> licenčním uspořádání. </w:t>
      </w:r>
    </w:p>
    <w:p w:rsidR="00993616" w:rsidRDefault="00993616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93616" w:rsidRDefault="00993616" w:rsidP="0099361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Podle dokumentace (Příloha č. 21) po "ukončení provozu stávajícího IS se předpokládá, že v jedné ze stávajících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serveroven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bude umístěná záložní část HW pro ICIS".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993616" w:rsidRPr="00993616" w:rsidRDefault="00993616" w:rsidP="00993616">
      <w:pPr>
        <w:numPr>
          <w:ilvl w:val="0"/>
          <w:numId w:val="34"/>
        </w:numPr>
        <w:spacing w:line="240" w:lineRule="atLeast"/>
        <w:jc w:val="both"/>
        <w:rPr>
          <w:rFonts w:ascii="Tahoma" w:hAnsi="Tahoma" w:cs="Tahoma"/>
          <w:sz w:val="20"/>
          <w:szCs w:val="20"/>
          <w:lang w:val="en-US" w:eastAsia="de-DE"/>
        </w:rPr>
      </w:pPr>
      <w:r w:rsidRPr="00C97E47">
        <w:rPr>
          <w:rFonts w:ascii="Tahoma" w:hAnsi="Tahoma" w:cs="Tahoma"/>
          <w:sz w:val="20"/>
          <w:szCs w:val="20"/>
          <w:u w:val="single"/>
          <w:lang w:eastAsia="de-DE"/>
        </w:rPr>
        <w:t>Dotaz č. 3:</w:t>
      </w:r>
      <w:r w:rsidRPr="00993616">
        <w:rPr>
          <w:rFonts w:ascii="Tahoma" w:hAnsi="Tahoma" w:cs="Tahoma"/>
          <w:sz w:val="20"/>
          <w:szCs w:val="20"/>
          <w:lang w:eastAsia="de-DE"/>
        </w:rPr>
        <w:t xml:space="preserve"> Kterou „záložní část“ má Zadavatel na mysli? </w:t>
      </w:r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Backup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nebo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redundantní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(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parametry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1:1 s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nově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budovanou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)? 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val="en-US" w:eastAsia="de-DE"/>
        </w:rPr>
      </w:pPr>
    </w:p>
    <w:p w:rsidR="00993616" w:rsidRPr="00993616" w:rsidRDefault="00993616" w:rsidP="00993616">
      <w:pPr>
        <w:numPr>
          <w:ilvl w:val="0"/>
          <w:numId w:val="34"/>
        </w:numPr>
        <w:spacing w:line="240" w:lineRule="atLeast"/>
        <w:jc w:val="both"/>
        <w:rPr>
          <w:rFonts w:ascii="Tahoma" w:hAnsi="Tahoma" w:cs="Tahoma"/>
          <w:sz w:val="20"/>
          <w:szCs w:val="20"/>
          <w:lang w:val="en-US" w:eastAsia="de-DE"/>
        </w:rPr>
      </w:pPr>
      <w:proofErr w:type="spellStart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>Dotaz</w:t>
      </w:r>
      <w:proofErr w:type="spellEnd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 xml:space="preserve"> č. 4:</w:t>
      </w:r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Jaké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HW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parametry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gramStart"/>
      <w:r w:rsidRPr="00993616">
        <w:rPr>
          <w:rFonts w:ascii="Tahoma" w:hAnsi="Tahoma" w:cs="Tahoma"/>
          <w:sz w:val="20"/>
          <w:szCs w:val="20"/>
          <w:lang w:val="en-US" w:eastAsia="de-DE"/>
        </w:rPr>
        <w:t>a</w:t>
      </w:r>
      <w:proofErr w:type="gram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architekturu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mají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serverovny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využívané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současným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řešením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IS?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val="en-US" w:eastAsia="de-DE"/>
        </w:rPr>
      </w:pPr>
    </w:p>
    <w:p w:rsidR="00993616" w:rsidRPr="00993616" w:rsidRDefault="00993616" w:rsidP="00993616">
      <w:pPr>
        <w:numPr>
          <w:ilvl w:val="0"/>
          <w:numId w:val="34"/>
        </w:numPr>
        <w:spacing w:line="240" w:lineRule="atLeast"/>
        <w:jc w:val="both"/>
        <w:rPr>
          <w:rFonts w:ascii="Tahoma" w:hAnsi="Tahoma" w:cs="Tahoma"/>
          <w:sz w:val="20"/>
          <w:szCs w:val="20"/>
          <w:lang w:val="en-US" w:eastAsia="de-DE"/>
        </w:rPr>
      </w:pPr>
      <w:proofErr w:type="spellStart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>Dotaz</w:t>
      </w:r>
      <w:proofErr w:type="spellEnd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 xml:space="preserve"> č. 5:</w:t>
      </w:r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Jak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chce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Zadavatel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postupovat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v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případě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,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když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stávající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serverovny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nebudou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svými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parametry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(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architektura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,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výpočetní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výkon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, backup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apod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.)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vyhovovat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doporučené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specifikaci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HW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navržené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Dodavatelem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>?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val="en-US" w:eastAsia="de-DE"/>
        </w:rPr>
      </w:pPr>
    </w:p>
    <w:p w:rsidR="00C97E47" w:rsidRPr="00C97E47" w:rsidRDefault="00993616" w:rsidP="00C97E47">
      <w:pPr>
        <w:numPr>
          <w:ilvl w:val="0"/>
          <w:numId w:val="34"/>
        </w:numPr>
        <w:spacing w:line="240" w:lineRule="atLeast"/>
        <w:jc w:val="both"/>
        <w:rPr>
          <w:rFonts w:ascii="Tahoma" w:hAnsi="Tahoma" w:cs="Tahoma"/>
          <w:sz w:val="20"/>
          <w:szCs w:val="20"/>
          <w:lang w:val="en-US" w:eastAsia="de-DE"/>
        </w:rPr>
      </w:pPr>
      <w:proofErr w:type="spellStart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>Dotaz</w:t>
      </w:r>
      <w:proofErr w:type="spellEnd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 xml:space="preserve"> č. 6</w:t>
      </w:r>
      <w:r w:rsidR="00C97E47">
        <w:rPr>
          <w:rFonts w:ascii="Tahoma" w:hAnsi="Tahoma" w:cs="Tahoma"/>
          <w:sz w:val="20"/>
          <w:szCs w:val="20"/>
          <w:u w:val="single"/>
          <w:lang w:val="en-US" w:eastAsia="de-DE"/>
        </w:rPr>
        <w:t>:</w:t>
      </w:r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Kde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(v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jaké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lokalitě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)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bude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umístěno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třetí</w:t>
      </w:r>
      <w:proofErr w:type="spellEnd"/>
      <w:r w:rsid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="00C97E47">
        <w:rPr>
          <w:rFonts w:ascii="Tahoma" w:hAnsi="Tahoma" w:cs="Tahoma"/>
          <w:sz w:val="20"/>
          <w:szCs w:val="20"/>
          <w:lang w:val="en-US" w:eastAsia="de-DE"/>
        </w:rPr>
        <w:t>datové</w:t>
      </w:r>
      <w:proofErr w:type="spellEnd"/>
      <w:r w:rsid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="00C97E47">
        <w:rPr>
          <w:rFonts w:ascii="Tahoma" w:hAnsi="Tahoma" w:cs="Tahoma"/>
          <w:sz w:val="20"/>
          <w:szCs w:val="20"/>
          <w:lang w:val="en-US" w:eastAsia="de-DE"/>
        </w:rPr>
        <w:t>centrum</w:t>
      </w:r>
      <w:proofErr w:type="spellEnd"/>
      <w:r w:rsidR="00C97E47">
        <w:rPr>
          <w:rFonts w:ascii="Tahoma" w:hAnsi="Tahoma" w:cs="Tahoma"/>
          <w:sz w:val="20"/>
          <w:szCs w:val="20"/>
          <w:lang w:val="en-US" w:eastAsia="de-DE"/>
        </w:rPr>
        <w:t xml:space="preserve"> pro backup? </w:t>
      </w:r>
      <w:proofErr w:type="spellStart"/>
      <w:r w:rsidR="00C97E47">
        <w:rPr>
          <w:rFonts w:ascii="Tahoma" w:hAnsi="Tahoma" w:cs="Tahoma"/>
          <w:sz w:val="20"/>
          <w:szCs w:val="20"/>
          <w:lang w:val="en-US" w:eastAsia="de-DE"/>
        </w:rPr>
        <w:t>Jde</w:t>
      </w:r>
      <w:proofErr w:type="spellEnd"/>
      <w:r w:rsid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r w:rsidRPr="00C97E47">
        <w:rPr>
          <w:rFonts w:ascii="Tahoma" w:hAnsi="Tahoma" w:cs="Tahoma"/>
          <w:sz w:val="20"/>
          <w:szCs w:val="20"/>
          <w:lang w:val="en-US" w:eastAsia="de-DE"/>
        </w:rPr>
        <w:t>o „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vyřazenou</w:t>
      </w:r>
      <w:proofErr w:type="spellEnd"/>
      <w:proofErr w:type="gramStart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“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původní</w:t>
      </w:r>
      <w:proofErr w:type="spellEnd"/>
      <w:proofErr w:type="gram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serverovnu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(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viz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Dotaz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č. 3)?</w:t>
      </w:r>
    </w:p>
    <w:p w:rsidR="00C97E47" w:rsidRDefault="00C97E47" w:rsidP="00C97E47">
      <w:pPr>
        <w:spacing w:line="240" w:lineRule="atLeast"/>
        <w:ind w:left="1068"/>
        <w:jc w:val="both"/>
        <w:rPr>
          <w:rFonts w:ascii="Tahoma" w:hAnsi="Tahoma" w:cs="Tahoma"/>
          <w:sz w:val="20"/>
          <w:szCs w:val="20"/>
          <w:lang w:val="en-US" w:eastAsia="de-DE"/>
        </w:rPr>
      </w:pPr>
    </w:p>
    <w:p w:rsidR="00993616" w:rsidRPr="00C97E47" w:rsidRDefault="00993616" w:rsidP="00C97E47">
      <w:pPr>
        <w:numPr>
          <w:ilvl w:val="0"/>
          <w:numId w:val="34"/>
        </w:numPr>
        <w:spacing w:line="240" w:lineRule="atLeast"/>
        <w:jc w:val="both"/>
        <w:rPr>
          <w:rFonts w:ascii="Tahoma" w:hAnsi="Tahoma" w:cs="Tahoma"/>
          <w:sz w:val="20"/>
          <w:szCs w:val="20"/>
          <w:lang w:val="en-US" w:eastAsia="de-DE"/>
        </w:rPr>
      </w:pPr>
      <w:proofErr w:type="spellStart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>Dotaz</w:t>
      </w:r>
      <w:proofErr w:type="spellEnd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 xml:space="preserve"> č. 7:</w:t>
      </w:r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Jaké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parametry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bude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mít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(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nebo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má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)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síťová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konektivita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mezi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všemi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datovými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C97E47">
        <w:rPr>
          <w:rFonts w:ascii="Tahoma" w:hAnsi="Tahoma" w:cs="Tahoma"/>
          <w:sz w:val="20"/>
          <w:szCs w:val="20"/>
          <w:lang w:val="en-US" w:eastAsia="de-DE"/>
        </w:rPr>
        <w:t>centry</w:t>
      </w:r>
      <w:proofErr w:type="spellEnd"/>
      <w:r w:rsidRPr="00C97E47">
        <w:rPr>
          <w:rFonts w:ascii="Tahoma" w:hAnsi="Tahoma" w:cs="Tahoma"/>
          <w:sz w:val="20"/>
          <w:szCs w:val="20"/>
          <w:lang w:val="en-US" w:eastAsia="de-DE"/>
        </w:rPr>
        <w:t>?</w:t>
      </w:r>
    </w:p>
    <w:p w:rsidR="00993616" w:rsidRDefault="00993616" w:rsidP="00993616">
      <w:pPr>
        <w:spacing w:line="240" w:lineRule="atLeast"/>
        <w:ind w:left="1068"/>
        <w:jc w:val="both"/>
        <w:rPr>
          <w:rFonts w:ascii="Tahoma" w:hAnsi="Tahoma" w:cs="Tahoma"/>
          <w:sz w:val="20"/>
          <w:szCs w:val="20"/>
          <w:lang w:val="en-US" w:eastAsia="de-DE"/>
        </w:rPr>
      </w:pPr>
    </w:p>
    <w:p w:rsidR="00993616" w:rsidRPr="00993616" w:rsidRDefault="00993616" w:rsidP="00993616">
      <w:pPr>
        <w:numPr>
          <w:ilvl w:val="0"/>
          <w:numId w:val="34"/>
        </w:numPr>
        <w:spacing w:line="240" w:lineRule="atLeast"/>
        <w:jc w:val="both"/>
        <w:rPr>
          <w:rFonts w:ascii="Tahoma" w:hAnsi="Tahoma" w:cs="Tahoma"/>
          <w:sz w:val="20"/>
          <w:szCs w:val="20"/>
          <w:lang w:val="en-US" w:eastAsia="de-DE"/>
        </w:rPr>
      </w:pPr>
      <w:proofErr w:type="spellStart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>Dotaz</w:t>
      </w:r>
      <w:proofErr w:type="spellEnd"/>
      <w:r w:rsidRPr="00C97E47">
        <w:rPr>
          <w:rFonts w:ascii="Tahoma" w:hAnsi="Tahoma" w:cs="Tahoma"/>
          <w:sz w:val="20"/>
          <w:szCs w:val="20"/>
          <w:u w:val="single"/>
          <w:lang w:val="en-US" w:eastAsia="de-DE"/>
        </w:rPr>
        <w:t xml:space="preserve"> č. 8:</w:t>
      </w:r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Jakou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technologii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>/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formáty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>/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službu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používá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zadavatel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pro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potřeby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zálohování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gramStart"/>
      <w:r w:rsidRPr="00993616">
        <w:rPr>
          <w:rFonts w:ascii="Tahoma" w:hAnsi="Tahoma" w:cs="Tahoma"/>
          <w:sz w:val="20"/>
          <w:szCs w:val="20"/>
          <w:lang w:val="en-US" w:eastAsia="de-DE"/>
        </w:rPr>
        <w:t>a</w:t>
      </w:r>
      <w:proofErr w:type="gram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obnovy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dat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ve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stávající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 xml:space="preserve"> IT </w:t>
      </w:r>
      <w:proofErr w:type="spellStart"/>
      <w:r w:rsidRPr="00993616">
        <w:rPr>
          <w:rFonts w:ascii="Tahoma" w:hAnsi="Tahoma" w:cs="Tahoma"/>
          <w:sz w:val="20"/>
          <w:szCs w:val="20"/>
          <w:lang w:val="en-US" w:eastAsia="de-DE"/>
        </w:rPr>
        <w:t>infrastruktuře</w:t>
      </w:r>
      <w:proofErr w:type="spellEnd"/>
      <w:r w:rsidRPr="00993616">
        <w:rPr>
          <w:rFonts w:ascii="Tahoma" w:hAnsi="Tahoma" w:cs="Tahoma"/>
          <w:sz w:val="20"/>
          <w:szCs w:val="20"/>
          <w:lang w:val="en-US" w:eastAsia="de-DE"/>
        </w:rPr>
        <w:t>?</w:t>
      </w:r>
    </w:p>
    <w:p w:rsidR="00993616" w:rsidRDefault="00993616" w:rsidP="00993616">
      <w:pPr>
        <w:jc w:val="both"/>
        <w:rPr>
          <w:rFonts w:ascii="Tahoma" w:hAnsi="Tahoma" w:cs="Tahoma"/>
          <w:b/>
          <w:sz w:val="20"/>
          <w:szCs w:val="20"/>
        </w:rPr>
      </w:pPr>
    </w:p>
    <w:p w:rsidR="00993616" w:rsidRPr="008B52B6" w:rsidRDefault="00993616" w:rsidP="00993616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35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 w:rsidRPr="00993616">
        <w:rPr>
          <w:rFonts w:ascii="Tahoma" w:hAnsi="Tahoma" w:cs="Tahoma"/>
          <w:sz w:val="20"/>
          <w:szCs w:val="20"/>
          <w:u w:val="single"/>
          <w:lang w:eastAsia="de-DE"/>
        </w:rPr>
        <w:t>Odpověď č. 3:</w:t>
      </w:r>
    </w:p>
    <w:p w:rsidR="00993616" w:rsidRPr="00993616" w:rsidRDefault="00993616" w:rsidP="00993616">
      <w:pPr>
        <w:pStyle w:val="Odstavecseseznamem"/>
        <w:numPr>
          <w:ilvl w:val="0"/>
          <w:numId w:val="34"/>
        </w:numPr>
        <w:spacing w:after="200" w:line="276" w:lineRule="auto"/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Zadavatel má na mysli to, že nový systém bude budován v nové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serverovně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a v jedné ze stávajících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serveroven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, bude umístěn další „node clusteru“. (redundantní-záložní, školící a testovací)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Backup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and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recovery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je řešen nezávisle, viz požadavek na akceptování stávající technologie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Networker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>.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 w:rsidRPr="00993616">
        <w:rPr>
          <w:rFonts w:ascii="Tahoma" w:hAnsi="Tahoma" w:cs="Tahoma"/>
          <w:sz w:val="20"/>
          <w:szCs w:val="20"/>
          <w:u w:val="single"/>
          <w:lang w:eastAsia="de-DE"/>
        </w:rPr>
        <w:t>Odpověď č. 4:</w:t>
      </w:r>
    </w:p>
    <w:p w:rsidR="00993616" w:rsidRPr="00993616" w:rsidRDefault="00993616" w:rsidP="00993616">
      <w:pPr>
        <w:pStyle w:val="Odstavecseseznamem"/>
        <w:numPr>
          <w:ilvl w:val="0"/>
          <w:numId w:val="35"/>
        </w:numPr>
        <w:spacing w:after="200" w:line="276" w:lineRule="auto"/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Pro upřesnění dotazu je </w:t>
      </w:r>
      <w:proofErr w:type="gramStart"/>
      <w:r w:rsidRPr="00993616">
        <w:rPr>
          <w:rFonts w:ascii="Tahoma" w:hAnsi="Tahoma" w:cs="Tahoma"/>
          <w:sz w:val="20"/>
          <w:szCs w:val="20"/>
          <w:lang w:eastAsia="de-DE"/>
        </w:rPr>
        <w:t>nezbytné aby</w:t>
      </w:r>
      <w:proofErr w:type="gram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r>
        <w:rPr>
          <w:rFonts w:ascii="Tahoma" w:hAnsi="Tahoma" w:cs="Tahoma"/>
          <w:sz w:val="20"/>
          <w:szCs w:val="20"/>
          <w:lang w:eastAsia="de-DE"/>
        </w:rPr>
        <w:t>dodavatel</w:t>
      </w:r>
      <w:r w:rsidRPr="00993616">
        <w:rPr>
          <w:rFonts w:ascii="Tahoma" w:hAnsi="Tahoma" w:cs="Tahoma"/>
          <w:sz w:val="20"/>
          <w:szCs w:val="20"/>
          <w:lang w:eastAsia="de-DE"/>
        </w:rPr>
        <w:t xml:space="preserve"> přesně taxativně vyjmenoval, které základní parametry požaduje sdělit. Očekáváme, že se jedná o parametry typu, příkon, chladící příkon, nosnost na 1m</w:t>
      </w:r>
      <w:r w:rsidRPr="00993616">
        <w:rPr>
          <w:rFonts w:ascii="Tahoma" w:hAnsi="Tahoma" w:cs="Tahoma"/>
          <w:sz w:val="20"/>
          <w:szCs w:val="20"/>
          <w:vertAlign w:val="superscript"/>
          <w:lang w:eastAsia="de-DE"/>
        </w:rPr>
        <w:t>2</w:t>
      </w:r>
      <w:r w:rsidRPr="00993616">
        <w:rPr>
          <w:rFonts w:ascii="Tahoma" w:hAnsi="Tahoma" w:cs="Tahoma"/>
          <w:sz w:val="20"/>
          <w:szCs w:val="20"/>
          <w:lang w:eastAsia="de-DE"/>
        </w:rPr>
        <w:t xml:space="preserve">, atd. 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 w:rsidRPr="00993616">
        <w:rPr>
          <w:rFonts w:ascii="Tahoma" w:hAnsi="Tahoma" w:cs="Tahoma"/>
          <w:sz w:val="20"/>
          <w:szCs w:val="20"/>
          <w:u w:val="single"/>
          <w:lang w:eastAsia="de-DE"/>
        </w:rPr>
        <w:t>Odpověď č. 5:</w:t>
      </w:r>
    </w:p>
    <w:p w:rsidR="00993616" w:rsidRPr="00993616" w:rsidRDefault="00993616" w:rsidP="00993616">
      <w:pPr>
        <w:pStyle w:val="Odstavecseseznamem"/>
        <w:numPr>
          <w:ilvl w:val="0"/>
          <w:numId w:val="34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Zadavatel nepovažuje parametry požadované pro nový informační systém (architektura, výpočetní výkon,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backup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apod.) za parametry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serverovny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a navíc zadavatel má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serverovny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budované tak, aby vyhovovaly všem stávajícím nárokům na datové sály </w:t>
      </w:r>
      <w:r w:rsidRPr="00993616">
        <w:rPr>
          <w:rFonts w:ascii="Tahoma" w:hAnsi="Tahoma" w:cs="Tahoma"/>
          <w:sz w:val="20"/>
          <w:szCs w:val="20"/>
        </w:rPr>
        <w:t xml:space="preserve"> </w:t>
      </w:r>
      <w:r w:rsidRPr="00993616">
        <w:rPr>
          <w:rFonts w:ascii="Tahoma" w:hAnsi="Tahoma" w:cs="Tahoma"/>
          <w:sz w:val="20"/>
          <w:szCs w:val="20"/>
          <w:lang w:eastAsia="de-DE"/>
        </w:rPr>
        <w:t xml:space="preserve">Kap. V. bod 5, 8 a 13a příloha </w:t>
      </w:r>
      <w:proofErr w:type="gramStart"/>
      <w:r w:rsidRPr="00993616">
        <w:rPr>
          <w:rFonts w:ascii="Tahoma" w:hAnsi="Tahoma" w:cs="Tahoma"/>
          <w:sz w:val="20"/>
          <w:szCs w:val="20"/>
          <w:lang w:eastAsia="de-DE"/>
        </w:rPr>
        <w:t>č.6 ZD</w:t>
      </w:r>
      <w:proofErr w:type="gramEnd"/>
      <w:r w:rsidRPr="00993616">
        <w:rPr>
          <w:rFonts w:ascii="Tahoma" w:hAnsi="Tahoma" w:cs="Tahoma"/>
          <w:sz w:val="20"/>
          <w:szCs w:val="20"/>
          <w:lang w:eastAsia="de-DE"/>
        </w:rPr>
        <w:t xml:space="preserve">, jsou uvedeny všechny požadavky které musí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dodvatel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akceptovat.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 w:rsidRPr="00993616">
        <w:rPr>
          <w:rFonts w:ascii="Tahoma" w:hAnsi="Tahoma" w:cs="Tahoma"/>
          <w:sz w:val="20"/>
          <w:szCs w:val="20"/>
          <w:u w:val="single"/>
          <w:lang w:eastAsia="de-DE"/>
        </w:rPr>
        <w:t>Odpověď č. 6:</w:t>
      </w:r>
    </w:p>
    <w:p w:rsidR="00993616" w:rsidRPr="00993616" w:rsidRDefault="00993616" w:rsidP="00993616">
      <w:pPr>
        <w:pStyle w:val="Odstavecseseznamem"/>
        <w:numPr>
          <w:ilvl w:val="0"/>
          <w:numId w:val="36"/>
        </w:numPr>
        <w:spacing w:after="200" w:line="276" w:lineRule="auto"/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Jedná se o lokalitu OZP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Roškotova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1225/4 Praha 4 14021, budova „A“ avšak v jiné části budovy, než je stávající datový sál. Spojené optickým spojem.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 w:rsidRPr="00993616">
        <w:rPr>
          <w:rFonts w:ascii="Tahoma" w:hAnsi="Tahoma" w:cs="Tahoma"/>
          <w:sz w:val="20"/>
          <w:szCs w:val="20"/>
          <w:u w:val="single"/>
          <w:lang w:eastAsia="de-DE"/>
        </w:rPr>
        <w:t>Odpověď č. 7:</w:t>
      </w:r>
    </w:p>
    <w:p w:rsidR="00993616" w:rsidRDefault="00993616" w:rsidP="00993616">
      <w:pPr>
        <w:pStyle w:val="Odstavecseseznamem"/>
        <w:numPr>
          <w:ilvl w:val="0"/>
          <w:numId w:val="34"/>
        </w:numPr>
        <w:spacing w:after="200" w:line="276" w:lineRule="auto"/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Sály budou propojeny dvojitým okruhem 2x10G ETHER CHANEL (komunikace) a dvojitým okruhem FO SM (SAN),</w:t>
      </w:r>
    </w:p>
    <w:p w:rsidR="00993616" w:rsidRPr="00993616" w:rsidRDefault="00993616" w:rsidP="00993616">
      <w:pPr>
        <w:pStyle w:val="Odstavecseseznamem"/>
        <w:spacing w:after="200" w:line="276" w:lineRule="auto"/>
        <w:ind w:left="1068"/>
        <w:jc w:val="both"/>
        <w:rPr>
          <w:rFonts w:ascii="Tahoma" w:hAnsi="Tahoma" w:cs="Tahoma"/>
          <w:sz w:val="20"/>
          <w:szCs w:val="20"/>
          <w:lang w:eastAsia="de-DE"/>
        </w:rPr>
      </w:pPr>
    </w:p>
    <w:p w:rsidR="00993616" w:rsidRPr="00993616" w:rsidRDefault="00993616" w:rsidP="00993616">
      <w:pPr>
        <w:pStyle w:val="Odstavecseseznamem"/>
        <w:ind w:left="0"/>
        <w:jc w:val="both"/>
        <w:rPr>
          <w:rFonts w:ascii="Tahoma" w:hAnsi="Tahoma" w:cs="Tahoma"/>
          <w:sz w:val="20"/>
          <w:szCs w:val="20"/>
          <w:u w:val="single"/>
          <w:lang w:eastAsia="de-DE"/>
        </w:rPr>
      </w:pPr>
      <w:r>
        <w:rPr>
          <w:rFonts w:ascii="Tahoma" w:hAnsi="Tahoma" w:cs="Tahoma"/>
          <w:sz w:val="20"/>
          <w:szCs w:val="20"/>
          <w:u w:val="single"/>
          <w:lang w:eastAsia="de-DE"/>
        </w:rPr>
        <w:t>Odpověď č. 8</w:t>
      </w:r>
      <w:r w:rsidRPr="00993616">
        <w:rPr>
          <w:rFonts w:ascii="Tahoma" w:hAnsi="Tahoma" w:cs="Tahoma"/>
          <w:sz w:val="20"/>
          <w:szCs w:val="20"/>
          <w:u w:val="single"/>
          <w:lang w:eastAsia="de-DE"/>
        </w:rPr>
        <w:t>:</w:t>
      </w:r>
    </w:p>
    <w:p w:rsidR="00993616" w:rsidRPr="00993616" w:rsidRDefault="00993616" w:rsidP="00993616">
      <w:pPr>
        <w:pStyle w:val="Default"/>
        <w:numPr>
          <w:ilvl w:val="0"/>
          <w:numId w:val="34"/>
        </w:numPr>
        <w:jc w:val="both"/>
        <w:rPr>
          <w:rFonts w:ascii="Tahoma" w:hAnsi="Tahoma" w:cs="Tahoma"/>
          <w:color w:val="auto"/>
          <w:sz w:val="20"/>
          <w:szCs w:val="20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EMC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networker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Backup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and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Recovery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(včetně technologií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deduplikace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dat -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Datadomain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>) verze 8</w:t>
      </w:r>
    </w:p>
    <w:p w:rsidR="00993616" w:rsidRDefault="00993616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93616" w:rsidRDefault="00993616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93616" w:rsidRDefault="00993616" w:rsidP="0099361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S jakými ESB produkty má zadavatel zkušenosti v IT infrastruktuře, kterou aktuálně používá? Pokud ESB produkt má, jakým způsobem je licencovaný?</w:t>
      </w:r>
    </w:p>
    <w:p w:rsidR="00993616" w:rsidRPr="00993616" w:rsidRDefault="00993616" w:rsidP="00993616">
      <w:pPr>
        <w:jc w:val="both"/>
        <w:rPr>
          <w:rFonts w:ascii="Tahoma" w:hAnsi="Tahoma" w:cs="Tahoma"/>
          <w:b/>
          <w:sz w:val="20"/>
          <w:szCs w:val="20"/>
        </w:rPr>
      </w:pPr>
    </w:p>
    <w:p w:rsidR="00993616" w:rsidRPr="008B52B6" w:rsidRDefault="00993616" w:rsidP="00993616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36</w:t>
      </w:r>
    </w:p>
    <w:p w:rsidR="00993616" w:rsidRDefault="00993616" w:rsidP="00993616">
      <w:pPr>
        <w:framePr w:hSpace="141" w:wrap="around" w:hAnchor="margin" w:y="1600"/>
        <w:rPr>
          <w:rFonts w:ascii="Arial" w:hAnsi="Arial"/>
          <w:i/>
          <w:szCs w:val="20"/>
          <w:lang w:eastAsia="de-DE"/>
        </w:rPr>
      </w:pPr>
    </w:p>
    <w:p w:rsid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Zadavatel v rámci svého centrálního informačního systému nevyužívá žádný ze standardních (licencovaných) produktů ESB.</w:t>
      </w:r>
    </w:p>
    <w:p w:rsidR="00993616" w:rsidRDefault="00993616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93616" w:rsidRDefault="00993616" w:rsidP="0099361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Příloha č. 25 má obsahovat seznam Zadavatelem držených licencí. Seznam je prázdný. Může Zadavatel seznam doplnit?</w:t>
      </w:r>
    </w:p>
    <w:p w:rsidR="00993616" w:rsidRPr="008A2745" w:rsidRDefault="00993616" w:rsidP="00993616">
      <w:pPr>
        <w:rPr>
          <w:rFonts w:ascii="Tahoma" w:hAnsi="Tahoma" w:cs="Tahoma"/>
          <w:b/>
          <w:sz w:val="20"/>
          <w:szCs w:val="20"/>
        </w:rPr>
      </w:pPr>
    </w:p>
    <w:p w:rsidR="00C97E47" w:rsidRDefault="00993616" w:rsidP="00C97E47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</w:t>
      </w:r>
      <w:r w:rsidR="00C97E47">
        <w:rPr>
          <w:rFonts w:ascii="Tahoma" w:hAnsi="Tahoma" w:cs="Tahoma"/>
          <w:b/>
          <w:sz w:val="20"/>
          <w:szCs w:val="20"/>
        </w:rPr>
        <w:t>tele - Dodatečná informace č. 37</w:t>
      </w:r>
    </w:p>
    <w:p w:rsidR="00C97E47" w:rsidRPr="00C97E47" w:rsidRDefault="00C97E47" w:rsidP="00C97E47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C97E47">
        <w:rPr>
          <w:rFonts w:ascii="Tahoma" w:hAnsi="Tahoma" w:cs="Tahoma"/>
          <w:sz w:val="20"/>
          <w:szCs w:val="20"/>
          <w:lang w:eastAsia="de-DE"/>
        </w:rPr>
        <w:t>Seznam licencí k software, které má zadavatel k dispozici a umožňuje jejich využití, resp. požaduje jejich zohlednění v rámci plnění veřejné zakázky, jsou s ohledem na zde specifikované podmínky Zadavatele, uvedeny zvlášť, a to v kap. II. odst. 2. přílohy č. 6. Zadávací dokumentace (neveřejná příloha na CD nosiči - v obsahu CD označeno jako bod b), tj. od str. 16 přílohy).</w:t>
      </w:r>
    </w:p>
    <w:p w:rsidR="00C97E47" w:rsidRDefault="00C97E47" w:rsidP="00993616">
      <w:pPr>
        <w:rPr>
          <w:rFonts w:ascii="Tahoma" w:hAnsi="Tahoma" w:cs="Tahoma"/>
          <w:b/>
          <w:sz w:val="20"/>
          <w:szCs w:val="20"/>
        </w:rPr>
      </w:pPr>
    </w:p>
    <w:p w:rsidR="00993616" w:rsidRDefault="00993616" w:rsidP="0099361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Jaké monitorovací nástroje (produkty) používá v současné době Zadavatel ve své současné IT infrastruktuře a předpokládá jejich využití-rozšíření v rámci ICIS?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</w:p>
    <w:p w:rsidR="00993616" w:rsidRPr="008B52B6" w:rsidRDefault="00993616" w:rsidP="00993616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38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vlastní skripty (UNIX)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systém MONET dodavatel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Novicom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>, dohled sítí a PC serverů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systém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FlowMon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 analýza provozu sítí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sw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ManageEngine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Applications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Manager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od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AdventNet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sw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PRTG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Traffic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Grapher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pro Windows servery a stanice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vzdálený dozor WAN až na hraniční přepínače a směrovače od O2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Telefonica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Business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Solutions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spol. s r.o. 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CAM (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Common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Array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Manager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>) ORACLE pro sledování diskových polí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sw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PowerChute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a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LanSafe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pro sledování napájení</w:t>
      </w:r>
    </w:p>
    <w:p w:rsidR="00993616" w:rsidRPr="00993616" w:rsidRDefault="00993616" w:rsidP="00993616">
      <w:pPr>
        <w:pStyle w:val="Odstavecseseznamem"/>
        <w:numPr>
          <w:ilvl w:val="0"/>
          <w:numId w:val="37"/>
        </w:numPr>
        <w:jc w:val="both"/>
        <w:rPr>
          <w:rFonts w:ascii="Tahoma" w:hAnsi="Tahoma" w:cs="Tahoma"/>
          <w:sz w:val="20"/>
          <w:szCs w:val="20"/>
          <w:lang w:eastAsia="de-DE"/>
        </w:rPr>
      </w:pP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Spotlight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SQL (DELL)</w:t>
      </w:r>
    </w:p>
    <w:p w:rsidR="00993616" w:rsidRDefault="00993616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93616" w:rsidRDefault="00993616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93616" w:rsidRDefault="00993616" w:rsidP="0099361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Jakou představu má Zadavatel o plnění a následné správě dat importovaných ze základních registrů? Preferuje společnou správu pro všechny části ICIS, nebo se o data budou starat jednotlivé moduly samostatně a budou pro to mít odpovídající uživatelské rozhraní?</w:t>
      </w:r>
    </w:p>
    <w:p w:rsidR="00993616" w:rsidRPr="008A2745" w:rsidRDefault="00993616" w:rsidP="00993616">
      <w:pPr>
        <w:rPr>
          <w:rFonts w:ascii="Tahoma" w:hAnsi="Tahoma" w:cs="Tahoma"/>
          <w:b/>
          <w:sz w:val="20"/>
          <w:szCs w:val="20"/>
        </w:rPr>
      </w:pPr>
    </w:p>
    <w:p w:rsidR="00993616" w:rsidRPr="008B52B6" w:rsidRDefault="00993616" w:rsidP="00993616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39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V současné době zadavatel pro komunikaci s ISZR využívá externí modul (komunikační bránu), která off-line zajišťuje ztotožnění údajů ROB a RÚIAN (AIFO) s údaji v registrech stávajícího IS (IZOP).  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 xml:space="preserve">Viz kap. I. A. odst. </w:t>
      </w:r>
      <w:proofErr w:type="gramStart"/>
      <w:r w:rsidRPr="00993616">
        <w:rPr>
          <w:rFonts w:ascii="Tahoma" w:hAnsi="Tahoma" w:cs="Tahoma"/>
          <w:sz w:val="20"/>
          <w:szCs w:val="20"/>
          <w:lang w:eastAsia="de-DE"/>
        </w:rPr>
        <w:t>12  přílohy</w:t>
      </w:r>
      <w:proofErr w:type="gramEnd"/>
      <w:r w:rsidRPr="00993616">
        <w:rPr>
          <w:rFonts w:ascii="Tahoma" w:hAnsi="Tahoma" w:cs="Tahoma"/>
          <w:sz w:val="20"/>
          <w:szCs w:val="20"/>
          <w:lang w:eastAsia="de-DE"/>
        </w:rPr>
        <w:t xml:space="preserve"> č. 6 ZD „Objednatel předpokládá využití některé z ESB platforem pro zajištění bezpečné a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customizovatelné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platformy pro implementaci integračních řešení.“</w:t>
      </w:r>
    </w:p>
    <w:p w:rsidR="00993616" w:rsidRPr="00993616" w:rsidRDefault="00993616" w:rsidP="00993616">
      <w:pPr>
        <w:jc w:val="both"/>
        <w:rPr>
          <w:rFonts w:ascii="Tahoma" w:hAnsi="Tahoma" w:cs="Tahoma"/>
          <w:sz w:val="20"/>
          <w:szCs w:val="20"/>
          <w:lang w:eastAsia="de-DE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Viz Studie proveditelnosti kap. 3.2 (</w:t>
      </w:r>
      <w:proofErr w:type="gramStart"/>
      <w:r w:rsidRPr="00993616">
        <w:rPr>
          <w:rFonts w:ascii="Tahoma" w:hAnsi="Tahoma" w:cs="Tahoma"/>
          <w:sz w:val="20"/>
          <w:szCs w:val="20"/>
          <w:lang w:eastAsia="de-DE"/>
        </w:rPr>
        <w:t>str.18</w:t>
      </w:r>
      <w:proofErr w:type="gramEnd"/>
      <w:r w:rsidRPr="00993616">
        <w:rPr>
          <w:rFonts w:ascii="Tahoma" w:hAnsi="Tahoma" w:cs="Tahoma"/>
          <w:sz w:val="20"/>
          <w:szCs w:val="20"/>
          <w:lang w:eastAsia="de-DE"/>
        </w:rPr>
        <w:t>): „Oblast řešení „Registry“ obsahuje procesy podporující centrální evidenci osob, institucí a kontaktů včetně evidence poskytovatelů zdravotních služeb. Z hlediska podpory ICIS jde především o moduly obecného registru, kde jsou informace společné napříč celým systémem, následná specifika pro použití kontaktu v dané situaci (role) jsou rozšířeny v jednotlivých modulech. Registry dále obsahují obecné nástroje sdílené napříč moduly, jako je výběr dat, nástroje hromadné korespondence a společné kontroly údajů v registru, apod. Očekává se úzká provázanost s datovou strukturou obecných modulů ERP.“</w:t>
      </w:r>
    </w:p>
    <w:p w:rsidR="00993616" w:rsidRPr="00993616" w:rsidRDefault="00993616" w:rsidP="009936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993616">
        <w:rPr>
          <w:rFonts w:ascii="Tahoma" w:hAnsi="Tahoma" w:cs="Tahoma"/>
          <w:sz w:val="20"/>
          <w:szCs w:val="20"/>
          <w:lang w:eastAsia="de-DE"/>
        </w:rPr>
        <w:t>Viz Studie proveditelnosti kap. 3.2 (</w:t>
      </w:r>
      <w:proofErr w:type="gramStart"/>
      <w:r w:rsidRPr="00993616">
        <w:rPr>
          <w:rFonts w:ascii="Tahoma" w:hAnsi="Tahoma" w:cs="Tahoma"/>
          <w:sz w:val="20"/>
          <w:szCs w:val="20"/>
          <w:lang w:eastAsia="de-DE"/>
        </w:rPr>
        <w:t>str.14</w:t>
      </w:r>
      <w:proofErr w:type="gramEnd"/>
      <w:r w:rsidRPr="00993616">
        <w:rPr>
          <w:rFonts w:ascii="Tahoma" w:hAnsi="Tahoma" w:cs="Tahoma"/>
          <w:sz w:val="20"/>
          <w:szCs w:val="20"/>
          <w:lang w:eastAsia="de-DE"/>
        </w:rPr>
        <w:t>) : „Komunikační infrastruktura (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Enterprise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</w:t>
      </w:r>
      <w:proofErr w:type="spellStart"/>
      <w:r w:rsidRPr="00993616">
        <w:rPr>
          <w:rFonts w:ascii="Tahoma" w:hAnsi="Tahoma" w:cs="Tahoma"/>
          <w:sz w:val="20"/>
          <w:szCs w:val="20"/>
          <w:lang w:eastAsia="de-DE"/>
        </w:rPr>
        <w:t>Service</w:t>
      </w:r>
      <w:proofErr w:type="spellEnd"/>
      <w:r w:rsidRPr="00993616">
        <w:rPr>
          <w:rFonts w:ascii="Tahoma" w:hAnsi="Tahoma" w:cs="Tahoma"/>
          <w:sz w:val="20"/>
          <w:szCs w:val="20"/>
          <w:lang w:eastAsia="de-DE"/>
        </w:rPr>
        <w:t xml:space="preserve"> Bus) – integrační platforma propojující ICIS s okolními systémy pomocí nejrůznějších rozhraní. Realizuje většinu externích B2B rozhraní (např. rozhraní na banky, orgány státní správy, VAKUS, základní registry, apod.) pokud je to možné uskutečňovat „automatizovaně“.  V odůvodněných případech může být s výhodou využita rovněž jako integrující prvek některých vnitřních bloků ICIS.“</w:t>
      </w:r>
    </w:p>
    <w:p w:rsidR="00993616" w:rsidRDefault="00993616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F542AB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A068DE" w:rsidRDefault="00DB4EF0" w:rsidP="00F542AB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sectPr w:rsidR="00A068DE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0C8" w:rsidRDefault="00D970C8">
      <w:r>
        <w:separator/>
      </w:r>
    </w:p>
  </w:endnote>
  <w:endnote w:type="continuationSeparator" w:id="0">
    <w:p w:rsidR="00D970C8" w:rsidRDefault="00D97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C8" w:rsidRDefault="002B7AF3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970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70C8" w:rsidRDefault="00D970C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C8" w:rsidRPr="005F5771" w:rsidRDefault="00D970C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970C8" w:rsidRDefault="00D970C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C8" w:rsidRDefault="00D970C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0C8" w:rsidRDefault="00D970C8">
      <w:r>
        <w:separator/>
      </w:r>
    </w:p>
  </w:footnote>
  <w:footnote w:type="continuationSeparator" w:id="0">
    <w:p w:rsidR="00D970C8" w:rsidRDefault="00D97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C8" w:rsidRPr="00964EC3" w:rsidRDefault="00D970C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970C8" w:rsidRPr="00F54A53">
      <w:tc>
        <w:tcPr>
          <w:tcW w:w="1321" w:type="dxa"/>
          <w:vAlign w:val="bottom"/>
        </w:tcPr>
        <w:p w:rsidR="00D970C8" w:rsidRPr="00F72071" w:rsidRDefault="00D970C8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970C8" w:rsidRPr="00F54A53" w:rsidRDefault="00D970C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970C8" w:rsidRPr="00F54A53" w:rsidRDefault="00D970C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970C8" w:rsidRPr="00F54A53" w:rsidRDefault="00D970C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970C8" w:rsidRPr="00F54A53" w:rsidRDefault="00D970C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970C8" w:rsidRPr="00F54A53" w:rsidRDefault="00D970C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970C8" w:rsidRPr="00F54A53" w:rsidRDefault="00D970C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970C8" w:rsidRPr="0013192A" w:rsidRDefault="00D970C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970C8" w:rsidRPr="00F54A53" w:rsidRDefault="00D970C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970C8" w:rsidRPr="00145FC5" w:rsidRDefault="00D970C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4D1D82"/>
    <w:multiLevelType w:val="hybridMultilevel"/>
    <w:tmpl w:val="76BEF9F6"/>
    <w:lvl w:ilvl="0" w:tplc="726E6678">
      <w:start w:val="120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F2A3545"/>
    <w:multiLevelType w:val="hybridMultilevel"/>
    <w:tmpl w:val="9662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82CFE"/>
    <w:multiLevelType w:val="hybridMultilevel"/>
    <w:tmpl w:val="4172185C"/>
    <w:lvl w:ilvl="0" w:tplc="F3AEE7B4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F0D2D"/>
    <w:multiLevelType w:val="hybridMultilevel"/>
    <w:tmpl w:val="1DAA8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D323E"/>
    <w:multiLevelType w:val="hybridMultilevel"/>
    <w:tmpl w:val="74904C98"/>
    <w:lvl w:ilvl="0" w:tplc="726E6678">
      <w:start w:val="120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180D29"/>
    <w:multiLevelType w:val="hybridMultilevel"/>
    <w:tmpl w:val="69DCAC00"/>
    <w:lvl w:ilvl="0" w:tplc="726E6678">
      <w:start w:val="120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E229DA"/>
    <w:multiLevelType w:val="hybridMultilevel"/>
    <w:tmpl w:val="C382E342"/>
    <w:lvl w:ilvl="0" w:tplc="EB20C87E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26"/>
  </w:num>
  <w:num w:numId="4">
    <w:abstractNumId w:val="23"/>
  </w:num>
  <w:num w:numId="5">
    <w:abstractNumId w:val="14"/>
  </w:num>
  <w:num w:numId="6">
    <w:abstractNumId w:val="32"/>
  </w:num>
  <w:num w:numId="7">
    <w:abstractNumId w:val="13"/>
  </w:num>
  <w:num w:numId="8">
    <w:abstractNumId w:val="22"/>
  </w:num>
  <w:num w:numId="9">
    <w:abstractNumId w:val="16"/>
  </w:num>
  <w:num w:numId="10">
    <w:abstractNumId w:val="27"/>
  </w:num>
  <w:num w:numId="11">
    <w:abstractNumId w:val="31"/>
  </w:num>
  <w:num w:numId="12">
    <w:abstractNumId w:val="6"/>
  </w:num>
  <w:num w:numId="13">
    <w:abstractNumId w:val="5"/>
  </w:num>
  <w:num w:numId="14">
    <w:abstractNumId w:val="10"/>
  </w:num>
  <w:num w:numId="15">
    <w:abstractNumId w:val="8"/>
  </w:num>
  <w:num w:numId="16">
    <w:abstractNumId w:val="34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4"/>
  </w:num>
  <w:num w:numId="28">
    <w:abstractNumId w:val="25"/>
  </w:num>
  <w:num w:numId="29">
    <w:abstractNumId w:val="21"/>
  </w:num>
  <w:num w:numId="30">
    <w:abstractNumId w:val="11"/>
  </w:num>
  <w:num w:numId="31">
    <w:abstractNumId w:val="29"/>
  </w:num>
  <w:num w:numId="32">
    <w:abstractNumId w:val="33"/>
  </w:num>
  <w:num w:numId="33">
    <w:abstractNumId w:val="17"/>
  </w:num>
  <w:num w:numId="34">
    <w:abstractNumId w:val="24"/>
  </w:num>
  <w:num w:numId="35">
    <w:abstractNumId w:val="7"/>
  </w:num>
  <w:num w:numId="36">
    <w:abstractNumId w:val="19"/>
  </w:num>
  <w:num w:numId="37">
    <w:abstractNumId w:val="9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A41F5"/>
    <w:rsid w:val="000A6206"/>
    <w:rsid w:val="000C0D51"/>
    <w:rsid w:val="000D498F"/>
    <w:rsid w:val="000D4F7C"/>
    <w:rsid w:val="000E1A84"/>
    <w:rsid w:val="000E2B67"/>
    <w:rsid w:val="000F2E13"/>
    <w:rsid w:val="001104B1"/>
    <w:rsid w:val="00131040"/>
    <w:rsid w:val="0013192A"/>
    <w:rsid w:val="00134C8E"/>
    <w:rsid w:val="00136B6B"/>
    <w:rsid w:val="0014223D"/>
    <w:rsid w:val="00145FC5"/>
    <w:rsid w:val="00147E2A"/>
    <w:rsid w:val="00157A1C"/>
    <w:rsid w:val="0016008E"/>
    <w:rsid w:val="001621EF"/>
    <w:rsid w:val="00162728"/>
    <w:rsid w:val="00173D71"/>
    <w:rsid w:val="00173E1C"/>
    <w:rsid w:val="00182B50"/>
    <w:rsid w:val="00186FF5"/>
    <w:rsid w:val="00187D2D"/>
    <w:rsid w:val="00190FD4"/>
    <w:rsid w:val="00192757"/>
    <w:rsid w:val="00194DD0"/>
    <w:rsid w:val="0019507F"/>
    <w:rsid w:val="00196210"/>
    <w:rsid w:val="00197278"/>
    <w:rsid w:val="001A021E"/>
    <w:rsid w:val="001B0E58"/>
    <w:rsid w:val="001B2E61"/>
    <w:rsid w:val="001B6FC2"/>
    <w:rsid w:val="001C2184"/>
    <w:rsid w:val="001C3DD1"/>
    <w:rsid w:val="001D06C5"/>
    <w:rsid w:val="001D36F7"/>
    <w:rsid w:val="001D5934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27096"/>
    <w:rsid w:val="00235622"/>
    <w:rsid w:val="00243016"/>
    <w:rsid w:val="00250EC1"/>
    <w:rsid w:val="0025148E"/>
    <w:rsid w:val="00251D5F"/>
    <w:rsid w:val="00251FB9"/>
    <w:rsid w:val="0025279A"/>
    <w:rsid w:val="0025640A"/>
    <w:rsid w:val="00257265"/>
    <w:rsid w:val="002576DF"/>
    <w:rsid w:val="002633FB"/>
    <w:rsid w:val="002639B3"/>
    <w:rsid w:val="00264FDC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B7AF3"/>
    <w:rsid w:val="002D3789"/>
    <w:rsid w:val="002D4088"/>
    <w:rsid w:val="002D764C"/>
    <w:rsid w:val="002E0EFE"/>
    <w:rsid w:val="002E451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124B"/>
    <w:rsid w:val="00351560"/>
    <w:rsid w:val="00352148"/>
    <w:rsid w:val="00356A99"/>
    <w:rsid w:val="003626FC"/>
    <w:rsid w:val="0037613D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2ACD"/>
    <w:rsid w:val="003E4ED7"/>
    <w:rsid w:val="003F04A7"/>
    <w:rsid w:val="003F2A24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17A7"/>
    <w:rsid w:val="004B3917"/>
    <w:rsid w:val="004B4435"/>
    <w:rsid w:val="004B66AA"/>
    <w:rsid w:val="004C11AE"/>
    <w:rsid w:val="004C1F54"/>
    <w:rsid w:val="004C50B8"/>
    <w:rsid w:val="004C6EF2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17D7"/>
    <w:rsid w:val="00522314"/>
    <w:rsid w:val="00534A11"/>
    <w:rsid w:val="00535178"/>
    <w:rsid w:val="0053590C"/>
    <w:rsid w:val="00544F04"/>
    <w:rsid w:val="00545390"/>
    <w:rsid w:val="00546667"/>
    <w:rsid w:val="00550794"/>
    <w:rsid w:val="00550ED2"/>
    <w:rsid w:val="00560B1C"/>
    <w:rsid w:val="005622DA"/>
    <w:rsid w:val="00573CC1"/>
    <w:rsid w:val="00576769"/>
    <w:rsid w:val="00581B2B"/>
    <w:rsid w:val="00583052"/>
    <w:rsid w:val="00584B69"/>
    <w:rsid w:val="00585DF1"/>
    <w:rsid w:val="00585F45"/>
    <w:rsid w:val="00586D9D"/>
    <w:rsid w:val="0058728C"/>
    <w:rsid w:val="00590972"/>
    <w:rsid w:val="00591AA7"/>
    <w:rsid w:val="00594564"/>
    <w:rsid w:val="00595AD5"/>
    <w:rsid w:val="005A6BA8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322B5"/>
    <w:rsid w:val="00655C7F"/>
    <w:rsid w:val="006579AE"/>
    <w:rsid w:val="006606EE"/>
    <w:rsid w:val="00687E2D"/>
    <w:rsid w:val="00690A2C"/>
    <w:rsid w:val="00690D32"/>
    <w:rsid w:val="00693475"/>
    <w:rsid w:val="00693548"/>
    <w:rsid w:val="00697B71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4D28"/>
    <w:rsid w:val="006F5B32"/>
    <w:rsid w:val="00706406"/>
    <w:rsid w:val="00706C4B"/>
    <w:rsid w:val="007071E8"/>
    <w:rsid w:val="00711C8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1385"/>
    <w:rsid w:val="00754A3B"/>
    <w:rsid w:val="00757456"/>
    <w:rsid w:val="007661CD"/>
    <w:rsid w:val="00773879"/>
    <w:rsid w:val="00777069"/>
    <w:rsid w:val="007804D1"/>
    <w:rsid w:val="0078554A"/>
    <w:rsid w:val="00796A54"/>
    <w:rsid w:val="007A3D81"/>
    <w:rsid w:val="007A6600"/>
    <w:rsid w:val="007A7516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17647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66DAD"/>
    <w:rsid w:val="00881879"/>
    <w:rsid w:val="00894D51"/>
    <w:rsid w:val="008A2745"/>
    <w:rsid w:val="008A3E5C"/>
    <w:rsid w:val="008B1858"/>
    <w:rsid w:val="008B35A5"/>
    <w:rsid w:val="008B3E1D"/>
    <w:rsid w:val="008B52B6"/>
    <w:rsid w:val="008C7B48"/>
    <w:rsid w:val="008D5ABB"/>
    <w:rsid w:val="008E1B80"/>
    <w:rsid w:val="008E5AE6"/>
    <w:rsid w:val="008E7E45"/>
    <w:rsid w:val="008F0359"/>
    <w:rsid w:val="008F7BA5"/>
    <w:rsid w:val="008F7E55"/>
    <w:rsid w:val="00904A77"/>
    <w:rsid w:val="009051A4"/>
    <w:rsid w:val="00923681"/>
    <w:rsid w:val="00943532"/>
    <w:rsid w:val="009453AA"/>
    <w:rsid w:val="009614EE"/>
    <w:rsid w:val="00962911"/>
    <w:rsid w:val="00964975"/>
    <w:rsid w:val="00964EC3"/>
    <w:rsid w:val="00973F23"/>
    <w:rsid w:val="009762B4"/>
    <w:rsid w:val="00985F4E"/>
    <w:rsid w:val="00993616"/>
    <w:rsid w:val="00997AFB"/>
    <w:rsid w:val="009A035D"/>
    <w:rsid w:val="009A4E59"/>
    <w:rsid w:val="009A5B1C"/>
    <w:rsid w:val="009B1463"/>
    <w:rsid w:val="009B60D6"/>
    <w:rsid w:val="009B768A"/>
    <w:rsid w:val="009C49A4"/>
    <w:rsid w:val="009D254B"/>
    <w:rsid w:val="009D7377"/>
    <w:rsid w:val="009F06EE"/>
    <w:rsid w:val="009F5F6A"/>
    <w:rsid w:val="00A00623"/>
    <w:rsid w:val="00A04D0F"/>
    <w:rsid w:val="00A04DA2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5558B"/>
    <w:rsid w:val="00A601AE"/>
    <w:rsid w:val="00A616D5"/>
    <w:rsid w:val="00A65D6B"/>
    <w:rsid w:val="00A65D8C"/>
    <w:rsid w:val="00A71482"/>
    <w:rsid w:val="00A7179A"/>
    <w:rsid w:val="00A81236"/>
    <w:rsid w:val="00A82F88"/>
    <w:rsid w:val="00A8714F"/>
    <w:rsid w:val="00AA1A88"/>
    <w:rsid w:val="00AA2F74"/>
    <w:rsid w:val="00AA3345"/>
    <w:rsid w:val="00AB0F8B"/>
    <w:rsid w:val="00AB5354"/>
    <w:rsid w:val="00AC11CD"/>
    <w:rsid w:val="00AC3F0C"/>
    <w:rsid w:val="00AC539D"/>
    <w:rsid w:val="00AD00B2"/>
    <w:rsid w:val="00AD053C"/>
    <w:rsid w:val="00AD1DDA"/>
    <w:rsid w:val="00AD2646"/>
    <w:rsid w:val="00AE19EF"/>
    <w:rsid w:val="00AE2D5F"/>
    <w:rsid w:val="00AE786B"/>
    <w:rsid w:val="00AF1913"/>
    <w:rsid w:val="00AF26C7"/>
    <w:rsid w:val="00AF2CCD"/>
    <w:rsid w:val="00B01C6E"/>
    <w:rsid w:val="00B0358D"/>
    <w:rsid w:val="00B0504B"/>
    <w:rsid w:val="00B11630"/>
    <w:rsid w:val="00B2255D"/>
    <w:rsid w:val="00B22696"/>
    <w:rsid w:val="00B26072"/>
    <w:rsid w:val="00B268BC"/>
    <w:rsid w:val="00B3326B"/>
    <w:rsid w:val="00B3392A"/>
    <w:rsid w:val="00B36FFC"/>
    <w:rsid w:val="00B435D3"/>
    <w:rsid w:val="00B47945"/>
    <w:rsid w:val="00B513BE"/>
    <w:rsid w:val="00B55FF6"/>
    <w:rsid w:val="00B5602D"/>
    <w:rsid w:val="00B67EBA"/>
    <w:rsid w:val="00B7090C"/>
    <w:rsid w:val="00B733D9"/>
    <w:rsid w:val="00B770A3"/>
    <w:rsid w:val="00B85126"/>
    <w:rsid w:val="00B87AAA"/>
    <w:rsid w:val="00BA0934"/>
    <w:rsid w:val="00BA1035"/>
    <w:rsid w:val="00BA58FF"/>
    <w:rsid w:val="00BB0C98"/>
    <w:rsid w:val="00BB39B1"/>
    <w:rsid w:val="00BB558D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36269"/>
    <w:rsid w:val="00C51BB6"/>
    <w:rsid w:val="00C5272A"/>
    <w:rsid w:val="00C5397B"/>
    <w:rsid w:val="00C548D3"/>
    <w:rsid w:val="00C64657"/>
    <w:rsid w:val="00C66B77"/>
    <w:rsid w:val="00C709C5"/>
    <w:rsid w:val="00C72109"/>
    <w:rsid w:val="00C72987"/>
    <w:rsid w:val="00C73102"/>
    <w:rsid w:val="00C81D95"/>
    <w:rsid w:val="00C83867"/>
    <w:rsid w:val="00C844BA"/>
    <w:rsid w:val="00C84763"/>
    <w:rsid w:val="00C8794F"/>
    <w:rsid w:val="00C87F02"/>
    <w:rsid w:val="00C96A1F"/>
    <w:rsid w:val="00C97E47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970C8"/>
    <w:rsid w:val="00DA00C1"/>
    <w:rsid w:val="00DA30CD"/>
    <w:rsid w:val="00DA5F53"/>
    <w:rsid w:val="00DB08D2"/>
    <w:rsid w:val="00DB350A"/>
    <w:rsid w:val="00DB4EF0"/>
    <w:rsid w:val="00DD2339"/>
    <w:rsid w:val="00DD2BA5"/>
    <w:rsid w:val="00DD43DB"/>
    <w:rsid w:val="00DF3F6F"/>
    <w:rsid w:val="00DF5751"/>
    <w:rsid w:val="00DF675E"/>
    <w:rsid w:val="00E01586"/>
    <w:rsid w:val="00E06E4A"/>
    <w:rsid w:val="00E1200F"/>
    <w:rsid w:val="00E1445E"/>
    <w:rsid w:val="00E1576B"/>
    <w:rsid w:val="00E15E7D"/>
    <w:rsid w:val="00E16804"/>
    <w:rsid w:val="00E20572"/>
    <w:rsid w:val="00E30C2F"/>
    <w:rsid w:val="00E315F0"/>
    <w:rsid w:val="00E31B4A"/>
    <w:rsid w:val="00E32E2B"/>
    <w:rsid w:val="00E34B16"/>
    <w:rsid w:val="00E35A04"/>
    <w:rsid w:val="00E4365A"/>
    <w:rsid w:val="00E43BDD"/>
    <w:rsid w:val="00E4594B"/>
    <w:rsid w:val="00E55358"/>
    <w:rsid w:val="00E57BF7"/>
    <w:rsid w:val="00E71356"/>
    <w:rsid w:val="00E766E9"/>
    <w:rsid w:val="00E82C3C"/>
    <w:rsid w:val="00E90D43"/>
    <w:rsid w:val="00EA0D97"/>
    <w:rsid w:val="00EB42B3"/>
    <w:rsid w:val="00EB4930"/>
    <w:rsid w:val="00EB7204"/>
    <w:rsid w:val="00EB7877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42AB"/>
    <w:rsid w:val="00F57CF8"/>
    <w:rsid w:val="00F6111E"/>
    <w:rsid w:val="00F67F89"/>
    <w:rsid w:val="00F72071"/>
    <w:rsid w:val="00F72772"/>
    <w:rsid w:val="00F83776"/>
    <w:rsid w:val="00F86976"/>
    <w:rsid w:val="00F94925"/>
    <w:rsid w:val="00FA1025"/>
    <w:rsid w:val="00FA29B0"/>
    <w:rsid w:val="00FB37D4"/>
    <w:rsid w:val="00FB4E84"/>
    <w:rsid w:val="00FB706F"/>
    <w:rsid w:val="00FC6473"/>
    <w:rsid w:val="00FD4A50"/>
    <w:rsid w:val="00FD73DE"/>
    <w:rsid w:val="00FE173B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uiPriority w:val="99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uiPriority w:val="99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rFonts w:eastAsia="Arial Unicode MS" w:cs="Arial Unicode MS"/>
      <w:b/>
      <w:bCs/>
      <w:kern w:val="1"/>
      <w:lang w:eastAsia="hi-IN" w:bidi="hi-IN"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93616"/>
    <w:rPr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9361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9936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993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93616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yS7LT7ne9j5IwKJq8Yo94E/amYk=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jssRbr7XciVfNnrLzM3/L3y8SPb2A7+h1jrVz/A0a51LqXA7+PwKwSvf9ulLL8c/jCvrcwNN
    EjDaqnpzFnqQgk7xcOTiQsg9z7vHEbssn9BIgcOivJp8dx3Id/0/8xu5jLzcxwymql5p14+F
    CPeQ3dRMrLj3n0UEWk6+qavsccLBw/rMHVsWqru7+JahfqArvn8wacrUoSThfJIX2WbdlLtJ
    17q8eILSUviQJb+ktX17TwrfCjq1OFDpwIbTN0DZlP2EanPqoB7SBX3u9Q3NgtGS6VxREkEX
    W8ej6qh63R9tgAm1eHROWYqRJro4rNrC7LCsHfkWxIX1WTi4sBCAdA==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anAO4i/j+Y0m71JgiZsjyKLYWIo=</DigestValue>
      </Reference>
      <Reference URI="/word/endnotes.xml?ContentType=application/vnd.openxmlformats-officedocument.wordprocessingml.endnotes+xml">
        <DigestMethod Algorithm="http://www.w3.org/2000/09/xmldsig#sha1"/>
        <DigestValue>TQA/WU4w9C0LA6q8OEegwIlhOhw=</DigestValue>
      </Reference>
      <Reference URI="/word/fontTable.xml?ContentType=application/vnd.openxmlformats-officedocument.wordprocessingml.fontTable+xml">
        <DigestMethod Algorithm="http://www.w3.org/2000/09/xmldsig#sha1"/>
        <DigestValue>/mTCXdb5htvmaX74CDbPzO+1COY=</DigestValue>
      </Reference>
      <Reference URI="/word/footer1.xml?ContentType=application/vnd.openxmlformats-officedocument.wordprocessingml.footer+xml">
        <DigestMethod Algorithm="http://www.w3.org/2000/09/xmldsig#sha1"/>
        <DigestValue>FSIPKPlHFNj3JIYtqcHw0Q74U7Y=</DigestValue>
      </Reference>
      <Reference URI="/word/footer2.xml?ContentType=application/vnd.openxmlformats-officedocument.wordprocessingml.footer+xml">
        <DigestMethod Algorithm="http://www.w3.org/2000/09/xmldsig#sha1"/>
        <DigestValue>SquGEc61JsAZ3LfABZ3Z2X6O8sU=</DigestValue>
      </Reference>
      <Reference URI="/word/footer3.xml?ContentType=application/vnd.openxmlformats-officedocument.wordprocessingml.footer+xml">
        <DigestMethod Algorithm="http://www.w3.org/2000/09/xmldsig#sha1"/>
        <DigestValue>Jge0yLD8ZM/abtv5XxqxGbjKTYA=</DigestValue>
      </Reference>
      <Reference URI="/word/footnotes.xml?ContentType=application/vnd.openxmlformats-officedocument.wordprocessingml.footnotes+xml">
        <DigestMethod Algorithm="http://www.w3.org/2000/09/xmldsig#sha1"/>
        <DigestValue>1xjRU/TwC4zoFQYCNIJAbtbSpXY=</DigestValue>
      </Reference>
      <Reference URI="/word/header1.xml?ContentType=application/vnd.openxmlformats-officedocument.wordprocessingml.header+xml">
        <DigestMethod Algorithm="http://www.w3.org/2000/09/xmldsig#sha1"/>
        <DigestValue>wh5JwaCaQ1gMjFPwJ8RG3Sc1WmE=</DigestValue>
      </Reference>
      <Reference URI="/word/header2.xml?ContentType=application/vnd.openxmlformats-officedocument.wordprocessingml.header+xml">
        <DigestMethod Algorithm="http://www.w3.org/2000/09/xmldsig#sha1"/>
        <DigestValue>kmFRYGOmOOmhX+otn+nz0TDIYjA=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IPLWCgV46/KETiegd88l0zCkov8=</DigestValue>
      </Reference>
      <Reference URI="/word/settings.xml?ContentType=application/vnd.openxmlformats-officedocument.wordprocessingml.settings+xml">
        <DigestMethod Algorithm="http://www.w3.org/2000/09/xmldsig#sha1"/>
        <DigestValue>gPSBBn1roJ+Fj+ZFf/j1BIKr/l0=</DigestValue>
      </Reference>
      <Reference URI="/word/styles.xml?ContentType=application/vnd.openxmlformats-officedocument.wordprocessingml.styles+xml">
        <DigestMethod Algorithm="http://www.w3.org/2000/09/xmldsig#sha1"/>
        <DigestValue>VDNIDv9gxlRPY9GmJn8kv5jtSBM=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ysihv9q0QCaqGcwjOaMaEfGNYhQ=</DigestValue>
      </Reference>
    </Manifest>
    <SignatureProperties>
      <SignatureProperty Id="idSignatureTime" Target="#idPackageSignature">
        <mdssi:SignatureTime>
          <mdssi:Format>YYYY-MM-DDThh:mm:ssTZD</mdssi:Format>
          <mdssi:Value>2014-07-24T12:21:52Z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47213-7662-4134-B9A3-DA95F66C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1088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7440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Gabriela Hinková </cp:lastModifiedBy>
  <cp:revision>5</cp:revision>
  <cp:lastPrinted>2012-02-02T14:51:00Z</cp:lastPrinted>
  <dcterms:created xsi:type="dcterms:W3CDTF">2014-07-24T07:21:00Z</dcterms:created>
  <dcterms:modified xsi:type="dcterms:W3CDTF">2014-07-24T12:21:00Z</dcterms:modified>
</cp:coreProperties>
</file>