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_rels/footnotes.xml.rels" ContentType="application/vnd.openxmlformats-package.relationships+xml"/>
  <Override PartName="/word/_rels/footer3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media/image1.wmf" ContentType="image/x-wmf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jc w:val="both"/>
        <w:rPr>
          <w:rFonts w:ascii="Segoe UI" w:hAnsi="Segoe UI" w:cs="Segoe UI"/>
          <w:b/>
        </w:rPr>
      </w:pPr>
      <w:r>
        <w:rPr>
          <w:rFonts w:cs="Segoe UI" w:ascii="Verdana" w:hAnsi="Verdana"/>
          <w:b/>
          <w:sz w:val="18"/>
          <w:szCs w:val="18"/>
        </w:rPr>
        <w:t xml:space="preserve">PŘÍLOHA Č. 4 - </w:t>
      </w:r>
      <w:r>
        <w:rPr>
          <w:rFonts w:cs="Segoe UI" w:ascii="Verdana" w:hAnsi="Verdana"/>
          <w:b/>
          <w:sz w:val="18"/>
          <w:szCs w:val="18"/>
        </w:rPr>
        <w:t>ČESTNÉ PROHLÁŠENÍ VE VZTAHU K RUSKÝM / BĚLORUSKÝM SUBJEKTŮM</w:t>
      </w:r>
    </w:p>
    <w:p>
      <w:pPr>
        <w:pStyle w:val="Normal"/>
        <w:pBdr>
          <w:bottom w:val="single" w:sz="8" w:space="1" w:color="73767D"/>
        </w:pBdr>
        <w:spacing w:lineRule="auto" w:line="264" w:before="240" w:after="60"/>
        <w:jc w:val="both"/>
        <w:rPr>
          <w:rFonts w:ascii="Segoe UI" w:hAnsi="Segoe UI" w:eastAsia="Calibri" w:cs="Segoe UI"/>
          <w:b/>
        </w:rPr>
      </w:pPr>
      <w:r>
        <w:rPr>
          <w:rFonts w:eastAsia="Calibri" w:cs="Segoe UI" w:ascii="Verdana" w:hAnsi="Verdana"/>
          <w:b/>
          <w:sz w:val="18"/>
          <w:szCs w:val="18"/>
        </w:rPr>
        <w:t xml:space="preserve">Zadavatel: </w:t>
      </w:r>
      <w:r>
        <w:rPr>
          <w:rFonts w:eastAsia="Calibri" w:cs="Segoe UI" w:ascii="Verdana" w:hAnsi="Verdana"/>
          <w:b w:val="false"/>
          <w:bCs w:val="false"/>
          <w:sz w:val="18"/>
          <w:szCs w:val="18"/>
        </w:rPr>
        <w:t>Hoštická a.s.</w:t>
      </w:r>
    </w:p>
    <w:p>
      <w:pPr>
        <w:pStyle w:val="Normal"/>
        <w:pBdr>
          <w:bottom w:val="single" w:sz="8" w:space="1" w:color="73767D"/>
        </w:pBdr>
        <w:spacing w:lineRule="auto" w:line="264" w:before="240" w:after="60"/>
        <w:jc w:val="both"/>
        <w:rPr>
          <w:rFonts w:ascii="Segoe UI" w:hAnsi="Segoe UI" w:eastAsia="Calibri" w:cs="Segoe UI"/>
          <w:b/>
        </w:rPr>
      </w:pPr>
      <w:r>
        <w:rPr>
          <w:rFonts w:eastAsia="Calibri" w:cs="Segoe UI" w:ascii="Verdana" w:hAnsi="Verdana"/>
          <w:b/>
          <w:sz w:val="18"/>
          <w:szCs w:val="18"/>
        </w:rPr>
        <w:t>Název zakázk</w:t>
      </w:r>
      <w:r>
        <w:rPr>
          <w:rFonts w:eastAsia="Calibri" w:cs="Segoe UI" w:ascii="Verdana" w:hAnsi="Verdana"/>
          <w:b/>
          <w:sz w:val="18"/>
          <w:szCs w:val="18"/>
        </w:rPr>
        <w:t>y</w:t>
      </w:r>
      <w:r>
        <w:rPr>
          <w:rFonts w:eastAsia="Calibri" w:cs="Segoe UI" w:ascii="Verdana" w:hAnsi="Verdana"/>
          <w:b/>
          <w:sz w:val="18"/>
          <w:szCs w:val="18"/>
        </w:rPr>
        <w:t xml:space="preserve">: </w:t>
      </w:r>
      <w:r>
        <w:rPr>
          <w:rFonts w:eastAsia="Calibri" w:cs="Segoe UI" w:ascii="Verdana" w:hAnsi="Verdana"/>
          <w:b w:val="false"/>
          <w:bCs w:val="false"/>
          <w:sz w:val="18"/>
          <w:szCs w:val="18"/>
        </w:rPr>
        <w:t>Secí stroj – Velké Hoštice</w:t>
      </w:r>
    </w:p>
    <w:p>
      <w:pPr>
        <w:pStyle w:val="Normal"/>
        <w:pBdr>
          <w:bottom w:val="single" w:sz="8" w:space="1" w:color="73767D"/>
        </w:pBdr>
        <w:spacing w:lineRule="auto" w:line="264" w:before="0" w:after="60"/>
        <w:jc w:val="both"/>
        <w:rPr>
          <w:rFonts w:ascii="Segoe UI" w:hAnsi="Segoe UI" w:eastAsia="Calibri" w:cs="Segoe UI"/>
          <w:b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pBdr>
          <w:bottom w:val="single" w:sz="8" w:space="1" w:color="73767D"/>
        </w:pBdr>
        <w:spacing w:lineRule="auto" w:line="264" w:before="0" w:after="60"/>
        <w:jc w:val="both"/>
        <w:rPr>
          <w:rFonts w:ascii="Segoe UI" w:hAnsi="Segoe UI" w:eastAsia="Calibri" w:cs="Segoe UI"/>
          <w:b/>
        </w:rPr>
      </w:pPr>
      <w:r>
        <w:rPr>
          <w:rFonts w:ascii="Verdana" w:hAnsi="Verdana"/>
          <w:sz w:val="18"/>
          <w:szCs w:val="18"/>
        </w:rPr>
        <w:t>Ú</w:t>
      </w:r>
      <w:r>
        <w:rPr>
          <w:rFonts w:ascii="Verdana" w:hAnsi="Verdana"/>
          <w:sz w:val="18"/>
          <w:szCs w:val="18"/>
        </w:rPr>
        <w:t>daje účastníka</w:t>
      </w:r>
      <w:r>
        <w:rPr>
          <w:rFonts w:eastAsia="Calibri" w:cs="Segoe UI" w:ascii="Verdana" w:hAnsi="Verdana"/>
          <w:b/>
          <w:sz w:val="18"/>
          <w:szCs w:val="18"/>
        </w:rPr>
        <w:t>:</w:t>
      </w:r>
    </w:p>
    <w:tbl>
      <w:tblPr>
        <w:tblW w:w="9376" w:type="dxa"/>
        <w:jc w:val="start"/>
        <w:tblInd w:w="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10"/>
        <w:gridCol w:w="5266"/>
      </w:tblGrid>
      <w:tr>
        <w:trPr>
          <w:trHeight w:val="353" w:hRule="atLeast"/>
        </w:trPr>
        <w:tc>
          <w:tcPr>
            <w:tcW w:w="4110" w:type="dxa"/>
            <w:tcBorders>
              <w:bottom w:val="single" w:sz="4" w:space="0" w:color="D9D9D9"/>
              <w:end w:val="single" w:sz="4" w:space="0" w:color="D9D9D9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ind w:start="-108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  <w:t>Obchodní firma / název / jméno a příjmení:</w:t>
            </w:r>
          </w:p>
        </w:tc>
        <w:tc>
          <w:tcPr>
            <w:tcW w:w="5266" w:type="dxa"/>
            <w:tcBorders>
              <w:start w:val="single" w:sz="4" w:space="0" w:color="D9D9D9"/>
              <w:bottom w:val="single" w:sz="4" w:space="0" w:color="D9D9D9"/>
            </w:tcBorders>
          </w:tcPr>
          <w:p>
            <w:pPr>
              <w:pStyle w:val="Normal"/>
              <w:widowControl/>
              <w:spacing w:lineRule="auto" w:line="264" w:before="0" w:after="0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ascii="Verdana" w:hAnsi="Verdana"/>
                <w:kern w:val="0"/>
                <w:sz w:val="18"/>
                <w:szCs w:val="18"/>
                <w:lang w:val="cs-CZ" w:eastAsia="en-US" w:bidi="ar-SA"/>
              </w:rPr>
            </w:r>
          </w:p>
        </w:tc>
      </w:tr>
      <w:tr>
        <w:trPr>
          <w:trHeight w:val="88" w:hRule="atLeast"/>
        </w:trPr>
        <w:tc>
          <w:tcPr>
            <w:tcW w:w="4110" w:type="dxa"/>
            <w:tcBorders>
              <w:top w:val="single" w:sz="4" w:space="0" w:color="D9D9D9"/>
              <w:bottom w:val="single" w:sz="4" w:space="0" w:color="D9D9D9"/>
              <w:end w:val="single" w:sz="4" w:space="0" w:color="D9D9D9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ind w:start="-108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  <w:t>Sídlo:</w:t>
            </w:r>
          </w:p>
        </w:tc>
        <w:tc>
          <w:tcPr>
            <w:tcW w:w="5266" w:type="dxa"/>
            <w:tcBorders>
              <w:top w:val="single" w:sz="4" w:space="0" w:color="D9D9D9"/>
              <w:start w:val="single" w:sz="4" w:space="0" w:color="D9D9D9"/>
              <w:bottom w:val="single" w:sz="4" w:space="0" w:color="D9D9D9"/>
            </w:tcBorders>
          </w:tcPr>
          <w:p>
            <w:pPr>
              <w:pStyle w:val="Normal"/>
              <w:widowControl/>
              <w:spacing w:lineRule="auto" w:line="264" w:before="0" w:after="0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ascii="Verdana" w:hAnsi="Verdana"/>
                <w:kern w:val="0"/>
                <w:sz w:val="18"/>
                <w:szCs w:val="18"/>
                <w:lang w:val="cs-CZ" w:eastAsia="en-US" w:bidi="ar-SA"/>
              </w:rPr>
            </w:r>
          </w:p>
        </w:tc>
      </w:tr>
      <w:tr>
        <w:trPr>
          <w:trHeight w:val="88" w:hRule="atLeast"/>
        </w:trPr>
        <w:tc>
          <w:tcPr>
            <w:tcW w:w="4110" w:type="dxa"/>
            <w:tcBorders>
              <w:bottom w:val="single" w:sz="4" w:space="0" w:color="D9D9D9"/>
              <w:end w:val="single" w:sz="4" w:space="0" w:color="D9D9D9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ind w:start="-108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  <w:t>IČO:</w:t>
            </w:r>
          </w:p>
        </w:tc>
        <w:tc>
          <w:tcPr>
            <w:tcW w:w="5266" w:type="dxa"/>
            <w:tcBorders>
              <w:start w:val="single" w:sz="4" w:space="0" w:color="D9D9D9"/>
              <w:bottom w:val="single" w:sz="4" w:space="0" w:color="D9D9D9"/>
            </w:tcBorders>
          </w:tcPr>
          <w:p>
            <w:pPr>
              <w:pStyle w:val="Normal"/>
              <w:widowControl/>
              <w:spacing w:lineRule="auto" w:line="264" w:before="0" w:after="0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</w:r>
          </w:p>
        </w:tc>
      </w:tr>
      <w:tr>
        <w:trPr>
          <w:trHeight w:val="117" w:hRule="atLeast"/>
        </w:trPr>
        <w:tc>
          <w:tcPr>
            <w:tcW w:w="4110" w:type="dxa"/>
            <w:tcBorders>
              <w:bottom w:val="single" w:sz="4" w:space="0" w:color="D9D9D9"/>
              <w:end w:val="single" w:sz="4" w:space="0" w:color="D9D9D9"/>
            </w:tcBorders>
            <w:vAlign w:val="center"/>
          </w:tcPr>
          <w:p>
            <w:pPr>
              <w:pStyle w:val="Normal"/>
              <w:widowControl/>
              <w:spacing w:lineRule="auto" w:line="264" w:before="0" w:after="0"/>
              <w:ind w:start="-108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  <w:t xml:space="preserve">DIČ: </w:t>
            </w:r>
          </w:p>
        </w:tc>
        <w:tc>
          <w:tcPr>
            <w:tcW w:w="5266" w:type="dxa"/>
            <w:tcBorders>
              <w:start w:val="single" w:sz="4" w:space="0" w:color="D9D9D9"/>
              <w:bottom w:val="single" w:sz="4" w:space="0" w:color="D9D9D9"/>
            </w:tcBorders>
          </w:tcPr>
          <w:p>
            <w:pPr>
              <w:pStyle w:val="Normal"/>
              <w:widowControl/>
              <w:spacing w:lineRule="auto" w:line="264" w:before="0" w:after="0"/>
              <w:jc w:val="both"/>
              <w:rPr>
                <w:rFonts w:ascii="Segoe UI" w:hAnsi="Segoe UI" w:eastAsia="Calibri" w:cs="Segoe UI"/>
              </w:rPr>
            </w:pPr>
            <w:r>
              <w:rPr>
                <w:rFonts w:eastAsia="Calibri" w:cs="Segoe UI" w:ascii="Verdana" w:hAnsi="Verdana"/>
                <w:kern w:val="0"/>
                <w:sz w:val="18"/>
                <w:szCs w:val="18"/>
                <w:lang w:val="cs-CZ" w:eastAsia="en-US" w:bidi="ar-SA"/>
              </w:rPr>
            </w:r>
          </w:p>
        </w:tc>
      </w:tr>
    </w:tbl>
    <w:p>
      <w:pPr>
        <w:pStyle w:val="Subtitle"/>
        <w:spacing w:lineRule="auto" w:line="264" w:before="240" w:after="120"/>
        <w:jc w:val="both"/>
        <w:rPr/>
      </w:pPr>
      <w:r>
        <w:rPr>
          <w:rFonts w:ascii="Verdana" w:hAnsi="Verdana"/>
          <w:b w:val="false"/>
          <w:bCs w:val="false"/>
          <w:sz w:val="20"/>
          <w:szCs w:val="20"/>
        </w:rPr>
        <w:t>Ú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častník </w:t>
      </w:r>
      <w:r>
        <w:rPr>
          <w:rStyle w:val="fontstyle01"/>
          <w:rFonts w:cs="Segoe UI" w:ascii="Verdana" w:hAnsi="Verdana"/>
          <w:b w:val="false"/>
          <w:bCs w:val="false"/>
          <w:sz w:val="20"/>
          <w:szCs w:val="20"/>
        </w:rPr>
        <w:t>tímto ve vztahu k výše nadep</w:t>
      </w:r>
      <w:r>
        <w:rPr>
          <w:rStyle w:val="fontstyle01"/>
          <w:rFonts w:cs="Segoe UI" w:ascii="Verdana" w:hAnsi="Verdana"/>
          <w:b w:val="false"/>
          <w:sz w:val="18"/>
          <w:szCs w:val="18"/>
        </w:rPr>
        <w:t>sané zakázce prohlašuje, že:</w:t>
      </w:r>
    </w:p>
    <w:p>
      <w:pPr>
        <w:pStyle w:val="podpisra"/>
        <w:numPr>
          <w:ilvl w:val="0"/>
          <w:numId w:val="3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 w:before="120" w:after="0"/>
        <w:ind w:hanging="284" w:start="284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  <w:br/>
        <w:t>v rozsahu více než 10 % nabídkové ceny,</w:t>
      </w:r>
    </w:p>
    <w:p>
      <w:pPr>
        <w:pStyle w:val="podpisra"/>
        <w:numPr>
          <w:ilvl w:val="0"/>
          <w:numId w:val="4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 w:before="120" w:after="0"/>
        <w:ind w:hanging="284" w:start="567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>není ruským státním příslušníkem, fyzickou či právnickou osobou nebo subjektem či orgánem se sídlem v Rusku,</w:t>
      </w:r>
    </w:p>
    <w:p>
      <w:pPr>
        <w:pStyle w:val="podpisra"/>
        <w:numPr>
          <w:ilvl w:val="0"/>
          <w:numId w:val="4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/>
        <w:ind w:hanging="284" w:start="567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>není z více než 50 % přímo či nepřímo vlastněn některým ze subjektů uvedených v písmeni a), ani</w:t>
      </w:r>
    </w:p>
    <w:p>
      <w:pPr>
        <w:pStyle w:val="podpisra"/>
        <w:numPr>
          <w:ilvl w:val="0"/>
          <w:numId w:val="4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/>
        <w:ind w:hanging="284" w:start="567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>nejedná jménem nebo na pokyn některého ze subjektů uvedených v písmeni a) nebo b)</w:t>
      </w:r>
      <w:r>
        <w:rPr>
          <w:rStyle w:val="FootnoteReference"/>
          <w:rFonts w:cs="Segoe UI" w:ascii="Verdana" w:hAnsi="Verdana"/>
          <w:color w:val="000000"/>
          <w:sz w:val="18"/>
          <w:szCs w:val="18"/>
        </w:rPr>
        <w:footnoteReference w:id="2"/>
      </w:r>
      <w:r>
        <w:rPr>
          <w:rFonts w:cs="Segoe UI" w:ascii="Verdana" w:hAnsi="Verdana"/>
          <w:color w:val="000000"/>
          <w:sz w:val="18"/>
          <w:szCs w:val="18"/>
        </w:rPr>
        <w:t>;</w:t>
      </w:r>
    </w:p>
    <w:p>
      <w:pPr>
        <w:pStyle w:val="podpisra"/>
        <w:numPr>
          <w:ilvl w:val="0"/>
          <w:numId w:val="3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 w:before="120" w:after="0"/>
        <w:ind w:hanging="284" w:start="284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>
        <w:rPr>
          <w:rFonts w:cs="Segoe UI" w:ascii="Verdana" w:hAnsi="Verdana"/>
          <w:sz w:val="18"/>
          <w:szCs w:val="18"/>
        </w:rPr>
        <w:t xml:space="preserve"> nařízení Rady (EU) č. 208/2014, o omezujících opatřeních vůči některým osobám, subjektům, orgánům vzhledem k situaci na Ukrajině,</w:t>
      </w:r>
      <w:r>
        <w:rPr>
          <w:rFonts w:cs="Segoe UI" w:ascii="Verdana" w:hAnsi="Verdana"/>
          <w:color w:val="000000"/>
          <w:sz w:val="18"/>
          <w:szCs w:val="18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FootnoteReference"/>
          <w:rFonts w:cs="Segoe UI" w:ascii="Verdana" w:hAnsi="Verdana"/>
          <w:color w:val="000000"/>
          <w:sz w:val="18"/>
          <w:szCs w:val="18"/>
        </w:rPr>
        <w:footnoteReference w:id="3"/>
      </w:r>
      <w:r>
        <w:rPr>
          <w:rFonts w:cs="Segoe UI" w:ascii="Verdana" w:hAnsi="Verdana"/>
          <w:color w:val="000000"/>
          <w:sz w:val="18"/>
          <w:szCs w:val="18"/>
        </w:rPr>
        <w:t>;</w:t>
      </w:r>
    </w:p>
    <w:p>
      <w:pPr>
        <w:pStyle w:val="podpisra"/>
        <w:numPr>
          <w:ilvl w:val="0"/>
          <w:numId w:val="3"/>
        </w:numPr>
        <w:tabs>
          <w:tab w:val="right" w:pos="3969" w:leader="dot"/>
          <w:tab w:val="right" w:pos="4962" w:leader="dot"/>
          <w:tab w:val="right" w:pos="5103" w:leader="none"/>
          <w:tab w:val="right" w:pos="9072" w:leader="dot"/>
        </w:tabs>
        <w:spacing w:lineRule="auto" w:line="264" w:before="120" w:after="0"/>
        <w:ind w:hanging="284" w:start="284"/>
        <w:jc w:val="both"/>
        <w:rPr>
          <w:rFonts w:cs="Segoe UI"/>
          <w:color w:val="000000"/>
        </w:rPr>
      </w:pPr>
      <w:r>
        <w:rPr>
          <w:rFonts w:cs="Segoe UI" w:ascii="Verdana" w:hAnsi="Verdana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<w:br/>
        <w:t xml:space="preserve">o omezujících opatřeních vzhledem k činnostem narušujícím nebo ohrožujícím územní celistvost, svrchovanost a nezávislost Ukrajiny (ve znění pozdějších aktualizací) nebo nařízení Rady (ES) </w:t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p>
      <w:pPr>
        <w:pStyle w:val="Podtitul11"/>
        <w:numPr>
          <w:ilvl w:val="0"/>
          <w:numId w:val="0"/>
        </w:numPr>
        <w:spacing w:lineRule="auto" w:line="264" w:before="240" w:after="0"/>
        <w:ind w:hanging="0" w:start="0"/>
        <w:rPr>
          <w:rFonts w:cs="Segoe UI"/>
        </w:rPr>
      </w:pPr>
      <w:r>
        <w:rPr>
          <w:rFonts w:cs="Segoe UI" w:ascii="Verdana" w:hAnsi="Verdana"/>
          <w:sz w:val="18"/>
          <w:szCs w:val="18"/>
          <w:shd w:fill="auto" w:val="clear"/>
        </w:rPr>
        <w:t xml:space="preserve">V </w:t>
      </w:r>
      <w:r>
        <w:rPr>
          <w:rFonts w:cs="Segoe UI" w:ascii="Verdana" w:hAnsi="Verdana"/>
          <w:sz w:val="18"/>
          <w:szCs w:val="18"/>
          <w:shd w:fill="auto" w:val="clear"/>
        </w:rPr>
        <w:t xml:space="preserve"> ………………………………………………… dne </w:t>
      </w:r>
      <w:bookmarkEnd w:id="0"/>
      <w:r>
        <w:rPr>
          <w:rFonts w:cs="Segoe UI" w:ascii="Verdana" w:hAnsi="Verdana"/>
          <w:sz w:val="18"/>
          <w:szCs w:val="18"/>
          <w:shd w:fill="auto" w:val="clear"/>
        </w:rPr>
        <w:t>………………………….</w:t>
      </w:r>
    </w:p>
    <w:p>
      <w:pPr>
        <w:pStyle w:val="podpisra"/>
        <w:tabs>
          <w:tab w:val="clear" w:pos="3969"/>
          <w:tab w:val="clear" w:pos="5103"/>
          <w:tab w:val="clear" w:pos="9072"/>
          <w:tab w:val="left" w:pos="0" w:leader="none"/>
          <w:tab w:val="right" w:pos="4536" w:leader="dot"/>
        </w:tabs>
        <w:spacing w:lineRule="auto" w:line="264"/>
        <w:jc w:val="both"/>
        <w:rPr>
          <w:rFonts w:cs="Segoe UI"/>
          <w:color w:val="000000"/>
        </w:rPr>
      </w:pPr>
      <w:r>
        <w:rPr>
          <w:rFonts w:ascii="Verdana" w:hAnsi="Verdana"/>
          <w:sz w:val="18"/>
          <w:szCs w:val="18"/>
        </w:rPr>
      </w:r>
    </w:p>
    <w:p>
      <w:pPr>
        <w:pStyle w:val="NoSpacing"/>
        <w:rPr>
          <w:rFonts w:cs="Segoe UI"/>
          <w:bCs/>
          <w:szCs w:val="20"/>
        </w:rPr>
      </w:pPr>
      <w:r>
        <w:rPr>
          <w:rFonts w:cs="Segoe UI" w:ascii="Verdana" w:hAnsi="Verdana"/>
          <w:bCs/>
          <w:sz w:val="18"/>
          <w:szCs w:val="18"/>
        </w:rPr>
        <w:t>Podpis osoby oprávněné jednat za dodavatele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2240" w:h="15840"/>
      <w:pgMar w:left="1417" w:right="1417" w:gutter="0" w:header="964" w:top="1939" w:footer="964" w:bottom="193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 Light">
    <w:charset w:val="ee" w:characterSet="windows-1250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ee" w:characterSet="windows-1250"/>
    <w:family w:val="swiss"/>
    <w:pitch w:val="variable"/>
  </w:font>
  <w:font w:name="SegoeU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Garamond">
    <w:charset w:val="ee" w:characterSet="windows-1250"/>
    <w:family w:val="roman"/>
    <w:pitch w:val="variable"/>
  </w:font>
  <w:font w:name="Segoe UI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3" name="Obrázek 3 kopie 1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 kopie 1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4" name="Obrázek 3 kopie 1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 kopie 1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/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 xml:space="preserve"> </w:t>
      </w:r>
      <w:r>
        <w:rPr/>
        <w:t xml:space="preserve">Aktualizovaný seznam sankcionovaných osob je uveden například na internetových stránkách Finančního analytického úřadu zde </w:t>
      </w:r>
      <w:hyperlink r:id="rId1">
        <w:r>
          <w:rPr>
            <w:rStyle w:val="Hyperlink"/>
            <w:color w:val="auto"/>
            <w:u w:val="none"/>
          </w:rPr>
          <w:t>https://www.financnianalytickyurad.cz/blog/zarazeni-dalsich-osob-na-sankcni-seznam-proti-rusku</w:t>
        </w:r>
      </w:hyperlink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1" name="Obrázek 3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inline distT="0" distB="0" distL="0" distR="0">
          <wp:extent cx="5972810" cy="419735"/>
          <wp:effectExtent l="0" t="0" r="0" b="0"/>
          <wp:docPr id="2" name="Obrázek 3 kopi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 kopi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suff w:val="nothing"/>
      <w:lvlText w:val="Čl. %1."/>
      <w:lvlJc w:val="center"/>
      <w:pPr>
        <w:tabs>
          <w:tab w:val="num" w:pos="0"/>
        </w:tabs>
        <w:ind w:start="3828" w:hanging="0"/>
      </w:pPr>
      <w:rPr>
        <w:sz w:val="19"/>
        <w:i w:val="false"/>
        <w:b/>
        <w:szCs w:val="19"/>
        <w:rFonts w:ascii="Arial" w:hAnsi="Arial" w:cs="Arial"/>
      </w:rPr>
    </w:lvl>
    <w:lvl w:ilvl="1">
      <w:start w:val="1"/>
      <w:isLgl/>
      <w:numFmt w:val="decimal"/>
      <w:lvlText w:val="%2."/>
      <w:lvlJc w:val="start"/>
      <w:pPr>
        <w:tabs>
          <w:tab w:val="num" w:pos="567"/>
        </w:tabs>
        <w:ind w:start="567" w:hanging="567"/>
      </w:pPr>
      <w:rPr>
        <w:sz w:val="24"/>
        <w:i w:val="false"/>
        <w:b w:val="false"/>
        <w:rFonts w:ascii="Arial" w:hAnsi="Arial" w:eastAsia="Times New Roman" w:cs="Arial"/>
      </w:rPr>
    </w:lvl>
    <w:lvl w:ilvl="2">
      <w:start w:val="1"/>
      <w:numFmt w:val="lowerLetter"/>
      <w:lvlText w:val="%3)"/>
      <w:lvlJc w:val="start"/>
      <w:pPr>
        <w:tabs>
          <w:tab w:val="num" w:pos="992"/>
        </w:tabs>
        <w:ind w:start="992" w:hanging="425"/>
      </w:pPr>
      <w:rPr>
        <w:rFonts w:ascii="Arial" w:hAnsi="Arial" w:cs="Arial"/>
        <w:color w:val="000000"/>
      </w:rPr>
    </w:lvl>
    <w:lvl w:ilvl="3">
      <w:start w:val="1"/>
      <w:numFmt w:val="lowerRoman"/>
      <w:lvlText w:val="(%4)"/>
      <w:lvlJc w:val="start"/>
      <w:pPr>
        <w:tabs>
          <w:tab w:val="num" w:pos="1418"/>
        </w:tabs>
        <w:ind w:start="1418" w:hanging="426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qFormat/>
    <w:pPr>
      <w:spacing w:before="0" w:after="120"/>
      <w:jc w:val="both"/>
      <w:outlineLvl w:val="0"/>
    </w:pPr>
    <w:rPr>
      <w:rFonts w:eastAsia="Times New Roman" w:cs="Arial"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preformatted">
    <w:name w:val="preformatted"/>
    <w:qFormat/>
    <w:rPr/>
  </w:style>
  <w:style w:type="character" w:styleId="WW8Num9z0">
    <w:name w:val="WW8Num9z0"/>
    <w:qFormat/>
    <w:rPr>
      <w:rFonts w:ascii="Arial" w:hAnsi="Arial" w:cs="Arial"/>
      <w:b/>
      <w:i w:val="false"/>
      <w:sz w:val="19"/>
      <w:szCs w:val="19"/>
    </w:rPr>
  </w:style>
  <w:style w:type="character" w:styleId="WW8Num9z1">
    <w:name w:val="WW8Num9z1"/>
    <w:qFormat/>
    <w:rPr>
      <w:rFonts w:ascii="Arial" w:hAnsi="Arial" w:eastAsia="Times New Roman" w:cs="Arial"/>
      <w:b w:val="false"/>
      <w:i w:val="false"/>
      <w:sz w:val="24"/>
    </w:rPr>
  </w:style>
  <w:style w:type="character" w:styleId="WW8Num9z2">
    <w:name w:val="WW8Num9z2"/>
    <w:qFormat/>
    <w:rPr>
      <w:rFonts w:ascii="Arial" w:hAnsi="Arial" w:cs="Arial"/>
      <w:color w:val="000000"/>
    </w:rPr>
  </w:style>
  <w:style w:type="character" w:styleId="WW8Num9z3">
    <w:name w:val="WW8Num9z3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2z0">
    <w:name w:val="WW8Num2z0"/>
    <w:qFormat/>
    <w:rPr>
      <w:color w:val="000000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fontstyle01">
    <w:name w:val="fontstyle01"/>
    <w:basedOn w:val="DefaultParagraphFont"/>
    <w:qFormat/>
    <w:rPr>
      <w:rFonts w:ascii="SegoeUI" w:hAnsi="SegoeUI"/>
      <w:b w:val="false"/>
      <w:bCs w:val="false"/>
      <w:i w:val="false"/>
      <w:iCs w:val="false"/>
      <w:color w:val="000000"/>
      <w:sz w:val="22"/>
      <w:szCs w:val="22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Znakypropoznmkupodarou">
    <w:name w:val="Znaky pro poznámku pod čarou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Ploha">
    <w:name w:val="Příloha"/>
    <w:basedOn w:val="Normal"/>
    <w:next w:val="Normal"/>
    <w:qFormat/>
    <w:pPr>
      <w:keepNext w:val="true"/>
      <w:spacing w:before="0" w:after="360"/>
      <w:outlineLvl w:val="0"/>
    </w:pPr>
    <w:rPr>
      <w:b/>
      <w:caps/>
      <w:sz w:val="24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paragraph" w:styleId="Footer">
    <w:name w:val="Footer"/>
    <w:basedOn w:val="Zhlavazpat"/>
    <w:pPr>
      <w:suppressLineNumbers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>
      <w:rFonts w:eastAsia="Times New Roman" w:cs="Arial"/>
      <w:color w:val="000000"/>
      <w:sz w:val="24"/>
      <w:szCs w:val="24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SMLOUVAodstaveclnku">
    <w:name w:val="SMLOUVA odstavec článku"/>
    <w:basedOn w:val="Heading2"/>
    <w:qFormat/>
    <w:pPr>
      <w:keepNext w:val="false"/>
      <w:widowControl w:val="false"/>
      <w:numPr>
        <w:ilvl w:val="0"/>
        <w:numId w:val="2"/>
      </w:numPr>
      <w:tabs>
        <w:tab w:val="clear" w:pos="709"/>
        <w:tab w:val="left" w:pos="284" w:leader="none"/>
      </w:tabs>
      <w:spacing w:lineRule="auto" w:line="288" w:before="120" w:after="120"/>
      <w:ind w:hanging="568" w:start="284" w:end="0"/>
      <w:jc w:val="both"/>
      <w:outlineLvl w:val="9"/>
    </w:pPr>
    <w:rPr>
      <w:rFonts w:ascii="Garamond" w:hAnsi="Garamond" w:eastAsia="Times New Roman" w:cs="Times New Roman"/>
      <w:b w:val="false"/>
      <w:i w:val="false"/>
      <w:sz w:val="24"/>
      <w:szCs w:val="24"/>
    </w:rPr>
  </w:style>
  <w:style w:type="paragraph" w:styleId="SMLOUVAlnekslovn">
    <w:name w:val="SMLOUVA Článek číslování"/>
    <w:basedOn w:val="SMLOUVAodstaveclnku"/>
    <w:next w:val="SMLOUVAodstaveclnku"/>
    <w:qFormat/>
    <w:pPr>
      <w:keepNext w:val="true"/>
      <w:numPr>
        <w:ilvl w:val="0"/>
        <w:numId w:val="2"/>
      </w:numPr>
      <w:spacing w:before="480" w:after="240"/>
      <w:ind w:hanging="568" w:start="0" w:end="0"/>
      <w:jc w:val="center"/>
    </w:pPr>
    <w:rPr>
      <w:b/>
    </w:rPr>
  </w:style>
  <w:style w:type="paragraph" w:styleId="NoSpacing">
    <w:name w:val="No Spacing"/>
    <w:qFormat/>
    <w:pPr>
      <w:widowControl/>
      <w:bidi w:val="0"/>
      <w:spacing w:lineRule="auto" w:line="264" w:before="0" w:after="0"/>
      <w:jc w:val="both"/>
    </w:pPr>
    <w:rPr>
      <w:rFonts w:ascii="Segoe UI" w:hAnsi="Segoe UI" w:eastAsia="Noto Serif CJK SC" w:cs="Noto Sans Devanagari"/>
      <w:color w:val="auto"/>
      <w:kern w:val="2"/>
      <w:sz w:val="24"/>
      <w:szCs w:val="22"/>
      <w:lang w:val="cs-CZ" w:eastAsia="zh-CN" w:bidi="hi-IN"/>
    </w:rPr>
  </w:style>
  <w:style w:type="paragraph" w:styleId="Subtitle">
    <w:name w:val="Subtitle"/>
    <w:basedOn w:val="Normal"/>
    <w:next w:val="Normal"/>
    <w:qFormat/>
    <w:pPr/>
    <w:rPr>
      <w:rFonts w:ascii="Segoe UI" w:hAnsi="Segoe UI" w:eastAsia="Noto Serif CJK SC"/>
      <w:b/>
      <w:szCs w:val="22"/>
    </w:rPr>
  </w:style>
  <w:style w:type="paragraph" w:styleId="podpisra">
    <w:name w:val="podpis čára"/>
    <w:basedOn w:val="Normal"/>
    <w:qFormat/>
    <w:pPr>
      <w:tabs>
        <w:tab w:val="clear" w:pos="709"/>
        <w:tab w:val="right" w:pos="3969" w:leader="dot"/>
        <w:tab w:val="right" w:pos="5103" w:leader="none"/>
        <w:tab w:val="right" w:pos="9072" w:leader="dot"/>
      </w:tabs>
      <w:spacing w:lineRule="auto" w:line="288"/>
    </w:pPr>
    <w:rPr>
      <w:rFonts w:ascii="Segoe UI" w:hAnsi="Segoe UI" w:eastAsia="Times New Roman" w:cs="Times New Roman"/>
      <w:lang w:eastAsia="cs-CZ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Podtitul11">
    <w:name w:val="Podtitul 1.1"/>
    <w:basedOn w:val="Heading2"/>
    <w:qFormat/>
    <w:pPr>
      <w:keepNext w:val="false"/>
      <w:keepLines w:val="false"/>
      <w:numPr>
        <w:ilvl w:val="0"/>
        <w:numId w:val="5"/>
      </w:numPr>
      <w:spacing w:lineRule="auto" w:line="288" w:before="120" w:after="120"/>
      <w:ind w:hanging="576" w:start="576"/>
    </w:pPr>
    <w:rPr>
      <w:rFonts w:eastAsia="Times New Roman" w:cs="Times New Roman"/>
      <w:b w:val="false"/>
      <w:bCs w:val="false"/>
      <w:iCs w:val="false"/>
      <w:caps w:val="false"/>
      <w:smallCaps w:val="false"/>
      <w:lang w:eastAsia="cs-CZ"/>
    </w:rPr>
  </w:style>
  <w:style w:type="numbering" w:styleId="WW8Num9">
    <w:name w:val="WW8Num9"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LibreOffice/24.2.7.2$Linux_X86_64 LibreOffice_project/420$Build-2</Application>
  <AppVersion>15.0000</AppVersion>
  <Pages>2</Pages>
  <Words>390</Words>
  <Characters>2348</Characters>
  <CharactersWithSpaces>2722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2025-02-23T21:13:27Z</dcterms:created>
  <dc:creator/>
  <dc:description/>
  <dc:language>cs-CZ</dc:language>
  <cp:lastModifiedBy/>
  <dcterms:modified xsi:type="dcterms:W3CDTF">2025-02-24T09:49:15Z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