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554DFB34"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r w:rsidR="003A13C8" w:rsidRPr="003A13C8">
        <w:rPr>
          <w:rFonts w:ascii="Calibri" w:hAnsi="Calibri" w:cs="Arial"/>
          <w:b/>
          <w:sz w:val="22"/>
          <w:szCs w:val="22"/>
        </w:rPr>
        <w:t xml:space="preserve">Harmonogram musí být v souladu s přílohou č. 7 </w:t>
      </w:r>
      <w:proofErr w:type="gramStart"/>
      <w:r w:rsidR="003A13C8" w:rsidRPr="003A13C8">
        <w:rPr>
          <w:rFonts w:asciiTheme="minorHAnsi" w:hAnsiTheme="minorHAnsi" w:cstheme="minorHAnsi"/>
          <w:b/>
          <w:sz w:val="22"/>
          <w:szCs w:val="22"/>
        </w:rPr>
        <w:t>TZ - Princip</w:t>
      </w:r>
      <w:proofErr w:type="gramEnd"/>
      <w:r w:rsidR="003A13C8" w:rsidRPr="003A13C8">
        <w:rPr>
          <w:rFonts w:asciiTheme="minorHAnsi" w:hAnsiTheme="minorHAnsi" w:cstheme="minorHAnsi"/>
          <w:b/>
          <w:sz w:val="22"/>
          <w:szCs w:val="22"/>
        </w:rPr>
        <w:t xml:space="preserve"> řešení ZOV</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37546B" w:rsidRPr="00DF630C" w14:paraId="6C1F4C22" w14:textId="77777777" w:rsidTr="00EA0834">
        <w:trPr>
          <w:trHeight w:val="567"/>
        </w:trPr>
        <w:tc>
          <w:tcPr>
            <w:tcW w:w="1737" w:type="pct"/>
            <w:shd w:val="clear" w:color="auto" w:fill="auto"/>
            <w:vAlign w:val="center"/>
            <w:hideMark/>
          </w:tcPr>
          <w:p w14:paraId="7BD81D75" w14:textId="77777777" w:rsidR="0037546B" w:rsidRPr="00DF630C" w:rsidRDefault="0037546B" w:rsidP="00EA0834">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2CEF1C59" w14:textId="77777777" w:rsidR="0037546B" w:rsidRPr="00DF630C" w:rsidRDefault="0037546B" w:rsidP="00EA0834">
            <w:pPr>
              <w:rPr>
                <w:rFonts w:asciiTheme="minorHAnsi" w:hAnsiTheme="minorHAnsi" w:cstheme="minorHAnsi"/>
                <w:b/>
                <w:bCs/>
                <w:sz w:val="22"/>
                <w:szCs w:val="22"/>
              </w:rPr>
            </w:pPr>
            <w:r w:rsidRPr="0052786F">
              <w:rPr>
                <w:rFonts w:asciiTheme="minorHAnsi" w:hAnsiTheme="minorHAnsi" w:cs="Arial"/>
                <w:b/>
                <w:sz w:val="22"/>
                <w:szCs w:val="22"/>
              </w:rPr>
              <w:t>BEZBARIÉROVÝ PŘÍSTUP DO KULTURNÍHO CENTRA VIZOVICE</w:t>
            </w:r>
          </w:p>
        </w:tc>
      </w:tr>
      <w:tr w:rsidR="0037546B" w:rsidRPr="00DF630C" w14:paraId="39455D11" w14:textId="77777777" w:rsidTr="00EA0834">
        <w:trPr>
          <w:trHeight w:val="567"/>
        </w:trPr>
        <w:tc>
          <w:tcPr>
            <w:tcW w:w="1737" w:type="pct"/>
            <w:vAlign w:val="center"/>
            <w:hideMark/>
          </w:tcPr>
          <w:p w14:paraId="07B8B156" w14:textId="77777777" w:rsidR="0037546B" w:rsidRPr="00DF630C" w:rsidRDefault="0037546B" w:rsidP="00EA0834">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5377E2D1" w14:textId="77777777" w:rsidR="0037546B" w:rsidRPr="00DF630C" w:rsidRDefault="0037546B" w:rsidP="00EA0834">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37546B" w:rsidRPr="00DF630C" w14:paraId="454A277D" w14:textId="77777777" w:rsidTr="00EA0834">
        <w:trPr>
          <w:trHeight w:val="567"/>
        </w:trPr>
        <w:tc>
          <w:tcPr>
            <w:tcW w:w="1737" w:type="pct"/>
            <w:vAlign w:val="center"/>
            <w:hideMark/>
          </w:tcPr>
          <w:p w14:paraId="351039A8" w14:textId="77777777" w:rsidR="0037546B" w:rsidRPr="00DF630C" w:rsidRDefault="0037546B" w:rsidP="00EA0834">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4A80ABC3" w14:textId="77777777" w:rsidR="0037546B" w:rsidRPr="00DF630C" w:rsidRDefault="0037546B" w:rsidP="00EA0834">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37546B" w:rsidRPr="00DF630C" w14:paraId="7B782FD0" w14:textId="77777777" w:rsidTr="00EA0834">
        <w:trPr>
          <w:trHeight w:val="567"/>
        </w:trPr>
        <w:tc>
          <w:tcPr>
            <w:tcW w:w="1737" w:type="pct"/>
            <w:vAlign w:val="center"/>
            <w:hideMark/>
          </w:tcPr>
          <w:p w14:paraId="48D9C379" w14:textId="77777777" w:rsidR="0037546B" w:rsidRPr="00AF3DD8" w:rsidRDefault="0037546B" w:rsidP="00EA0834">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652CC35C" w14:textId="77777777" w:rsidR="0037546B" w:rsidRPr="00AF3DD8" w:rsidRDefault="0037546B" w:rsidP="00EA0834">
            <w:pPr>
              <w:rPr>
                <w:rFonts w:asciiTheme="minorHAnsi" w:hAnsiTheme="minorHAnsi" w:cstheme="minorHAnsi"/>
                <w:bCs/>
                <w:sz w:val="22"/>
                <w:szCs w:val="22"/>
              </w:rPr>
            </w:pPr>
            <w:r w:rsidRPr="00AF3DD8">
              <w:rPr>
                <w:rFonts w:asciiTheme="minorHAnsi" w:hAnsiTheme="minorHAnsi" w:cstheme="minorHAnsi"/>
                <w:bCs/>
                <w:sz w:val="22"/>
                <w:szCs w:val="22"/>
              </w:rPr>
              <w:t>45212300-9      STAVEBNÍ ÚPRAVY UMĚLECKÝCH A KULTURNÍCH BUDOV</w:t>
            </w:r>
          </w:p>
          <w:p w14:paraId="014F886D" w14:textId="77777777" w:rsidR="0037546B" w:rsidRPr="00AF3DD8" w:rsidRDefault="0037546B" w:rsidP="00EA0834">
            <w:pPr>
              <w:rPr>
                <w:rFonts w:asciiTheme="minorHAnsi" w:hAnsiTheme="minorHAnsi" w:cstheme="minorHAnsi"/>
                <w:sz w:val="22"/>
                <w:szCs w:val="22"/>
              </w:rPr>
            </w:pPr>
            <w:r w:rsidRPr="00AF3DD8">
              <w:rPr>
                <w:rFonts w:asciiTheme="minorHAnsi" w:hAnsiTheme="minorHAnsi" w:cstheme="minorHAnsi"/>
                <w:sz w:val="22"/>
                <w:szCs w:val="22"/>
              </w:rPr>
              <w:t>42416100-6      VÝTAHY</w:t>
            </w:r>
          </w:p>
          <w:p w14:paraId="63317591" w14:textId="77777777" w:rsidR="0037546B" w:rsidRPr="00AF3DD8" w:rsidRDefault="0037546B" w:rsidP="00EA0834">
            <w:pPr>
              <w:rPr>
                <w:rFonts w:asciiTheme="minorHAnsi" w:hAnsiTheme="minorHAnsi" w:cstheme="minorHAnsi"/>
              </w:rPr>
            </w:pPr>
            <w:r w:rsidRPr="00AF3DD8">
              <w:rPr>
                <w:rFonts w:asciiTheme="minorHAnsi" w:hAnsiTheme="minorHAnsi" w:cstheme="minorHAnsi"/>
                <w:bCs/>
                <w:sz w:val="22"/>
                <w:szCs w:val="22"/>
              </w:rPr>
              <w:t>45223500-1      ŽELEZOBETONOVÉ KONSTRUKCE</w:t>
            </w:r>
          </w:p>
        </w:tc>
      </w:tr>
      <w:tr w:rsidR="0037546B" w:rsidRPr="00DF630C" w14:paraId="69DDC75C" w14:textId="77777777" w:rsidTr="00EA0834">
        <w:trPr>
          <w:trHeight w:val="567"/>
        </w:trPr>
        <w:tc>
          <w:tcPr>
            <w:tcW w:w="1737" w:type="pct"/>
            <w:vAlign w:val="center"/>
            <w:hideMark/>
          </w:tcPr>
          <w:p w14:paraId="4CCF38B2" w14:textId="77777777" w:rsidR="0037546B" w:rsidRPr="00DF630C" w:rsidRDefault="0037546B" w:rsidP="00EA0834">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44BEE180" w14:textId="125A4678" w:rsidR="0037546B" w:rsidRPr="00DF630C" w:rsidRDefault="0037546B" w:rsidP="00DA20BA">
            <w:pPr>
              <w:rPr>
                <w:rFonts w:asciiTheme="minorHAnsi" w:hAnsiTheme="minorHAnsi" w:cstheme="minorHAnsi"/>
                <w:b/>
                <w:bCs/>
              </w:rPr>
            </w:pPr>
            <w:r w:rsidRPr="00212998">
              <w:rPr>
                <w:rFonts w:asciiTheme="minorHAnsi" w:hAnsiTheme="minorHAnsi" w:cstheme="minorHAnsi"/>
                <w:b/>
                <w:sz w:val="22"/>
                <w:szCs w:val="22"/>
              </w:rPr>
              <w:t>7.</w:t>
            </w:r>
            <w:r w:rsidR="00DA20BA" w:rsidRPr="00212998">
              <w:rPr>
                <w:rFonts w:asciiTheme="minorHAnsi" w:hAnsiTheme="minorHAnsi" w:cstheme="minorHAnsi"/>
                <w:b/>
                <w:sz w:val="22"/>
                <w:szCs w:val="22"/>
              </w:rPr>
              <w:t>761</w:t>
            </w:r>
            <w:r w:rsidRPr="00212998">
              <w:rPr>
                <w:rFonts w:asciiTheme="minorHAnsi" w:hAnsiTheme="minorHAnsi" w:cstheme="minorHAnsi"/>
                <w:b/>
                <w:sz w:val="22"/>
                <w:szCs w:val="22"/>
              </w:rPr>
              <w:t>.000</w:t>
            </w:r>
            <w:r w:rsidRPr="00212998">
              <w:rPr>
                <w:rFonts w:asciiTheme="minorHAnsi" w:hAnsiTheme="minorHAnsi" w:cstheme="minorHAnsi"/>
                <w:b/>
                <w:bCs/>
                <w:sz w:val="22"/>
                <w:szCs w:val="22"/>
              </w:rPr>
              <w:t xml:space="preserve"> Kč</w:t>
            </w:r>
            <w:r w:rsidRPr="00212998">
              <w:rPr>
                <w:rFonts w:asciiTheme="minorHAnsi" w:hAnsiTheme="minorHAnsi" w:cstheme="minorHAnsi"/>
                <w:b/>
                <w:sz w:val="22"/>
                <w:szCs w:val="22"/>
              </w:rPr>
              <w:t xml:space="preserve"> </w:t>
            </w:r>
            <w:r w:rsidRPr="00212998">
              <w:rPr>
                <w:rFonts w:asciiTheme="minorHAnsi" w:hAnsiTheme="minorHAnsi" w:cstheme="minorHAnsi"/>
                <w:b/>
                <w:bCs/>
                <w:sz w:val="22"/>
                <w:szCs w:val="22"/>
              </w:rPr>
              <w:t>bez DPH</w:t>
            </w:r>
          </w:p>
        </w:tc>
      </w:tr>
      <w:bookmarkEnd w:id="0"/>
    </w:tbl>
    <w:p w14:paraId="30B17603" w14:textId="77777777" w:rsidR="00B45116" w:rsidRDefault="00B45116"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108BBD3B"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37546B">
        <w:rPr>
          <w:rFonts w:asciiTheme="minorHAnsi" w:hAnsiTheme="minorHAnsi" w:cstheme="minorHAnsi"/>
          <w:sz w:val="22"/>
          <w:szCs w:val="22"/>
        </w:rPr>
        <w:t>Bezbariérový přístup do Kulturního centra Vizovice</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17829906" w14:textId="50876A6A" w:rsidR="0037546B" w:rsidRPr="0037546B" w:rsidRDefault="007711E3" w:rsidP="0037546B">
      <w:pPr>
        <w:pStyle w:val="Odstavecseseznamem"/>
        <w:numPr>
          <w:ilvl w:val="0"/>
          <w:numId w:val="1"/>
        </w:numPr>
        <w:autoSpaceDE w:val="0"/>
        <w:autoSpaceDN w:val="0"/>
        <w:adjustRightInd w:val="0"/>
        <w:jc w:val="both"/>
        <w:rPr>
          <w:rFonts w:ascii="Calibri" w:hAnsi="Calibri" w:cs="Arial"/>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BA1E51" w:rsidRPr="00BA1E51">
        <w:rPr>
          <w:rFonts w:ascii="Calibri" w:hAnsi="Calibri" w:cs="Arial"/>
          <w:color w:val="000000"/>
          <w:sz w:val="22"/>
          <w:szCs w:val="22"/>
        </w:rPr>
        <w:t xml:space="preserve">je </w:t>
      </w:r>
      <w:r w:rsidR="0037546B" w:rsidRPr="00A97607">
        <w:rPr>
          <w:rFonts w:asciiTheme="minorHAnsi" w:hAnsiTheme="minorHAnsi" w:cstheme="minorHAnsi"/>
          <w:color w:val="000000"/>
          <w:sz w:val="22"/>
          <w:szCs w:val="22"/>
        </w:rPr>
        <w:t xml:space="preserve">zhotovení stavebních prací v objektu Kulturního centra Vizovice. Jedná se </w:t>
      </w:r>
      <w:r w:rsidR="002237CF">
        <w:rPr>
          <w:rFonts w:asciiTheme="minorHAnsi" w:hAnsiTheme="minorHAnsi" w:cstheme="minorHAnsi"/>
          <w:color w:val="000000"/>
          <w:sz w:val="22"/>
          <w:szCs w:val="22"/>
        </w:rPr>
        <w:t xml:space="preserve">zřízení </w:t>
      </w:r>
      <w:r w:rsidR="0037546B" w:rsidRPr="00A97607">
        <w:rPr>
          <w:rFonts w:asciiTheme="minorHAnsi" w:hAnsiTheme="minorHAnsi" w:cstheme="minorHAnsi"/>
          <w:color w:val="000000"/>
          <w:sz w:val="22"/>
          <w:szCs w:val="22"/>
        </w:rPr>
        <w:t>o bezbariérov</w:t>
      </w:r>
      <w:r w:rsidR="002237CF">
        <w:rPr>
          <w:rFonts w:asciiTheme="minorHAnsi" w:hAnsiTheme="minorHAnsi" w:cstheme="minorHAnsi"/>
          <w:color w:val="000000"/>
          <w:sz w:val="22"/>
          <w:szCs w:val="22"/>
        </w:rPr>
        <w:t>ého</w:t>
      </w:r>
      <w:r w:rsidR="0037546B" w:rsidRPr="00A97607">
        <w:rPr>
          <w:rFonts w:asciiTheme="minorHAnsi" w:hAnsiTheme="minorHAnsi" w:cstheme="minorHAnsi"/>
          <w:color w:val="000000"/>
          <w:sz w:val="22"/>
          <w:szCs w:val="22"/>
        </w:rPr>
        <w:t xml:space="preserve"> vstup</w:t>
      </w:r>
      <w:r w:rsidR="002237CF">
        <w:rPr>
          <w:rFonts w:asciiTheme="minorHAnsi" w:hAnsiTheme="minorHAnsi" w:cstheme="minorHAnsi"/>
          <w:color w:val="000000"/>
          <w:sz w:val="22"/>
          <w:szCs w:val="22"/>
        </w:rPr>
        <w:t>u</w:t>
      </w:r>
      <w:r w:rsidR="0037546B" w:rsidRPr="00A97607">
        <w:rPr>
          <w:rFonts w:asciiTheme="minorHAnsi" w:hAnsiTheme="minorHAnsi" w:cstheme="minorHAnsi"/>
          <w:color w:val="000000"/>
          <w:sz w:val="22"/>
          <w:szCs w:val="22"/>
        </w:rPr>
        <w:t xml:space="preserve"> do budovy Kulturního centra Vizovice (KCV), který bude řešen výstavbou výtahu a úpravou prostor šatny a pokladny v 1. NP.</w:t>
      </w: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2A57A7DD" w:rsidR="008F0494" w:rsidRPr="003650FD"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 pro provádění stavby –</w:t>
      </w:r>
      <w:r w:rsidR="008F0494" w:rsidRPr="003650FD">
        <w:rPr>
          <w:rFonts w:asciiTheme="minorHAnsi" w:hAnsiTheme="minorHAnsi" w:cstheme="minorHAnsi"/>
          <w:sz w:val="22"/>
          <w:szCs w:val="22"/>
        </w:rPr>
        <w:t xml:space="preserve"> </w:t>
      </w:r>
      <w:r w:rsidR="0037546B" w:rsidRPr="0037546B">
        <w:rPr>
          <w:rFonts w:asciiTheme="minorHAnsi" w:hAnsiTheme="minorHAnsi" w:cstheme="minorHAnsi"/>
          <w:sz w:val="22"/>
          <w:szCs w:val="22"/>
        </w:rPr>
        <w:t>BEZBARIÉROVÝ PŘÍSTUP DO KULTURNÍHO CENTRA VIZOVICE ZMĚNA STAVBY ZMĚNA STAVBY DOPLŇUJÍCÍ CHYBĚJÍCÍ BEZBARIÉROVÉ ZPŘÍSTUPNĚNÍ OBJEKTU, DOPLNĚNÍ CENTRÁLNÍ ŠATNY A DALŠÍCH BEZBARIÉROVÝCH ÚPRAV zpracovaná Ing. arch Petrem Zámečníkem, IČ: 65825713, Pod Hájem 342, 766 01 Valašské Klobouky, č. autorizace 02568.</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7777777" w:rsidR="00DD0703" w:rsidRPr="00831D1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w:t>
      </w:r>
      <w:r w:rsidRPr="00831D1A">
        <w:rPr>
          <w:rFonts w:ascii="Calibri" w:hAnsi="Calibri" w:cs="Arial"/>
          <w:sz w:val="22"/>
          <w:szCs w:val="22"/>
        </w:rPr>
        <w:t>BOZP.</w:t>
      </w:r>
    </w:p>
    <w:p w14:paraId="3AC23A98" w14:textId="77777777" w:rsidR="00831D1A" w:rsidRDefault="00831D1A" w:rsidP="00831D1A">
      <w:pPr>
        <w:pStyle w:val="Odstavecseseznamem"/>
        <w:jc w:val="both"/>
        <w:rPr>
          <w:rFonts w:ascii="Calibri" w:hAnsi="Calibri" w:cs="Arial"/>
          <w:sz w:val="22"/>
          <w:szCs w:val="22"/>
        </w:rPr>
      </w:pPr>
    </w:p>
    <w:p w14:paraId="77215CCB" w14:textId="77777777" w:rsidR="00267FE9" w:rsidRPr="00DD0703" w:rsidRDefault="00267FE9"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16320339" w:rsidR="00956CD0" w:rsidRPr="00F0464F" w:rsidRDefault="00941E12" w:rsidP="00956CD0">
      <w:pPr>
        <w:pStyle w:val="Odstavecseseznamem"/>
        <w:numPr>
          <w:ilvl w:val="1"/>
          <w:numId w:val="17"/>
        </w:numPr>
        <w:snapToGrid w:val="0"/>
        <w:spacing w:after="120"/>
        <w:jc w:val="both"/>
        <w:rPr>
          <w:rFonts w:ascii="Calibri" w:hAnsi="Calibri" w:cs="Arial"/>
          <w:b/>
          <w:sz w:val="22"/>
          <w:szCs w:val="22"/>
        </w:rPr>
      </w:pPr>
      <w:r w:rsidRPr="00F0464F">
        <w:rPr>
          <w:rFonts w:ascii="Calibri" w:hAnsi="Calibri" w:cs="Arial"/>
          <w:sz w:val="22"/>
          <w:szCs w:val="22"/>
        </w:rPr>
        <w:t>D</w:t>
      </w:r>
      <w:r w:rsidR="00A959B5" w:rsidRPr="00F0464F">
        <w:rPr>
          <w:rFonts w:ascii="Calibri" w:hAnsi="Calibri" w:cs="Arial"/>
          <w:sz w:val="22"/>
          <w:szCs w:val="22"/>
        </w:rPr>
        <w:t>oba plnění zakázky</w:t>
      </w:r>
      <w:r w:rsidR="002237CF">
        <w:rPr>
          <w:rFonts w:ascii="Calibri" w:hAnsi="Calibri" w:cs="Arial"/>
          <w:sz w:val="22"/>
          <w:szCs w:val="22"/>
        </w:rPr>
        <w:t xml:space="preserve"> (termín dokončení díla)</w:t>
      </w:r>
      <w:r w:rsidR="00A959B5" w:rsidRPr="00F0464F">
        <w:rPr>
          <w:rFonts w:ascii="Calibri" w:hAnsi="Calibri" w:cs="Arial"/>
          <w:sz w:val="22"/>
          <w:szCs w:val="22"/>
        </w:rPr>
        <w:t>:</w:t>
      </w:r>
      <w:r w:rsidR="00C60862">
        <w:rPr>
          <w:rFonts w:ascii="Calibri" w:hAnsi="Calibri" w:cs="Arial"/>
          <w:sz w:val="22"/>
          <w:szCs w:val="22"/>
        </w:rPr>
        <w:t xml:space="preserve"> </w:t>
      </w:r>
      <w:r w:rsidR="00A33ECB" w:rsidRPr="00DA20BA">
        <w:rPr>
          <w:rFonts w:asciiTheme="minorHAnsi" w:hAnsiTheme="minorHAnsi" w:cstheme="minorHAnsi"/>
          <w:b/>
          <w:sz w:val="22"/>
          <w:szCs w:val="22"/>
        </w:rPr>
        <w:t>120 dnů ode dne předání a převzetí staveniště</w:t>
      </w:r>
    </w:p>
    <w:p w14:paraId="795FDA0F" w14:textId="6261F83E" w:rsidR="00BB1CB8" w:rsidRPr="00386913" w:rsidRDefault="0036211B" w:rsidP="00386913">
      <w:pPr>
        <w:pStyle w:val="Odstavecseseznamem"/>
        <w:numPr>
          <w:ilvl w:val="1"/>
          <w:numId w:val="17"/>
        </w:numPr>
        <w:snapToGrid w:val="0"/>
        <w:spacing w:after="120"/>
        <w:ind w:left="1434"/>
        <w:contextualSpacing w:val="0"/>
        <w:jc w:val="both"/>
        <w:rPr>
          <w:rFonts w:ascii="Calibri" w:hAnsi="Calibri" w:cs="Arial"/>
          <w:sz w:val="22"/>
          <w:szCs w:val="22"/>
        </w:rPr>
      </w:pPr>
      <w:r>
        <w:rPr>
          <w:rFonts w:ascii="Calibri" w:hAnsi="Calibri" w:cs="Arial"/>
          <w:sz w:val="22"/>
          <w:szCs w:val="22"/>
        </w:rPr>
        <w:t>T</w:t>
      </w:r>
      <w:r w:rsidR="00956CD0" w:rsidRPr="00F0464F">
        <w:rPr>
          <w:rFonts w:ascii="Calibri" w:hAnsi="Calibri" w:cs="Arial"/>
          <w:sz w:val="22"/>
          <w:szCs w:val="22"/>
        </w:rPr>
        <w:t>ermín předání a</w:t>
      </w:r>
      <w:r w:rsidR="00A959B5" w:rsidRPr="00F0464F">
        <w:rPr>
          <w:rFonts w:ascii="Calibri" w:hAnsi="Calibri" w:cs="Arial"/>
          <w:sz w:val="22"/>
          <w:szCs w:val="22"/>
        </w:rPr>
        <w:t xml:space="preserve"> převzetí staveniště</w:t>
      </w:r>
      <w:r>
        <w:rPr>
          <w:rFonts w:ascii="Calibri" w:hAnsi="Calibri" w:cs="Arial"/>
          <w:sz w:val="22"/>
          <w:szCs w:val="22"/>
        </w:rPr>
        <w:t>: 3 pracovní dny ode dne nabytí účinnosti této smlouvy.</w:t>
      </w:r>
    </w:p>
    <w:p w14:paraId="191B87F9" w14:textId="3CC8045B" w:rsidR="00032C5D" w:rsidRPr="00F0464F"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w:t>
      </w:r>
      <w:r w:rsidR="008837A1" w:rsidRPr="00F0464F">
        <w:rPr>
          <w:rFonts w:ascii="Calibri" w:hAnsi="Calibri" w:cs="Arial"/>
          <w:sz w:val="22"/>
          <w:szCs w:val="22"/>
        </w:rPr>
        <w:t>3</w:t>
      </w:r>
      <w:r w:rsidRPr="00F0464F">
        <w:rPr>
          <w:rFonts w:ascii="Calibri" w:hAnsi="Calibri" w:cs="Arial"/>
          <w:sz w:val="22"/>
          <w:szCs w:val="22"/>
        </w:rPr>
        <w:t xml:space="preserve"> dnů o</w:t>
      </w:r>
      <w:r w:rsidR="004E01F9" w:rsidRPr="00F0464F">
        <w:rPr>
          <w:rFonts w:ascii="Calibri" w:hAnsi="Calibri" w:cs="Arial"/>
          <w:sz w:val="22"/>
          <w:szCs w:val="22"/>
        </w:rPr>
        <w:t>d</w:t>
      </w:r>
      <w:r w:rsidRPr="00F0464F">
        <w:rPr>
          <w:rFonts w:ascii="Calibri" w:hAnsi="Calibri" w:cs="Arial"/>
          <w:sz w:val="22"/>
          <w:szCs w:val="22"/>
        </w:rPr>
        <w:t xml:space="preserve"> </w:t>
      </w:r>
      <w:r w:rsidR="00BB1CB8" w:rsidRPr="00F0464F">
        <w:rPr>
          <w:rFonts w:ascii="Calibri" w:hAnsi="Calibri" w:cs="Arial"/>
          <w:sz w:val="22"/>
          <w:szCs w:val="22"/>
        </w:rPr>
        <w:t xml:space="preserve">převzetí staveniště </w:t>
      </w:r>
      <w:r w:rsidR="0018547E">
        <w:rPr>
          <w:rFonts w:ascii="Calibri" w:hAnsi="Calibri" w:cs="Arial"/>
          <w:sz w:val="22"/>
          <w:szCs w:val="22"/>
        </w:rPr>
        <w:t>aktualizovaný</w:t>
      </w:r>
      <w:r w:rsidR="0018547E" w:rsidRPr="00F0464F">
        <w:rPr>
          <w:rFonts w:ascii="Calibri" w:hAnsi="Calibri" w:cs="Arial"/>
          <w:sz w:val="22"/>
          <w:szCs w:val="22"/>
        </w:rPr>
        <w:t xml:space="preserve"> </w:t>
      </w:r>
      <w:r w:rsidRPr="00F0464F">
        <w:rPr>
          <w:rFonts w:ascii="Calibri" w:hAnsi="Calibri" w:cs="Arial"/>
          <w:sz w:val="22"/>
          <w:szCs w:val="22"/>
        </w:rPr>
        <w:t>harmonogram provádění díla, res</w:t>
      </w:r>
      <w:r w:rsidR="004E01F9" w:rsidRPr="00F0464F">
        <w:rPr>
          <w:rFonts w:ascii="Calibri" w:hAnsi="Calibri" w:cs="Arial"/>
          <w:sz w:val="22"/>
          <w:szCs w:val="22"/>
        </w:rPr>
        <w:t>pektující harmonogram předložený</w:t>
      </w:r>
      <w:r w:rsidRPr="00F0464F">
        <w:rPr>
          <w:rFonts w:ascii="Calibri" w:hAnsi="Calibri" w:cs="Arial"/>
          <w:sz w:val="22"/>
          <w:szCs w:val="22"/>
        </w:rPr>
        <w:t xml:space="preserve"> v nabídce.</w:t>
      </w:r>
      <w:r w:rsidR="00BB1CB8" w:rsidRPr="00F0464F">
        <w:rPr>
          <w:rFonts w:ascii="Calibri" w:hAnsi="Calibri" w:cs="Arial"/>
          <w:sz w:val="22"/>
          <w:szCs w:val="22"/>
        </w:rPr>
        <w:t xml:space="preserve"> Zhotovitel je povinen po převzetí staveniště ihned</w:t>
      </w:r>
      <w:r w:rsidR="00593EC4" w:rsidRPr="00F0464F">
        <w:rPr>
          <w:rFonts w:ascii="Calibri" w:hAnsi="Calibri" w:cs="Arial"/>
          <w:sz w:val="22"/>
          <w:szCs w:val="22"/>
        </w:rPr>
        <w:t xml:space="preserve"> (tj. nejpozději den následující po dni převzetí staveniště)</w:t>
      </w:r>
      <w:r w:rsidR="00BB1CB8" w:rsidRPr="00F0464F">
        <w:rPr>
          <w:rFonts w:ascii="Calibri" w:hAnsi="Calibri" w:cs="Arial"/>
          <w:sz w:val="22"/>
          <w:szCs w:val="22"/>
        </w:rPr>
        <w:t xml:space="preserve"> zahájit provádění díla a kontinuálně v provádění díla pokračovat až do jeho dokončení a předání objednateli.</w:t>
      </w:r>
      <w:r w:rsidR="00593EC4" w:rsidRPr="00F0464F">
        <w:rPr>
          <w:rFonts w:ascii="Calibri" w:hAnsi="Calibri" w:cs="Arial"/>
          <w:sz w:val="22"/>
          <w:szCs w:val="22"/>
        </w:rPr>
        <w:t xml:space="preserve"> </w:t>
      </w:r>
    </w:p>
    <w:p w14:paraId="503C257C" w14:textId="0617015B"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w:t>
      </w:r>
      <w:r w:rsidR="0018547E">
        <w:rPr>
          <w:rFonts w:ascii="Calibri" w:hAnsi="Calibri" w:cs="Arial"/>
          <w:sz w:val="22"/>
          <w:szCs w:val="22"/>
        </w:rPr>
        <w:t>D</w:t>
      </w:r>
      <w:r w:rsidR="00B10B89">
        <w:rPr>
          <w:rFonts w:ascii="Calibri" w:hAnsi="Calibri" w:cs="Arial"/>
          <w:sz w:val="22"/>
          <w:szCs w:val="22"/>
        </w:rPr>
        <w:t>nem</w:t>
      </w:r>
      <w:r w:rsidR="0018547E">
        <w:rPr>
          <w:rFonts w:ascii="Calibri" w:hAnsi="Calibri" w:cs="Arial"/>
          <w:sz w:val="22"/>
          <w:szCs w:val="22"/>
        </w:rPr>
        <w:t xml:space="preserve"> předání a převzetí </w:t>
      </w:r>
      <w:proofErr w:type="gramStart"/>
      <w:r w:rsidR="0018547E">
        <w:rPr>
          <w:rFonts w:ascii="Calibri" w:hAnsi="Calibri" w:cs="Arial"/>
          <w:sz w:val="22"/>
          <w:szCs w:val="22"/>
        </w:rPr>
        <w:t xml:space="preserve">staveniště </w:t>
      </w:r>
      <w:r w:rsidR="00B10B89">
        <w:rPr>
          <w:rFonts w:ascii="Calibri" w:hAnsi="Calibri" w:cs="Arial"/>
          <w:sz w:val="22"/>
          <w:szCs w:val="22"/>
        </w:rPr>
        <w:t xml:space="preserve"> začíná</w:t>
      </w:r>
      <w:proofErr w:type="gramEnd"/>
      <w:r w:rsidR="00B10B89">
        <w:rPr>
          <w:rFonts w:ascii="Calibri" w:hAnsi="Calibri" w:cs="Arial"/>
          <w:sz w:val="22"/>
          <w:szCs w:val="22"/>
        </w:rPr>
        <w:t xml:space="preserve"> též běžet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 xml:space="preserve">sjednána písemným dodatkem k této </w:t>
      </w:r>
      <w:r w:rsidR="008F0494" w:rsidRPr="00EA4C23">
        <w:rPr>
          <w:rFonts w:ascii="Calibri" w:hAnsi="Calibri" w:cs="Arial"/>
          <w:sz w:val="22"/>
          <w:szCs w:val="22"/>
        </w:rPr>
        <w:lastRenderedPageBreak/>
        <w:t>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6B1895AD"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1B4094">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77777777" w:rsidR="008F0494" w:rsidRPr="00EA4C23" w:rsidRDefault="008F0494"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3858A547" w:rsidR="008F0494" w:rsidRPr="00BB1CB8" w:rsidRDefault="008C2F78" w:rsidP="008F0494">
      <w:pPr>
        <w:pStyle w:val="Odsazen1"/>
        <w:numPr>
          <w:ilvl w:val="0"/>
          <w:numId w:val="15"/>
        </w:numPr>
        <w:spacing w:before="120" w:after="120" w:line="240" w:lineRule="auto"/>
        <w:ind w:left="284" w:hanging="284"/>
        <w:rPr>
          <w:rFonts w:ascii="Calibri" w:hAnsi="Calibri" w:cs="Arial"/>
          <w:sz w:val="22"/>
          <w:szCs w:val="22"/>
        </w:rPr>
      </w:pPr>
      <w:bookmarkStart w:id="1" w:name="_Hlk19168962"/>
      <w:r w:rsidRPr="00BB1CB8">
        <w:rPr>
          <w:rFonts w:ascii="Calibri" w:hAnsi="Calibri" w:cs="Arial"/>
          <w:sz w:val="22"/>
          <w:szCs w:val="22"/>
        </w:rPr>
        <w:t xml:space="preserve">Poskytnuté zdanitelné plnění odpovídá číselnému kódu klasifikace produkce CZ-CPA  </w:t>
      </w:r>
      <w:proofErr w:type="gramStart"/>
      <w:r w:rsidRPr="00BB1CB8">
        <w:rPr>
          <w:rFonts w:ascii="Calibri" w:hAnsi="Calibri" w:cs="Arial"/>
          <w:sz w:val="22"/>
          <w:szCs w:val="22"/>
        </w:rPr>
        <w:t>41 – 43</w:t>
      </w:r>
      <w:proofErr w:type="gramEnd"/>
      <w:r w:rsidRPr="00BB1CB8">
        <w:rPr>
          <w:rFonts w:ascii="Calibri" w:hAnsi="Calibri" w:cs="Arial"/>
          <w:sz w:val="22"/>
          <w:szCs w:val="22"/>
        </w:rPr>
        <w:t>,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bookmarkEnd w:id="1"/>
      <w:r w:rsidRPr="00BB1CB8">
        <w:rPr>
          <w:rFonts w:ascii="Calibri" w:hAnsi="Calibri" w:cs="Arial"/>
          <w:sz w:val="22"/>
          <w:szCs w:val="22"/>
        </w:rPr>
        <w:t xml:space="preserve"> </w:t>
      </w:r>
      <w:r w:rsidR="008F0494" w:rsidRPr="00BB1CB8">
        <w:rPr>
          <w:rFonts w:ascii="Calibri" w:hAnsi="Calibri" w:cs="Arial"/>
          <w:sz w:val="22"/>
          <w:szCs w:val="22"/>
        </w:rPr>
        <w:t xml:space="preserve">Příjemce plnění požaduje z výše uvedených důvodů, aby poskytovatel neuplatnil režim přenesení daňové povinnosti ve smyslu § 92a a § 92e z. č. 235/2004 Sb. o dani </w:t>
      </w:r>
      <w:r w:rsidR="008F0494" w:rsidRPr="00BB1CB8">
        <w:rPr>
          <w:rFonts w:ascii="Calibri" w:hAnsi="Calibri" w:cs="Arial"/>
          <w:sz w:val="22"/>
          <w:szCs w:val="22"/>
        </w:rPr>
        <w:tab/>
        <w:t xml:space="preserve">z přidané hodnoty. </w:t>
      </w:r>
    </w:p>
    <w:p w14:paraId="69C3664D" w14:textId="06FBD378"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lastRenderedPageBreak/>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lastRenderedPageBreak/>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14:paraId="1C24BCBE"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r w:rsidRPr="00820A8F">
        <w:rPr>
          <w:rFonts w:ascii="Calibri" w:hAnsi="Calibri" w:cs="Arial"/>
          <w:sz w:val="22"/>
          <w:szCs w:val="22"/>
        </w:rPr>
        <w:t>x,</w:t>
      </w:r>
    </w:p>
    <w:p w14:paraId="486979D9"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p>
    <w:p w14:paraId="117455D9"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2C729B" w:rsidRPr="00820A8F">
        <w:rPr>
          <w:rFonts w:ascii="Calibri" w:hAnsi="Calibri" w:cs="Arial"/>
          <w:sz w:val="22"/>
          <w:szCs w:val="22"/>
        </w:rPr>
        <w:t>3</w:t>
      </w:r>
      <w:r w:rsidRPr="00820A8F">
        <w:rPr>
          <w:rFonts w:ascii="Calibri" w:hAnsi="Calibri" w:cs="Arial"/>
          <w:sz w:val="22"/>
          <w:szCs w:val="22"/>
        </w:rPr>
        <w:t>x,</w:t>
      </w:r>
    </w:p>
    <w:p w14:paraId="68BD3D2F" w14:textId="77777777" w:rsidR="003348FB"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geodetické zaměření skutečného provedení díla bude provedeno a ověřeno oprávněným zeměměřičským inženýr</w:t>
      </w:r>
      <w:r w:rsidR="004D175F" w:rsidRPr="00820A8F">
        <w:rPr>
          <w:rFonts w:ascii="Calibri" w:hAnsi="Calibri" w:cs="Arial"/>
          <w:sz w:val="22"/>
          <w:szCs w:val="22"/>
        </w:rPr>
        <w:t xml:space="preserve">em a bude předáno objednateli </w:t>
      </w:r>
      <w:r w:rsidRPr="00820A8F">
        <w:rPr>
          <w:rFonts w:ascii="Calibri" w:hAnsi="Calibri" w:cs="Arial"/>
          <w:sz w:val="22"/>
          <w:szCs w:val="22"/>
        </w:rPr>
        <w:t xml:space="preserve">v tištěné a v elektronické podobě – </w:t>
      </w:r>
      <w:r w:rsidR="002C729B" w:rsidRPr="00820A8F">
        <w:rPr>
          <w:rFonts w:ascii="Calibri" w:hAnsi="Calibri" w:cs="Arial"/>
          <w:sz w:val="22"/>
          <w:szCs w:val="22"/>
        </w:rPr>
        <w:t>3</w:t>
      </w:r>
      <w:r w:rsidRPr="00820A8F">
        <w:rPr>
          <w:rFonts w:ascii="Calibri" w:hAnsi="Calibri" w:cs="Arial"/>
          <w:sz w:val="22"/>
          <w:szCs w:val="22"/>
        </w:rPr>
        <w:t>x,</w:t>
      </w:r>
    </w:p>
    <w:p w14:paraId="2B9E42C9" w14:textId="61FF9D32" w:rsidR="003348FB" w:rsidRPr="00820A8F" w:rsidRDefault="003348FB" w:rsidP="00551A2E">
      <w:pPr>
        <w:pStyle w:val="Zkladntext"/>
        <w:numPr>
          <w:ilvl w:val="0"/>
          <w:numId w:val="10"/>
        </w:numPr>
        <w:tabs>
          <w:tab w:val="clear" w:pos="284"/>
          <w:tab w:val="left" w:pos="567"/>
        </w:tabs>
        <w:rPr>
          <w:rFonts w:ascii="Calibri" w:hAnsi="Calibri" w:cs="Arial"/>
          <w:sz w:val="22"/>
          <w:szCs w:val="22"/>
        </w:rPr>
      </w:pPr>
      <w:r w:rsidRPr="00820A8F">
        <w:rPr>
          <w:rFonts w:ascii="Calibri" w:hAnsi="Calibri" w:cs="Arial"/>
          <w:sz w:val="22"/>
          <w:szCs w:val="22"/>
        </w:rPr>
        <w:t>data skutečného zaměření stavby budou v odpovídající kvalitě implementovány do Digitální Technické Mapy</w:t>
      </w:r>
      <w:r w:rsidR="00713D75">
        <w:rPr>
          <w:rFonts w:ascii="Calibri" w:hAnsi="Calibri" w:cs="Arial"/>
          <w:sz w:val="22"/>
          <w:szCs w:val="22"/>
        </w:rPr>
        <w:t xml:space="preserve"> ČR</w:t>
      </w:r>
      <w:r w:rsidRPr="00820A8F">
        <w:rPr>
          <w:rFonts w:ascii="Calibri" w:hAnsi="Calibri" w:cs="Arial"/>
          <w:sz w:val="22"/>
          <w:szCs w:val="22"/>
        </w:rPr>
        <w:t>,</w:t>
      </w:r>
    </w:p>
    <w:p w14:paraId="333E39C0" w14:textId="2B9FFB2F"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návody – 3x</w:t>
      </w:r>
      <w:r w:rsidRPr="00820A8F">
        <w:rPr>
          <w:rFonts w:ascii="Calibri" w:hAnsi="Calibri" w:cs="Arial"/>
          <w:sz w:val="22"/>
          <w:szCs w:val="22"/>
        </w:rPr>
        <w:t>,</w:t>
      </w:r>
    </w:p>
    <w:p w14:paraId="5DECE6CC" w14:textId="5BA61B98" w:rsidR="000F1AEC" w:rsidRDefault="000F1AEC" w:rsidP="006D37D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 odpady.</w:t>
      </w:r>
    </w:p>
    <w:p w14:paraId="0E7D8411" w14:textId="2974537A" w:rsidR="006823AA" w:rsidRPr="006D37DA" w:rsidRDefault="006823AA" w:rsidP="006D37DA">
      <w:pPr>
        <w:pStyle w:val="Odstavecseseznamem"/>
        <w:numPr>
          <w:ilvl w:val="0"/>
          <w:numId w:val="10"/>
        </w:numPr>
        <w:jc w:val="both"/>
        <w:rPr>
          <w:rFonts w:ascii="Calibri" w:hAnsi="Calibri" w:cs="Arial"/>
          <w:sz w:val="22"/>
          <w:szCs w:val="22"/>
        </w:rPr>
      </w:pPr>
      <w:r>
        <w:rPr>
          <w:rFonts w:ascii="Calibri" w:hAnsi="Calibri" w:cs="Arial"/>
          <w:sz w:val="22"/>
          <w:szCs w:val="22"/>
        </w:rPr>
        <w:t xml:space="preserve">doklady o provedení zaškolení osob   </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w:t>
      </w:r>
      <w:r w:rsidRPr="00D62CB2">
        <w:rPr>
          <w:rFonts w:ascii="Calibri" w:hAnsi="Calibri" w:cs="Arial"/>
          <w:sz w:val="22"/>
          <w:szCs w:val="22"/>
        </w:rPr>
        <w:lastRenderedPageBreak/>
        <w:t>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lastRenderedPageBreak/>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proofErr w:type="gramStart"/>
      <w:r w:rsidRPr="00D62CB2">
        <w:rPr>
          <w:rFonts w:ascii="Calibri" w:hAnsi="Calibri" w:cs="Arial"/>
          <w:sz w:val="22"/>
          <w:szCs w:val="22"/>
        </w:rPr>
        <w:t>stran</w:t>
      </w:r>
      <w:proofErr w:type="gramEnd"/>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DDE8261"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 xml:space="preserve">objednatel je povinen do 2 pracovních dnů ode dne obdržení vyzvání zahájit "dílčí přejímací </w:t>
      </w:r>
      <w:r w:rsidRPr="00D62CB2">
        <w:rPr>
          <w:rFonts w:ascii="Calibri" w:hAnsi="Calibri" w:cs="Arial"/>
          <w:sz w:val="22"/>
          <w:szCs w:val="22"/>
        </w:rPr>
        <w:lastRenderedPageBreak/>
        <w:t>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0302D35A" w14:textId="710EB4E1" w:rsidR="00C13BE4" w:rsidRDefault="00C13BE4"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w:t>
      </w:r>
      <w:r w:rsidR="000D45E1">
        <w:rPr>
          <w:rFonts w:asciiTheme="minorHAnsi" w:hAnsiTheme="minorHAnsi" w:cstheme="minorHAnsi"/>
          <w:color w:val="000000"/>
          <w:sz w:val="22"/>
          <w:szCs w:val="22"/>
        </w:rPr>
        <w:t xml:space="preserve"> odst. 1</w:t>
      </w:r>
      <w:r w:rsidRPr="005944E1">
        <w:rPr>
          <w:rFonts w:asciiTheme="minorHAnsi" w:hAnsiTheme="minorHAnsi" w:cstheme="minorHAnsi"/>
          <w:color w:val="000000"/>
          <w:sz w:val="22"/>
          <w:szCs w:val="22"/>
        </w:rPr>
        <w:t xml:space="preserve"> zákona</w:t>
      </w:r>
      <w:r w:rsidR="0099371E">
        <w:rPr>
          <w:rFonts w:asciiTheme="minorHAnsi" w:hAnsiTheme="minorHAnsi" w:cstheme="minorHAnsi"/>
          <w:color w:val="000000"/>
          <w:sz w:val="22"/>
          <w:szCs w:val="22"/>
        </w:rPr>
        <w:t xml:space="preserve"> </w:t>
      </w:r>
      <w:r w:rsidRPr="005944E1">
        <w:rPr>
          <w:rFonts w:asciiTheme="minorHAnsi" w:hAnsiTheme="minorHAnsi" w:cstheme="minorHAnsi"/>
          <w:color w:val="000000"/>
          <w:sz w:val="22"/>
          <w:szCs w:val="22"/>
        </w:rPr>
        <w:t>č. 134/2016 Sb. vyhradil v zadávacím řízení následující změny závazku z této smlouvy:</w:t>
      </w:r>
    </w:p>
    <w:p w14:paraId="36C10424" w14:textId="17B8C8F6" w:rsidR="00C13BE4" w:rsidRPr="00907808" w:rsidRDefault="005975B0" w:rsidP="005975B0">
      <w:pPr>
        <w:pStyle w:val="Normlnweb"/>
        <w:numPr>
          <w:ilvl w:val="2"/>
          <w:numId w:val="10"/>
        </w:numPr>
        <w:tabs>
          <w:tab w:val="clear" w:pos="2624"/>
        </w:tabs>
        <w:spacing w:before="0" w:beforeAutospacing="0" w:after="120" w:afterAutospacing="0"/>
        <w:ind w:left="426" w:right="-92"/>
        <w:jc w:val="both"/>
        <w:rPr>
          <w:rFonts w:asciiTheme="minorHAnsi" w:hAnsiTheme="minorHAnsi" w:cstheme="minorHAnsi"/>
          <w:color w:val="000000"/>
          <w:sz w:val="22"/>
          <w:szCs w:val="22"/>
        </w:rPr>
      </w:pPr>
      <w:r>
        <w:rPr>
          <w:rFonts w:asciiTheme="minorHAnsi" w:hAnsiTheme="minorHAnsi" w:cstheme="minorHAnsi"/>
          <w:color w:val="000000"/>
          <w:sz w:val="22"/>
          <w:szCs w:val="22"/>
        </w:rPr>
        <w:t>sjednanou c</w:t>
      </w:r>
      <w:r w:rsidR="00C13BE4" w:rsidRPr="00907808">
        <w:rPr>
          <w:rFonts w:asciiTheme="minorHAnsi" w:hAnsiTheme="minorHAnsi" w:cstheme="minorHAnsi"/>
          <w:color w:val="000000"/>
          <w:sz w:val="22"/>
          <w:szCs w:val="22"/>
        </w:rPr>
        <w:t xml:space="preserve">enu </w:t>
      </w:r>
      <w:r>
        <w:rPr>
          <w:rFonts w:asciiTheme="minorHAnsi" w:hAnsiTheme="minorHAnsi" w:cstheme="minorHAnsi"/>
          <w:color w:val="000000"/>
          <w:sz w:val="22"/>
          <w:szCs w:val="22"/>
        </w:rPr>
        <w:t xml:space="preserve">díla </w:t>
      </w:r>
      <w:r w:rsidR="00C13BE4" w:rsidRPr="00907808">
        <w:rPr>
          <w:rFonts w:asciiTheme="minorHAnsi" w:hAnsiTheme="minorHAnsi" w:cstheme="minorHAnsi"/>
          <w:color w:val="000000"/>
          <w:sz w:val="22"/>
          <w:szCs w:val="22"/>
        </w:rPr>
        <w:t xml:space="preserve">je možné měnit v případě změny sazby DPH. V takovém případě Zhotovitel fakturuje cenu s DPH dle sazby DPH platné v době uskutečnění zdanitelného plnění. </w:t>
      </w:r>
    </w:p>
    <w:p w14:paraId="19F1C75C" w14:textId="77777777" w:rsidR="005975B0" w:rsidRDefault="005975B0" w:rsidP="006E7ED3">
      <w:pPr>
        <w:spacing w:after="120"/>
        <w:ind w:right="-91"/>
        <w:jc w:val="center"/>
        <w:textAlignment w:val="baseline"/>
        <w:rPr>
          <w:rFonts w:ascii="Calibri" w:hAnsi="Calibri" w:cs="Calibri"/>
          <w:b/>
          <w:bCs/>
          <w:color w:val="000000"/>
          <w:sz w:val="22"/>
          <w:szCs w:val="22"/>
        </w:rPr>
      </w:pPr>
    </w:p>
    <w:p w14:paraId="136FD86A" w14:textId="4C93EE91" w:rsidR="006E7ED3" w:rsidRDefault="006E7ED3" w:rsidP="002C60C3">
      <w:pPr>
        <w:ind w:right="-91"/>
        <w:jc w:val="center"/>
        <w:textAlignment w:val="baseline"/>
        <w:rPr>
          <w:rFonts w:ascii="Calibri" w:hAnsi="Calibri" w:cs="Calibri"/>
          <w:b/>
          <w:bCs/>
          <w:color w:val="000000"/>
          <w:sz w:val="22"/>
          <w:szCs w:val="22"/>
        </w:rPr>
      </w:pPr>
      <w:r>
        <w:rPr>
          <w:rFonts w:ascii="Calibri" w:hAnsi="Calibri" w:cs="Calibri"/>
          <w:b/>
          <w:bCs/>
          <w:color w:val="000000"/>
          <w:sz w:val="22"/>
          <w:szCs w:val="22"/>
        </w:rPr>
        <w:t>Článek VIX</w:t>
      </w:r>
      <w:r w:rsidR="002C60C3">
        <w:rPr>
          <w:rFonts w:ascii="Calibri" w:hAnsi="Calibri" w:cs="Calibri"/>
          <w:b/>
          <w:bCs/>
          <w:color w:val="000000"/>
          <w:sz w:val="22"/>
          <w:szCs w:val="22"/>
        </w:rPr>
        <w:t>.</w:t>
      </w:r>
    </w:p>
    <w:p w14:paraId="419EAAF9" w14:textId="0B4FE77A" w:rsidR="00C13BE4" w:rsidRDefault="00C13BE4" w:rsidP="002C60C3">
      <w:pPr>
        <w:ind w:right="-91"/>
        <w:jc w:val="center"/>
        <w:textAlignment w:val="baseline"/>
        <w:rPr>
          <w:rFonts w:ascii="Calibri" w:hAnsi="Calibri" w:cs="Calibri"/>
          <w:b/>
          <w:bCs/>
          <w:color w:val="000000"/>
          <w:sz w:val="22"/>
          <w:szCs w:val="22"/>
        </w:rPr>
      </w:pPr>
      <w:bookmarkStart w:id="2" w:name="_GoBack"/>
      <w:r w:rsidRPr="00381E3F">
        <w:rPr>
          <w:rFonts w:ascii="Calibri" w:hAnsi="Calibri" w:cs="Calibri"/>
          <w:b/>
          <w:bCs/>
          <w:color w:val="000000"/>
          <w:sz w:val="22"/>
          <w:szCs w:val="22"/>
        </w:rPr>
        <w:t>Ocenění víceprací a méněprací</w:t>
      </w:r>
    </w:p>
    <w:p w14:paraId="39BAB5FE" w14:textId="77777777" w:rsidR="002C60C3" w:rsidRPr="00381E3F" w:rsidRDefault="002C60C3" w:rsidP="002C60C3">
      <w:pPr>
        <w:ind w:right="-91"/>
        <w:jc w:val="center"/>
        <w:textAlignment w:val="baseline"/>
        <w:rPr>
          <w:rFonts w:ascii="Calibri" w:hAnsi="Calibri" w:cs="Calibri"/>
          <w:color w:val="000000"/>
          <w:sz w:val="22"/>
          <w:szCs w:val="22"/>
        </w:rPr>
      </w:pPr>
    </w:p>
    <w:p w14:paraId="7F11EB3E" w14:textId="2CDE821B" w:rsidR="00C13BE4" w:rsidRPr="002C60C3" w:rsidRDefault="00C13BE4" w:rsidP="002C60C3">
      <w:pPr>
        <w:pStyle w:val="Odstavecseseznamem"/>
        <w:numPr>
          <w:ilvl w:val="2"/>
          <w:numId w:val="35"/>
        </w:numPr>
        <w:ind w:left="567" w:right="-92"/>
        <w:jc w:val="both"/>
        <w:textAlignment w:val="baseline"/>
        <w:rPr>
          <w:rFonts w:ascii="Calibri" w:hAnsi="Calibri" w:cs="Calibri"/>
          <w:color w:val="000000"/>
          <w:sz w:val="22"/>
          <w:szCs w:val="22"/>
        </w:rPr>
      </w:pPr>
      <w:r w:rsidRPr="002C60C3">
        <w:rPr>
          <w:rFonts w:ascii="Calibri" w:hAnsi="Calibri" w:cs="Calibri"/>
          <w:color w:val="000000"/>
          <w:sz w:val="22"/>
          <w:szCs w:val="22"/>
        </w:rPr>
        <w:t>Ocenění víceprací a méněprací (prací, dodávek a služeb) bude provedeno s použitím položkových cen oceněného soupisu prací (příloha č. 1 této smlouvy).</w:t>
      </w:r>
    </w:p>
    <w:p w14:paraId="6D7AB317"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17356614"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7699D651"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06BFE574" w14:textId="77777777" w:rsidR="00C13BE4" w:rsidRPr="00381E3F"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AD248B8" w14:textId="77777777" w:rsidR="00C13BE4" w:rsidRDefault="00C13BE4" w:rsidP="002C60C3">
      <w:pPr>
        <w:numPr>
          <w:ilvl w:val="2"/>
          <w:numId w:val="35"/>
        </w:numPr>
        <w:ind w:left="567"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bookmarkEnd w:id="2"/>
    <w:p w14:paraId="73B1A436" w14:textId="77777777" w:rsidR="00C13BE4" w:rsidRDefault="00C13BE4" w:rsidP="00C13BE4">
      <w:pPr>
        <w:ind w:left="1214" w:right="-92"/>
        <w:jc w:val="both"/>
        <w:textAlignment w:val="baseline"/>
        <w:rPr>
          <w:rFonts w:ascii="Calibri" w:hAnsi="Calibri" w:cs="Calibri"/>
          <w:color w:val="000000"/>
          <w:sz w:val="22"/>
          <w:szCs w:val="22"/>
        </w:rPr>
      </w:pPr>
    </w:p>
    <w:p w14:paraId="01DD579F" w14:textId="77777777" w:rsidR="002C60C3" w:rsidRDefault="002C60C3" w:rsidP="00D62CB2">
      <w:pPr>
        <w:pStyle w:val="Nadpis2"/>
        <w:jc w:val="center"/>
        <w:rPr>
          <w:rFonts w:ascii="Calibri" w:hAnsi="Calibri" w:cs="Arial"/>
          <w:sz w:val="22"/>
          <w:szCs w:val="22"/>
        </w:rPr>
      </w:pPr>
    </w:p>
    <w:p w14:paraId="2A724678" w14:textId="77777777" w:rsidR="002C60C3" w:rsidRDefault="002C60C3" w:rsidP="00D62CB2">
      <w:pPr>
        <w:pStyle w:val="Nadpis2"/>
        <w:jc w:val="center"/>
        <w:rPr>
          <w:rFonts w:ascii="Calibri" w:hAnsi="Calibri" w:cs="Arial"/>
          <w:sz w:val="22"/>
          <w:szCs w:val="22"/>
        </w:rPr>
      </w:pPr>
    </w:p>
    <w:p w14:paraId="0B57592D" w14:textId="23771521" w:rsidR="003F5954" w:rsidRPr="00D62CB2" w:rsidRDefault="007E2DFF" w:rsidP="00D62CB2">
      <w:pPr>
        <w:pStyle w:val="Nadpis2"/>
        <w:jc w:val="center"/>
        <w:rPr>
          <w:rFonts w:ascii="Calibri" w:hAnsi="Calibri" w:cs="Arial"/>
          <w:sz w:val="22"/>
          <w:szCs w:val="22"/>
        </w:rPr>
      </w:pPr>
      <w:r>
        <w:rPr>
          <w:rFonts w:ascii="Calibri" w:hAnsi="Calibri" w:cs="Arial"/>
          <w:sz w:val="22"/>
          <w:szCs w:val="22"/>
        </w:rPr>
        <w:lastRenderedPageBreak/>
        <w:t xml:space="preserve">Článek </w:t>
      </w:r>
      <w:r w:rsidR="003F5954" w:rsidRPr="00D62CB2">
        <w:rPr>
          <w:rFonts w:ascii="Calibri" w:hAnsi="Calibri" w:cs="Arial"/>
          <w:sz w:val="22"/>
          <w:szCs w:val="22"/>
        </w:rPr>
        <w:t>X</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3B8BD428"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6F81F6A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Zveřejnění provede objednatel a podá o tom zhotoviteli bez zbytečného odkladu zprávu. Smlouva nabývá účinnosti dnem jejího zveřejnění v registru smluv.</w:t>
      </w:r>
    </w:p>
    <w:p w14:paraId="0820D078" w14:textId="043B599C"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FE53DE">
        <w:rPr>
          <w:rFonts w:ascii="Calibri" w:hAnsi="Calibri" w:cs="Arial"/>
          <w:sz w:val="22"/>
          <w:szCs w:val="22"/>
          <w:lang w:eastAsia="x-none"/>
        </w:rPr>
        <w:t>4</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FE53DE">
        <w:rPr>
          <w:rFonts w:ascii="Calibri" w:hAnsi="Calibri" w:cs="Arial"/>
          <w:sz w:val="22"/>
          <w:szCs w:val="22"/>
          <w:lang w:eastAsia="x-none"/>
        </w:rPr>
        <w:t>4</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25EF3EC" w14:textId="7E60BC4C"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
    <w:p w14:paraId="2B3F2028" w14:textId="2FC17A52" w:rsidR="00396D84" w:rsidRPr="00396D84" w:rsidRDefault="00396D84" w:rsidP="00396D84">
      <w:pPr>
        <w:tabs>
          <w:tab w:val="left" w:pos="5940"/>
        </w:tabs>
        <w:rPr>
          <w:rFonts w:ascii="Calibri" w:hAnsi="Calibri" w:cs="Arial"/>
          <w:sz w:val="22"/>
          <w:szCs w:val="22"/>
        </w:rPr>
      </w:pPr>
      <w:r>
        <w:rPr>
          <w:rFonts w:ascii="Calibri" w:hAnsi="Calibri" w:cs="Arial"/>
          <w:sz w:val="22"/>
          <w:szCs w:val="22"/>
        </w:rPr>
        <w:tab/>
      </w:r>
      <w:permEnd w:id="1372078029"/>
      <w:permEnd w:id="1015490496"/>
    </w:p>
    <w:sectPr w:rsidR="00396D84" w:rsidRPr="00396D84"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35D542" w16cex:dateUtc="2024-03-13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0CDA" w14:textId="77777777" w:rsidR="00F6705C" w:rsidRDefault="00F6705C">
      <w:r>
        <w:separator/>
      </w:r>
    </w:p>
  </w:endnote>
  <w:endnote w:type="continuationSeparator" w:id="0">
    <w:p w14:paraId="3530DEB0" w14:textId="77777777" w:rsidR="00F6705C" w:rsidRDefault="00F6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B8334" w14:textId="77777777" w:rsidR="00F6705C" w:rsidRDefault="00F6705C">
      <w:r>
        <w:separator/>
      </w:r>
    </w:p>
  </w:footnote>
  <w:footnote w:type="continuationSeparator" w:id="0">
    <w:p w14:paraId="02703D4C" w14:textId="77777777" w:rsidR="00F6705C" w:rsidRDefault="00F6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F3B9F0B" w:rsidR="00090127" w:rsidRDefault="00576E61">
    <w:pPr>
      <w:pStyle w:val="Zhlav"/>
      <w:jc w:val="right"/>
    </w:pPr>
    <w:r>
      <w:fldChar w:fldCharType="begin"/>
    </w:r>
    <w:r>
      <w:instrText xml:space="preserve"> PAGE   \* MERGEFORMAT </w:instrText>
    </w:r>
    <w:r>
      <w:fldChar w:fldCharType="separate"/>
    </w:r>
    <w:r w:rsidR="00DA20BA">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9713D2"/>
    <w:multiLevelType w:val="multilevel"/>
    <w:tmpl w:val="65B8B7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5"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8"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36"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7"/>
    <w:lvlOverride w:ilvl="0">
      <w:startOverride w:val="1"/>
    </w:lvlOverride>
  </w:num>
  <w:num w:numId="3">
    <w:abstractNumId w:val="23"/>
    <w:lvlOverride w:ilvl="0">
      <w:startOverride w:val="1"/>
    </w:lvlOverride>
  </w:num>
  <w:num w:numId="4">
    <w:abstractNumId w:val="2"/>
    <w:lvlOverride w:ilvl="0">
      <w:startOverride w:val="1"/>
    </w:lvlOverride>
  </w:num>
  <w:num w:numId="5">
    <w:abstractNumId w:val="22"/>
  </w:num>
  <w:num w:numId="6">
    <w:abstractNumId w:val="20"/>
  </w:num>
  <w:num w:numId="7">
    <w:abstractNumId w:val="12"/>
  </w:num>
  <w:num w:numId="8">
    <w:abstractNumId w:val="3"/>
  </w:num>
  <w:num w:numId="9">
    <w:abstractNumId w:val="35"/>
  </w:num>
  <w:num w:numId="10">
    <w:abstractNumId w:val="27"/>
  </w:num>
  <w:num w:numId="11">
    <w:abstractNumId w:val="11"/>
  </w:num>
  <w:num w:numId="12">
    <w:abstractNumId w:val="34"/>
  </w:num>
  <w:num w:numId="13">
    <w:abstractNumId w:val="28"/>
  </w:num>
  <w:num w:numId="14">
    <w:abstractNumId w:val="17"/>
  </w:num>
  <w:num w:numId="15">
    <w:abstractNumId w:val="31"/>
  </w:num>
  <w:num w:numId="16">
    <w:abstractNumId w:val="30"/>
  </w:num>
  <w:num w:numId="17">
    <w:abstractNumId w:val="32"/>
  </w:num>
  <w:num w:numId="18">
    <w:abstractNumId w:val="6"/>
  </w:num>
  <w:num w:numId="19">
    <w:abstractNumId w:val="33"/>
  </w:num>
  <w:num w:numId="20">
    <w:abstractNumId w:val="1"/>
  </w:num>
  <w:num w:numId="21">
    <w:abstractNumId w:val="5"/>
  </w:num>
  <w:num w:numId="22">
    <w:abstractNumId w:val="24"/>
  </w:num>
  <w:num w:numId="23">
    <w:abstractNumId w:val="26"/>
  </w:num>
  <w:num w:numId="24">
    <w:abstractNumId w:val="9"/>
  </w:num>
  <w:num w:numId="25">
    <w:abstractNumId w:val="10"/>
  </w:num>
  <w:num w:numId="26">
    <w:abstractNumId w:val="15"/>
  </w:num>
  <w:num w:numId="27">
    <w:abstractNumId w:val="36"/>
  </w:num>
  <w:num w:numId="28">
    <w:abstractNumId w:val="29"/>
  </w:num>
  <w:num w:numId="29">
    <w:abstractNumId w:val="21"/>
  </w:num>
  <w:num w:numId="30">
    <w:abstractNumId w:val="4"/>
  </w:num>
  <w:num w:numId="31">
    <w:abstractNumId w:val="25"/>
  </w:num>
  <w:num w:numId="32">
    <w:abstractNumId w:val="16"/>
  </w:num>
  <w:num w:numId="33">
    <w:abstractNumId w:val="14"/>
  </w:num>
  <w:num w:numId="34">
    <w:abstractNumId w:val="0"/>
  </w:num>
  <w:num w:numId="35">
    <w:abstractNumId w:val="18"/>
  </w:num>
  <w:num w:numId="36">
    <w:abstractNumId w:val="19"/>
  </w:num>
  <w:num w:numId="3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41C21"/>
    <w:rsid w:val="0006455F"/>
    <w:rsid w:val="0007406D"/>
    <w:rsid w:val="0007592E"/>
    <w:rsid w:val="0007622D"/>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7578"/>
    <w:rsid w:val="001609EF"/>
    <w:rsid w:val="00161A69"/>
    <w:rsid w:val="001664DA"/>
    <w:rsid w:val="0017233F"/>
    <w:rsid w:val="00175B24"/>
    <w:rsid w:val="0018547E"/>
    <w:rsid w:val="00190560"/>
    <w:rsid w:val="0019293A"/>
    <w:rsid w:val="001A5784"/>
    <w:rsid w:val="001B1286"/>
    <w:rsid w:val="001B2616"/>
    <w:rsid w:val="001B3C98"/>
    <w:rsid w:val="001B4094"/>
    <w:rsid w:val="001B7887"/>
    <w:rsid w:val="001C70D6"/>
    <w:rsid w:val="001D067F"/>
    <w:rsid w:val="001D4B62"/>
    <w:rsid w:val="001E1F6E"/>
    <w:rsid w:val="001E52CD"/>
    <w:rsid w:val="001F0B24"/>
    <w:rsid w:val="001F2BC0"/>
    <w:rsid w:val="001F3DD2"/>
    <w:rsid w:val="001F4967"/>
    <w:rsid w:val="001F770E"/>
    <w:rsid w:val="002026A2"/>
    <w:rsid w:val="0020312A"/>
    <w:rsid w:val="00206A0D"/>
    <w:rsid w:val="002104CA"/>
    <w:rsid w:val="00212147"/>
    <w:rsid w:val="00212998"/>
    <w:rsid w:val="00222023"/>
    <w:rsid w:val="002234CB"/>
    <w:rsid w:val="002237CF"/>
    <w:rsid w:val="00227935"/>
    <w:rsid w:val="00230143"/>
    <w:rsid w:val="00240253"/>
    <w:rsid w:val="002538EB"/>
    <w:rsid w:val="00262546"/>
    <w:rsid w:val="0026356F"/>
    <w:rsid w:val="002675F3"/>
    <w:rsid w:val="00267833"/>
    <w:rsid w:val="00267FE9"/>
    <w:rsid w:val="00271F4F"/>
    <w:rsid w:val="002771DC"/>
    <w:rsid w:val="002836DA"/>
    <w:rsid w:val="00296307"/>
    <w:rsid w:val="002A128C"/>
    <w:rsid w:val="002A6C72"/>
    <w:rsid w:val="002C50E2"/>
    <w:rsid w:val="002C60C3"/>
    <w:rsid w:val="002C729B"/>
    <w:rsid w:val="002D37F7"/>
    <w:rsid w:val="002E1534"/>
    <w:rsid w:val="002F2747"/>
    <w:rsid w:val="003011A2"/>
    <w:rsid w:val="00306DD9"/>
    <w:rsid w:val="00310B86"/>
    <w:rsid w:val="00312E60"/>
    <w:rsid w:val="003179A5"/>
    <w:rsid w:val="00317A08"/>
    <w:rsid w:val="00317ADF"/>
    <w:rsid w:val="0033011E"/>
    <w:rsid w:val="003348FB"/>
    <w:rsid w:val="0034008F"/>
    <w:rsid w:val="0035426B"/>
    <w:rsid w:val="00357384"/>
    <w:rsid w:val="00360A3B"/>
    <w:rsid w:val="0036211B"/>
    <w:rsid w:val="0036432E"/>
    <w:rsid w:val="00375280"/>
    <w:rsid w:val="0037546B"/>
    <w:rsid w:val="00376AE6"/>
    <w:rsid w:val="003775CC"/>
    <w:rsid w:val="003844BC"/>
    <w:rsid w:val="00386913"/>
    <w:rsid w:val="003941C2"/>
    <w:rsid w:val="00396D84"/>
    <w:rsid w:val="003A13C8"/>
    <w:rsid w:val="003A3D5F"/>
    <w:rsid w:val="003B22C1"/>
    <w:rsid w:val="003B37A6"/>
    <w:rsid w:val="003B4AEC"/>
    <w:rsid w:val="003D176E"/>
    <w:rsid w:val="003D2F6A"/>
    <w:rsid w:val="003F5954"/>
    <w:rsid w:val="004036B1"/>
    <w:rsid w:val="00403E18"/>
    <w:rsid w:val="00417E05"/>
    <w:rsid w:val="0042279D"/>
    <w:rsid w:val="00426367"/>
    <w:rsid w:val="004327DC"/>
    <w:rsid w:val="00437C76"/>
    <w:rsid w:val="00456CA4"/>
    <w:rsid w:val="00466AC1"/>
    <w:rsid w:val="00471378"/>
    <w:rsid w:val="00477A12"/>
    <w:rsid w:val="004811E0"/>
    <w:rsid w:val="00483496"/>
    <w:rsid w:val="00493580"/>
    <w:rsid w:val="00494361"/>
    <w:rsid w:val="004958F6"/>
    <w:rsid w:val="004976DD"/>
    <w:rsid w:val="004A36B2"/>
    <w:rsid w:val="004A79CF"/>
    <w:rsid w:val="004B144F"/>
    <w:rsid w:val="004B39EB"/>
    <w:rsid w:val="004C7C04"/>
    <w:rsid w:val="004D175F"/>
    <w:rsid w:val="004D5F97"/>
    <w:rsid w:val="004E01F9"/>
    <w:rsid w:val="004E1D6A"/>
    <w:rsid w:val="004E4EF0"/>
    <w:rsid w:val="004F1BBF"/>
    <w:rsid w:val="004F2690"/>
    <w:rsid w:val="004F7CEE"/>
    <w:rsid w:val="005031BB"/>
    <w:rsid w:val="005103C7"/>
    <w:rsid w:val="005204C1"/>
    <w:rsid w:val="005229B7"/>
    <w:rsid w:val="00537560"/>
    <w:rsid w:val="005378DE"/>
    <w:rsid w:val="005414BE"/>
    <w:rsid w:val="00551A2E"/>
    <w:rsid w:val="005603B7"/>
    <w:rsid w:val="0056796B"/>
    <w:rsid w:val="00576E61"/>
    <w:rsid w:val="00593EC4"/>
    <w:rsid w:val="005975B0"/>
    <w:rsid w:val="005A3D86"/>
    <w:rsid w:val="005A7ADD"/>
    <w:rsid w:val="005B3BC1"/>
    <w:rsid w:val="005C23F2"/>
    <w:rsid w:val="005C5417"/>
    <w:rsid w:val="005C78A1"/>
    <w:rsid w:val="005D51F9"/>
    <w:rsid w:val="005D5F1E"/>
    <w:rsid w:val="005E7FCA"/>
    <w:rsid w:val="005F0959"/>
    <w:rsid w:val="00603BDD"/>
    <w:rsid w:val="00604CC4"/>
    <w:rsid w:val="00611AA9"/>
    <w:rsid w:val="006178D9"/>
    <w:rsid w:val="00623029"/>
    <w:rsid w:val="00626810"/>
    <w:rsid w:val="00632316"/>
    <w:rsid w:val="00633816"/>
    <w:rsid w:val="00634A24"/>
    <w:rsid w:val="00653BC7"/>
    <w:rsid w:val="00655DC8"/>
    <w:rsid w:val="0065775B"/>
    <w:rsid w:val="00674C5F"/>
    <w:rsid w:val="00676350"/>
    <w:rsid w:val="00680845"/>
    <w:rsid w:val="00680BC2"/>
    <w:rsid w:val="006823AA"/>
    <w:rsid w:val="00690385"/>
    <w:rsid w:val="0069778F"/>
    <w:rsid w:val="006A0845"/>
    <w:rsid w:val="006A0A0A"/>
    <w:rsid w:val="006A28F4"/>
    <w:rsid w:val="006B3F59"/>
    <w:rsid w:val="006C7A1E"/>
    <w:rsid w:val="006D28E7"/>
    <w:rsid w:val="006D37DA"/>
    <w:rsid w:val="006E49CE"/>
    <w:rsid w:val="006E7ED3"/>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2EAD"/>
    <w:rsid w:val="007A6DF9"/>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6832"/>
    <w:rsid w:val="009014C7"/>
    <w:rsid w:val="00902FD0"/>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371E"/>
    <w:rsid w:val="00996E69"/>
    <w:rsid w:val="0099703A"/>
    <w:rsid w:val="009977DB"/>
    <w:rsid w:val="009A6323"/>
    <w:rsid w:val="009B1BEB"/>
    <w:rsid w:val="009B53DF"/>
    <w:rsid w:val="009B6EBF"/>
    <w:rsid w:val="009C4219"/>
    <w:rsid w:val="009D1050"/>
    <w:rsid w:val="009F2070"/>
    <w:rsid w:val="009F4FFD"/>
    <w:rsid w:val="009F58E0"/>
    <w:rsid w:val="009F6FF6"/>
    <w:rsid w:val="00A03B2F"/>
    <w:rsid w:val="00A112EA"/>
    <w:rsid w:val="00A11F0B"/>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93C4B"/>
    <w:rsid w:val="00A959B5"/>
    <w:rsid w:val="00AA3F14"/>
    <w:rsid w:val="00AB11E7"/>
    <w:rsid w:val="00AC2014"/>
    <w:rsid w:val="00AC5390"/>
    <w:rsid w:val="00AD5E04"/>
    <w:rsid w:val="00AE25C7"/>
    <w:rsid w:val="00AE35AF"/>
    <w:rsid w:val="00AF25A2"/>
    <w:rsid w:val="00B10B89"/>
    <w:rsid w:val="00B12832"/>
    <w:rsid w:val="00B2064A"/>
    <w:rsid w:val="00B22379"/>
    <w:rsid w:val="00B26B4A"/>
    <w:rsid w:val="00B31C66"/>
    <w:rsid w:val="00B327D8"/>
    <w:rsid w:val="00B45116"/>
    <w:rsid w:val="00B51362"/>
    <w:rsid w:val="00B524F0"/>
    <w:rsid w:val="00B535DF"/>
    <w:rsid w:val="00B607D6"/>
    <w:rsid w:val="00B7486D"/>
    <w:rsid w:val="00B7594A"/>
    <w:rsid w:val="00B863DD"/>
    <w:rsid w:val="00B87FFD"/>
    <w:rsid w:val="00B976CD"/>
    <w:rsid w:val="00BA1E51"/>
    <w:rsid w:val="00BA7A50"/>
    <w:rsid w:val="00BB1CB8"/>
    <w:rsid w:val="00BB39EC"/>
    <w:rsid w:val="00BC0DEC"/>
    <w:rsid w:val="00BC1DCA"/>
    <w:rsid w:val="00BC5699"/>
    <w:rsid w:val="00BD0A0E"/>
    <w:rsid w:val="00BD19C8"/>
    <w:rsid w:val="00BD704C"/>
    <w:rsid w:val="00BD7676"/>
    <w:rsid w:val="00BD7DAC"/>
    <w:rsid w:val="00BF6BD5"/>
    <w:rsid w:val="00C00CC5"/>
    <w:rsid w:val="00C05597"/>
    <w:rsid w:val="00C06B75"/>
    <w:rsid w:val="00C06D01"/>
    <w:rsid w:val="00C13BE4"/>
    <w:rsid w:val="00C25B2C"/>
    <w:rsid w:val="00C371F7"/>
    <w:rsid w:val="00C40B3D"/>
    <w:rsid w:val="00C41EA6"/>
    <w:rsid w:val="00C43032"/>
    <w:rsid w:val="00C532FF"/>
    <w:rsid w:val="00C60862"/>
    <w:rsid w:val="00C72BDE"/>
    <w:rsid w:val="00C82A1B"/>
    <w:rsid w:val="00C84FAB"/>
    <w:rsid w:val="00C9339D"/>
    <w:rsid w:val="00C9494C"/>
    <w:rsid w:val="00C94AC1"/>
    <w:rsid w:val="00CA3DEC"/>
    <w:rsid w:val="00CC1B2A"/>
    <w:rsid w:val="00CE2568"/>
    <w:rsid w:val="00CE4718"/>
    <w:rsid w:val="00CF1C33"/>
    <w:rsid w:val="00CF2BAD"/>
    <w:rsid w:val="00CF5025"/>
    <w:rsid w:val="00D02E8B"/>
    <w:rsid w:val="00D02F0C"/>
    <w:rsid w:val="00D1322A"/>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E81"/>
    <w:rsid w:val="00DA20BA"/>
    <w:rsid w:val="00DA7BE2"/>
    <w:rsid w:val="00DB6FE0"/>
    <w:rsid w:val="00DC1338"/>
    <w:rsid w:val="00DC4CFD"/>
    <w:rsid w:val="00DC56D5"/>
    <w:rsid w:val="00DC65B9"/>
    <w:rsid w:val="00DC6608"/>
    <w:rsid w:val="00DC6AE1"/>
    <w:rsid w:val="00DD0703"/>
    <w:rsid w:val="00DE17BC"/>
    <w:rsid w:val="00DE4172"/>
    <w:rsid w:val="00DE4C6E"/>
    <w:rsid w:val="00DE6B6D"/>
    <w:rsid w:val="00DE778F"/>
    <w:rsid w:val="00DF30B4"/>
    <w:rsid w:val="00DF5087"/>
    <w:rsid w:val="00E01946"/>
    <w:rsid w:val="00E02BE4"/>
    <w:rsid w:val="00E02CB4"/>
    <w:rsid w:val="00E0441A"/>
    <w:rsid w:val="00E05AE5"/>
    <w:rsid w:val="00E277A6"/>
    <w:rsid w:val="00E37516"/>
    <w:rsid w:val="00E52695"/>
    <w:rsid w:val="00E63812"/>
    <w:rsid w:val="00E64C9D"/>
    <w:rsid w:val="00E64F21"/>
    <w:rsid w:val="00E832F6"/>
    <w:rsid w:val="00EA0C99"/>
    <w:rsid w:val="00EA2BF1"/>
    <w:rsid w:val="00EA4C23"/>
    <w:rsid w:val="00EB652F"/>
    <w:rsid w:val="00EC3606"/>
    <w:rsid w:val="00EE355D"/>
    <w:rsid w:val="00EE5A95"/>
    <w:rsid w:val="00EE5B5F"/>
    <w:rsid w:val="00F0464F"/>
    <w:rsid w:val="00F10D07"/>
    <w:rsid w:val="00F143DA"/>
    <w:rsid w:val="00F17C41"/>
    <w:rsid w:val="00F26E13"/>
    <w:rsid w:val="00F367B7"/>
    <w:rsid w:val="00F55461"/>
    <w:rsid w:val="00F66094"/>
    <w:rsid w:val="00F6705C"/>
    <w:rsid w:val="00F67830"/>
    <w:rsid w:val="00F759F9"/>
    <w:rsid w:val="00F90D7F"/>
    <w:rsid w:val="00F973D8"/>
    <w:rsid w:val="00FA3315"/>
    <w:rsid w:val="00FA5AC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0F76-0733-4347-A81A-AC40AF22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5494</Words>
  <Characters>32415</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5</cp:revision>
  <cp:lastPrinted>2009-07-30T08:30:00Z</cp:lastPrinted>
  <dcterms:created xsi:type="dcterms:W3CDTF">2024-03-13T13:13:00Z</dcterms:created>
  <dcterms:modified xsi:type="dcterms:W3CDTF">2024-03-14T06:22:00Z</dcterms:modified>
</cp:coreProperties>
</file>