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49" w:rsidRPr="008B1A14" w:rsidRDefault="008B1A14">
      <w:pPr>
        <w:rPr>
          <w:b/>
        </w:rPr>
      </w:pPr>
      <w:r w:rsidRPr="008B1A14">
        <w:rPr>
          <w:b/>
        </w:rPr>
        <w:t xml:space="preserve">Příloha č. 3 – Technická specifikace 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6540"/>
        <w:gridCol w:w="2080"/>
      </w:tblGrid>
      <w:tr w:rsidR="008B1A14" w:rsidRPr="008B1A14" w:rsidTr="009C3381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Požadavek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Požadovaná specifikace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Splňuje Ano/Ne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Identifikace zařízení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Uchazeč uvede výrobce, typ/model zařízení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Provedení šasi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Odolné určené pro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každodení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profesionální použití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Barva černá nebo šedá nebo stříbrná nebo jejich kombinace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Provedení  Mini/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Micro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9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Procesor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Aktuální   generace</w:t>
            </w:r>
            <w:proofErr w:type="gram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odpovídající výkonu dle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passmark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CPUMark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min. 7200, což odpovídá aktuálním modelům Intel i3 a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odpovídíjícím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procesorům výrobce AMD či obdobných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Chipset</w:t>
            </w:r>
            <w:proofErr w:type="spellEnd"/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aktuální generace, odpovídající nabízenému procesoru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Integrovaná v procesoru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Operační paměť RAM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DDR4 min. 8GB s možností rozšíření na min. 64GB DDR4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Pevný disk HDD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SSD o minimální kapacitě 256GB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USB A min. 4x USB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LAN konektor RJ45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JACK pro připojení sluchátek a mikrofonu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min. 1x HDMI 1.4 a lepší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min. 1x Display 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Síťové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rohraní</w:t>
            </w:r>
            <w:proofErr w:type="spellEnd"/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Síťové rozhraní RJ45 integrované, podpora 10/100/1000Mbps,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WoL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PXE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Zvuková karta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Integrovaná, včetně reproduktoru a mikrofonu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9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Plnohodnotná CZ klávesnice s integrovanou čtečkou čipových karet dle ISO7816 plně kompatibilní s elektronickým občanským průkazem ČR, továrně potištěná, ne přelepky, drátová verze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Myš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Optická drátová myš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Záruční doba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min. 3 let NBD </w:t>
            </w:r>
            <w:proofErr w:type="spellStart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OnSite</w:t>
            </w:r>
            <w:proofErr w:type="spellEnd"/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1A14" w:rsidRPr="008B1A14" w:rsidTr="009C3381">
        <w:trPr>
          <w:trHeight w:val="9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Servisní služby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A14" w:rsidRPr="008B1A14" w:rsidRDefault="008B1A14" w:rsidP="009C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V místě instalace zařízení u zákazníka se zahájením opravy následující pracovní den od jejího nahlášení. Servis prováděný výrobcem či jím autorizovaným subjektem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14" w:rsidRPr="008B1A14" w:rsidRDefault="008B1A14" w:rsidP="009C3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1A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B1A14" w:rsidRDefault="008B1A14"/>
    <w:p w:rsidR="008B1A14" w:rsidRDefault="008B1A14"/>
    <w:p w:rsidR="008B1A14" w:rsidRDefault="008B1A14">
      <w:r>
        <w:t xml:space="preserve">A dále - </w:t>
      </w:r>
      <w:r w:rsidRPr="008B1A14">
        <w:t xml:space="preserve">Microsoft Windows Server Standard </w:t>
      </w:r>
      <w:proofErr w:type="spellStart"/>
      <w:r w:rsidRPr="008B1A14">
        <w:t>Core</w:t>
      </w:r>
      <w:proofErr w:type="spellEnd"/>
      <w:r w:rsidRPr="008B1A14">
        <w:t xml:space="preserve"> 2019 16Lic OLP NL </w:t>
      </w:r>
      <w:proofErr w:type="spellStart"/>
      <w:r w:rsidRPr="008B1A14">
        <w:t>CoreLic</w:t>
      </w:r>
      <w:bookmarkStart w:id="0" w:name="_GoBack"/>
      <w:bookmarkEnd w:id="0"/>
      <w:proofErr w:type="spellEnd"/>
    </w:p>
    <w:sectPr w:rsidR="008B1A14" w:rsidSect="008B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14"/>
    <w:rsid w:val="00365B9F"/>
    <w:rsid w:val="008B1A14"/>
    <w:rsid w:val="00E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Štulcová</dc:creator>
  <cp:lastModifiedBy>Hana Štulcová</cp:lastModifiedBy>
  <cp:revision>1</cp:revision>
  <dcterms:created xsi:type="dcterms:W3CDTF">2020-10-13T10:50:00Z</dcterms:created>
  <dcterms:modified xsi:type="dcterms:W3CDTF">2020-10-13T10:57:00Z</dcterms:modified>
</cp:coreProperties>
</file>