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40C48" w14:textId="77777777" w:rsidR="007B4B68" w:rsidRPr="007B4B68" w:rsidRDefault="007B4B68" w:rsidP="001D3FF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DE0EF4">
        <w:rPr>
          <w:rFonts w:ascii="Palatino Linotype" w:eastAsiaTheme="minorEastAsia" w:hAnsi="Palatino Linotype" w:cs="Arial"/>
          <w:b/>
          <w:bCs/>
          <w:sz w:val="20"/>
          <w:szCs w:val="20"/>
        </w:rPr>
        <w:t>6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</w:p>
    <w:p w14:paraId="6967FA99" w14:textId="77777777" w:rsidR="00C0169B" w:rsidRDefault="007B4B68" w:rsidP="001D3FF8">
      <w:pPr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 w:rsidRPr="007B4B68">
        <w:rPr>
          <w:rFonts w:ascii="Palatino Linotype" w:eastAsiaTheme="minorEastAsia" w:hAnsi="Palatino Linotype" w:cs="Arial"/>
          <w:b/>
          <w:bCs/>
          <w:sz w:val="28"/>
          <w:szCs w:val="28"/>
        </w:rPr>
        <w:t>ČESTNÉ PROHLÁŠENÍ O ZÁKLADNÍ ZPŮSOBILOSTI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87"/>
        <w:gridCol w:w="6967"/>
      </w:tblGrid>
      <w:tr w:rsidR="00313C86" w:rsidRPr="00627C0D" w14:paraId="7B98695F" w14:textId="77777777" w:rsidTr="00B924AD">
        <w:tc>
          <w:tcPr>
            <w:tcW w:w="1465" w:type="pct"/>
            <w:shd w:val="pct10" w:color="auto" w:fill="auto"/>
            <w:vAlign w:val="center"/>
          </w:tcPr>
          <w:p w14:paraId="6083BEAB" w14:textId="77777777" w:rsidR="00313C86" w:rsidRPr="00111BD9" w:rsidRDefault="00313C86" w:rsidP="008230FF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111BD9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535" w:type="pct"/>
          </w:tcPr>
          <w:p w14:paraId="393684FB" w14:textId="0E6CC0B3" w:rsidR="00313C86" w:rsidRPr="00111BD9" w:rsidRDefault="00111BD9" w:rsidP="008230FF">
            <w:pPr>
              <w:jc w:val="both"/>
              <w:rPr>
                <w:rFonts w:ascii="Palatino Linotype" w:eastAsiaTheme="minorEastAsia" w:hAnsi="Palatino Linotype" w:cs="Arial"/>
                <w:b/>
                <w:sz w:val="20"/>
                <w:szCs w:val="20"/>
                <w:highlight w:val="yellow"/>
              </w:rPr>
            </w:pPr>
            <w:r w:rsidRPr="00111BD9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Vybavení návštěvnického centra turistické oblasti Králický Sněžník</w:t>
            </w:r>
            <w:r w:rsidR="00DE1882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- mobiliář</w:t>
            </w:r>
          </w:p>
        </w:tc>
      </w:tr>
      <w:tr w:rsidR="00313C86" w:rsidRPr="007B4B68" w14:paraId="09271E43" w14:textId="77777777" w:rsidTr="00B924AD">
        <w:tc>
          <w:tcPr>
            <w:tcW w:w="1465" w:type="pct"/>
            <w:shd w:val="pct10" w:color="auto" w:fill="auto"/>
            <w:vAlign w:val="center"/>
          </w:tcPr>
          <w:p w14:paraId="210F59B3" w14:textId="77777777" w:rsidR="00313C86" w:rsidRPr="007B4B68" w:rsidRDefault="00313C86" w:rsidP="008230FF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535" w:type="pct"/>
          </w:tcPr>
          <w:p w14:paraId="64F0E8FD" w14:textId="77777777" w:rsidR="00313C86" w:rsidRPr="007B4B68" w:rsidRDefault="00313C86" w:rsidP="008230FF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yellow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výběrové řízení veřejné zakázky malého rozsahu</w:t>
            </w:r>
          </w:p>
        </w:tc>
      </w:tr>
    </w:tbl>
    <w:p w14:paraId="3CC0967B" w14:textId="44876666" w:rsidR="00313C86" w:rsidRPr="00C31308" w:rsidRDefault="00313C86" w:rsidP="00313C86">
      <w:pPr>
        <w:tabs>
          <w:tab w:val="left" w:pos="4170"/>
        </w:tabs>
        <w:autoSpaceDE w:val="0"/>
        <w:autoSpaceDN w:val="0"/>
        <w:adjustRightInd w:val="0"/>
        <w:rPr>
          <w:rFonts w:ascii="Palatino Linotype" w:eastAsiaTheme="minorEastAsia" w:hAnsi="Palatino Linotype" w:cs="Arial"/>
          <w:sz w:val="10"/>
          <w:szCs w:val="10"/>
        </w:rPr>
      </w:pPr>
      <w:r>
        <w:rPr>
          <w:rFonts w:ascii="Palatino Linotype" w:eastAsiaTheme="minorEastAsia" w:hAnsi="Palatino Linotype" w:cs="Arial"/>
          <w:sz w:val="10"/>
          <w:szCs w:val="10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054"/>
      </w:tblGrid>
      <w:tr w:rsidR="00313C86" w:rsidRPr="007B4B68" w14:paraId="0C1EF298" w14:textId="77777777" w:rsidTr="00B924AD">
        <w:trPr>
          <w:trHeight w:val="284"/>
        </w:trPr>
        <w:tc>
          <w:tcPr>
            <w:tcW w:w="2835" w:type="dxa"/>
            <w:shd w:val="pct10" w:color="auto" w:fill="auto"/>
          </w:tcPr>
          <w:p w14:paraId="4359B19E" w14:textId="77777777" w:rsidR="00313C86" w:rsidRPr="007B4B68" w:rsidRDefault="00313C86" w:rsidP="008230FF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7054" w:type="dxa"/>
            <w:shd w:val="clear" w:color="auto" w:fill="auto"/>
            <w:vAlign w:val="center"/>
          </w:tcPr>
          <w:p w14:paraId="62FFD86E" w14:textId="77777777" w:rsidR="00313C86" w:rsidRPr="007B4B68" w:rsidRDefault="00313C86" w:rsidP="008230F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Město Králíky</w:t>
            </w:r>
          </w:p>
        </w:tc>
      </w:tr>
      <w:tr w:rsidR="00313C86" w:rsidRPr="007B4B68" w14:paraId="32E43C2A" w14:textId="77777777" w:rsidTr="00B924AD">
        <w:trPr>
          <w:trHeight w:val="284"/>
        </w:trPr>
        <w:tc>
          <w:tcPr>
            <w:tcW w:w="2835" w:type="dxa"/>
            <w:shd w:val="pct10" w:color="auto" w:fill="auto"/>
          </w:tcPr>
          <w:p w14:paraId="1A4D63A6" w14:textId="77777777" w:rsidR="00313C86" w:rsidRPr="007B4B68" w:rsidRDefault="00313C86" w:rsidP="008230FF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7054" w:type="dxa"/>
            <w:shd w:val="clear" w:color="auto" w:fill="auto"/>
            <w:vAlign w:val="center"/>
          </w:tcPr>
          <w:p w14:paraId="25F49426" w14:textId="77777777" w:rsidR="00313C86" w:rsidRPr="007B4B68" w:rsidRDefault="00313C86" w:rsidP="008230F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hAnsi="Palatino Linotype"/>
                <w:color w:val="000000"/>
                <w:sz w:val="20"/>
                <w:szCs w:val="20"/>
              </w:rPr>
              <w:t>Velké náměstí 5, 561 69 Králíky</w:t>
            </w:r>
          </w:p>
        </w:tc>
      </w:tr>
      <w:tr w:rsidR="00313C86" w:rsidRPr="007B4B68" w14:paraId="3A593D2E" w14:textId="77777777" w:rsidTr="00B924AD">
        <w:trPr>
          <w:trHeight w:val="284"/>
        </w:trPr>
        <w:tc>
          <w:tcPr>
            <w:tcW w:w="2835" w:type="dxa"/>
            <w:shd w:val="pct10" w:color="auto" w:fill="auto"/>
          </w:tcPr>
          <w:p w14:paraId="78E4E03C" w14:textId="77777777" w:rsidR="00313C86" w:rsidRPr="007B4B68" w:rsidRDefault="00313C86" w:rsidP="008230FF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7054" w:type="dxa"/>
            <w:shd w:val="clear" w:color="auto" w:fill="auto"/>
            <w:vAlign w:val="center"/>
          </w:tcPr>
          <w:p w14:paraId="7F7B5AD9" w14:textId="77777777" w:rsidR="00313C86" w:rsidRPr="007B4B68" w:rsidRDefault="00313C86" w:rsidP="008230F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hAnsi="Palatino Linotype"/>
                <w:bCs/>
                <w:sz w:val="20"/>
                <w:szCs w:val="20"/>
              </w:rPr>
              <w:t>00279072</w:t>
            </w:r>
          </w:p>
        </w:tc>
      </w:tr>
      <w:tr w:rsidR="00313C86" w:rsidRPr="007B4B68" w14:paraId="720D714A" w14:textId="77777777" w:rsidTr="00B924AD">
        <w:trPr>
          <w:trHeight w:val="284"/>
        </w:trPr>
        <w:tc>
          <w:tcPr>
            <w:tcW w:w="2835" w:type="dxa"/>
            <w:shd w:val="pct10" w:color="auto" w:fill="auto"/>
          </w:tcPr>
          <w:p w14:paraId="0C8CDB6A" w14:textId="77777777" w:rsidR="00313C86" w:rsidRPr="007B4B68" w:rsidRDefault="00313C86" w:rsidP="008230FF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7054" w:type="dxa"/>
            <w:shd w:val="clear" w:color="auto" w:fill="auto"/>
            <w:vAlign w:val="center"/>
          </w:tcPr>
          <w:p w14:paraId="12CA32D9" w14:textId="77777777" w:rsidR="00313C86" w:rsidRPr="007B4B68" w:rsidRDefault="00313C86" w:rsidP="008230F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hAnsi="Palatino Linotype"/>
                <w:sz w:val="20"/>
                <w:szCs w:val="20"/>
              </w:rPr>
              <w:t>Ing. Václav Kubín, starosta města</w:t>
            </w:r>
          </w:p>
        </w:tc>
      </w:tr>
    </w:tbl>
    <w:p w14:paraId="6D5BBE6F" w14:textId="77777777" w:rsidR="007B4B68" w:rsidRPr="00C31308" w:rsidRDefault="007B4B68" w:rsidP="001D3FF8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97"/>
        <w:gridCol w:w="6957"/>
      </w:tblGrid>
      <w:tr w:rsidR="00C0169B" w:rsidRPr="00627C0D" w14:paraId="3350AB09" w14:textId="77777777" w:rsidTr="00842314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3A59BA3" w14:textId="77777777" w:rsidR="00C0169B" w:rsidRPr="00627C0D" w:rsidRDefault="00627C0D" w:rsidP="001D3FF8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2B433C8A" w14:textId="77777777" w:rsidTr="00627C0D">
        <w:tc>
          <w:tcPr>
            <w:tcW w:w="1470" w:type="pct"/>
            <w:shd w:val="clear" w:color="auto" w:fill="F2F2F2" w:themeFill="background1" w:themeFillShade="F2"/>
            <w:vAlign w:val="center"/>
          </w:tcPr>
          <w:p w14:paraId="38BE449F" w14:textId="77777777" w:rsidR="00C0169B" w:rsidRPr="007B4B68" w:rsidRDefault="00C0169B" w:rsidP="001D3FF8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30" w:type="pct"/>
          </w:tcPr>
          <w:p w14:paraId="765B651F" w14:textId="77777777" w:rsidR="00C0169B" w:rsidRPr="007B4B68" w:rsidRDefault="00C0169B" w:rsidP="001D3FF8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1B41E7A9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4D7651B9" w14:textId="77777777" w:rsidR="00627C0D" w:rsidRPr="007B4B68" w:rsidRDefault="00627C0D" w:rsidP="001D3FF8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4F2A0D02" w14:textId="77777777" w:rsidR="00627C0D" w:rsidRPr="007B4B68" w:rsidRDefault="00627C0D" w:rsidP="001D3FF8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49D4B755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4A610161" w14:textId="77777777" w:rsidR="00627C0D" w:rsidRPr="007B4B68" w:rsidRDefault="00627C0D" w:rsidP="001D3FF8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067ECEEB" w14:textId="77777777" w:rsidR="00627C0D" w:rsidRPr="00627C0D" w:rsidRDefault="00627C0D" w:rsidP="001D3FF8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79FDBE16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008A06EF" w14:textId="77777777" w:rsidR="00627C0D" w:rsidRPr="007B4B68" w:rsidRDefault="00627C0D" w:rsidP="001D3FF8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3530" w:type="pct"/>
          </w:tcPr>
          <w:p w14:paraId="4A38A423" w14:textId="77777777" w:rsidR="00627C0D" w:rsidRPr="007B4B68" w:rsidRDefault="00627C0D" w:rsidP="001D3FF8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33D402F7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16724276" w14:textId="77777777" w:rsidR="00627C0D" w:rsidRPr="007B4B68" w:rsidRDefault="00627C0D" w:rsidP="001D3FF8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30" w:type="pct"/>
          </w:tcPr>
          <w:p w14:paraId="386C7512" w14:textId="77777777" w:rsidR="00627C0D" w:rsidRPr="00627C0D" w:rsidRDefault="00627C0D" w:rsidP="001D3FF8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678285E2" w14:textId="77777777" w:rsidR="00C51E08" w:rsidRPr="00C51E08" w:rsidRDefault="00627C0D" w:rsidP="001D3FF8">
      <w:pPr>
        <w:autoSpaceDE w:val="0"/>
        <w:autoSpaceDN w:val="0"/>
        <w:adjustRightInd w:val="0"/>
        <w:rPr>
          <w:rFonts w:ascii="Palatino Linotype" w:hAnsi="Palatino Linotype" w:cs="Arial"/>
          <w:b/>
          <w:sz w:val="10"/>
          <w:szCs w:val="1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5F0FDE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15572C3C" w14:textId="77777777" w:rsidR="00627C0D" w:rsidRPr="00CF178F" w:rsidRDefault="005F0FDE" w:rsidP="001D3FF8">
      <w:pPr>
        <w:tabs>
          <w:tab w:val="left" w:pos="2552"/>
          <w:tab w:val="left" w:pos="3544"/>
        </w:tabs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Dodavatel jako účastník</w:t>
      </w:r>
      <w:r w:rsidR="004D36BC">
        <w:rPr>
          <w:rFonts w:ascii="Palatino Linotype" w:hAnsi="Palatino Linotype" w:cs="Arial"/>
          <w:b/>
          <w:sz w:val="20"/>
          <w:szCs w:val="20"/>
        </w:rPr>
        <w:t xml:space="preserve"> výběrového řízení</w:t>
      </w:r>
      <w:r w:rsidR="00627C0D" w:rsidRPr="00CF178F">
        <w:rPr>
          <w:rFonts w:ascii="Palatino Linotype" w:hAnsi="Palatino Linotype" w:cs="Arial"/>
          <w:b/>
          <w:sz w:val="20"/>
          <w:szCs w:val="20"/>
        </w:rPr>
        <w:t xml:space="preserve"> tímto prokazuje splnění </w:t>
      </w:r>
      <w:r w:rsidR="004D36BC">
        <w:rPr>
          <w:rFonts w:ascii="Palatino Linotype" w:hAnsi="Palatino Linotype" w:cs="Arial"/>
          <w:b/>
          <w:sz w:val="20"/>
          <w:szCs w:val="20"/>
        </w:rPr>
        <w:t>základní způsobilosti</w:t>
      </w:r>
      <w:r w:rsidR="00627C0D" w:rsidRPr="00CF178F">
        <w:rPr>
          <w:rFonts w:ascii="Palatino Linotype" w:hAnsi="Palatino Linotype" w:cs="Arial"/>
          <w:b/>
          <w:sz w:val="20"/>
          <w:szCs w:val="20"/>
        </w:rPr>
        <w:t>, kdy čestně prohlašuje, že je dodavatelem</w:t>
      </w:r>
      <w:r w:rsidR="004D36BC">
        <w:rPr>
          <w:rFonts w:ascii="Palatino Linotype" w:hAnsi="Palatino Linotype" w:cs="Arial"/>
          <w:b/>
          <w:sz w:val="20"/>
          <w:szCs w:val="20"/>
        </w:rPr>
        <w:t>, který</w:t>
      </w:r>
      <w:r w:rsidR="00627C0D" w:rsidRPr="00CF178F">
        <w:rPr>
          <w:rFonts w:ascii="Palatino Linotype" w:hAnsi="Palatino Linotype" w:cs="Arial"/>
          <w:b/>
          <w:sz w:val="20"/>
          <w:szCs w:val="20"/>
        </w:rPr>
        <w:t>:</w:t>
      </w:r>
    </w:p>
    <w:p w14:paraId="4C48BA4F" w14:textId="77777777" w:rsidR="00C0169B" w:rsidRDefault="00C0169B" w:rsidP="001D3FF8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Cs/>
          <w:sz w:val="20"/>
          <w:szCs w:val="20"/>
        </w:rPr>
        <w:t xml:space="preserve">nebyl v zemi svého sídla v posledních 5 letech před zahájením </w:t>
      </w:r>
      <w:r w:rsidR="00881B18">
        <w:rPr>
          <w:rFonts w:ascii="Palatino Linotype" w:eastAsiaTheme="minorEastAsia" w:hAnsi="Palatino Linotype" w:cs="Arial"/>
          <w:bCs/>
          <w:sz w:val="20"/>
          <w:szCs w:val="20"/>
        </w:rPr>
        <w:t>výběrového</w:t>
      </w:r>
      <w:r w:rsidRPr="007B4B68">
        <w:rPr>
          <w:rFonts w:ascii="Palatino Linotype" w:eastAsiaTheme="minorEastAsia" w:hAnsi="Palatino Linotype" w:cs="Arial"/>
          <w:bCs/>
          <w:sz w:val="20"/>
          <w:szCs w:val="20"/>
        </w:rPr>
        <w:t xml:space="preserve"> řízení pravomocně odsouzen pro t</w:t>
      </w:r>
      <w:r w:rsidR="00B52F52">
        <w:rPr>
          <w:rFonts w:ascii="Palatino Linotype" w:eastAsiaTheme="minorEastAsia" w:hAnsi="Palatino Linotype" w:cs="Arial"/>
          <w:bCs/>
          <w:sz w:val="20"/>
          <w:szCs w:val="20"/>
        </w:rPr>
        <w:t xml:space="preserve">restný čin uvedený v příloze č. 3 </w:t>
      </w:r>
      <w:r w:rsidRPr="007B4B68">
        <w:rPr>
          <w:rFonts w:ascii="Palatino Linotype" w:eastAsiaTheme="minorEastAsia" w:hAnsi="Palatino Linotype" w:cs="Arial"/>
          <w:bCs/>
          <w:sz w:val="20"/>
          <w:szCs w:val="20"/>
        </w:rPr>
        <w:t xml:space="preserve">zákona č. 134/2016 Sb., o </w:t>
      </w:r>
      <w:bookmarkStart w:id="0" w:name="_GoBack"/>
      <w:r w:rsidRPr="007B4B68">
        <w:rPr>
          <w:rFonts w:ascii="Palatino Linotype" w:eastAsiaTheme="minorEastAsia" w:hAnsi="Palatino Linotype" w:cs="Arial"/>
          <w:bCs/>
          <w:sz w:val="20"/>
          <w:szCs w:val="20"/>
        </w:rPr>
        <w:t xml:space="preserve">zadávání </w:t>
      </w:r>
      <w:bookmarkEnd w:id="0"/>
      <w:r w:rsidRPr="007B4B68">
        <w:rPr>
          <w:rFonts w:ascii="Palatino Linotype" w:eastAsiaTheme="minorEastAsia" w:hAnsi="Palatino Linotype" w:cs="Arial"/>
          <w:bCs/>
          <w:sz w:val="20"/>
          <w:szCs w:val="20"/>
        </w:rPr>
        <w:t>veřejných zakázek, ve znění pozdějších předpisů nebo obdobný trestný čin podle právního řádu země sídla dodavatele; k zahlazeným odsouzením se nepřihlíží;</w:t>
      </w:r>
    </w:p>
    <w:p w14:paraId="1D20519A" w14:textId="77777777" w:rsidR="00881B18" w:rsidRPr="007B4B68" w:rsidRDefault="00881B18" w:rsidP="001D3FF8">
      <w:pPr>
        <w:ind w:left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i/>
          <w:sz w:val="20"/>
          <w:szCs w:val="20"/>
        </w:rPr>
        <w:t>Je-li dodavatelem (účastníkem) právnická osoba, podmín</w:t>
      </w:r>
      <w:r w:rsidR="00B52F52">
        <w:rPr>
          <w:rFonts w:ascii="Palatino Linotype" w:hAnsi="Palatino Linotype" w:cs="Arial"/>
          <w:i/>
          <w:sz w:val="20"/>
          <w:szCs w:val="20"/>
        </w:rPr>
        <w:t>ku podle tohoto písm. a) 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 a zároveň každý člen statutárního orgánu. Je-li členem statutárního orgánu dodavatele právnická osoba,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osoba, každý člen statutárního orgánu této právnické osoby a osoba zastupující tuto právnickou osobu v statutárním orgánu dodavatele.</w:t>
      </w:r>
      <w:r w:rsidR="001D3FF8">
        <w:rPr>
          <w:rFonts w:ascii="Palatino Linotype" w:hAnsi="Palatino Linotype" w:cs="Arial"/>
          <w:i/>
          <w:sz w:val="20"/>
          <w:szCs w:val="20"/>
        </w:rPr>
        <w:t xml:space="preserve"> </w:t>
      </w:r>
      <w:r>
        <w:rPr>
          <w:rFonts w:ascii="Palatino Linotype" w:hAnsi="Palatino Linotype" w:cs="Arial"/>
          <w:i/>
          <w:sz w:val="20"/>
          <w:szCs w:val="20"/>
        </w:rPr>
        <w:t xml:space="preserve">Účastní-li se výběrového řízení pobočka závodu zahraniční právnické osoby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 a vedoucí pobočky závodu.</w:t>
      </w:r>
      <w:r w:rsidR="001D3FF8">
        <w:rPr>
          <w:rFonts w:ascii="Palatino Linotype" w:hAnsi="Palatino Linotype" w:cs="Arial"/>
          <w:i/>
          <w:sz w:val="20"/>
          <w:szCs w:val="20"/>
        </w:rPr>
        <w:t xml:space="preserve"> </w:t>
      </w:r>
      <w:r>
        <w:rPr>
          <w:rFonts w:ascii="Palatino Linotype" w:hAnsi="Palatino Linotype" w:cs="Arial"/>
          <w:i/>
          <w:sz w:val="20"/>
          <w:szCs w:val="20"/>
        </w:rPr>
        <w:t xml:space="preserve">Účastní-li se výběrového řízení pobočka závodu české právnické osoby,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 a zároveň každý člen statutárního orgánu. Je-li členem statutárního orgánu dodavatele právnická osoba,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osoba, každý člen statutárního orgánu této právnické osoby a osoba zastupující tuto právnickou osobu v</w:t>
      </w:r>
      <w:r w:rsidR="00B52F52">
        <w:rPr>
          <w:rFonts w:ascii="Palatino Linotype" w:hAnsi="Palatino Linotype" w:cs="Arial"/>
          <w:i/>
          <w:sz w:val="20"/>
          <w:szCs w:val="20"/>
        </w:rPr>
        <w:t>e</w:t>
      </w:r>
      <w:r>
        <w:rPr>
          <w:rFonts w:ascii="Palatino Linotype" w:hAnsi="Palatino Linotype" w:cs="Arial"/>
          <w:i/>
          <w:sz w:val="20"/>
          <w:szCs w:val="20"/>
        </w:rPr>
        <w:t xml:space="preserve"> statutárním orgánu dodavatele.</w:t>
      </w:r>
    </w:p>
    <w:p w14:paraId="7BE73FCF" w14:textId="77777777" w:rsidR="00881B18" w:rsidRPr="00881B18" w:rsidRDefault="00881B18" w:rsidP="001D3FF8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nemá v České republice nebo v zemi svého sídla v evidenci daní zachycen splatný daňový nedoplatek, a to ani nedoplatek ve vztahu ke spotřební dani;</w:t>
      </w:r>
    </w:p>
    <w:p w14:paraId="7187D13F" w14:textId="77777777" w:rsidR="00881B18" w:rsidRPr="00881B18" w:rsidRDefault="00881B18" w:rsidP="001D3FF8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02735135" w14:textId="77777777" w:rsidR="00881B18" w:rsidRPr="00A61F69" w:rsidRDefault="00881B18" w:rsidP="001D3FF8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CFF0059" w14:textId="77777777" w:rsidR="00A61F69" w:rsidRPr="001D3FF8" w:rsidRDefault="00A61F69" w:rsidP="001D3FF8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není v</w:t>
      </w:r>
      <w:r>
        <w:rPr>
          <w:rFonts w:ascii="Palatino Linotype" w:hAnsi="Palatino Linotype" w:cs="Arial"/>
          <w:sz w:val="20"/>
          <w:szCs w:val="20"/>
        </w:rPr>
        <w:t> </w:t>
      </w:r>
      <w:r w:rsidRPr="00881B18">
        <w:rPr>
          <w:rFonts w:ascii="Palatino Linotype" w:hAnsi="Palatino Linotype" w:cs="Arial"/>
          <w:sz w:val="20"/>
          <w:szCs w:val="20"/>
        </w:rPr>
        <w:t>likvidaci</w:t>
      </w:r>
      <w:r>
        <w:rPr>
          <w:rFonts w:ascii="Palatino Linotype" w:hAnsi="Palatino Linotype" w:cs="Arial"/>
          <w:sz w:val="20"/>
          <w:szCs w:val="20"/>
        </w:rPr>
        <w:t xml:space="preserve"> (</w:t>
      </w:r>
      <w:r w:rsidRPr="00A61F69">
        <w:rPr>
          <w:rFonts w:ascii="Palatino Linotype" w:hAnsi="Palatino Linotype" w:cs="Arial"/>
          <w:i/>
          <w:iCs/>
          <w:sz w:val="20"/>
          <w:szCs w:val="20"/>
        </w:rPr>
        <w:t>dle ustanovení § 187 zákona č. 89/2012 Sb., občanský zákoník</w:t>
      </w:r>
      <w:r>
        <w:rPr>
          <w:rFonts w:ascii="Palatino Linotype" w:hAnsi="Palatino Linotype" w:cs="Arial"/>
          <w:i/>
          <w:iCs/>
          <w:sz w:val="20"/>
          <w:szCs w:val="20"/>
        </w:rPr>
        <w:t>)</w:t>
      </w:r>
      <w:r w:rsidRPr="00881B18">
        <w:rPr>
          <w:rFonts w:ascii="Palatino Linotype" w:hAnsi="Palatino Linotype" w:cs="Arial"/>
          <w:sz w:val="20"/>
          <w:szCs w:val="20"/>
        </w:rPr>
        <w:t>, proti němuž nebylo vydáno rozhodnutí o úpadku</w:t>
      </w:r>
      <w:r w:rsidR="00C31308">
        <w:rPr>
          <w:rFonts w:ascii="Palatino Linotype" w:hAnsi="Palatino Linotype" w:cs="Arial"/>
          <w:sz w:val="20"/>
          <w:szCs w:val="20"/>
        </w:rPr>
        <w:t xml:space="preserve"> (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>dle ustanovení § 136 zákona č. 182/2006 Sb., o úpadku a způsobech jeho řešení (insolvenční zákon)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)</w:t>
      </w:r>
      <w:r w:rsidRPr="00881B18">
        <w:rPr>
          <w:rFonts w:ascii="Palatino Linotype" w:hAnsi="Palatino Linotype" w:cs="Arial"/>
          <w:sz w:val="20"/>
          <w:szCs w:val="20"/>
        </w:rPr>
        <w:t>, vůči němuž nebyla nařízena nucená správa podle jiného právního předpisu</w:t>
      </w:r>
      <w:r w:rsidR="00C31308">
        <w:rPr>
          <w:rFonts w:ascii="Palatino Linotype" w:hAnsi="Palatino Linotype" w:cs="Arial"/>
          <w:sz w:val="20"/>
          <w:szCs w:val="20"/>
        </w:rPr>
        <w:t xml:space="preserve"> (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např. 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 xml:space="preserve">dle 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>zákon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a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 č. 21/1992 Sb., o bankách, zákon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a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 č. 87/1995 Sb., o spořitelních a úvěrních družstvech, zákon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a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 č. 363/1999 Sb., o pojišťovnictví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)</w:t>
      </w:r>
      <w:r w:rsidRPr="00881B18">
        <w:rPr>
          <w:rFonts w:ascii="Palatino Linotype" w:hAnsi="Palatino Linotype" w:cs="Arial"/>
          <w:sz w:val="20"/>
          <w:szCs w:val="20"/>
        </w:rPr>
        <w:t xml:space="preserve"> nebo v obdobné situaci podle právního řádu země sídla dodavatele</w:t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0" locked="1" layoutInCell="1" allowOverlap="1" wp14:anchorId="046E6B73" wp14:editId="1B1CC4AA">
            <wp:simplePos x="0" y="0"/>
            <wp:positionH relativeFrom="margin">
              <wp:posOffset>893445</wp:posOffset>
            </wp:positionH>
            <wp:positionV relativeFrom="paragraph">
              <wp:posOffset>9644380</wp:posOffset>
            </wp:positionV>
            <wp:extent cx="5637530" cy="928370"/>
            <wp:effectExtent l="0" t="0" r="1270" b="508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81B18">
        <w:rPr>
          <w:rFonts w:ascii="Palatino Linotype" w:hAnsi="Palatino Linotype" w:cs="Arial"/>
          <w:sz w:val="20"/>
          <w:szCs w:val="20"/>
        </w:rPr>
        <w:t>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073"/>
        <w:gridCol w:w="290"/>
        <w:gridCol w:w="2188"/>
        <w:gridCol w:w="506"/>
        <w:gridCol w:w="1797"/>
      </w:tblGrid>
      <w:tr w:rsidR="001D3FF8" w:rsidRPr="00A61F69" w14:paraId="5BE5A811" w14:textId="77777777" w:rsidTr="009F4BFA">
        <w:tc>
          <w:tcPr>
            <w:tcW w:w="5000" w:type="pct"/>
            <w:gridSpan w:val="5"/>
            <w:shd w:val="solid" w:color="auto" w:fill="auto"/>
            <w:vAlign w:val="center"/>
          </w:tcPr>
          <w:p w14:paraId="7DBD229C" w14:textId="77777777" w:rsidR="001D3FF8" w:rsidRPr="00A61F69" w:rsidRDefault="001D3FF8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ČESTNÉHO PROHLÁŠENÍ </w:t>
            </w:r>
            <w:r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1D3FF8" w:rsidRPr="007B4B68" w14:paraId="361FE15A" w14:textId="77777777" w:rsidTr="009F4BFA">
        <w:tc>
          <w:tcPr>
            <w:tcW w:w="2574" w:type="pct"/>
            <w:shd w:val="clear" w:color="auto" w:fill="F2F2F2" w:themeFill="background1" w:themeFillShade="F2"/>
          </w:tcPr>
          <w:p w14:paraId="146D7583" w14:textId="77777777" w:rsidR="001D3FF8" w:rsidRPr="007B4B68" w:rsidRDefault="001D3FF8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7" w:type="pct"/>
            <w:shd w:val="pct10" w:color="auto" w:fill="auto"/>
          </w:tcPr>
          <w:p w14:paraId="4641D431" w14:textId="77777777" w:rsidR="001D3FF8" w:rsidRPr="007B4B68" w:rsidRDefault="001D3FF8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10" w:type="pct"/>
            <w:shd w:val="clear" w:color="auto" w:fill="auto"/>
          </w:tcPr>
          <w:p w14:paraId="66763F14" w14:textId="77777777" w:rsidR="001D3FF8" w:rsidRPr="00C31308" w:rsidRDefault="001D3FF8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14:paraId="615ED5F4" w14:textId="77777777" w:rsidR="001D3FF8" w:rsidRPr="007B4B68" w:rsidRDefault="001D3FF8" w:rsidP="009F4BFA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912" w:type="pct"/>
          </w:tcPr>
          <w:p w14:paraId="0E42DCDE" w14:textId="77777777" w:rsidR="001D3FF8" w:rsidRPr="007B4B68" w:rsidRDefault="001D3FF8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1D3FF8" w:rsidRPr="007B4B68" w14:paraId="5B5E18B9" w14:textId="77777777" w:rsidTr="009F4BFA">
        <w:tc>
          <w:tcPr>
            <w:tcW w:w="2574" w:type="pct"/>
            <w:shd w:val="clear" w:color="auto" w:fill="F2F2F2" w:themeFill="background1" w:themeFillShade="F2"/>
          </w:tcPr>
          <w:p w14:paraId="00151616" w14:textId="77777777" w:rsidR="001D3FF8" w:rsidRPr="00214F5A" w:rsidRDefault="001D3FF8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Jméno a příjmení osoby oprávněné zastupovat dodavatele:</w:t>
            </w:r>
          </w:p>
        </w:tc>
        <w:tc>
          <w:tcPr>
            <w:tcW w:w="2426" w:type="pct"/>
            <w:gridSpan w:val="4"/>
          </w:tcPr>
          <w:p w14:paraId="43FCFC0B" w14:textId="77777777" w:rsidR="001D3FF8" w:rsidRPr="00627C0D" w:rsidRDefault="001D3FF8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1D3FF8" w:rsidRPr="007B4B68" w14:paraId="7EF9D1C1" w14:textId="77777777" w:rsidTr="009F4BFA">
        <w:tc>
          <w:tcPr>
            <w:tcW w:w="2574" w:type="pct"/>
            <w:shd w:val="clear" w:color="auto" w:fill="F2F2F2" w:themeFill="background1" w:themeFillShade="F2"/>
          </w:tcPr>
          <w:p w14:paraId="43E759CF" w14:textId="77777777" w:rsidR="001D3FF8" w:rsidRPr="007B4B68" w:rsidRDefault="001D3FF8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Funkce osoby oprávněné zastupovat dodavatele:</w:t>
            </w:r>
          </w:p>
        </w:tc>
        <w:tc>
          <w:tcPr>
            <w:tcW w:w="2426" w:type="pct"/>
            <w:gridSpan w:val="4"/>
          </w:tcPr>
          <w:p w14:paraId="1D6D238E" w14:textId="77777777" w:rsidR="001D3FF8" w:rsidRPr="007B4B68" w:rsidRDefault="001D3FF8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1D3FF8" w:rsidRPr="007B4B68" w14:paraId="5A759B8D" w14:textId="77777777" w:rsidTr="00111BD9">
        <w:trPr>
          <w:trHeight w:val="705"/>
        </w:trPr>
        <w:tc>
          <w:tcPr>
            <w:tcW w:w="2574" w:type="pct"/>
            <w:shd w:val="clear" w:color="auto" w:fill="F2F2F2" w:themeFill="background1" w:themeFillShade="F2"/>
          </w:tcPr>
          <w:p w14:paraId="50F0CAC7" w14:textId="77777777" w:rsidR="001D3FF8" w:rsidRPr="007B4B68" w:rsidRDefault="001D3FF8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osoby oprávněné zastupovat dodavatele:</w:t>
            </w:r>
          </w:p>
        </w:tc>
        <w:tc>
          <w:tcPr>
            <w:tcW w:w="2426" w:type="pct"/>
            <w:gridSpan w:val="4"/>
          </w:tcPr>
          <w:p w14:paraId="40A02343" w14:textId="77777777" w:rsidR="001D3FF8" w:rsidRPr="00627C0D" w:rsidRDefault="001D3FF8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</w:tbl>
    <w:p w14:paraId="6CDD64BC" w14:textId="77777777" w:rsidR="00881B18" w:rsidRPr="005427F7" w:rsidRDefault="00881B18" w:rsidP="001D3FF8">
      <w:pPr>
        <w:jc w:val="both"/>
        <w:rPr>
          <w:rFonts w:ascii="Palatino Linotype" w:hAnsi="Palatino Linotype" w:cs="Arial"/>
          <w:sz w:val="2"/>
          <w:szCs w:val="2"/>
        </w:rPr>
      </w:pPr>
    </w:p>
    <w:sectPr w:rsidR="00881B18" w:rsidRPr="005427F7" w:rsidSect="00313C86">
      <w:headerReference w:type="default" r:id="rId11"/>
      <w:footerReference w:type="default" r:id="rId12"/>
      <w:pgSz w:w="11906" w:h="16838"/>
      <w:pgMar w:top="916" w:right="1134" w:bottom="284" w:left="1134" w:header="0" w:footer="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AC7C7" w14:textId="77777777" w:rsidR="00B773BF" w:rsidRDefault="00B773BF" w:rsidP="00193245">
      <w:r>
        <w:separator/>
      </w:r>
    </w:p>
  </w:endnote>
  <w:endnote w:type="continuationSeparator" w:id="0">
    <w:p w14:paraId="6DA20059" w14:textId="77777777" w:rsidR="00B773BF" w:rsidRDefault="00B773BF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65FCB" w14:textId="34E25E67" w:rsidR="00CE4914" w:rsidRPr="00CE4914" w:rsidRDefault="00313C86" w:rsidP="00A05FA8">
    <w:pPr>
      <w:pStyle w:val="Zpat"/>
      <w:spacing w:before="12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6B8E81E3" wp14:editId="5A986905">
          <wp:simplePos x="0" y="0"/>
          <wp:positionH relativeFrom="column">
            <wp:posOffset>3810</wp:posOffset>
          </wp:positionH>
          <wp:positionV relativeFrom="paragraph">
            <wp:posOffset>-359410</wp:posOffset>
          </wp:positionV>
          <wp:extent cx="6115050" cy="585470"/>
          <wp:effectExtent l="0" t="0" r="0" b="0"/>
          <wp:wrapNone/>
          <wp:docPr id="55" name="Obrázek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5037C" w14:textId="77777777" w:rsidR="00B773BF" w:rsidRDefault="00B773BF" w:rsidP="00193245">
      <w:r>
        <w:separator/>
      </w:r>
    </w:p>
  </w:footnote>
  <w:footnote w:type="continuationSeparator" w:id="0">
    <w:p w14:paraId="712FED15" w14:textId="77777777" w:rsidR="00B773BF" w:rsidRDefault="00B773BF" w:rsidP="00193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840D7" w14:textId="0C574BE6" w:rsidR="00313C86" w:rsidRDefault="00313C86" w:rsidP="00313C86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rFonts w:ascii="Palatino Linotype" w:hAnsi="Palatino Linotype"/>
        <w:i/>
        <w:color w:val="808080"/>
      </w:rPr>
    </w:pPr>
    <w:bookmarkStart w:id="1" w:name="_Hlk485647545"/>
    <w:bookmarkStart w:id="2" w:name="_Hlk485647546"/>
    <w:bookmarkStart w:id="3" w:name="_Hlk485647547"/>
    <w:bookmarkStart w:id="4" w:name="_Hlk48686747"/>
    <w:bookmarkStart w:id="5" w:name="_Hlk48686748"/>
    <w:bookmarkStart w:id="6" w:name="_Hlk48686750"/>
    <w:bookmarkStart w:id="7" w:name="_Hlk48686751"/>
    <w:bookmarkStart w:id="8" w:name="_Hlk48686752"/>
    <w:bookmarkStart w:id="9" w:name="_Hlk48686753"/>
    <w:bookmarkStart w:id="10" w:name="_Hlk48686754"/>
    <w:bookmarkStart w:id="11" w:name="_Hlk48686755"/>
    <w:bookmarkStart w:id="12" w:name="_Hlk48686757"/>
    <w:bookmarkStart w:id="13" w:name="_Hlk48686758"/>
    <w:bookmarkStart w:id="14" w:name="_Hlk48686765"/>
    <w:bookmarkStart w:id="15" w:name="_Hlk48686766"/>
    <w:bookmarkStart w:id="16" w:name="_Hlk48686768"/>
    <w:bookmarkStart w:id="17" w:name="_Hlk48686769"/>
    <w:bookmarkStart w:id="18" w:name="_Hlk48686774"/>
    <w:bookmarkStart w:id="19" w:name="_Hlk48686775"/>
    <w:bookmarkStart w:id="20" w:name="_Hlk48686776"/>
    <w:bookmarkStart w:id="21" w:name="_Hlk48686777"/>
    <w:bookmarkStart w:id="22" w:name="_Hlk48686788"/>
    <w:bookmarkStart w:id="23" w:name="_Hlk48686789"/>
    <w:bookmarkStart w:id="24" w:name="_Hlk48686791"/>
    <w:bookmarkStart w:id="25" w:name="_Hlk48686792"/>
    <w:bookmarkStart w:id="26" w:name="_Hlk48686799"/>
    <w:bookmarkStart w:id="27" w:name="_Hlk48686800"/>
    <w:bookmarkStart w:id="28" w:name="_Hlk48686801"/>
    <w:bookmarkStart w:id="29" w:name="_Hlk48686802"/>
    <w:bookmarkStart w:id="30" w:name="_Hlk48686807"/>
    <w:bookmarkStart w:id="31" w:name="_Hlk48686808"/>
    <w:bookmarkStart w:id="32" w:name="_Hlk48686810"/>
    <w:bookmarkStart w:id="33" w:name="_Hlk48686811"/>
    <w:bookmarkStart w:id="34" w:name="_Hlk48686818"/>
    <w:bookmarkStart w:id="35" w:name="_Hlk48686819"/>
    <w:bookmarkStart w:id="36" w:name="_Hlk48686820"/>
    <w:bookmarkStart w:id="37" w:name="_Hlk48686821"/>
  </w:p>
  <w:p w14:paraId="772774C6" w14:textId="1DBBCC4E" w:rsidR="00313C86" w:rsidRDefault="00111BD9" w:rsidP="00313C86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rFonts w:ascii="Palatino Linotype" w:hAnsi="Palatino Linotype"/>
        <w:i/>
        <w:color w:val="808080"/>
      </w:rPr>
    </w:pPr>
    <w:r>
      <w:rPr>
        <w:rFonts w:ascii="Palatino Linotype" w:hAnsi="Palatino Linotype" w:cs="Palatino Linotype"/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3665ECE9" wp14:editId="31992367">
          <wp:simplePos x="0" y="0"/>
          <wp:positionH relativeFrom="margin">
            <wp:posOffset>5318760</wp:posOffset>
          </wp:positionH>
          <wp:positionV relativeFrom="paragraph">
            <wp:posOffset>53755</wp:posOffset>
          </wp:positionV>
          <wp:extent cx="733425" cy="863820"/>
          <wp:effectExtent l="0" t="0" r="0" b="0"/>
          <wp:wrapNone/>
          <wp:docPr id="54" name="Obrázek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860" cy="866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340A58" w14:textId="77777777" w:rsidR="00313C86" w:rsidRPr="00D40677" w:rsidRDefault="00313C86" w:rsidP="00313C86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noProof/>
        <w:color w:val="808080"/>
        <w:sz w:val="22"/>
        <w:szCs w:val="22"/>
      </w:rPr>
    </w:pPr>
    <w:r w:rsidRPr="00D40677">
      <w:rPr>
        <w:rFonts w:ascii="Palatino Linotype" w:hAnsi="Palatino Linotype"/>
        <w:i/>
        <w:color w:val="808080"/>
        <w:sz w:val="22"/>
        <w:szCs w:val="22"/>
      </w:rPr>
      <w:t>Veřejná zakázka:</w:t>
    </w:r>
    <w:r w:rsidRPr="00D40677">
      <w:rPr>
        <w:noProof/>
        <w:color w:val="808080"/>
        <w:sz w:val="22"/>
        <w:szCs w:val="22"/>
      </w:rPr>
      <w:t xml:space="preserve"> </w:t>
    </w:r>
    <w:r w:rsidRPr="00D40677">
      <w:rPr>
        <w:noProof/>
        <w:color w:val="808080"/>
        <w:sz w:val="22"/>
        <w:szCs w:val="22"/>
      </w:rPr>
      <w:tab/>
    </w:r>
  </w:p>
  <w:p w14:paraId="730A214F" w14:textId="77777777" w:rsidR="00DE1882" w:rsidRDefault="00313C86" w:rsidP="00313C86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20"/>
        <w:szCs w:val="20"/>
      </w:rPr>
    </w:pPr>
    <w:r w:rsidRPr="00D40677">
      <w:rPr>
        <w:rFonts w:ascii="Palatino Linotype" w:hAnsi="Palatino Linotype"/>
        <w:b/>
        <w:bCs/>
        <w:i/>
        <w:iCs/>
        <w:color w:val="808080"/>
        <w:sz w:val="20"/>
        <w:szCs w:val="20"/>
      </w:rPr>
      <w:t>„</w:t>
    </w:r>
    <w:r w:rsidR="00111BD9" w:rsidRPr="0063589F">
      <w:rPr>
        <w:rFonts w:ascii="Palatino Linotype" w:hAnsi="Palatino Linotype"/>
        <w:b/>
        <w:bCs/>
        <w:i/>
        <w:iCs/>
        <w:color w:val="808080"/>
        <w:sz w:val="20"/>
        <w:szCs w:val="20"/>
      </w:rPr>
      <w:t>Vybavení návštěvnického centra turistické oblasti Králický Sněžník</w:t>
    </w:r>
  </w:p>
  <w:p w14:paraId="0E7DBC98" w14:textId="66ACCE21" w:rsidR="00313C86" w:rsidRPr="00D40677" w:rsidRDefault="00DE1882" w:rsidP="00313C86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20"/>
        <w:szCs w:val="20"/>
      </w:rPr>
    </w:pPr>
    <w:r>
      <w:rPr>
        <w:rFonts w:ascii="Palatino Linotype" w:hAnsi="Palatino Linotype"/>
        <w:b/>
        <w:bCs/>
        <w:i/>
        <w:iCs/>
        <w:color w:val="808080"/>
        <w:sz w:val="20"/>
        <w:szCs w:val="20"/>
      </w:rPr>
      <w:t xml:space="preserve"> - mobiliář</w:t>
    </w:r>
    <w:r w:rsidR="00313C86" w:rsidRPr="00D40677">
      <w:rPr>
        <w:rFonts w:ascii="Palatino Linotype" w:hAnsi="Palatino Linotype"/>
        <w:b/>
        <w:bCs/>
        <w:i/>
        <w:iCs/>
        <w:color w:val="808080"/>
        <w:sz w:val="20"/>
        <w:szCs w:val="20"/>
      </w:rPr>
      <w:t>“</w:t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p w14:paraId="08B8D8E8" w14:textId="77777777" w:rsidR="00313C86" w:rsidRDefault="00313C86" w:rsidP="00313C86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5B3"/>
    <w:rsid w:val="00020876"/>
    <w:rsid w:val="00026A29"/>
    <w:rsid w:val="00051E26"/>
    <w:rsid w:val="000720B7"/>
    <w:rsid w:val="000F3B38"/>
    <w:rsid w:val="00101695"/>
    <w:rsid w:val="001062A0"/>
    <w:rsid w:val="00111BD9"/>
    <w:rsid w:val="00193245"/>
    <w:rsid w:val="001C676D"/>
    <w:rsid w:val="001D3FF8"/>
    <w:rsid w:val="001D5F1F"/>
    <w:rsid w:val="001E2C68"/>
    <w:rsid w:val="00265A38"/>
    <w:rsid w:val="002B70EF"/>
    <w:rsid w:val="00313C86"/>
    <w:rsid w:val="00330CF2"/>
    <w:rsid w:val="00365F4F"/>
    <w:rsid w:val="00392A9E"/>
    <w:rsid w:val="00395CD4"/>
    <w:rsid w:val="003D06D3"/>
    <w:rsid w:val="003F0C77"/>
    <w:rsid w:val="0040280C"/>
    <w:rsid w:val="00404AE0"/>
    <w:rsid w:val="004375AD"/>
    <w:rsid w:val="004475DA"/>
    <w:rsid w:val="0046196E"/>
    <w:rsid w:val="004A1C74"/>
    <w:rsid w:val="004C066C"/>
    <w:rsid w:val="004D36BC"/>
    <w:rsid w:val="004F4787"/>
    <w:rsid w:val="005427F7"/>
    <w:rsid w:val="00565256"/>
    <w:rsid w:val="00587FD6"/>
    <w:rsid w:val="005C026C"/>
    <w:rsid w:val="005E3917"/>
    <w:rsid w:val="005E4916"/>
    <w:rsid w:val="005F0FDE"/>
    <w:rsid w:val="00605C20"/>
    <w:rsid w:val="00627C0D"/>
    <w:rsid w:val="006335C5"/>
    <w:rsid w:val="00672E61"/>
    <w:rsid w:val="006B6E53"/>
    <w:rsid w:val="007425B3"/>
    <w:rsid w:val="00765701"/>
    <w:rsid w:val="00782EA8"/>
    <w:rsid w:val="00795F2B"/>
    <w:rsid w:val="007B4B68"/>
    <w:rsid w:val="007C1442"/>
    <w:rsid w:val="007C2BDE"/>
    <w:rsid w:val="007D0C35"/>
    <w:rsid w:val="007E4D1B"/>
    <w:rsid w:val="00853BDB"/>
    <w:rsid w:val="00881B18"/>
    <w:rsid w:val="00890E88"/>
    <w:rsid w:val="00902E43"/>
    <w:rsid w:val="00905516"/>
    <w:rsid w:val="00955768"/>
    <w:rsid w:val="00991A04"/>
    <w:rsid w:val="009D0797"/>
    <w:rsid w:val="009E1167"/>
    <w:rsid w:val="009E6AF3"/>
    <w:rsid w:val="00A05FA8"/>
    <w:rsid w:val="00A5028B"/>
    <w:rsid w:val="00A61F69"/>
    <w:rsid w:val="00AF0256"/>
    <w:rsid w:val="00B52F52"/>
    <w:rsid w:val="00B773BF"/>
    <w:rsid w:val="00B924AD"/>
    <w:rsid w:val="00BB5E5D"/>
    <w:rsid w:val="00C0169B"/>
    <w:rsid w:val="00C200E5"/>
    <w:rsid w:val="00C31308"/>
    <w:rsid w:val="00C31F4A"/>
    <w:rsid w:val="00C51E08"/>
    <w:rsid w:val="00CE4914"/>
    <w:rsid w:val="00D05E4A"/>
    <w:rsid w:val="00D067A0"/>
    <w:rsid w:val="00D144D0"/>
    <w:rsid w:val="00D55A51"/>
    <w:rsid w:val="00D570C8"/>
    <w:rsid w:val="00D92DBF"/>
    <w:rsid w:val="00D94210"/>
    <w:rsid w:val="00DE0EF4"/>
    <w:rsid w:val="00DE1882"/>
    <w:rsid w:val="00E0558A"/>
    <w:rsid w:val="00E25A3A"/>
    <w:rsid w:val="00E31AE7"/>
    <w:rsid w:val="00E550A5"/>
    <w:rsid w:val="00E73021"/>
    <w:rsid w:val="00E81513"/>
    <w:rsid w:val="00EE66D2"/>
    <w:rsid w:val="00F05BC4"/>
    <w:rsid w:val="00F44337"/>
    <w:rsid w:val="00F57CDC"/>
    <w:rsid w:val="00FC1A51"/>
    <w:rsid w:val="00FE4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3A65B"/>
  <w15:docId w15:val="{BB489561-F33B-4A7D-BBE1-BC80DA7F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1B18"/>
    <w:rPr>
      <w:vertAlign w:val="superscript"/>
    </w:rPr>
  </w:style>
  <w:style w:type="character" w:styleId="Hypertextovodkaz">
    <w:name w:val="Hyperlink"/>
    <w:uiPriority w:val="99"/>
    <w:rsid w:val="00F443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478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Jiří Šimek</cp:lastModifiedBy>
  <cp:revision>34</cp:revision>
  <dcterms:created xsi:type="dcterms:W3CDTF">2017-09-22T08:59:00Z</dcterms:created>
  <dcterms:modified xsi:type="dcterms:W3CDTF">2021-11-12T09:53:00Z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