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je veřejná výzkumná instituce, jejíž hlavní činností je vědecký výzkum v oblasti fyziky, zejména fyziky elementárních částic, kondenzovaných systémů, plazmatu a optiky. Součástí tohoto výzkumu je i příprava a výzkum polovodičových nanoheterostruktur.</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r w:rsidR="00AD0933" w:rsidRPr="00531D76">
        <w:rPr>
          <w:rFonts w:ascii="Calibri" w:hAnsi="Calibri" w:cs="Calibri"/>
          <w:sz w:val="22"/>
          <w:szCs w:val="22"/>
        </w:rPr>
        <w:t xml:space="preserve">reg. č.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pořizuje </w:t>
      </w:r>
      <w:r w:rsidRPr="00531D76">
        <w:rPr>
          <w:rFonts w:ascii="Calibri" w:hAnsi="Calibri"/>
          <w:sz w:val="22"/>
          <w:szCs w:val="22"/>
        </w:rPr>
        <w:t>předmět plnění (</w:t>
      </w:r>
      <w:r w:rsidR="00A97B11" w:rsidRPr="00531D76">
        <w:rPr>
          <w:rFonts w:ascii="Calibri" w:hAnsi="Calibri"/>
          <w:sz w:val="22"/>
          <w:szCs w:val="22"/>
        </w:rPr>
        <w:t>K</w:t>
      </w:r>
      <w:r w:rsidRPr="00531D76">
        <w:rPr>
          <w:rFonts w:ascii="Calibri" w:hAnsi="Calibri"/>
          <w:b/>
          <w:sz w:val="22"/>
          <w:szCs w:val="22"/>
        </w:rPr>
        <w:t xml:space="preserve">omoru pro </w:t>
      </w:r>
      <w:r w:rsidR="00A97B11" w:rsidRPr="00531D76">
        <w:rPr>
          <w:rFonts w:ascii="Calibri" w:hAnsi="Calibri"/>
          <w:b/>
          <w:sz w:val="22"/>
          <w:szCs w:val="22"/>
        </w:rPr>
        <w:t xml:space="preserve">odstranění </w:t>
      </w:r>
      <w:r w:rsidRPr="00531D76">
        <w:rPr>
          <w:rFonts w:ascii="Calibri" w:hAnsi="Calibri"/>
          <w:b/>
          <w:sz w:val="22"/>
          <w:szCs w:val="22"/>
        </w:rPr>
        <w:t>amoniak</w:t>
      </w:r>
      <w:r w:rsidR="00A97B11" w:rsidRPr="00531D76">
        <w:rPr>
          <w:rFonts w:ascii="Calibri" w:hAnsi="Calibri"/>
          <w:b/>
          <w:sz w:val="22"/>
          <w:szCs w:val="22"/>
        </w:rPr>
        <w:t>u</w:t>
      </w:r>
      <w:r w:rsidRPr="00531D76">
        <w:rPr>
          <w:rFonts w:ascii="Calibri" w:hAnsi="Calibri"/>
          <w:b/>
          <w:sz w:val="22"/>
          <w:szCs w:val="22"/>
        </w:rPr>
        <w:t xml:space="preserve"> a metalorganik</w:t>
      </w:r>
      <w:r w:rsidRPr="00531D76">
        <w:rPr>
          <w:rFonts w:ascii="Calibri" w:hAnsi="Calibri"/>
          <w:sz w:val="22"/>
          <w:szCs w:val="22"/>
        </w:rPr>
        <w:t>) za účelem odstranění zbytkového amoniaku a metalorganik na výstupu technologické aparatury MOVPE včetně částečně rozložených produktů těchto sloučenin, které nebyly využity v epitaxním procesu.  Směs plynů na výstupu z  komory musí po zře</w:t>
      </w:r>
      <w:r w:rsidR="00E06B19" w:rsidRPr="00531D76">
        <w:rPr>
          <w:rFonts w:ascii="Calibri" w:hAnsi="Calibri"/>
          <w:sz w:val="22"/>
          <w:szCs w:val="22"/>
        </w:rPr>
        <w:t>d</w:t>
      </w:r>
      <w:r w:rsidRPr="00531D76">
        <w:rPr>
          <w:rFonts w:ascii="Calibri" w:hAnsi="Calibri"/>
          <w:sz w:val="22"/>
          <w:szCs w:val="22"/>
        </w:rPr>
        <w:t xml:space="preserve">ění vzduchem o průtoku </w:t>
      </w:r>
      <w:r w:rsidR="00A97B11" w:rsidRPr="00531D76">
        <w:rPr>
          <w:rFonts w:ascii="Calibri" w:hAnsi="Calibri"/>
          <w:sz w:val="22"/>
          <w:szCs w:val="22"/>
        </w:rPr>
        <w:t>5</w:t>
      </w:r>
      <w:r w:rsidRPr="00531D76">
        <w:rPr>
          <w:rFonts w:ascii="Calibri" w:hAnsi="Calibri"/>
          <w:sz w:val="22"/>
          <w:szCs w:val="22"/>
        </w:rPr>
        <w:t>00m</w:t>
      </w:r>
      <w:r w:rsidRPr="00531D76">
        <w:rPr>
          <w:rFonts w:ascii="Calibri" w:hAnsi="Calibri"/>
          <w:sz w:val="22"/>
          <w:szCs w:val="22"/>
          <w:vertAlign w:val="superscript"/>
        </w:rPr>
        <w:t>3</w:t>
      </w:r>
      <w:r w:rsidRPr="00531D76">
        <w:rPr>
          <w:rFonts w:ascii="Calibri" w:hAnsi="Calibri"/>
          <w:sz w:val="22"/>
          <w:szCs w:val="22"/>
        </w:rPr>
        <w:t>/h splňovat imisní normy České republiky.</w:t>
      </w:r>
    </w:p>
    <w:p w:rsidR="00AD0933" w:rsidRPr="0095674E" w:rsidRDefault="001C7C4E" w:rsidP="00AD0933">
      <w:pPr>
        <w:pStyle w:val="Odstavecseseznamem1"/>
        <w:numPr>
          <w:ilvl w:val="1"/>
          <w:numId w:val="2"/>
        </w:numPr>
        <w:spacing w:after="240"/>
        <w:jc w:val="both"/>
        <w:rPr>
          <w:rFonts w:asciiTheme="minorHAnsi" w:hAnsiTheme="minorHAnsi" w:cs="Calibri"/>
          <w:b/>
          <w:bCs/>
          <w:sz w:val="22"/>
          <w:szCs w:val="22"/>
          <w:u w:val="single"/>
        </w:rPr>
      </w:pPr>
      <w:r w:rsidRPr="0095674E">
        <w:rPr>
          <w:rFonts w:asciiTheme="minorHAnsi" w:hAnsiTheme="minorHAnsi" w:cs="Calibri"/>
          <w:sz w:val="22"/>
          <w:szCs w:val="22"/>
        </w:rPr>
        <w:t xml:space="preserve">Prodávající </w:t>
      </w:r>
      <w:r w:rsidR="00AD0933" w:rsidRPr="0095674E">
        <w:rPr>
          <w:rFonts w:asciiTheme="minorHAnsi" w:hAnsiTheme="minorHAnsi" w:cs="Calibri"/>
          <w:sz w:val="22"/>
          <w:szCs w:val="22"/>
        </w:rPr>
        <w:t xml:space="preserve">je vítězným uchazečem zadávacího řízení </w:t>
      </w:r>
      <w:r w:rsidR="00AD0933" w:rsidRPr="0095674E">
        <w:rPr>
          <w:rFonts w:asciiTheme="minorHAnsi" w:hAnsiTheme="minorHAnsi"/>
          <w:sz w:val="22"/>
          <w:szCs w:val="22"/>
        </w:rPr>
        <w:t xml:space="preserve">vyhlášeného </w:t>
      </w:r>
      <w:r w:rsidRPr="0095674E">
        <w:rPr>
          <w:rFonts w:asciiTheme="minorHAnsi" w:hAnsiTheme="minorHAnsi"/>
          <w:sz w:val="22"/>
          <w:szCs w:val="22"/>
        </w:rPr>
        <w:t xml:space="preserve">Kupujícím </w:t>
      </w:r>
      <w:r w:rsidR="00AD0933" w:rsidRPr="0095674E">
        <w:rPr>
          <w:rFonts w:asciiTheme="minorHAnsi" w:hAnsiTheme="minorHAnsi"/>
          <w:sz w:val="22"/>
          <w:szCs w:val="22"/>
        </w:rPr>
        <w:t>dle zákona č. 137/2006 Sb., o veřejných zakázkách</w:t>
      </w:r>
      <w:r w:rsidR="009D44AE" w:rsidRPr="0095674E">
        <w:rPr>
          <w:rFonts w:asciiTheme="minorHAnsi" w:hAnsiTheme="minorHAnsi"/>
          <w:sz w:val="22"/>
          <w:szCs w:val="22"/>
        </w:rPr>
        <w:t xml:space="preserve"> (dále jen „</w:t>
      </w:r>
      <w:r w:rsidR="009D44AE" w:rsidRPr="0095674E">
        <w:rPr>
          <w:rFonts w:asciiTheme="minorHAnsi" w:hAnsiTheme="minorHAnsi"/>
          <w:b/>
          <w:sz w:val="22"/>
          <w:szCs w:val="22"/>
        </w:rPr>
        <w:t>ZVZ</w:t>
      </w:r>
      <w:r w:rsidR="009D44AE" w:rsidRPr="0095674E">
        <w:rPr>
          <w:rFonts w:asciiTheme="minorHAnsi" w:hAnsiTheme="minorHAnsi"/>
          <w:sz w:val="22"/>
          <w:szCs w:val="22"/>
        </w:rPr>
        <w:t>“)</w:t>
      </w:r>
      <w:r w:rsidR="00AD0933" w:rsidRPr="0095674E">
        <w:rPr>
          <w:rFonts w:asciiTheme="minorHAnsi" w:hAnsiTheme="minorHAnsi"/>
          <w:sz w:val="22"/>
          <w:szCs w:val="22"/>
        </w:rPr>
        <w:t xml:space="preserve">, </w:t>
      </w:r>
      <w:r w:rsidR="00AD0933" w:rsidRPr="0095674E">
        <w:rPr>
          <w:rFonts w:asciiTheme="minorHAnsi" w:hAnsiTheme="minorHAnsi" w:cs="Calibri"/>
          <w:sz w:val="22"/>
          <w:szCs w:val="22"/>
        </w:rPr>
        <w:t>pod názvem „</w:t>
      </w:r>
      <w:r w:rsidR="0095674E" w:rsidRPr="0095674E">
        <w:rPr>
          <w:rFonts w:asciiTheme="minorHAnsi" w:hAnsiTheme="minorHAnsi"/>
          <w:b/>
          <w:sz w:val="22"/>
          <w:szCs w:val="22"/>
        </w:rPr>
        <w:t>Komora pro odstranění amoniaku a metalorganik</w:t>
      </w:r>
      <w:r w:rsidR="001B2ED8">
        <w:rPr>
          <w:rFonts w:asciiTheme="minorHAnsi" w:hAnsiTheme="minorHAnsi"/>
          <w:b/>
          <w:sz w:val="22"/>
          <w:szCs w:val="22"/>
        </w:rPr>
        <w:t xml:space="preserve"> I</w:t>
      </w:r>
      <w:r w:rsidR="00916D59">
        <w:rPr>
          <w:rFonts w:asciiTheme="minorHAnsi" w:hAnsiTheme="minorHAnsi"/>
          <w:b/>
          <w:sz w:val="22"/>
          <w:szCs w:val="22"/>
        </w:rPr>
        <w:t>V</w:t>
      </w:r>
      <w:r w:rsidR="00AD0933" w:rsidRPr="0095674E">
        <w:rPr>
          <w:rFonts w:asciiTheme="minorHAnsi" w:hAnsiTheme="minorHAnsi" w:cs="Calibri"/>
          <w:sz w:val="22"/>
          <w:szCs w:val="22"/>
        </w:rPr>
        <w:t>“ (dále jen „</w:t>
      </w:r>
      <w:r w:rsidR="00AD0933" w:rsidRPr="0095674E">
        <w:rPr>
          <w:rFonts w:asciiTheme="minorHAnsi" w:hAnsiTheme="minorHAnsi" w:cs="Calibri"/>
          <w:b/>
          <w:sz w:val="22"/>
          <w:szCs w:val="22"/>
        </w:rPr>
        <w:t>Zadávací řízení</w:t>
      </w:r>
      <w:r w:rsidR="00AD0933" w:rsidRPr="0095674E">
        <w:rPr>
          <w:rFonts w:asciiTheme="minorHAnsi" w:hAnsiTheme="minorHAnsi" w:cs="Calibri"/>
          <w:sz w:val="22"/>
          <w:szCs w:val="22"/>
        </w:rPr>
        <w:t>“) na dodání 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916D59"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w:t>
      </w:r>
      <w:r w:rsidRPr="00531D76">
        <w:rPr>
          <w:rFonts w:ascii="Calibri" w:hAnsi="Calibri" w:cs="Calibri"/>
          <w:sz w:val="22"/>
          <w:szCs w:val="22"/>
        </w:rPr>
        <w:lastRenderedPageBreak/>
        <w:t>vyplývá z Příloh č. 1 a 2 této Smlouvy</w:t>
      </w:r>
      <w:r>
        <w:rPr>
          <w:rFonts w:ascii="Calibri" w:hAnsi="Calibri" w:cs="Calibri"/>
          <w:sz w:val="22"/>
          <w:szCs w:val="22"/>
        </w:rPr>
        <w:t xml:space="preserve"> </w:t>
      </w:r>
      <w:r w:rsidRPr="00531D76">
        <w:rPr>
          <w:rFonts w:ascii="Calibri" w:hAnsi="Calibri" w:cs="Calibri"/>
          <w:sz w:val="22"/>
          <w:szCs w:val="22"/>
        </w:rPr>
        <w:t>(včetně předání a vyúčtování), je pro Kupujícího s ohledem na harmonogram Projektu zásadní.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1C7C4E" w:rsidRDefault="001C7C4E" w:rsidP="00317D4A">
      <w:pPr>
        <w:spacing w:after="240"/>
        <w:ind w:left="567"/>
        <w:jc w:val="both"/>
        <w:rPr>
          <w:rFonts w:ascii="Calibri" w:hAnsi="Calibri" w:cs="Calibri"/>
          <w:sz w:val="22"/>
          <w:szCs w:val="22"/>
        </w:rPr>
      </w:pPr>
      <w:r w:rsidRPr="00B80551">
        <w:rPr>
          <w:rFonts w:ascii="Calibri" w:hAnsi="Calibri" w:cs="Calibri"/>
          <w:sz w:val="22"/>
          <w:szCs w:val="22"/>
        </w:rPr>
        <w:t>„</w:t>
      </w:r>
      <w:r w:rsidR="00A97B11">
        <w:rPr>
          <w:rFonts w:ascii="Calibri" w:hAnsi="Calibri" w:cs="Calibri"/>
          <w:sz w:val="22"/>
          <w:szCs w:val="22"/>
        </w:rPr>
        <w:t>K</w:t>
      </w:r>
      <w:r w:rsidRPr="00B80551">
        <w:rPr>
          <w:rFonts w:ascii="Calibri" w:hAnsi="Calibri"/>
          <w:b/>
          <w:sz w:val="22"/>
          <w:szCs w:val="22"/>
        </w:rPr>
        <w:t xml:space="preserve">omora </w:t>
      </w:r>
      <w:r>
        <w:rPr>
          <w:rFonts w:ascii="Calibri" w:hAnsi="Calibri"/>
          <w:b/>
          <w:sz w:val="22"/>
          <w:szCs w:val="22"/>
        </w:rPr>
        <w:t xml:space="preserve">(scrubber) </w:t>
      </w:r>
      <w:r w:rsidRPr="00B80551">
        <w:rPr>
          <w:rFonts w:ascii="Calibri" w:hAnsi="Calibri"/>
          <w:b/>
          <w:sz w:val="22"/>
          <w:szCs w:val="22"/>
        </w:rPr>
        <w:t xml:space="preserve">pro </w:t>
      </w:r>
      <w:r w:rsidR="00A97B11">
        <w:rPr>
          <w:rFonts w:ascii="Calibri" w:hAnsi="Calibri"/>
          <w:b/>
          <w:sz w:val="22"/>
          <w:szCs w:val="22"/>
        </w:rPr>
        <w:t xml:space="preserve">odstranění </w:t>
      </w:r>
      <w:r w:rsidRPr="00B80551">
        <w:rPr>
          <w:rFonts w:ascii="Calibri" w:hAnsi="Calibri"/>
          <w:b/>
          <w:sz w:val="22"/>
          <w:szCs w:val="22"/>
        </w:rPr>
        <w:t>amoniak</w:t>
      </w:r>
      <w:r w:rsidR="00A97B11">
        <w:rPr>
          <w:rFonts w:ascii="Calibri" w:hAnsi="Calibri"/>
          <w:b/>
          <w:sz w:val="22"/>
          <w:szCs w:val="22"/>
        </w:rPr>
        <w:t>u</w:t>
      </w:r>
      <w:r w:rsidRPr="00B80551">
        <w:rPr>
          <w:rFonts w:ascii="Calibri" w:hAnsi="Calibri"/>
          <w:b/>
          <w:sz w:val="22"/>
          <w:szCs w:val="22"/>
        </w:rPr>
        <w:t xml:space="preserve"> a metalorganik</w:t>
      </w:r>
      <w:r w:rsidRPr="00B80551">
        <w:rPr>
          <w:rFonts w:ascii="Calibri" w:hAnsi="Calibri" w:cs="Calibri"/>
          <w:sz w:val="22"/>
          <w:szCs w:val="22"/>
        </w:rPr>
        <w:t xml:space="preserve">“ (dále jen </w:t>
      </w:r>
      <w:r w:rsidRPr="00B80551">
        <w:rPr>
          <w:rFonts w:ascii="Calibri" w:hAnsi="Calibri" w:cs="Calibri"/>
          <w:b/>
          <w:sz w:val="22"/>
          <w:szCs w:val="22"/>
        </w:rPr>
        <w:t>„Zboží“</w:t>
      </w:r>
      <w:r w:rsidRPr="00B80551">
        <w:rPr>
          <w:rFonts w:ascii="Calibri" w:hAnsi="Calibri" w:cs="Calibri"/>
          <w:sz w:val="22"/>
          <w:szCs w:val="22"/>
        </w:rPr>
        <w:t xml:space="preserve"> nebo </w:t>
      </w:r>
      <w:r w:rsidRPr="00B80551">
        <w:rPr>
          <w:rFonts w:ascii="Calibri" w:hAnsi="Calibri" w:cs="Calibri"/>
          <w:b/>
          <w:sz w:val="22"/>
          <w:szCs w:val="22"/>
        </w:rPr>
        <w:t>„Přístroj“</w:t>
      </w:r>
      <w:r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doprava Přístroje včetně příslušenství dle příloh</w:t>
      </w:r>
      <w:r w:rsidR="00531D76">
        <w:rPr>
          <w:rFonts w:ascii="Calibri" w:hAnsi="Calibri" w:cs="Calibri"/>
          <w:sz w:val="22"/>
          <w:szCs w:val="22"/>
        </w:rPr>
        <w:t xml:space="preserve"> č. 1 a</w:t>
      </w:r>
      <w:r>
        <w:rPr>
          <w:rFonts w:ascii="Calibri" w:hAnsi="Calibri" w:cs="Calibri"/>
          <w:sz w:val="22"/>
          <w:szCs w:val="22"/>
        </w:rPr>
        <w:t xml:space="preserve"> 2 této Smlouvy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5E0EC2"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t xml:space="preserve">instalace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záruční a mimozáruční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w:t>
      </w:r>
      <w:r w:rsidR="00317D4A" w:rsidRPr="008B49B5">
        <w:rPr>
          <w:rFonts w:ascii="Calibri" w:hAnsi="Calibri"/>
          <w:sz w:val="22"/>
          <w:szCs w:val="22"/>
        </w:rPr>
        <w:lastRenderedPageBreak/>
        <w:t xml:space="preserve">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 xml:space="preserve"> 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866FFC"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134F3A">
        <w:rPr>
          <w:rFonts w:ascii="Calibri" w:hAnsi="Calibri" w:cs="Calibri"/>
          <w:sz w:val="22"/>
          <w:szCs w:val="22"/>
        </w:rPr>
        <w:t xml:space="preserve">Prodávající se zavazuje </w:t>
      </w:r>
    </w:p>
    <w:p w:rsidR="0044489F" w:rsidRDefault="009F3DFB">
      <w:pPr>
        <w:pStyle w:val="Odstavecseseznamem1"/>
        <w:numPr>
          <w:ilvl w:val="2"/>
          <w:numId w:val="2"/>
        </w:numPr>
        <w:spacing w:after="240"/>
        <w:jc w:val="both"/>
        <w:rPr>
          <w:rFonts w:ascii="Calibri" w:hAnsi="Calibri" w:cs="Calibri"/>
          <w:b/>
          <w:bCs/>
          <w:sz w:val="22"/>
          <w:szCs w:val="22"/>
          <w:u w:val="single"/>
        </w:rPr>
      </w:pPr>
      <w:bookmarkStart w:id="7" w:name="_Ref382231623"/>
      <w:r w:rsidRPr="00134F3A">
        <w:rPr>
          <w:rFonts w:ascii="Calibri" w:hAnsi="Calibri" w:cs="Calibri"/>
          <w:sz w:val="22"/>
          <w:szCs w:val="22"/>
        </w:rPr>
        <w:t xml:space="preserve">do 4 měsíců od podpisu kupní smlouvy </w:t>
      </w:r>
      <w:r w:rsidR="003E767D" w:rsidRPr="00134F3A">
        <w:rPr>
          <w:rFonts w:ascii="Calibri" w:hAnsi="Calibri" w:cs="Calibri"/>
          <w:sz w:val="22"/>
          <w:szCs w:val="22"/>
        </w:rPr>
        <w:t xml:space="preserve">Přístroj </w:t>
      </w:r>
      <w:r w:rsidR="008E3F41" w:rsidRPr="00134F3A">
        <w:rPr>
          <w:rFonts w:ascii="Calibri" w:hAnsi="Calibri" w:cs="Calibri"/>
          <w:sz w:val="22"/>
          <w:szCs w:val="22"/>
        </w:rPr>
        <w:t>dodat</w:t>
      </w:r>
      <w:bookmarkEnd w:id="7"/>
      <w:r w:rsidR="00531D76">
        <w:rPr>
          <w:rFonts w:ascii="Calibri" w:hAnsi="Calibri" w:cs="Calibri"/>
          <w:sz w:val="22"/>
          <w:szCs w:val="22"/>
        </w:rPr>
        <w:t>;</w:t>
      </w:r>
      <w:r w:rsidR="008E3F41" w:rsidRPr="00134F3A" w:rsidDel="003E767D">
        <w:rPr>
          <w:rFonts w:ascii="Calibri" w:hAnsi="Calibri" w:cs="Calibri"/>
          <w:sz w:val="22"/>
          <w:szCs w:val="22"/>
        </w:rPr>
        <w:t xml:space="preserve"> </w:t>
      </w:r>
    </w:p>
    <w:p w:rsidR="0044489F" w:rsidRDefault="003E767D">
      <w:pPr>
        <w:pStyle w:val="Odstavecseseznamem1"/>
        <w:numPr>
          <w:ilvl w:val="2"/>
          <w:numId w:val="2"/>
        </w:numPr>
        <w:spacing w:after="240"/>
        <w:jc w:val="both"/>
        <w:rPr>
          <w:rFonts w:ascii="Calibri" w:hAnsi="Calibri" w:cs="Calibri"/>
          <w:b/>
          <w:bCs/>
          <w:sz w:val="22"/>
          <w:szCs w:val="22"/>
          <w:u w:val="single"/>
        </w:rPr>
      </w:pPr>
      <w:bookmarkStart w:id="8" w:name="_Ref382231692"/>
      <w:r>
        <w:rPr>
          <w:rFonts w:ascii="Calibri" w:hAnsi="Calibri" w:cs="Calibri"/>
          <w:sz w:val="22"/>
          <w:szCs w:val="22"/>
        </w:rPr>
        <w:t>do 1</w:t>
      </w:r>
      <w:r w:rsidR="00F63150">
        <w:rPr>
          <w:rFonts w:ascii="Calibri" w:hAnsi="Calibri" w:cs="Calibri"/>
          <w:sz w:val="22"/>
          <w:szCs w:val="22"/>
        </w:rPr>
        <w:t>4</w:t>
      </w:r>
      <w:r>
        <w:rPr>
          <w:rFonts w:ascii="Calibri" w:hAnsi="Calibri" w:cs="Calibri"/>
          <w:sz w:val="22"/>
          <w:szCs w:val="22"/>
        </w:rPr>
        <w:t xml:space="preserve"> </w:t>
      </w:r>
      <w:r w:rsidR="00F63150">
        <w:rPr>
          <w:rFonts w:ascii="Calibri" w:hAnsi="Calibri" w:cs="Calibri"/>
          <w:sz w:val="22"/>
          <w:szCs w:val="22"/>
        </w:rPr>
        <w:t>dnů</w:t>
      </w:r>
      <w:r>
        <w:rPr>
          <w:rFonts w:ascii="Calibri" w:hAnsi="Calibri" w:cs="Calibri"/>
          <w:sz w:val="22"/>
          <w:szCs w:val="22"/>
        </w:rPr>
        <w:t xml:space="preserve"> ode dne</w:t>
      </w:r>
      <w:r w:rsidRPr="00134F3A">
        <w:rPr>
          <w:rFonts w:ascii="Calibri" w:hAnsi="Calibri" w:cs="Calibri"/>
          <w:sz w:val="22"/>
          <w:szCs w:val="22"/>
        </w:rPr>
        <w:t xml:space="preserve"> </w:t>
      </w:r>
      <w:r w:rsidR="00CB39A1">
        <w:rPr>
          <w:rFonts w:ascii="Calibri" w:hAnsi="Calibri" w:cs="Calibri"/>
          <w:sz w:val="22"/>
          <w:szCs w:val="22"/>
        </w:rPr>
        <w:t>dodání</w:t>
      </w:r>
      <w:r w:rsidR="0044489F">
        <w:rPr>
          <w:rFonts w:ascii="Calibri" w:hAnsi="Calibri" w:cs="Calibri"/>
          <w:sz w:val="22"/>
          <w:szCs w:val="22"/>
        </w:rPr>
        <w:t xml:space="preserve"> technologické </w:t>
      </w:r>
      <w:r w:rsidR="00A97B11">
        <w:rPr>
          <w:rFonts w:ascii="Calibri" w:hAnsi="Calibri" w:cs="Calibri"/>
          <w:sz w:val="22"/>
          <w:szCs w:val="22"/>
        </w:rPr>
        <w:t xml:space="preserve">aparatury </w:t>
      </w:r>
      <w:r w:rsidR="0044489F">
        <w:rPr>
          <w:rFonts w:ascii="Calibri" w:hAnsi="Calibri" w:cs="Calibri"/>
          <w:sz w:val="22"/>
          <w:szCs w:val="22"/>
        </w:rPr>
        <w:t xml:space="preserve">MOVPE </w:t>
      </w:r>
      <w:r>
        <w:rPr>
          <w:rFonts w:ascii="Calibri" w:hAnsi="Calibri" w:cs="Calibri"/>
          <w:sz w:val="22"/>
          <w:szCs w:val="22"/>
        </w:rPr>
        <w:t xml:space="preserve">Přístroj odevzdat po předchozí </w:t>
      </w:r>
      <w:r w:rsidR="009F3DFB" w:rsidRPr="00134F3A">
        <w:rPr>
          <w:rFonts w:ascii="Calibri" w:hAnsi="Calibri" w:cs="Calibri"/>
          <w:sz w:val="22"/>
          <w:szCs w:val="22"/>
        </w:rPr>
        <w:t>insta</w:t>
      </w:r>
      <w:r>
        <w:rPr>
          <w:rFonts w:ascii="Calibri" w:hAnsi="Calibri" w:cs="Calibri"/>
          <w:sz w:val="22"/>
          <w:szCs w:val="22"/>
        </w:rPr>
        <w:t>laci</w:t>
      </w:r>
      <w:r w:rsidR="009F3DFB" w:rsidRPr="00134F3A">
        <w:rPr>
          <w:rFonts w:ascii="Calibri" w:hAnsi="Calibri" w:cs="Calibri"/>
          <w:sz w:val="22"/>
          <w:szCs w:val="22"/>
        </w:rPr>
        <w:t xml:space="preserve"> a demonstrovat </w:t>
      </w:r>
      <w:r w:rsidR="0044489F">
        <w:rPr>
          <w:rFonts w:ascii="Calibri" w:hAnsi="Calibri" w:cs="Calibri"/>
          <w:sz w:val="22"/>
          <w:szCs w:val="22"/>
        </w:rPr>
        <w:t xml:space="preserve">jeho </w:t>
      </w:r>
      <w:r w:rsidR="009F3DFB" w:rsidRPr="00134F3A">
        <w:rPr>
          <w:rFonts w:ascii="Calibri" w:hAnsi="Calibri" w:cs="Calibri"/>
          <w:sz w:val="22"/>
          <w:szCs w:val="22"/>
        </w:rPr>
        <w:t>funkčnost</w:t>
      </w:r>
      <w:r>
        <w:rPr>
          <w:rFonts w:ascii="Calibri" w:hAnsi="Calibri" w:cs="Calibri"/>
          <w:sz w:val="22"/>
          <w:szCs w:val="22"/>
        </w:rPr>
        <w:t>.</w:t>
      </w:r>
      <w:bookmarkEnd w:id="8"/>
      <w:r w:rsidR="009F3DFB" w:rsidRPr="00134F3A">
        <w:rPr>
          <w:rFonts w:ascii="Calibri" w:hAnsi="Calibri" w:cs="Calibri"/>
          <w:sz w:val="22"/>
          <w:szCs w:val="22"/>
        </w:rPr>
        <w:t xml:space="preserve"> </w:t>
      </w:r>
      <w:bookmarkEnd w:id="5"/>
      <w:r w:rsidR="009F3DFB" w:rsidRPr="00134F3A">
        <w:rPr>
          <w:rFonts w:ascii="Calibri" w:hAnsi="Calibri" w:cs="Calibri"/>
          <w:sz w:val="22"/>
          <w:szCs w:val="22"/>
        </w:rPr>
        <w:t xml:space="preserve"> </w:t>
      </w:r>
      <w:bookmarkEnd w:id="6"/>
    </w:p>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Prodávající </w:t>
      </w:r>
      <w:r w:rsidR="0085033C" w:rsidRPr="000939BE">
        <w:rPr>
          <w:rFonts w:ascii="Calibri" w:hAnsi="Calibri" w:cs="Calibri"/>
          <w:sz w:val="22"/>
          <w:szCs w:val="22"/>
        </w:rPr>
        <w:t xml:space="preserve">není oprávněn v rámci lhůty dle odst. </w:t>
      </w:r>
      <w:r w:rsidR="00201DC8">
        <w:rPr>
          <w:rFonts w:ascii="Calibri" w:hAnsi="Calibri" w:cs="Calibri"/>
          <w:sz w:val="22"/>
          <w:szCs w:val="22"/>
        </w:rPr>
        <w:fldChar w:fldCharType="begin"/>
      </w:r>
      <w:r>
        <w:rPr>
          <w:rFonts w:ascii="Calibri" w:hAnsi="Calibri" w:cs="Calibri"/>
          <w:sz w:val="22"/>
          <w:szCs w:val="22"/>
        </w:rPr>
        <w:instrText xml:space="preserve"> REF _Ref381969739 \r \h </w:instrText>
      </w:r>
      <w:r w:rsidR="00201DC8">
        <w:rPr>
          <w:rFonts w:ascii="Calibri" w:hAnsi="Calibri" w:cs="Calibri"/>
          <w:sz w:val="22"/>
          <w:szCs w:val="22"/>
        </w:rPr>
      </w:r>
      <w:r w:rsidR="00201DC8">
        <w:rPr>
          <w:rFonts w:ascii="Calibri" w:hAnsi="Calibri" w:cs="Calibri"/>
          <w:sz w:val="22"/>
          <w:szCs w:val="22"/>
        </w:rPr>
        <w:fldChar w:fldCharType="separate"/>
      </w:r>
      <w:r w:rsidR="00C060BB">
        <w:rPr>
          <w:rFonts w:ascii="Calibri" w:hAnsi="Calibri" w:cs="Calibri"/>
          <w:sz w:val="22"/>
          <w:szCs w:val="22"/>
        </w:rPr>
        <w:t>4.1</w:t>
      </w:r>
      <w:r w:rsidR="00201DC8">
        <w:rPr>
          <w:rFonts w:ascii="Calibri" w:hAnsi="Calibri" w:cs="Calibri"/>
          <w:sz w:val="22"/>
          <w:szCs w:val="22"/>
        </w:rPr>
        <w:fldChar w:fldCharType="end"/>
      </w:r>
      <w:r>
        <w:rPr>
          <w:rFonts w:ascii="Calibri" w:hAnsi="Calibri" w:cs="Calibri"/>
          <w:sz w:val="22"/>
          <w:szCs w:val="22"/>
        </w:rPr>
        <w:t xml:space="preserve"> </w:t>
      </w:r>
      <w:r w:rsidR="0085033C" w:rsidRPr="000939BE">
        <w:rPr>
          <w:rFonts w:ascii="Calibri" w:hAnsi="Calibri" w:cs="Calibri"/>
          <w:sz w:val="22"/>
          <w:szCs w:val="22"/>
        </w:rPr>
        <w:t xml:space="preserve">dodat Přístroj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916D59" w:rsidRPr="00531D76">
        <w:rPr>
          <w:rFonts w:ascii="Calibri" w:hAnsi="Calibri"/>
          <w:sz w:val="22"/>
          <w:szCs w:val="22"/>
        </w:rPr>
        <w:t xml:space="preserve">po odevzdání Přístroje dle čl. </w:t>
      </w:r>
      <w:fldSimple w:instr=" REF _Ref382231692 \r \h  \* MERGEFORMAT ">
        <w:r w:rsidR="00916D59">
          <w:rPr>
            <w:rFonts w:ascii="Calibri" w:hAnsi="Calibri"/>
            <w:sz w:val="22"/>
            <w:szCs w:val="22"/>
          </w:rPr>
          <w:t>4.1.2</w:t>
        </w:r>
      </w:fldSimple>
      <w:r w:rsidR="00916D59" w:rsidRPr="00531D76">
        <w:rPr>
          <w:rFonts w:ascii="Calibri" w:hAnsi="Calibri"/>
          <w:sz w:val="22"/>
          <w:szCs w:val="22"/>
        </w:rPr>
        <w:t xml:space="preserve"> na základě předávacího protokolu dle odst. </w:t>
      </w:r>
      <w:fldSimple w:instr=" REF _Ref380049631 \r \h  \* MERGEFORMAT ">
        <w:r w:rsidR="00916D59" w:rsidRPr="00C060BB">
          <w:rPr>
            <w:rFonts w:ascii="Calibri" w:hAnsi="Calibri"/>
            <w:sz w:val="22"/>
            <w:szCs w:val="22"/>
          </w:rPr>
          <w:t>10.5</w:t>
        </w:r>
      </w:fldSimple>
      <w:r w:rsidR="00916D59" w:rsidRPr="00531D76">
        <w:rPr>
          <w:rFonts w:ascii="Calibri" w:hAnsi="Calibri"/>
          <w:sz w:val="22"/>
          <w:szCs w:val="22"/>
        </w:rPr>
        <w:t>,  který stvrzuje plnou funkčnost instalovaného Přístroje bez drobných vad a nedodělků</w:t>
      </w:r>
      <w:r w:rsidR="00916D59">
        <w:rPr>
          <w:rFonts w:ascii="Calibri" w:hAnsi="Calibri"/>
          <w:sz w:val="22"/>
          <w:szCs w:val="22"/>
        </w:rPr>
        <w:t>.</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reg. č.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B171B5"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6449D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Pr>
          <w:rFonts w:ascii="Calibri" w:hAnsi="Calibri" w:cs="Calibri"/>
          <w:sz w:val="22"/>
          <w:szCs w:val="22"/>
        </w:rPr>
        <w:t>Přístroj</w:t>
      </w:r>
      <w:r w:rsidR="008E3F41">
        <w:rPr>
          <w:rFonts w:ascii="Calibri" w:hAnsi="Calibri" w:cs="Calibri"/>
          <w:sz w:val="22"/>
          <w:szCs w:val="22"/>
        </w:rPr>
        <w:t>e</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v.v.i., na adrese </w:t>
      </w:r>
      <w:r w:rsidRPr="00CD21BA">
        <w:rPr>
          <w:rFonts w:ascii="Verdana" w:hAnsi="Verdana"/>
          <w:sz w:val="20"/>
          <w:szCs w:val="20"/>
        </w:rPr>
        <w:t>Cukrovarnická 10, Praha 6,</w:t>
      </w:r>
      <w:r>
        <w:rPr>
          <w:rFonts w:ascii="Verdana" w:hAnsi="Verdana"/>
          <w:sz w:val="20"/>
          <w:szCs w:val="20"/>
        </w:rPr>
        <w:t xml:space="preserve"> budova F,</w:t>
      </w:r>
      <w:r w:rsidRPr="00CD21BA">
        <w:rPr>
          <w:rFonts w:ascii="Verdana" w:hAnsi="Verdana"/>
          <w:sz w:val="20"/>
          <w:szCs w:val="20"/>
        </w:rPr>
        <w:t xml:space="preserve"> </w:t>
      </w:r>
      <w:r w:rsidRPr="00CD21BA">
        <w:rPr>
          <w:rFonts w:ascii="Calibri" w:hAnsi="Calibri" w:cs="Calibri"/>
          <w:sz w:val="22"/>
          <w:szCs w:val="22"/>
        </w:rPr>
        <w:t>místnost č. F107.</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lastRenderedPageBreak/>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sidRPr="007A55A6">
        <w:rPr>
          <w:rFonts w:ascii="Calibri" w:hAnsi="Calibri"/>
          <w:sz w:val="22"/>
          <w:szCs w:val="22"/>
        </w:rPr>
        <w:t>Kupující bude písemně informovat Prodávajícího o přesném termínu pro provedení instalace Přístroje, a to alespoň 4 týdny předem tak, aby byl zachován termín plnění dle</w:t>
      </w:r>
      <w:r w:rsidRPr="00CD21BA">
        <w:rPr>
          <w:rFonts w:ascii="Calibri" w:hAnsi="Calibri"/>
          <w:sz w:val="22"/>
          <w:szCs w:val="22"/>
        </w:rPr>
        <w:t xml:space="preserve"> </w:t>
      </w:r>
      <w:r w:rsidR="006449DE" w:rsidRPr="00CD21BA">
        <w:rPr>
          <w:rFonts w:ascii="Calibri" w:hAnsi="Calibri"/>
          <w:sz w:val="22"/>
          <w:szCs w:val="22"/>
        </w:rPr>
        <w:t>Smlouvy.</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V dostatečném předstihu před termínem pro provedení instalace Přístroje vyzve Kupující Prodávajícího ke kontrole prostor pro instalaci, aby tak mohly být odstraněny případné nedostatky bránící instalaci v termínu uvedeném v odst.</w:t>
      </w:r>
      <w:r>
        <w:rPr>
          <w:rFonts w:ascii="Calibri" w:hAnsi="Calibri"/>
          <w:sz w:val="22"/>
          <w:szCs w:val="22"/>
        </w:rPr>
        <w:t xml:space="preserve"> </w:t>
      </w:r>
      <w:r w:rsidR="00201DC8">
        <w:rPr>
          <w:rFonts w:ascii="Calibri" w:hAnsi="Calibri"/>
          <w:sz w:val="22"/>
          <w:szCs w:val="22"/>
        </w:rPr>
        <w:fldChar w:fldCharType="begin"/>
      </w:r>
      <w:r>
        <w:rPr>
          <w:rFonts w:ascii="Calibri" w:hAnsi="Calibri"/>
          <w:sz w:val="22"/>
          <w:szCs w:val="22"/>
        </w:rPr>
        <w:instrText xml:space="preserve"> REF _Ref381969739 \r \h </w:instrText>
      </w:r>
      <w:r w:rsidR="00201DC8">
        <w:rPr>
          <w:rFonts w:ascii="Calibri" w:hAnsi="Calibri"/>
          <w:sz w:val="22"/>
          <w:szCs w:val="22"/>
        </w:rPr>
      </w:r>
      <w:r w:rsidR="00201DC8">
        <w:rPr>
          <w:rFonts w:ascii="Calibri" w:hAnsi="Calibri"/>
          <w:sz w:val="22"/>
          <w:szCs w:val="22"/>
        </w:rPr>
        <w:fldChar w:fldCharType="separate"/>
      </w:r>
      <w:r w:rsidR="00C060BB">
        <w:rPr>
          <w:rFonts w:ascii="Calibri" w:hAnsi="Calibri"/>
          <w:sz w:val="22"/>
          <w:szCs w:val="22"/>
        </w:rPr>
        <w:t>4.1</w:t>
      </w:r>
      <w:r w:rsidR="00201DC8">
        <w:rPr>
          <w:rFonts w:ascii="Calibri" w:hAnsi="Calibri"/>
          <w:sz w:val="22"/>
          <w:szCs w:val="22"/>
        </w:rPr>
        <w:fldChar w:fldCharType="end"/>
      </w:r>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r w:rsidR="00201DC8">
        <w:rPr>
          <w:rFonts w:ascii="Calibri" w:hAnsi="Calibri"/>
          <w:sz w:val="22"/>
          <w:szCs w:val="22"/>
        </w:rPr>
        <w:fldChar w:fldCharType="begin"/>
      </w:r>
      <w:r w:rsidR="006449DE">
        <w:rPr>
          <w:rFonts w:ascii="Calibri" w:hAnsi="Calibri"/>
          <w:sz w:val="22"/>
          <w:szCs w:val="22"/>
        </w:rPr>
        <w:instrText xml:space="preserve"> REF _Ref379789295 \r \h </w:instrText>
      </w:r>
      <w:r w:rsidR="00201DC8">
        <w:rPr>
          <w:rFonts w:ascii="Calibri" w:hAnsi="Calibri"/>
          <w:sz w:val="22"/>
          <w:szCs w:val="22"/>
        </w:rPr>
      </w:r>
      <w:r w:rsidR="00201DC8">
        <w:rPr>
          <w:rFonts w:ascii="Calibri" w:hAnsi="Calibri"/>
          <w:sz w:val="22"/>
          <w:szCs w:val="22"/>
        </w:rPr>
        <w:fldChar w:fldCharType="separate"/>
      </w:r>
      <w:r w:rsidR="00C060BB">
        <w:rPr>
          <w:rFonts w:ascii="Calibri" w:hAnsi="Calibri"/>
          <w:sz w:val="22"/>
          <w:szCs w:val="22"/>
        </w:rPr>
        <w:t>8.1</w:t>
      </w:r>
      <w:r w:rsidR="00201DC8">
        <w:rPr>
          <w:rFonts w:ascii="Calibri" w:hAnsi="Calibri"/>
          <w:sz w:val="22"/>
          <w:szCs w:val="22"/>
        </w:rPr>
        <w:fldChar w:fldCharType="end"/>
      </w:r>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r w:rsidR="00201DC8">
        <w:rPr>
          <w:rFonts w:ascii="Calibri" w:hAnsi="Calibri"/>
          <w:sz w:val="22"/>
          <w:szCs w:val="22"/>
        </w:rPr>
        <w:fldChar w:fldCharType="begin"/>
      </w:r>
      <w:r w:rsidR="006C16D7">
        <w:rPr>
          <w:rFonts w:ascii="Calibri" w:hAnsi="Calibri"/>
          <w:sz w:val="22"/>
          <w:szCs w:val="22"/>
        </w:rPr>
        <w:instrText xml:space="preserve"> REF _Ref381969284 \r \h </w:instrText>
      </w:r>
      <w:r w:rsidR="00201DC8">
        <w:rPr>
          <w:rFonts w:ascii="Calibri" w:hAnsi="Calibri"/>
          <w:sz w:val="22"/>
          <w:szCs w:val="22"/>
        </w:rPr>
      </w:r>
      <w:r w:rsidR="00201DC8">
        <w:rPr>
          <w:rFonts w:ascii="Calibri" w:hAnsi="Calibri"/>
          <w:sz w:val="22"/>
          <w:szCs w:val="22"/>
        </w:rPr>
        <w:fldChar w:fldCharType="separate"/>
      </w:r>
      <w:r w:rsidR="00C060BB">
        <w:rPr>
          <w:rFonts w:ascii="Calibri" w:hAnsi="Calibri"/>
          <w:sz w:val="22"/>
          <w:szCs w:val="22"/>
        </w:rPr>
        <w:t>1.2</w:t>
      </w:r>
      <w:r w:rsidR="00201DC8">
        <w:rPr>
          <w:rFonts w:ascii="Calibri" w:hAnsi="Calibri"/>
          <w:sz w:val="22"/>
          <w:szCs w:val="22"/>
        </w:rPr>
        <w:fldChar w:fldCharType="end"/>
      </w:r>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potvrzeného </w:t>
      </w:r>
      <w:r w:rsidRPr="00531D76">
        <w:rPr>
          <w:rFonts w:ascii="Calibri" w:hAnsi="Calibri" w:cs="Calibri"/>
          <w:sz w:val="22"/>
          <w:szCs w:val="22"/>
        </w:rPr>
        <w:t xml:space="preserve">vystavením předávacího protokolu obsahujícího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916D59"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w:t>
      </w:r>
      <w:r>
        <w:rPr>
          <w:rFonts w:ascii="Calibri" w:hAnsi="Calibri"/>
          <w:sz w:val="22"/>
          <w:szCs w:val="22"/>
        </w:rPr>
        <w:t xml:space="preserve"> </w:t>
      </w:r>
      <w:r w:rsidRPr="00531D76">
        <w:rPr>
          <w:rFonts w:ascii="Calibri" w:hAnsi="Calibri"/>
          <w:sz w:val="22"/>
          <w:szCs w:val="22"/>
        </w:rPr>
        <w:t>včetně soupisu komponent</w:t>
      </w:r>
      <w:r w:rsidRPr="007B4A58">
        <w:rPr>
          <w:rFonts w:ascii="Calibri" w:hAnsi="Calibri"/>
          <w:sz w:val="22"/>
          <w:szCs w:val="22"/>
        </w:rPr>
        <w:t xml:space="preserve"> </w:t>
      </w:r>
      <w:r>
        <w:rPr>
          <w:rFonts w:ascii="Calibri" w:hAnsi="Calibri"/>
          <w:sz w:val="22"/>
          <w:szCs w:val="22"/>
        </w:rPr>
        <w:t>a sériových / výrobních čísel</w:t>
      </w:r>
      <w:r w:rsidR="006449DE"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lastRenderedPageBreak/>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580140" w:rsidRPr="00580140" w:rsidRDefault="00580140" w:rsidP="00580140">
      <w:pPr>
        <w:ind w:left="567"/>
        <w:jc w:val="both"/>
        <w:rPr>
          <w:rFonts w:ascii="Calibri" w:hAnsi="Calibri"/>
          <w:spacing w:val="15"/>
          <w:sz w:val="22"/>
          <w:szCs w:val="22"/>
        </w:rPr>
      </w:pPr>
      <w:r w:rsidRPr="00580140">
        <w:rPr>
          <w:rFonts w:ascii="Calibri" w:hAnsi="Calibri"/>
          <w:spacing w:val="15"/>
          <w:sz w:val="22"/>
          <w:szCs w:val="22"/>
        </w:rPr>
        <w:t>Ing. Alice Hospodková, Ph.D.</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e-</w:t>
      </w:r>
      <w:r w:rsidRPr="00580140">
        <w:rPr>
          <w:rFonts w:ascii="Calibri" w:hAnsi="Calibri"/>
          <w:b/>
          <w:bCs/>
          <w:sz w:val="22"/>
          <w:szCs w:val="22"/>
        </w:rPr>
        <w:t xml:space="preserve"> mail: </w:t>
      </w:r>
      <w:hyperlink r:id="rId9" w:history="1">
        <w:r w:rsidRPr="00580140">
          <w:rPr>
            <w:rStyle w:val="Hypertextovodkaz"/>
            <w:rFonts w:ascii="Calibri" w:hAnsi="Calibri"/>
            <w:spacing w:val="15"/>
            <w:sz w:val="22"/>
            <w:szCs w:val="22"/>
          </w:rPr>
          <w:t>hospodko@fzu.cz</w:t>
        </w:r>
      </w:hyperlink>
    </w:p>
    <w:p w:rsidR="00580140" w:rsidRDefault="00580140" w:rsidP="00580140">
      <w:pPr>
        <w:ind w:left="567"/>
        <w:jc w:val="both"/>
        <w:rPr>
          <w:rFonts w:ascii="Calibri" w:hAnsi="Calibri"/>
          <w:sz w:val="22"/>
          <w:szCs w:val="22"/>
        </w:rPr>
      </w:pPr>
      <w:r w:rsidRPr="00580140">
        <w:rPr>
          <w:rFonts w:ascii="Calibri" w:hAnsi="Calibri" w:cs="Calibri"/>
          <w:sz w:val="22"/>
          <w:szCs w:val="22"/>
        </w:rPr>
        <w:t xml:space="preserve">tel. </w:t>
      </w:r>
      <w:r w:rsidRPr="00580140">
        <w:rPr>
          <w:rFonts w:ascii="Calibri" w:hAnsi="Calibri"/>
          <w:sz w:val="22"/>
          <w:szCs w:val="22"/>
        </w:rPr>
        <w:t>(+420) 220 318</w:t>
      </w:r>
      <w:r w:rsidR="00710FD9">
        <w:rPr>
          <w:rFonts w:ascii="Calibri" w:hAnsi="Calibri"/>
          <w:sz w:val="22"/>
          <w:szCs w:val="22"/>
        </w:rPr>
        <w:t> </w:t>
      </w:r>
      <w:r w:rsidRPr="00580140">
        <w:rPr>
          <w:rFonts w:ascii="Calibri" w:hAnsi="Calibri"/>
          <w:sz w:val="22"/>
          <w:szCs w:val="22"/>
        </w:rPr>
        <w:t>401</w:t>
      </w:r>
    </w:p>
    <w:p w:rsidR="00710FD9" w:rsidRDefault="00710FD9" w:rsidP="001E367E">
      <w:pPr>
        <w:ind w:left="567"/>
        <w:jc w:val="both"/>
        <w:rPr>
          <w:rFonts w:asciiTheme="minorHAnsi" w:hAnsiTheme="minorHAnsi"/>
          <w:sz w:val="22"/>
          <w:szCs w:val="22"/>
        </w:rPr>
      </w:pP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RNDr. Jiří Pangrác</w:t>
      </w: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 xml:space="preserve">e-mail: </w:t>
      </w:r>
      <w:hyperlink r:id="rId10" w:history="1">
        <w:r w:rsidRPr="001E367E">
          <w:rPr>
            <w:rStyle w:val="Hypertextovodkaz"/>
            <w:rFonts w:asciiTheme="minorHAnsi" w:hAnsiTheme="minorHAnsi"/>
            <w:sz w:val="22"/>
            <w:szCs w:val="22"/>
          </w:rPr>
          <w:t>pangrac@fzu.cz</w:t>
        </w:r>
      </w:hyperlink>
    </w:p>
    <w:p w:rsidR="001E367E" w:rsidRPr="001E367E" w:rsidRDefault="001E367E" w:rsidP="001E367E">
      <w:pPr>
        <w:ind w:left="567"/>
        <w:jc w:val="both"/>
        <w:rPr>
          <w:rFonts w:asciiTheme="minorHAnsi" w:hAnsiTheme="minorHAnsi" w:cs="Calibri"/>
          <w:sz w:val="22"/>
          <w:szCs w:val="22"/>
        </w:rPr>
      </w:pPr>
      <w:r w:rsidRPr="001E367E">
        <w:rPr>
          <w:rFonts w:asciiTheme="minorHAnsi" w:hAnsiTheme="minorHAnsi"/>
          <w:sz w:val="22"/>
          <w:szCs w:val="22"/>
        </w:rPr>
        <w:t>tel. (+420) 220 318 584</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1"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lastRenderedPageBreak/>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201DC8">
        <w:rPr>
          <w:rFonts w:ascii="Calibri" w:hAnsi="Calibri" w:cs="Calibri"/>
          <w:sz w:val="22"/>
          <w:szCs w:val="22"/>
        </w:rPr>
        <w:fldChar w:fldCharType="begin"/>
      </w:r>
      <w:r>
        <w:rPr>
          <w:rFonts w:ascii="Calibri" w:hAnsi="Calibri" w:cs="Calibri"/>
          <w:sz w:val="22"/>
          <w:szCs w:val="22"/>
        </w:rPr>
        <w:instrText xml:space="preserve"> REF _Ref380049948 \r \h </w:instrText>
      </w:r>
      <w:r w:rsidR="00201DC8">
        <w:rPr>
          <w:rFonts w:ascii="Calibri" w:hAnsi="Calibri" w:cs="Calibri"/>
          <w:sz w:val="22"/>
          <w:szCs w:val="22"/>
        </w:rPr>
      </w:r>
      <w:r w:rsidR="00201DC8">
        <w:rPr>
          <w:rFonts w:ascii="Calibri" w:hAnsi="Calibri" w:cs="Calibri"/>
          <w:sz w:val="22"/>
          <w:szCs w:val="22"/>
        </w:rPr>
        <w:fldChar w:fldCharType="separate"/>
      </w:r>
      <w:r w:rsidR="00C060BB">
        <w:rPr>
          <w:rFonts w:ascii="Calibri" w:hAnsi="Calibri" w:cs="Calibri"/>
          <w:sz w:val="22"/>
          <w:szCs w:val="22"/>
        </w:rPr>
        <w:t>12.1</w:t>
      </w:r>
      <w:r w:rsidR="00201DC8">
        <w:rPr>
          <w:rFonts w:ascii="Calibri" w:hAnsi="Calibri" w:cs="Calibri"/>
          <w:sz w:val="22"/>
          <w:szCs w:val="22"/>
        </w:rPr>
        <w:fldChar w:fldCharType="end"/>
      </w:r>
      <w:r>
        <w:rPr>
          <w:rFonts w:ascii="Calibri" w:hAnsi="Calibri" w:cs="Calibri"/>
          <w:sz w:val="22"/>
          <w:szCs w:val="22"/>
        </w:rPr>
        <w:t xml:space="preserve"> a </w:t>
      </w:r>
      <w:r w:rsidR="00201DC8">
        <w:rPr>
          <w:rFonts w:ascii="Calibri" w:hAnsi="Calibri" w:cs="Calibri"/>
          <w:sz w:val="22"/>
          <w:szCs w:val="22"/>
        </w:rPr>
        <w:fldChar w:fldCharType="begin"/>
      </w:r>
      <w:r>
        <w:rPr>
          <w:rFonts w:ascii="Calibri" w:hAnsi="Calibri" w:cs="Calibri"/>
          <w:sz w:val="22"/>
          <w:szCs w:val="22"/>
        </w:rPr>
        <w:instrText xml:space="preserve"> REF _Ref380049965 \r \h </w:instrText>
      </w:r>
      <w:r w:rsidR="00201DC8">
        <w:rPr>
          <w:rFonts w:ascii="Calibri" w:hAnsi="Calibri" w:cs="Calibri"/>
          <w:sz w:val="22"/>
          <w:szCs w:val="22"/>
        </w:rPr>
      </w:r>
      <w:r w:rsidR="00201DC8">
        <w:rPr>
          <w:rFonts w:ascii="Calibri" w:hAnsi="Calibri" w:cs="Calibri"/>
          <w:sz w:val="22"/>
          <w:szCs w:val="22"/>
        </w:rPr>
        <w:fldChar w:fldCharType="separate"/>
      </w:r>
      <w:r w:rsidR="00C060BB">
        <w:rPr>
          <w:rFonts w:ascii="Calibri" w:hAnsi="Calibri" w:cs="Calibri"/>
          <w:sz w:val="22"/>
          <w:szCs w:val="22"/>
        </w:rPr>
        <w:t>12.2</w:t>
      </w:r>
      <w:r w:rsidR="00201DC8">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odst. </w:t>
      </w:r>
      <w:fldSimple w:instr=" REF _Ref381969739 \r \h  \* MERGEFORMAT ">
        <w:r w:rsidR="00C060BB">
          <w:rPr>
            <w:rFonts w:ascii="Calibri" w:hAnsi="Calibri" w:cs="Calibri"/>
            <w:sz w:val="22"/>
            <w:szCs w:val="22"/>
          </w:rPr>
          <w:t>4.1</w:t>
        </w:r>
      </w:fldSimple>
      <w:r w:rsidR="00580140" w:rsidRPr="006272F0">
        <w:rPr>
          <w:rFonts w:ascii="Calibri" w:hAnsi="Calibri" w:cs="Calibri"/>
          <w:sz w:val="22"/>
          <w:szCs w:val="22"/>
        </w:rPr>
        <w:t xml:space="preserve"> Smlouvy,</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lastRenderedPageBreak/>
        <w:t xml:space="preserve">ZÁRUKA, </w:t>
      </w:r>
      <w:r w:rsidRPr="008B49B5">
        <w:rPr>
          <w:rFonts w:ascii="Calibri" w:hAnsi="Calibri" w:cs="Calibri"/>
          <w:b/>
          <w:sz w:val="22"/>
          <w:szCs w:val="22"/>
          <w:u w:val="single"/>
        </w:rPr>
        <w:t>POZÁRUČNÍ A MIMOZÁRUČNÍ SERVIS</w:t>
      </w:r>
      <w:bookmarkEnd w:id="15"/>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12 měsíců. Záruka za jakost počíná běžet dnem následujícím </w:t>
      </w:r>
      <w:r w:rsidR="00580140" w:rsidRPr="00CD21BA">
        <w:rPr>
          <w:rFonts w:ascii="Calibri" w:hAnsi="Calibri"/>
          <w:sz w:val="22"/>
          <w:szCs w:val="22"/>
        </w:rPr>
        <w:t xml:space="preserve">po podpisu předávacího protokolu dle odst. </w:t>
      </w:r>
      <w:fldSimple w:instr=" REF _Ref380049631 \r \h  \* MERGEFORMAT ">
        <w:r w:rsidR="00C060BB">
          <w:rPr>
            <w:rFonts w:ascii="Calibri" w:hAnsi="Calibri"/>
            <w:sz w:val="22"/>
            <w:szCs w:val="22"/>
          </w:rPr>
          <w:t>10.5</w:t>
        </w:r>
      </w:fldSimple>
      <w:r w:rsidR="00580140" w:rsidRPr="00CD21BA">
        <w:rPr>
          <w:rFonts w:ascii="Calibri" w:hAnsi="Calibri"/>
          <w:sz w:val="22"/>
          <w:szCs w:val="22"/>
        </w:rPr>
        <w:t xml:space="preserve"> Smlouvy</w:t>
      </w:r>
      <w:r w:rsidR="00580140" w:rsidRPr="00CD21BA">
        <w:rPr>
          <w:rFonts w:ascii="Calibri" w:hAnsi="Calibri" w:cs="Arial"/>
          <w:sz w:val="22"/>
          <w:szCs w:val="22"/>
        </w:rPr>
        <w:t>.</w:t>
      </w:r>
      <w:bookmarkEnd w:id="16"/>
      <w:r w:rsidR="001E367E">
        <w:rPr>
          <w:rFonts w:ascii="Calibri" w:hAnsi="Calibri" w:cs="Arial"/>
          <w:sz w:val="22"/>
          <w:szCs w:val="22"/>
        </w:rPr>
        <w:t xml:space="preserve"> Záruka se nevztahuje na věci spotřebního charakteru (výměnné filtry).</w:t>
      </w:r>
      <w:bookmarkEnd w:id="17"/>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19"/>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432"/>
      <w:bookmarkStart w:id="21"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0"/>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1"/>
      <w:bookmarkEnd w:id="22"/>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3"/>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fldSimple w:instr=" REF _Ref380048977 \r \h  \* MERGEFORMAT ">
        <w:r w:rsidR="00C060BB">
          <w:rPr>
            <w:rFonts w:ascii="Calibri" w:hAnsi="Calibri" w:cs="Calibri"/>
            <w:sz w:val="22"/>
            <w:szCs w:val="22"/>
          </w:rPr>
          <w:t>15.1</w:t>
        </w:r>
      </w:fldSimple>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4"/>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5"/>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6"/>
      <w:r w:rsidRPr="001E367E">
        <w:rPr>
          <w:rFonts w:ascii="Calibri" w:hAnsi="Calibri" w:cs="Calibri"/>
          <w:sz w:val="22"/>
          <w:szCs w:val="22"/>
        </w:rPr>
        <w:t xml:space="preserve">Prodávající </w:t>
      </w:r>
      <w:r w:rsidR="00580140" w:rsidRPr="001E367E">
        <w:rPr>
          <w:rFonts w:ascii="Calibri" w:hAnsi="Calibri" w:cs="Calibri"/>
          <w:sz w:val="22"/>
          <w:szCs w:val="22"/>
        </w:rPr>
        <w:t>prohlašuje, že zajistí mimozáruční servis po dobu trvání záruky a pozáruční servis, jehož délka je omezena uplynutím 5 let ode dne následujícího po uplynutí záruky; servisní 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r w:rsidR="00201DC8">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201DC8">
        <w:rPr>
          <w:rFonts w:ascii="Calibri" w:hAnsi="Calibri" w:cs="Calibri"/>
          <w:sz w:val="22"/>
          <w:szCs w:val="22"/>
        </w:rPr>
      </w:r>
      <w:r w:rsidR="00201DC8">
        <w:rPr>
          <w:rFonts w:ascii="Calibri" w:hAnsi="Calibri" w:cs="Calibri"/>
          <w:sz w:val="22"/>
          <w:szCs w:val="22"/>
        </w:rPr>
        <w:fldChar w:fldCharType="separate"/>
      </w:r>
      <w:r w:rsidR="00C060BB">
        <w:rPr>
          <w:rFonts w:ascii="Calibri" w:hAnsi="Calibri" w:cs="Calibri"/>
          <w:sz w:val="22"/>
          <w:szCs w:val="22"/>
        </w:rPr>
        <w:t>15.3</w:t>
      </w:r>
      <w:r w:rsidR="00201DC8">
        <w:rPr>
          <w:rFonts w:ascii="Calibri" w:hAnsi="Calibri" w:cs="Calibri"/>
          <w:sz w:val="22"/>
          <w:szCs w:val="22"/>
        </w:rPr>
        <w:fldChar w:fldCharType="end"/>
      </w:r>
      <w:r w:rsidR="00AE196A">
        <w:rPr>
          <w:rFonts w:ascii="Calibri" w:hAnsi="Calibri" w:cs="Calibri"/>
          <w:sz w:val="22"/>
          <w:szCs w:val="22"/>
        </w:rPr>
        <w:t xml:space="preserve">, </w:t>
      </w:r>
      <w:r w:rsidR="00201DC8">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201DC8">
        <w:rPr>
          <w:rFonts w:ascii="Calibri" w:hAnsi="Calibri" w:cs="Calibri"/>
          <w:sz w:val="22"/>
          <w:szCs w:val="22"/>
        </w:rPr>
      </w:r>
      <w:r w:rsidR="00201DC8">
        <w:rPr>
          <w:rFonts w:ascii="Calibri" w:hAnsi="Calibri" w:cs="Calibri"/>
          <w:sz w:val="22"/>
          <w:szCs w:val="22"/>
        </w:rPr>
        <w:fldChar w:fldCharType="separate"/>
      </w:r>
      <w:r w:rsidR="00C060BB">
        <w:rPr>
          <w:rFonts w:ascii="Calibri" w:hAnsi="Calibri" w:cs="Calibri"/>
          <w:sz w:val="22"/>
          <w:szCs w:val="22"/>
        </w:rPr>
        <w:t>15.4</w:t>
      </w:r>
      <w:r w:rsidR="00201DC8">
        <w:rPr>
          <w:rFonts w:ascii="Calibri" w:hAnsi="Calibri" w:cs="Calibri"/>
          <w:sz w:val="22"/>
          <w:szCs w:val="22"/>
        </w:rPr>
        <w:fldChar w:fldCharType="end"/>
      </w:r>
      <w:r w:rsidR="00AE196A">
        <w:rPr>
          <w:rFonts w:ascii="Calibri" w:hAnsi="Calibri" w:cs="Calibri"/>
          <w:sz w:val="22"/>
          <w:szCs w:val="22"/>
        </w:rPr>
        <w:t xml:space="preserve"> a </w:t>
      </w:r>
      <w:r w:rsidR="00201DC8">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201DC8">
        <w:rPr>
          <w:rFonts w:ascii="Calibri" w:hAnsi="Calibri" w:cs="Calibri"/>
          <w:sz w:val="22"/>
          <w:szCs w:val="22"/>
        </w:rPr>
      </w:r>
      <w:r w:rsidR="00201DC8">
        <w:rPr>
          <w:rFonts w:ascii="Calibri" w:hAnsi="Calibri" w:cs="Calibri"/>
          <w:sz w:val="22"/>
          <w:szCs w:val="22"/>
        </w:rPr>
        <w:fldChar w:fldCharType="separate"/>
      </w:r>
      <w:r w:rsidR="00C060BB">
        <w:rPr>
          <w:rFonts w:ascii="Calibri" w:hAnsi="Calibri" w:cs="Calibri"/>
          <w:sz w:val="22"/>
          <w:szCs w:val="22"/>
        </w:rPr>
        <w:t>15.6</w:t>
      </w:r>
      <w:r w:rsidR="00201DC8">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6"/>
      <w:r w:rsidR="00580140" w:rsidRPr="001E367E">
        <w:rPr>
          <w:rFonts w:ascii="Calibri" w:hAnsi="Calibri" w:cs="Calibri"/>
          <w:sz w:val="22"/>
          <w:szCs w:val="22"/>
        </w:rPr>
        <w:t xml:space="preserve"> </w:t>
      </w:r>
    </w:p>
    <w:p w:rsidR="00233E08" w:rsidRPr="0035417B"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8790"/>
      <w:r w:rsidRPr="001E367E">
        <w:rPr>
          <w:rFonts w:ascii="Calibri" w:hAnsi="Calibri"/>
          <w:sz w:val="22"/>
          <w:szCs w:val="22"/>
        </w:rPr>
        <w:t xml:space="preserve">Kupující má nárok na úhradu 500,-Kč </w:t>
      </w:r>
      <w:r w:rsidR="00233E08" w:rsidRPr="001E367E">
        <w:rPr>
          <w:rFonts w:ascii="Calibri" w:hAnsi="Calibri"/>
          <w:sz w:val="22"/>
          <w:szCs w:val="22"/>
        </w:rPr>
        <w:t>za každý den, po který nemohl Přístroj pro vadu podléhající záruční opravě</w:t>
      </w:r>
      <w:r w:rsidR="00233E08" w:rsidRPr="0035417B">
        <w:rPr>
          <w:rFonts w:ascii="Calibri" w:hAnsi="Calibri"/>
          <w:sz w:val="22"/>
          <w:szCs w:val="22"/>
        </w:rPr>
        <w:t xml:space="preserve"> používat v době běhu záruční doby</w:t>
      </w:r>
      <w:bookmarkStart w:id="28" w:name="_Ref381616598"/>
      <w:r w:rsidR="00233E08" w:rsidRPr="0035417B">
        <w:rPr>
          <w:rFonts w:ascii="Calibri" w:hAnsi="Calibri"/>
          <w:sz w:val="22"/>
          <w:szCs w:val="22"/>
        </w:rPr>
        <w:t>, počínaje 15. dnem po uplatnění záruční vady.</w:t>
      </w:r>
      <w:bookmarkEnd w:id="27"/>
      <w:bookmarkEnd w:id="28"/>
    </w:p>
    <w:p w:rsidR="00233E08" w:rsidRPr="007D58AA"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7D58AA">
        <w:rPr>
          <w:rFonts w:ascii="Calibri" w:hAnsi="Calibri" w:cs="Calibri"/>
          <w:b/>
          <w:bCs/>
          <w:sz w:val="22"/>
          <w:szCs w:val="22"/>
          <w:u w:val="single"/>
        </w:rPr>
        <w:t>SMLUVNÍ POKUTY</w:t>
      </w:r>
    </w:p>
    <w:p w:rsidR="00233E08" w:rsidRPr="00A02896"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A02896">
        <w:rPr>
          <w:rFonts w:ascii="Calibri" w:hAnsi="Calibri" w:cs="Calibri"/>
          <w:sz w:val="22"/>
          <w:szCs w:val="22"/>
        </w:rPr>
        <w:t>Kupující je oprávněn uplatnit vůči Prodávajícímu smluvní pokutu ve výši 0,</w:t>
      </w:r>
      <w:r w:rsidR="00C060BB" w:rsidRPr="00A02896">
        <w:rPr>
          <w:rFonts w:ascii="Calibri" w:hAnsi="Calibri" w:cs="Calibri"/>
          <w:sz w:val="22"/>
          <w:szCs w:val="22"/>
        </w:rPr>
        <w:t>1</w:t>
      </w:r>
      <w:r w:rsidRPr="00A02896">
        <w:rPr>
          <w:rFonts w:ascii="Calibri" w:hAnsi="Calibri" w:cs="Calibri"/>
          <w:sz w:val="22"/>
          <w:szCs w:val="22"/>
        </w:rPr>
        <w:t xml:space="preserve"> % z Kupní Ceny za každý započatý den prodlení s  plněním povinností dle odst.  </w:t>
      </w:r>
      <w:fldSimple w:instr=" REF _Ref382231692 \r \h  \* MERGEFORMAT ">
        <w:r w:rsidR="00C060BB" w:rsidRPr="00A02896">
          <w:rPr>
            <w:rFonts w:ascii="Calibri" w:hAnsi="Calibri" w:cs="Calibri"/>
            <w:sz w:val="22"/>
            <w:szCs w:val="22"/>
          </w:rPr>
          <w:t>4.1.2</w:t>
        </w:r>
      </w:fldSimple>
      <w:r w:rsidRPr="00A02896">
        <w:rPr>
          <w:rFonts w:ascii="Calibri" w:hAnsi="Calibri" w:cs="Calibri"/>
          <w:sz w:val="22"/>
          <w:szCs w:val="22"/>
        </w:rPr>
        <w:t xml:space="preserve"> a </w:t>
      </w:r>
      <w:fldSimple w:instr=" REF _Ref382209017 \r \h  \* MERGEFORMAT ">
        <w:r w:rsidR="00C060BB" w:rsidRPr="00A02896">
          <w:rPr>
            <w:rFonts w:ascii="Calibri" w:hAnsi="Calibri" w:cs="Calibri"/>
            <w:sz w:val="22"/>
            <w:szCs w:val="22"/>
          </w:rPr>
          <w:t>15.8</w:t>
        </w:r>
      </w:fldSimple>
      <w:r w:rsidRPr="00A02896">
        <w:rPr>
          <w:rFonts w:ascii="Calibri" w:hAnsi="Calibri" w:cs="Calibri"/>
          <w:sz w:val="22"/>
          <w:szCs w:val="22"/>
        </w:rPr>
        <w:t xml:space="preserve"> Smlouvy</w:t>
      </w:r>
      <w:r w:rsidRPr="00A02896">
        <w:rPr>
          <w:rFonts w:ascii="Calibri" w:hAnsi="Calibri" w:cs="Calibri"/>
          <w:color w:val="00B0F0"/>
          <w:sz w:val="22"/>
          <w:szCs w:val="22"/>
        </w:rPr>
        <w:t>.</w:t>
      </w:r>
      <w:r w:rsidR="00233E08" w:rsidRPr="00A02896">
        <w:rPr>
          <w:rFonts w:ascii="Calibri" w:hAnsi="Calibri" w:cs="Calibri"/>
          <w:color w:val="00B0F0"/>
          <w:sz w:val="22"/>
          <w:szCs w:val="22"/>
        </w:rPr>
        <w:t xml:space="preserve">  </w:t>
      </w:r>
    </w:p>
    <w:p w:rsidR="00AE196A" w:rsidRPr="00A02896"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1970744"/>
      <w:r w:rsidRPr="00A02896">
        <w:rPr>
          <w:rFonts w:ascii="Calibri" w:hAnsi="Calibri" w:cs="Calibri"/>
          <w:sz w:val="22"/>
          <w:szCs w:val="22"/>
        </w:rPr>
        <w:t xml:space="preserve">V případě prodlení Prodávajícího s provedením pozáruční opravy je Kupující oprávněn uplatnit vůči Prodávajícímu smluvní pokutu ve výši </w:t>
      </w:r>
      <w:r w:rsidR="00C060BB" w:rsidRPr="00A02896">
        <w:rPr>
          <w:rFonts w:ascii="Calibri" w:hAnsi="Calibri" w:cs="Calibri"/>
          <w:sz w:val="22"/>
          <w:szCs w:val="22"/>
        </w:rPr>
        <w:t>5</w:t>
      </w:r>
      <w:r w:rsidRPr="00A02896">
        <w:rPr>
          <w:rFonts w:ascii="Calibri" w:hAnsi="Calibri" w:cs="Calibri"/>
          <w:sz w:val="22"/>
          <w:szCs w:val="22"/>
        </w:rPr>
        <w:t>00,- Kč za každý započatý den prodlení.</w:t>
      </w:r>
      <w:bookmarkEnd w:id="29"/>
    </w:p>
    <w:p w:rsidR="00233E08" w:rsidRPr="00A02896"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A02896">
        <w:rPr>
          <w:rFonts w:ascii="Calibri" w:hAnsi="Calibri" w:cs="Calibri"/>
          <w:sz w:val="22"/>
          <w:szCs w:val="22"/>
        </w:rPr>
        <w:t xml:space="preserve">V případě odstoupení od Smlouvy dle odst. </w:t>
      </w:r>
      <w:fldSimple w:instr=" REF _Ref380048761 \r \h  \* MERGEFORMAT ">
        <w:r w:rsidR="00C060BB" w:rsidRPr="00A02896">
          <w:rPr>
            <w:rFonts w:ascii="Calibri" w:hAnsi="Calibri" w:cs="Calibri"/>
            <w:sz w:val="22"/>
            <w:szCs w:val="22"/>
          </w:rPr>
          <w:t>13.2.2</w:t>
        </w:r>
      </w:fldSimple>
      <w:r w:rsidR="007D58AA" w:rsidRPr="00A02896">
        <w:rPr>
          <w:rFonts w:ascii="Calibri" w:hAnsi="Calibri" w:cs="Calibri"/>
          <w:sz w:val="22"/>
          <w:szCs w:val="22"/>
        </w:rPr>
        <w:t xml:space="preserve"> </w:t>
      </w:r>
      <w:r w:rsidRPr="00A02896">
        <w:rPr>
          <w:rFonts w:ascii="Calibri" w:hAnsi="Calibri" w:cs="Calibri"/>
          <w:sz w:val="22"/>
          <w:szCs w:val="22"/>
        </w:rPr>
        <w:t xml:space="preserve">je </w:t>
      </w:r>
      <w:r w:rsidR="00571705" w:rsidRPr="00A02896">
        <w:rPr>
          <w:rFonts w:ascii="Calibri" w:hAnsi="Calibri" w:cs="Calibri"/>
          <w:sz w:val="22"/>
          <w:szCs w:val="22"/>
        </w:rPr>
        <w:t xml:space="preserve">Kupující </w:t>
      </w:r>
      <w:r w:rsidRPr="00A02896">
        <w:rPr>
          <w:rFonts w:ascii="Calibri" w:hAnsi="Calibri" w:cs="Calibri"/>
          <w:sz w:val="22"/>
          <w:szCs w:val="22"/>
        </w:rPr>
        <w:t xml:space="preserve">oprávněn uplatnit vůči </w:t>
      </w:r>
      <w:r w:rsidR="00571705" w:rsidRPr="00A02896">
        <w:rPr>
          <w:rFonts w:ascii="Calibri" w:hAnsi="Calibri" w:cs="Calibri"/>
          <w:sz w:val="22"/>
          <w:szCs w:val="22"/>
        </w:rPr>
        <w:lastRenderedPageBreak/>
        <w:t xml:space="preserve">Prodávajícímu </w:t>
      </w:r>
      <w:r w:rsidR="00C060BB" w:rsidRPr="00A02896">
        <w:rPr>
          <w:rFonts w:ascii="Calibri" w:hAnsi="Calibri" w:cs="Calibri"/>
          <w:sz w:val="22"/>
          <w:szCs w:val="22"/>
        </w:rPr>
        <w:t>smluvní pokutu ve výši 2</w:t>
      </w:r>
      <w:r w:rsidRPr="00A02896">
        <w:rPr>
          <w:rFonts w:ascii="Calibri" w:hAnsi="Calibri" w:cs="Calibri"/>
          <w:sz w:val="22"/>
          <w:szCs w:val="22"/>
        </w:rPr>
        <w:t>0</w:t>
      </w:r>
      <w:r w:rsidR="00571705" w:rsidRPr="00A02896">
        <w:rPr>
          <w:rFonts w:ascii="Calibri" w:hAnsi="Calibri" w:cs="Calibri"/>
          <w:sz w:val="22"/>
          <w:szCs w:val="22"/>
        </w:rPr>
        <w:t xml:space="preserve"> </w:t>
      </w:r>
      <w:r w:rsidRPr="00A02896">
        <w:rPr>
          <w:rFonts w:ascii="Calibri" w:hAnsi="Calibri" w:cs="Calibri"/>
          <w:sz w:val="22"/>
          <w:szCs w:val="22"/>
        </w:rPr>
        <w:t>% Kupní Ceny.</w:t>
      </w:r>
    </w:p>
    <w:p w:rsidR="00C060BB" w:rsidRPr="00A02896"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A02896">
        <w:rPr>
          <w:rFonts w:ascii="Calibri" w:hAnsi="Calibri" w:cs="Calibri"/>
          <w:sz w:val="22"/>
          <w:szCs w:val="22"/>
        </w:rPr>
        <w:t xml:space="preserve">Kupující je povinen zaplatit Prodávajícímu </w:t>
      </w:r>
      <w:r w:rsidR="00233E08" w:rsidRPr="00A02896">
        <w:rPr>
          <w:rFonts w:ascii="Calibri" w:hAnsi="Calibri" w:cs="Calibri"/>
          <w:sz w:val="22"/>
          <w:szCs w:val="22"/>
        </w:rPr>
        <w:t>smluvní pokutu ve výši 0,0</w:t>
      </w:r>
      <w:r w:rsidR="00C060BB" w:rsidRPr="00A02896">
        <w:rPr>
          <w:rFonts w:ascii="Calibri" w:hAnsi="Calibri" w:cs="Calibri"/>
          <w:sz w:val="22"/>
          <w:szCs w:val="22"/>
        </w:rPr>
        <w:t>5</w:t>
      </w:r>
      <w:r w:rsidR="00233E08" w:rsidRPr="00A02896">
        <w:rPr>
          <w:rFonts w:ascii="Calibri" w:hAnsi="Calibri" w:cs="Calibri"/>
          <w:sz w:val="22"/>
          <w:szCs w:val="22"/>
        </w:rPr>
        <w:t xml:space="preserve"> % z dlužné částky za každý započatý kalendářní den prodlení v případě prodlení s úhradou Kupní Ceny.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930155">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0"/>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1"/>
    </w:p>
    <w:p w:rsidR="00233E08" w:rsidRPr="00930155"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fldSimple w:instr=" REF _Ref380055579 \r \h  \* MERGEFORMAT ">
        <w:r w:rsidR="00C060BB">
          <w:rPr>
            <w:rFonts w:ascii="Calibri" w:hAnsi="Calibri" w:cs="Calibri"/>
            <w:sz w:val="22"/>
            <w:szCs w:val="22"/>
          </w:rPr>
          <w:t>18.1</w:t>
        </w:r>
      </w:fldSimple>
      <w:r w:rsidR="00F11C1B" w:rsidRPr="001E367E">
        <w:rPr>
          <w:rFonts w:ascii="Calibri" w:hAnsi="Calibri" w:cs="Calibri"/>
          <w:sz w:val="22"/>
          <w:szCs w:val="22"/>
        </w:rPr>
        <w:t xml:space="preserve"> až </w:t>
      </w:r>
      <w:fldSimple w:instr=" REF _Ref380055588 \r \h  \* MERGEFORMAT ">
        <w:r w:rsidR="00C060BB" w:rsidRPr="00C060BB">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Seznam subdodavatelů tvoří Přílohu č. 3 této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 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w:t>
      </w:r>
      <w:r w:rsidRPr="008B49B5">
        <w:rPr>
          <w:rFonts w:ascii="Calibri" w:hAnsi="Calibri" w:cs="Calibri"/>
          <w:sz w:val="22"/>
          <w:szCs w:val="22"/>
        </w:rPr>
        <w:lastRenderedPageBreak/>
        <w:t>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Popis a specifikace Přístroj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B171B5" w:rsidRPr="001E367E" w:rsidRDefault="00B171B5"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930155"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w:t>
      </w:r>
      <w:r w:rsidR="00233E08" w:rsidRPr="008B49B5">
        <w:rPr>
          <w:rFonts w:ascii="Calibri" w:hAnsi="Calibri"/>
          <w:sz w:val="22"/>
          <w:szCs w:val="22"/>
        </w:rPr>
        <w:t>dostát svým povinnostem dle § 147a ZVZ, zejména mu na jeho žádost poskytne seznam subdodavatelů,</w:t>
      </w:r>
      <w:r w:rsidR="00233E08" w:rsidRPr="00CD6AA2">
        <w:rPr>
          <w:rFonts w:ascii="Calibri" w:hAnsi="Calibri" w:cs="Calibri"/>
          <w:sz w:val="22"/>
          <w:szCs w:val="22"/>
        </w:rPr>
        <w:t xml:space="preserve"> jimž bylo za plnění subdodávky uhrazeno více než 10% z Kupní Ceny</w:t>
      </w:r>
      <w:r w:rsidR="00233E08"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B171B5" w:rsidRDefault="00B171B5" w:rsidP="00EE03A3"/>
    <w:p w:rsidR="00B171B5" w:rsidRDefault="00B171B5" w:rsidP="00EE03A3"/>
    <w:p w:rsidR="00B171B5" w:rsidRPr="005714D6" w:rsidRDefault="00B171B5" w:rsidP="00EE03A3">
      <w:pPr>
        <w:sectPr w:rsidR="00B171B5"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Za: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br w:type="page"/>
      </w:r>
      <w:r w:rsidRPr="005B0C4B">
        <w:rPr>
          <w:rFonts w:ascii="Calibri" w:hAnsi="Calibri" w:cs="Arial"/>
          <w:b/>
          <w:sz w:val="22"/>
          <w:szCs w:val="22"/>
        </w:rPr>
        <w:lastRenderedPageBreak/>
        <w:t xml:space="preserve">Příloha č. 1 – </w:t>
      </w:r>
      <w:r w:rsidR="00385043">
        <w:rPr>
          <w:rFonts w:ascii="Calibri" w:hAnsi="Calibri" w:cs="Arial"/>
          <w:b/>
          <w:sz w:val="22"/>
          <w:szCs w:val="22"/>
        </w:rPr>
        <w:t>Technické specifikace</w:t>
      </w:r>
    </w:p>
    <w:p w:rsidR="00EE03A3" w:rsidRPr="005B0C4B" w:rsidRDefault="00EE03A3" w:rsidP="00EE03A3">
      <w:pPr>
        <w:spacing w:line="280" w:lineRule="atLeast"/>
        <w:rPr>
          <w:rFonts w:ascii="Calibri" w:hAnsi="Calibri" w:cs="Arial"/>
          <w:b/>
          <w:sz w:val="22"/>
          <w:szCs w:val="22"/>
        </w:rPr>
      </w:pPr>
    </w:p>
    <w:p w:rsidR="00EE03A3" w:rsidRPr="00571705" w:rsidRDefault="00385043" w:rsidP="00EE03A3">
      <w:pPr>
        <w:spacing w:line="280" w:lineRule="atLeast"/>
        <w:jc w:val="both"/>
        <w:rPr>
          <w:rFonts w:ascii="Calibri" w:hAnsi="Calibri" w:cs="Arial"/>
          <w:b/>
          <w:bCs/>
          <w:sz w:val="22"/>
          <w:szCs w:val="22"/>
        </w:rPr>
      </w:pPr>
      <w:r w:rsidRPr="00571705">
        <w:rPr>
          <w:rFonts w:ascii="Calibri" w:hAnsi="Calibri" w:cs="Arial"/>
          <w:b/>
          <w:sz w:val="22"/>
          <w:szCs w:val="22"/>
        </w:rPr>
        <w:t xml:space="preserve"> </w:t>
      </w:r>
      <w:r w:rsidR="00EE03A3" w:rsidRPr="00571705">
        <w:rPr>
          <w:rFonts w:ascii="Calibri" w:hAnsi="Calibri" w:cs="Arial"/>
          <w:b/>
          <w:sz w:val="22"/>
          <w:szCs w:val="22"/>
        </w:rPr>
        <w:t>„</w:t>
      </w:r>
      <w:r w:rsidR="001E367E">
        <w:rPr>
          <w:rFonts w:ascii="Calibri" w:hAnsi="Calibri" w:cs="Arial"/>
          <w:b/>
          <w:sz w:val="22"/>
          <w:szCs w:val="22"/>
        </w:rPr>
        <w:t>K</w:t>
      </w:r>
      <w:r w:rsidR="00571705" w:rsidRPr="00571705">
        <w:rPr>
          <w:rFonts w:ascii="Verdana" w:hAnsi="Verdana"/>
          <w:b/>
          <w:sz w:val="20"/>
          <w:szCs w:val="20"/>
        </w:rPr>
        <w:t xml:space="preserve">omora (scrubber) pro </w:t>
      </w:r>
      <w:r w:rsidR="001E367E">
        <w:rPr>
          <w:rFonts w:ascii="Verdana" w:hAnsi="Verdana"/>
          <w:b/>
          <w:sz w:val="20"/>
          <w:szCs w:val="20"/>
        </w:rPr>
        <w:t xml:space="preserve">odstranění </w:t>
      </w:r>
      <w:r w:rsidR="00571705" w:rsidRPr="00571705">
        <w:rPr>
          <w:rFonts w:ascii="Verdana" w:hAnsi="Verdana"/>
          <w:b/>
          <w:sz w:val="20"/>
          <w:szCs w:val="20"/>
        </w:rPr>
        <w:t>amoniak</w:t>
      </w:r>
      <w:r w:rsidR="001E367E">
        <w:rPr>
          <w:rFonts w:ascii="Verdana" w:hAnsi="Verdana"/>
          <w:b/>
          <w:sz w:val="20"/>
          <w:szCs w:val="20"/>
        </w:rPr>
        <w:t>u</w:t>
      </w:r>
      <w:r w:rsidR="00571705" w:rsidRPr="00571705">
        <w:rPr>
          <w:rFonts w:ascii="Verdana" w:hAnsi="Verdana"/>
          <w:b/>
          <w:sz w:val="20"/>
          <w:szCs w:val="20"/>
        </w:rPr>
        <w:t xml:space="preserve"> a metalorganik</w:t>
      </w:r>
      <w:r w:rsidR="00EE03A3" w:rsidRPr="00571705">
        <w:rPr>
          <w:rFonts w:ascii="Calibri" w:hAnsi="Calibri" w:cs="Arial"/>
          <w:b/>
          <w:bCs/>
          <w:sz w:val="22"/>
          <w:szCs w:val="22"/>
        </w:rPr>
        <w:t>“</w:t>
      </w:r>
    </w:p>
    <w:p w:rsidR="00EE03A3" w:rsidRPr="00FF4AF3" w:rsidRDefault="00EE03A3" w:rsidP="00EE03A3">
      <w:pPr>
        <w:tabs>
          <w:tab w:val="left" w:pos="4200"/>
        </w:tabs>
        <w:spacing w:line="280" w:lineRule="atLeast"/>
        <w:outlineLvl w:val="0"/>
        <w:rPr>
          <w:rFonts w:ascii="Calibri" w:hAnsi="Calibri" w:cs="Arial"/>
          <w:b/>
          <w:sz w:val="22"/>
          <w:szCs w:val="22"/>
        </w:rPr>
      </w:pPr>
    </w:p>
    <w:p w:rsidR="00571705" w:rsidRDefault="00571705" w:rsidP="00571705">
      <w:pPr>
        <w:tabs>
          <w:tab w:val="left" w:pos="4200"/>
        </w:tabs>
        <w:spacing w:line="280" w:lineRule="atLeast"/>
        <w:jc w:val="both"/>
        <w:outlineLvl w:val="0"/>
        <w:rPr>
          <w:rFonts w:ascii="Verdana" w:hAnsi="Verdana"/>
          <w:sz w:val="20"/>
          <w:szCs w:val="20"/>
        </w:rPr>
      </w:pPr>
      <w:r w:rsidRPr="00A057B8">
        <w:rPr>
          <w:rFonts w:ascii="Verdana" w:hAnsi="Verdana"/>
          <w:iCs/>
          <w:sz w:val="20"/>
          <w:szCs w:val="20"/>
        </w:rPr>
        <w:t xml:space="preserve">Předmětem plnění </w:t>
      </w:r>
      <w:r w:rsidRPr="00A057B8">
        <w:rPr>
          <w:rFonts w:ascii="Verdana" w:hAnsi="Verdana"/>
          <w:sz w:val="20"/>
          <w:szCs w:val="20"/>
        </w:rPr>
        <w:t xml:space="preserve">je </w:t>
      </w:r>
      <w:r w:rsidRPr="00A057B8">
        <w:rPr>
          <w:rFonts w:ascii="Verdana" w:hAnsi="Verdana"/>
          <w:sz w:val="20"/>
          <w:szCs w:val="20"/>
          <w:lang w:eastAsia="en-GB"/>
        </w:rPr>
        <w:t xml:space="preserve">pořízení </w:t>
      </w:r>
      <w:r w:rsidRPr="00A057B8">
        <w:rPr>
          <w:rFonts w:ascii="Verdana" w:hAnsi="Verdana"/>
          <w:sz w:val="20"/>
          <w:szCs w:val="20"/>
        </w:rPr>
        <w:t xml:space="preserve">komory (scrubberu) pro </w:t>
      </w:r>
      <w:r w:rsidR="0044489F">
        <w:rPr>
          <w:rFonts w:ascii="Verdana" w:hAnsi="Verdana"/>
          <w:sz w:val="20"/>
          <w:szCs w:val="20"/>
        </w:rPr>
        <w:t xml:space="preserve">odstranění </w:t>
      </w:r>
      <w:r w:rsidRPr="00A057B8">
        <w:rPr>
          <w:rFonts w:ascii="Verdana" w:hAnsi="Verdana"/>
          <w:sz w:val="20"/>
          <w:szCs w:val="20"/>
        </w:rPr>
        <w:t>amoniak</w:t>
      </w:r>
      <w:r w:rsidR="0044489F">
        <w:rPr>
          <w:rFonts w:ascii="Verdana" w:hAnsi="Verdana"/>
          <w:sz w:val="20"/>
          <w:szCs w:val="20"/>
        </w:rPr>
        <w:t>u</w:t>
      </w:r>
      <w:r w:rsidRPr="00A057B8">
        <w:rPr>
          <w:rFonts w:ascii="Verdana" w:hAnsi="Verdana"/>
          <w:sz w:val="20"/>
          <w:szCs w:val="20"/>
        </w:rPr>
        <w:t xml:space="preserve"> a metalorganik</w:t>
      </w:r>
      <w:r w:rsidR="0044489F">
        <w:rPr>
          <w:rFonts w:ascii="Verdana" w:hAnsi="Verdana"/>
          <w:sz w:val="20"/>
          <w:szCs w:val="20"/>
        </w:rPr>
        <w:t xml:space="preserve"> ze směsi plynů na výstupu organokovové epitaxe</w:t>
      </w:r>
      <w:r w:rsidRPr="00A057B8">
        <w:rPr>
          <w:rFonts w:ascii="Verdana" w:hAnsi="Verdana"/>
          <w:sz w:val="20"/>
          <w:szCs w:val="20"/>
          <w:lang w:eastAsia="en-GB"/>
        </w:rPr>
        <w:t xml:space="preserve">. Pořízením se rozumí </w:t>
      </w:r>
      <w:r>
        <w:rPr>
          <w:rFonts w:ascii="Verdana" w:hAnsi="Verdana"/>
          <w:sz w:val="20"/>
          <w:szCs w:val="20"/>
        </w:rPr>
        <w:t>nákup, dodání a</w:t>
      </w:r>
      <w:r w:rsidRPr="00A057B8">
        <w:rPr>
          <w:rFonts w:ascii="Verdana" w:hAnsi="Verdana"/>
          <w:sz w:val="20"/>
          <w:szCs w:val="20"/>
        </w:rPr>
        <w:t xml:space="preserve"> instalace. Zařízení musí splňovat veškeré nároky vycházející z technických a bezpečnostních norem platných v ČR pro tento typ zařízení. Součástí plnění je i předání úplné dokumentace k zařízení.</w:t>
      </w:r>
    </w:p>
    <w:p w:rsidR="00571705" w:rsidRDefault="00571705" w:rsidP="00571705">
      <w:pPr>
        <w:tabs>
          <w:tab w:val="left" w:pos="4200"/>
        </w:tabs>
        <w:spacing w:line="280" w:lineRule="atLeast"/>
        <w:jc w:val="both"/>
        <w:outlineLvl w:val="0"/>
        <w:rPr>
          <w:rFonts w:ascii="Verdana" w:hAnsi="Verdana"/>
          <w:sz w:val="20"/>
          <w:szCs w:val="20"/>
        </w:rPr>
      </w:pPr>
    </w:p>
    <w:p w:rsidR="00571705" w:rsidRPr="00A22556" w:rsidRDefault="00571705" w:rsidP="00571705">
      <w:pPr>
        <w:ind w:left="705" w:hanging="705"/>
        <w:rPr>
          <w:rFonts w:ascii="Verdana" w:hAnsi="Verdana"/>
          <w:b/>
          <w:sz w:val="20"/>
          <w:szCs w:val="20"/>
        </w:rPr>
      </w:pPr>
      <w:r w:rsidRPr="00A22556">
        <w:rPr>
          <w:rFonts w:ascii="Verdana" w:hAnsi="Verdana"/>
          <w:b/>
          <w:sz w:val="20"/>
          <w:szCs w:val="20"/>
        </w:rPr>
        <w:t>Závazné požadavky:</w:t>
      </w:r>
    </w:p>
    <w:p w:rsidR="00571705" w:rsidRPr="00D2295F" w:rsidRDefault="00571705" w:rsidP="00571705">
      <w:pPr>
        <w:pStyle w:val="Odstavecseseznamem"/>
        <w:widowControl/>
        <w:numPr>
          <w:ilvl w:val="0"/>
          <w:numId w:val="39"/>
        </w:numPr>
        <w:suppressAutoHyphens w:val="0"/>
        <w:spacing w:after="200" w:line="276" w:lineRule="auto"/>
        <w:ind w:left="284" w:hanging="284"/>
        <w:contextualSpacing/>
        <w:rPr>
          <w:rFonts w:ascii="Verdana" w:hAnsi="Verdana"/>
          <w:sz w:val="20"/>
          <w:szCs w:val="20"/>
        </w:rPr>
      </w:pPr>
      <w:r w:rsidRPr="000D4549">
        <w:rPr>
          <w:rFonts w:ascii="Verdana" w:hAnsi="Verdana"/>
          <w:sz w:val="20"/>
          <w:szCs w:val="20"/>
        </w:rPr>
        <w:t xml:space="preserve">Komora musí </w:t>
      </w:r>
      <w:r w:rsidRPr="00D2295F">
        <w:rPr>
          <w:rFonts w:ascii="Verdana" w:hAnsi="Verdana"/>
          <w:sz w:val="20"/>
          <w:szCs w:val="20"/>
        </w:rPr>
        <w:t>odstranit amoniak na výstupu z nitridové MO</w:t>
      </w:r>
      <w:r>
        <w:rPr>
          <w:rFonts w:ascii="Verdana" w:hAnsi="Verdana"/>
          <w:sz w:val="20"/>
          <w:szCs w:val="20"/>
        </w:rPr>
        <w:t>VPE</w:t>
      </w:r>
      <w:r w:rsidRPr="00D2295F">
        <w:rPr>
          <w:rFonts w:ascii="Verdana" w:hAnsi="Verdana"/>
          <w:sz w:val="20"/>
          <w:szCs w:val="20"/>
        </w:rPr>
        <w:t xml:space="preserve"> aparatury suchou cestou.</w:t>
      </w:r>
    </w:p>
    <w:p w:rsidR="00571705" w:rsidRPr="00D2295F" w:rsidRDefault="00571705" w:rsidP="00571705">
      <w:pPr>
        <w:pStyle w:val="Odstavecseseznamem"/>
        <w:widowControl/>
        <w:numPr>
          <w:ilvl w:val="0"/>
          <w:numId w:val="39"/>
        </w:numPr>
        <w:suppressAutoHyphens w:val="0"/>
        <w:spacing w:after="200" w:line="276" w:lineRule="auto"/>
        <w:ind w:left="284" w:hanging="284"/>
        <w:contextualSpacing/>
        <w:rPr>
          <w:rFonts w:ascii="Verdana" w:hAnsi="Verdana"/>
          <w:sz w:val="20"/>
          <w:szCs w:val="20"/>
        </w:rPr>
      </w:pPr>
      <w:r w:rsidRPr="00D2295F">
        <w:rPr>
          <w:rFonts w:ascii="Verdana" w:hAnsi="Verdana"/>
          <w:sz w:val="20"/>
          <w:szCs w:val="20"/>
        </w:rPr>
        <w:t>Účinnost zachycení amoniaku při průtoku 5 slpm NH</w:t>
      </w:r>
      <w:r w:rsidRPr="00D2295F">
        <w:rPr>
          <w:rFonts w:ascii="Verdana" w:hAnsi="Verdana"/>
          <w:sz w:val="20"/>
          <w:szCs w:val="20"/>
          <w:vertAlign w:val="subscript"/>
        </w:rPr>
        <w:t>3</w:t>
      </w:r>
      <w:r w:rsidRPr="00D2295F">
        <w:rPr>
          <w:rFonts w:ascii="Verdana" w:hAnsi="Verdana"/>
          <w:sz w:val="20"/>
          <w:szCs w:val="20"/>
        </w:rPr>
        <w:t xml:space="preserve"> musí být nejméně 99,5 %.</w:t>
      </w:r>
    </w:p>
    <w:p w:rsidR="00571705" w:rsidRPr="000D4549" w:rsidRDefault="00571705" w:rsidP="00571705">
      <w:pPr>
        <w:pStyle w:val="Odstavecseseznamem"/>
        <w:widowControl/>
        <w:numPr>
          <w:ilvl w:val="0"/>
          <w:numId w:val="39"/>
        </w:numPr>
        <w:suppressAutoHyphens w:val="0"/>
        <w:spacing w:after="200" w:line="276" w:lineRule="auto"/>
        <w:ind w:left="284" w:hanging="284"/>
        <w:contextualSpacing/>
        <w:rPr>
          <w:rFonts w:ascii="Verdana" w:hAnsi="Verdana"/>
          <w:sz w:val="20"/>
          <w:szCs w:val="20"/>
        </w:rPr>
      </w:pPr>
      <w:r w:rsidRPr="000D4549">
        <w:rPr>
          <w:rFonts w:ascii="Verdana" w:hAnsi="Verdana"/>
          <w:sz w:val="20"/>
          <w:szCs w:val="20"/>
        </w:rPr>
        <w:t>Komora si musí umět poradit s případnými organokovovými sloučeninami, které se nerozloží v procesu MO</w:t>
      </w:r>
      <w:r>
        <w:rPr>
          <w:rFonts w:ascii="Verdana" w:hAnsi="Verdana"/>
          <w:sz w:val="20"/>
          <w:szCs w:val="20"/>
        </w:rPr>
        <w:t>VPE</w:t>
      </w:r>
      <w:r w:rsidRPr="000D4549">
        <w:rPr>
          <w:rFonts w:ascii="Verdana" w:hAnsi="Verdana"/>
          <w:sz w:val="20"/>
          <w:szCs w:val="20"/>
        </w:rPr>
        <w:t>, jako jsou trimethylgallium, trimethylaluminium a trimethylindium.</w:t>
      </w:r>
    </w:p>
    <w:p w:rsidR="00571705" w:rsidRPr="000D4549" w:rsidRDefault="00571705" w:rsidP="00571705">
      <w:pPr>
        <w:pStyle w:val="Odstavecseseznamem"/>
        <w:widowControl/>
        <w:numPr>
          <w:ilvl w:val="0"/>
          <w:numId w:val="39"/>
        </w:numPr>
        <w:suppressAutoHyphens w:val="0"/>
        <w:spacing w:after="200" w:line="276" w:lineRule="auto"/>
        <w:ind w:left="284" w:hanging="284"/>
        <w:contextualSpacing/>
        <w:rPr>
          <w:rFonts w:ascii="Verdana" w:hAnsi="Verdana"/>
          <w:sz w:val="20"/>
          <w:szCs w:val="20"/>
        </w:rPr>
      </w:pPr>
      <w:r w:rsidRPr="000D4549">
        <w:rPr>
          <w:rFonts w:ascii="Verdana" w:hAnsi="Verdana"/>
          <w:sz w:val="20"/>
          <w:szCs w:val="20"/>
        </w:rPr>
        <w:t>Maximální rozměry komory jsou 1 m (hloubka)  x 1 m (šířka) x 2 m (výška).</w:t>
      </w:r>
    </w:p>
    <w:p w:rsidR="00571705" w:rsidRPr="000D4549" w:rsidRDefault="00571705" w:rsidP="00571705">
      <w:pPr>
        <w:pStyle w:val="Odstavecseseznamem"/>
        <w:widowControl/>
        <w:numPr>
          <w:ilvl w:val="0"/>
          <w:numId w:val="39"/>
        </w:numPr>
        <w:suppressAutoHyphens w:val="0"/>
        <w:spacing w:after="200" w:line="276" w:lineRule="auto"/>
        <w:ind w:left="284" w:hanging="284"/>
        <w:contextualSpacing/>
        <w:rPr>
          <w:rFonts w:ascii="Verdana" w:hAnsi="Verdana"/>
          <w:sz w:val="20"/>
          <w:szCs w:val="20"/>
        </w:rPr>
      </w:pPr>
      <w:r w:rsidRPr="00B00046">
        <w:rPr>
          <w:rFonts w:ascii="Verdana" w:hAnsi="Verdana"/>
          <w:sz w:val="20"/>
          <w:szCs w:val="20"/>
        </w:rPr>
        <w:t>Komora musí zvládnout průtoky alespoň 5 slpm NH</w:t>
      </w:r>
      <w:r w:rsidRPr="00B00046">
        <w:rPr>
          <w:rFonts w:ascii="Verdana" w:hAnsi="Verdana"/>
          <w:sz w:val="20"/>
          <w:szCs w:val="20"/>
          <w:vertAlign w:val="subscript"/>
        </w:rPr>
        <w:t>3</w:t>
      </w:r>
      <w:r w:rsidRPr="00B00046">
        <w:rPr>
          <w:rFonts w:ascii="Verdana" w:hAnsi="Verdana"/>
          <w:sz w:val="20"/>
          <w:szCs w:val="20"/>
        </w:rPr>
        <w:t xml:space="preserve"> a </w:t>
      </w:r>
      <w:r w:rsidR="00916D59">
        <w:rPr>
          <w:rFonts w:ascii="Verdana" w:hAnsi="Verdana"/>
          <w:sz w:val="20"/>
          <w:szCs w:val="20"/>
        </w:rPr>
        <w:t>6</w:t>
      </w:r>
      <w:r w:rsidR="00552ECA" w:rsidRPr="00B00046">
        <w:rPr>
          <w:rFonts w:ascii="Verdana" w:hAnsi="Verdana"/>
          <w:sz w:val="20"/>
          <w:szCs w:val="20"/>
        </w:rPr>
        <w:t>0</w:t>
      </w:r>
      <w:r w:rsidRPr="00B00046">
        <w:rPr>
          <w:rFonts w:ascii="Verdana" w:hAnsi="Verdana"/>
          <w:sz w:val="20"/>
          <w:szCs w:val="20"/>
        </w:rPr>
        <w:t xml:space="preserve"> </w:t>
      </w:r>
      <w:r w:rsidR="0044489F" w:rsidRPr="00B00046">
        <w:rPr>
          <w:rFonts w:ascii="Verdana" w:hAnsi="Verdana"/>
          <w:sz w:val="20"/>
          <w:szCs w:val="20"/>
        </w:rPr>
        <w:t>slpm</w:t>
      </w:r>
      <w:bookmarkStart w:id="32" w:name="_GoBack"/>
      <w:bookmarkEnd w:id="32"/>
      <w:r w:rsidR="0044489F" w:rsidRPr="00B00046">
        <w:rPr>
          <w:rFonts w:ascii="Verdana" w:hAnsi="Verdana"/>
          <w:sz w:val="20"/>
          <w:szCs w:val="20"/>
        </w:rPr>
        <w:t xml:space="preserve"> </w:t>
      </w:r>
      <w:r w:rsidRPr="00B00046">
        <w:rPr>
          <w:rFonts w:ascii="Verdana" w:hAnsi="Verdana"/>
          <w:sz w:val="20"/>
          <w:szCs w:val="20"/>
        </w:rPr>
        <w:t>celkového objemu zbytkových plynů</w:t>
      </w:r>
      <w:r>
        <w:rPr>
          <w:rFonts w:ascii="Verdana" w:hAnsi="Verdana"/>
          <w:sz w:val="20"/>
          <w:szCs w:val="20"/>
        </w:rPr>
        <w:t>.</w:t>
      </w:r>
    </w:p>
    <w:p w:rsidR="00571705" w:rsidRPr="001E3239" w:rsidRDefault="00571705" w:rsidP="00571705">
      <w:pPr>
        <w:pStyle w:val="Odstavecseseznamem"/>
        <w:widowControl/>
        <w:numPr>
          <w:ilvl w:val="0"/>
          <w:numId w:val="39"/>
        </w:numPr>
        <w:suppressAutoHyphens w:val="0"/>
        <w:spacing w:after="200" w:line="276" w:lineRule="auto"/>
        <w:ind w:left="284" w:hanging="284"/>
        <w:contextualSpacing/>
        <w:rPr>
          <w:rFonts w:ascii="Verdana" w:hAnsi="Verdana"/>
          <w:sz w:val="20"/>
          <w:szCs w:val="20"/>
        </w:rPr>
      </w:pPr>
      <w:r w:rsidRPr="001E3239">
        <w:rPr>
          <w:rFonts w:ascii="Verdana" w:hAnsi="Verdana"/>
          <w:sz w:val="20"/>
          <w:szCs w:val="20"/>
        </w:rPr>
        <w:t>Komora musí být připojitelná na elektrickou síť 230</w:t>
      </w:r>
      <w:r w:rsidR="00A6137E" w:rsidRPr="001E3239">
        <w:rPr>
          <w:rFonts w:ascii="Verdana" w:hAnsi="Verdana"/>
          <w:sz w:val="20"/>
          <w:szCs w:val="20"/>
        </w:rPr>
        <w:t>/400</w:t>
      </w:r>
      <w:r w:rsidRPr="001E3239">
        <w:rPr>
          <w:rFonts w:ascii="Verdana" w:hAnsi="Verdana"/>
          <w:sz w:val="20"/>
          <w:szCs w:val="20"/>
        </w:rPr>
        <w:t xml:space="preserve"> V</w:t>
      </w:r>
      <w:r w:rsidR="00A6137E" w:rsidRPr="001E3239">
        <w:rPr>
          <w:rFonts w:ascii="Verdana" w:hAnsi="Verdana"/>
          <w:sz w:val="20"/>
          <w:szCs w:val="20"/>
        </w:rPr>
        <w:t>, 50 Hz</w:t>
      </w:r>
      <w:r w:rsidRPr="001E3239">
        <w:rPr>
          <w:rFonts w:ascii="Verdana" w:hAnsi="Verdana"/>
          <w:sz w:val="20"/>
          <w:szCs w:val="20"/>
        </w:rPr>
        <w:t>.</w:t>
      </w:r>
    </w:p>
    <w:p w:rsidR="00EE03A3" w:rsidRPr="005B0C4B" w:rsidRDefault="00EE03A3" w:rsidP="00EE03A3">
      <w:pPr>
        <w:tabs>
          <w:tab w:val="left" w:pos="4200"/>
        </w:tabs>
        <w:spacing w:line="280" w:lineRule="atLeast"/>
        <w:outlineLvl w:val="0"/>
        <w:rPr>
          <w:rFonts w:ascii="Calibri" w:hAnsi="Calibri" w:cs="Arial"/>
          <w:b/>
          <w:sz w:val="22"/>
          <w:szCs w:val="22"/>
        </w:rPr>
      </w:pPr>
      <w:r w:rsidRPr="005B0C4B">
        <w:rPr>
          <w:rFonts w:ascii="Calibri" w:hAnsi="Calibri" w:cs="Arial"/>
          <w:b/>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44489F" w:rsidRPr="00571705" w:rsidRDefault="0044489F" w:rsidP="0044489F">
      <w:pPr>
        <w:spacing w:line="280" w:lineRule="atLeast"/>
        <w:jc w:val="both"/>
        <w:rPr>
          <w:rFonts w:ascii="Calibri" w:hAnsi="Calibri" w:cs="Arial"/>
          <w:b/>
          <w:bCs/>
          <w:sz w:val="22"/>
          <w:szCs w:val="22"/>
        </w:rPr>
      </w:pPr>
      <w:r w:rsidRPr="00571705">
        <w:rPr>
          <w:rFonts w:ascii="Calibri" w:hAnsi="Calibri" w:cs="Arial"/>
          <w:b/>
          <w:sz w:val="22"/>
          <w:szCs w:val="22"/>
        </w:rPr>
        <w:t>„</w:t>
      </w:r>
      <w:r>
        <w:rPr>
          <w:rFonts w:ascii="Calibri" w:hAnsi="Calibri" w:cs="Arial"/>
          <w:b/>
          <w:sz w:val="22"/>
          <w:szCs w:val="22"/>
        </w:rPr>
        <w:t>K</w:t>
      </w:r>
      <w:r w:rsidRPr="00571705">
        <w:rPr>
          <w:rFonts w:ascii="Verdana" w:hAnsi="Verdana"/>
          <w:b/>
          <w:sz w:val="20"/>
          <w:szCs w:val="20"/>
        </w:rPr>
        <w:t xml:space="preserve">omora (scrubber) pro </w:t>
      </w:r>
      <w:r>
        <w:rPr>
          <w:rFonts w:ascii="Verdana" w:hAnsi="Verdana"/>
          <w:b/>
          <w:sz w:val="20"/>
          <w:szCs w:val="20"/>
        </w:rPr>
        <w:t xml:space="preserve">odstranění </w:t>
      </w:r>
      <w:r w:rsidRPr="00571705">
        <w:rPr>
          <w:rFonts w:ascii="Verdana" w:hAnsi="Verdana"/>
          <w:b/>
          <w:sz w:val="20"/>
          <w:szCs w:val="20"/>
        </w:rPr>
        <w:t>amoniak</w:t>
      </w:r>
      <w:r>
        <w:rPr>
          <w:rFonts w:ascii="Verdana" w:hAnsi="Verdana"/>
          <w:b/>
          <w:sz w:val="20"/>
          <w:szCs w:val="20"/>
        </w:rPr>
        <w:t>u</w:t>
      </w:r>
      <w:r w:rsidRPr="00571705">
        <w:rPr>
          <w:rFonts w:ascii="Verdana" w:hAnsi="Verdana"/>
          <w:b/>
          <w:sz w:val="20"/>
          <w:szCs w:val="20"/>
        </w:rPr>
        <w:t xml:space="preserve"> a metalorganik</w:t>
      </w:r>
      <w:r w:rsidRPr="00571705">
        <w:rPr>
          <w:rFonts w:ascii="Calibri" w:hAnsi="Calibri" w:cs="Arial"/>
          <w:b/>
          <w:bCs/>
          <w:sz w:val="22"/>
          <w:szCs w:val="22"/>
        </w:rPr>
        <w:t>“</w:t>
      </w:r>
    </w:p>
    <w:p w:rsidR="0044489F" w:rsidRPr="00FF4AF3" w:rsidRDefault="0044489F" w:rsidP="0044489F">
      <w:pPr>
        <w:tabs>
          <w:tab w:val="left" w:pos="4200"/>
        </w:tabs>
        <w:spacing w:line="280" w:lineRule="atLeast"/>
        <w:outlineLvl w:val="0"/>
        <w:rPr>
          <w:rFonts w:ascii="Calibri" w:hAnsi="Calibri" w:cs="Arial"/>
          <w:b/>
          <w:sz w:val="22"/>
          <w:szCs w:val="22"/>
        </w:rPr>
      </w:pPr>
    </w:p>
    <w:p w:rsidR="00EE03A3" w:rsidRPr="00E06B19" w:rsidRDefault="0044489F" w:rsidP="00E06B19">
      <w:pPr>
        <w:tabs>
          <w:tab w:val="left" w:pos="4200"/>
        </w:tabs>
        <w:spacing w:line="280" w:lineRule="atLeast"/>
        <w:jc w:val="both"/>
        <w:outlineLvl w:val="0"/>
        <w:rPr>
          <w:rFonts w:ascii="Calibri" w:hAnsi="Calibri" w:cs="Arial"/>
          <w:sz w:val="22"/>
          <w:szCs w:val="22"/>
        </w:rPr>
      </w:pPr>
      <w:r w:rsidRPr="00A057B8">
        <w:rPr>
          <w:rFonts w:ascii="Verdana" w:hAnsi="Verdana"/>
          <w:iCs/>
          <w:sz w:val="20"/>
          <w:szCs w:val="20"/>
        </w:rPr>
        <w:t xml:space="preserve">Předmětem plnění </w:t>
      </w:r>
      <w:r w:rsidRPr="00A057B8">
        <w:rPr>
          <w:rFonts w:ascii="Verdana" w:hAnsi="Verdana"/>
          <w:sz w:val="20"/>
          <w:szCs w:val="20"/>
        </w:rPr>
        <w:t xml:space="preserve">je </w:t>
      </w:r>
      <w:r w:rsidRPr="00A057B8">
        <w:rPr>
          <w:rFonts w:ascii="Verdana" w:hAnsi="Verdana"/>
          <w:sz w:val="20"/>
          <w:szCs w:val="20"/>
          <w:lang w:eastAsia="en-GB"/>
        </w:rPr>
        <w:t xml:space="preserve">pořízení </w:t>
      </w:r>
      <w:r w:rsidRPr="00A057B8">
        <w:rPr>
          <w:rFonts w:ascii="Verdana" w:hAnsi="Verdana"/>
          <w:sz w:val="20"/>
          <w:szCs w:val="20"/>
        </w:rPr>
        <w:t xml:space="preserve">komory (scrubberu) pro </w:t>
      </w:r>
      <w:r>
        <w:rPr>
          <w:rFonts w:ascii="Verdana" w:hAnsi="Verdana"/>
          <w:sz w:val="20"/>
          <w:szCs w:val="20"/>
        </w:rPr>
        <w:t xml:space="preserve">odstranění </w:t>
      </w:r>
      <w:r w:rsidRPr="00A057B8">
        <w:rPr>
          <w:rFonts w:ascii="Verdana" w:hAnsi="Verdana"/>
          <w:sz w:val="20"/>
          <w:szCs w:val="20"/>
        </w:rPr>
        <w:t>amoniak</w:t>
      </w:r>
      <w:r>
        <w:rPr>
          <w:rFonts w:ascii="Verdana" w:hAnsi="Verdana"/>
          <w:sz w:val="20"/>
          <w:szCs w:val="20"/>
        </w:rPr>
        <w:t>u</w:t>
      </w:r>
      <w:r w:rsidRPr="00A057B8">
        <w:rPr>
          <w:rFonts w:ascii="Verdana" w:hAnsi="Verdana"/>
          <w:sz w:val="20"/>
          <w:szCs w:val="20"/>
        </w:rPr>
        <w:t xml:space="preserve"> a metalorganik</w:t>
      </w:r>
      <w:r>
        <w:rPr>
          <w:rFonts w:ascii="Verdana" w:hAnsi="Verdana"/>
          <w:sz w:val="20"/>
          <w:szCs w:val="20"/>
        </w:rPr>
        <w:t xml:space="preserve"> ze směsi plynů na výstupu organokovové epitaxe</w:t>
      </w:r>
      <w:r w:rsidR="00E06B19" w:rsidRPr="00E06B19">
        <w:rPr>
          <w:rFonts w:ascii="Verdana" w:hAnsi="Verdana"/>
          <w:sz w:val="20"/>
          <w:szCs w:val="20"/>
        </w:rPr>
        <w:t>,</w:t>
      </w:r>
      <w:r w:rsidR="00EE03A3" w:rsidRPr="00E06B19">
        <w:rPr>
          <w:rFonts w:ascii="Calibri" w:hAnsi="Calibri" w:cs="Arial"/>
          <w:sz w:val="22"/>
          <w:szCs w:val="22"/>
        </w:rPr>
        <w:t xml:space="preserve"> kter</w:t>
      </w:r>
      <w:r w:rsidR="00E06B19" w:rsidRPr="00E06B19">
        <w:rPr>
          <w:rFonts w:ascii="Calibri" w:hAnsi="Calibri" w:cs="Arial"/>
          <w:sz w:val="22"/>
          <w:szCs w:val="22"/>
        </w:rPr>
        <w:t>á</w:t>
      </w:r>
      <w:r w:rsidR="00EE03A3" w:rsidRPr="00E06B19">
        <w:rPr>
          <w:rFonts w:ascii="Calibri" w:hAnsi="Calibri" w:cs="Arial"/>
          <w:sz w:val="22"/>
          <w:szCs w:val="22"/>
        </w:rPr>
        <w:t xml:space="preserve"> v souladu s § 46 odst. 4 ZVZ zahrnuje následující součásti a splňuje technické podmínky:</w:t>
      </w:r>
    </w:p>
    <w:p w:rsidR="00E06B19" w:rsidRPr="0014769C" w:rsidRDefault="00E06B19" w:rsidP="00E06B19">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E06B19" w:rsidTr="0044489F">
        <w:tc>
          <w:tcPr>
            <w:tcW w:w="4503" w:type="dxa"/>
            <w:tcBorders>
              <w:top w:val="single" w:sz="18" w:space="0" w:color="auto"/>
              <w:left w:val="single" w:sz="18" w:space="0" w:color="auto"/>
              <w:bottom w:val="single" w:sz="2" w:space="0" w:color="auto"/>
            </w:tcBorders>
          </w:tcPr>
          <w:p w:rsidR="00E06B19" w:rsidRPr="0014769C" w:rsidRDefault="00E06B19" w:rsidP="0044489F">
            <w:pPr>
              <w:pStyle w:val="Bezmezer"/>
              <w:rPr>
                <w:rFonts w:cs="Calibri"/>
              </w:rPr>
            </w:pPr>
            <w:r w:rsidRPr="0014769C">
              <w:rPr>
                <w:rFonts w:cs="Calibri"/>
              </w:rPr>
              <w:t>Popis a minimální specifikace</w:t>
            </w:r>
            <w:r>
              <w:t xml:space="preserve"> </w:t>
            </w:r>
            <w:r w:rsidRPr="00A64AB6">
              <w:rPr>
                <w:rFonts w:cs="Calibri"/>
              </w:rPr>
              <w:t>zboží stanovená zadavatelem</w:t>
            </w:r>
          </w:p>
        </w:tc>
        <w:tc>
          <w:tcPr>
            <w:tcW w:w="4394" w:type="dxa"/>
            <w:tcBorders>
              <w:top w:val="single" w:sz="18" w:space="0" w:color="auto"/>
              <w:bottom w:val="single" w:sz="2" w:space="0" w:color="auto"/>
            </w:tcBorders>
          </w:tcPr>
          <w:p w:rsidR="00E06B19" w:rsidRPr="0014769C" w:rsidRDefault="00E06B19" w:rsidP="0044489F">
            <w:pPr>
              <w:pStyle w:val="Bezmezer"/>
              <w:rPr>
                <w:rFonts w:cs="Calibri"/>
              </w:rPr>
            </w:pPr>
            <w:r w:rsidRPr="00A64AB6">
              <w:rPr>
                <w:rFonts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E06B19" w:rsidRPr="0014769C" w:rsidRDefault="00E06B19" w:rsidP="0044489F">
            <w:pPr>
              <w:pStyle w:val="Bezmezer"/>
              <w:rPr>
                <w:rFonts w:cs="Calibri"/>
              </w:rPr>
            </w:pPr>
            <w:r w:rsidRPr="0014769C">
              <w:rPr>
                <w:rFonts w:cs="Calibri"/>
              </w:rPr>
              <w:t>Splňuje ANO/NE</w:t>
            </w:r>
          </w:p>
        </w:tc>
      </w:tr>
      <w:tr w:rsidR="00E06B19" w:rsidRPr="00E8733A" w:rsidTr="0044489F">
        <w:tc>
          <w:tcPr>
            <w:tcW w:w="4503" w:type="dxa"/>
            <w:tcBorders>
              <w:top w:val="single" w:sz="2" w:space="0" w:color="auto"/>
              <w:left w:val="single" w:sz="18" w:space="0" w:color="auto"/>
              <w:bottom w:val="single" w:sz="2" w:space="0" w:color="auto"/>
            </w:tcBorders>
            <w:shd w:val="clear" w:color="auto" w:fill="7F7F7F"/>
          </w:tcPr>
          <w:p w:rsidR="00E06B19" w:rsidRPr="002256A2" w:rsidRDefault="00E06B19" w:rsidP="0044489F">
            <w:pPr>
              <w:pStyle w:val="Bezmezer"/>
              <w:rPr>
                <w:rFonts w:cs="Calibri"/>
                <w:b/>
                <w:color w:val="FFFFFF"/>
                <w:highlight w:val="yellow"/>
              </w:rPr>
            </w:pPr>
            <w:r w:rsidRPr="002256A2">
              <w:rPr>
                <w:rFonts w:ascii="Verdana" w:hAnsi="Verdana"/>
                <w:b/>
                <w:color w:val="FFFFFF"/>
                <w:sz w:val="20"/>
                <w:szCs w:val="20"/>
              </w:rPr>
              <w:t>komor</w:t>
            </w:r>
            <w:r>
              <w:rPr>
                <w:rFonts w:ascii="Verdana" w:hAnsi="Verdana"/>
                <w:b/>
                <w:color w:val="FFFFFF"/>
                <w:sz w:val="20"/>
                <w:szCs w:val="20"/>
              </w:rPr>
              <w:t>a</w:t>
            </w:r>
            <w:r w:rsidRPr="002256A2">
              <w:rPr>
                <w:rFonts w:ascii="Verdana" w:hAnsi="Verdana"/>
                <w:b/>
                <w:color w:val="FFFFFF"/>
                <w:sz w:val="20"/>
                <w:szCs w:val="20"/>
              </w:rPr>
              <w:t xml:space="preserve"> pro </w:t>
            </w:r>
            <w:r w:rsidR="0044489F">
              <w:rPr>
                <w:rFonts w:ascii="Verdana" w:hAnsi="Verdana"/>
                <w:b/>
                <w:color w:val="FFFFFF"/>
                <w:sz w:val="20"/>
                <w:szCs w:val="20"/>
              </w:rPr>
              <w:t xml:space="preserve">odstranění </w:t>
            </w:r>
            <w:r w:rsidRPr="002256A2">
              <w:rPr>
                <w:rFonts w:ascii="Verdana" w:hAnsi="Verdana"/>
                <w:b/>
                <w:color w:val="FFFFFF"/>
                <w:sz w:val="20"/>
                <w:szCs w:val="20"/>
              </w:rPr>
              <w:t>amoniak</w:t>
            </w:r>
            <w:r w:rsidR="0044489F">
              <w:rPr>
                <w:rFonts w:ascii="Verdana" w:hAnsi="Verdana"/>
                <w:b/>
                <w:color w:val="FFFFFF"/>
                <w:sz w:val="20"/>
                <w:szCs w:val="20"/>
              </w:rPr>
              <w:t>u</w:t>
            </w:r>
            <w:r w:rsidRPr="002256A2">
              <w:rPr>
                <w:rFonts w:ascii="Verdana" w:hAnsi="Verdana"/>
                <w:b/>
                <w:color w:val="FFFFFF"/>
                <w:sz w:val="20"/>
                <w:szCs w:val="20"/>
              </w:rPr>
              <w:t xml:space="preserve"> a metalorganik</w:t>
            </w:r>
          </w:p>
        </w:tc>
        <w:tc>
          <w:tcPr>
            <w:tcW w:w="4394" w:type="dxa"/>
            <w:tcBorders>
              <w:top w:val="single" w:sz="2" w:space="0" w:color="auto"/>
              <w:bottom w:val="single" w:sz="2" w:space="0" w:color="auto"/>
            </w:tcBorders>
            <w:shd w:val="clear" w:color="auto" w:fill="7F7F7F"/>
          </w:tcPr>
          <w:p w:rsidR="00E06B19" w:rsidRPr="00E8733A" w:rsidRDefault="00E06B19" w:rsidP="0044489F">
            <w:pPr>
              <w:pStyle w:val="Bezmezer"/>
              <w:rPr>
                <w:rFonts w:cs="Calibri"/>
                <w:highlight w:val="yellow"/>
              </w:rPr>
            </w:pPr>
          </w:p>
        </w:tc>
        <w:tc>
          <w:tcPr>
            <w:tcW w:w="992" w:type="dxa"/>
            <w:tcBorders>
              <w:top w:val="single" w:sz="2" w:space="0" w:color="auto"/>
              <w:bottom w:val="single" w:sz="2" w:space="0" w:color="auto"/>
              <w:right w:val="single" w:sz="18" w:space="0" w:color="auto"/>
            </w:tcBorders>
            <w:shd w:val="clear" w:color="auto" w:fill="7F7F7F"/>
          </w:tcPr>
          <w:p w:rsidR="00E06B19" w:rsidRPr="00E8733A" w:rsidRDefault="00E06B19" w:rsidP="0044489F">
            <w:pPr>
              <w:pStyle w:val="Bezmezer"/>
              <w:rPr>
                <w:rFonts w:cs="Calibri"/>
                <w:highlight w:val="yellow"/>
              </w:rPr>
            </w:pPr>
          </w:p>
        </w:tc>
      </w:tr>
      <w:tr w:rsidR="00E06B19" w:rsidRPr="00E8733A" w:rsidTr="0044489F">
        <w:tc>
          <w:tcPr>
            <w:tcW w:w="4503" w:type="dxa"/>
            <w:tcBorders>
              <w:top w:val="single" w:sz="2" w:space="0" w:color="auto"/>
              <w:left w:val="single" w:sz="18" w:space="0" w:color="auto"/>
              <w:bottom w:val="single" w:sz="2" w:space="0" w:color="auto"/>
            </w:tcBorders>
          </w:tcPr>
          <w:p w:rsidR="00E06B19" w:rsidRPr="0058748D" w:rsidRDefault="00E06B19" w:rsidP="0044489F">
            <w:pPr>
              <w:widowControl/>
              <w:rPr>
                <w:rFonts w:ascii="Calibri" w:hAnsi="Calibri"/>
                <w:bCs/>
                <w:snapToGrid w:val="0"/>
              </w:rPr>
            </w:pPr>
            <w:r w:rsidRPr="0058748D">
              <w:rPr>
                <w:rFonts w:ascii="Verdana" w:hAnsi="Verdana"/>
                <w:sz w:val="20"/>
                <w:szCs w:val="20"/>
              </w:rPr>
              <w:t>Musí odstranit amoniak na výstupu z nitridové MOCVD aparatury suchou cestou</w:t>
            </w:r>
          </w:p>
        </w:tc>
        <w:tc>
          <w:tcPr>
            <w:tcW w:w="4394" w:type="dxa"/>
            <w:tcBorders>
              <w:top w:val="single" w:sz="2" w:space="0" w:color="auto"/>
              <w:bottom w:val="single" w:sz="2" w:space="0" w:color="auto"/>
            </w:tcBorders>
          </w:tcPr>
          <w:p w:rsidR="00E06B19" w:rsidRPr="00E8733A" w:rsidRDefault="00E06B19" w:rsidP="0044489F">
            <w:pPr>
              <w:pStyle w:val="Bezmezer"/>
              <w:rPr>
                <w:rFonts w:cs="Calibri"/>
                <w:highlight w:val="yellow"/>
              </w:rPr>
            </w:pPr>
          </w:p>
        </w:tc>
        <w:tc>
          <w:tcPr>
            <w:tcW w:w="992" w:type="dxa"/>
            <w:tcBorders>
              <w:top w:val="single" w:sz="2" w:space="0" w:color="auto"/>
              <w:bottom w:val="single" w:sz="2" w:space="0" w:color="auto"/>
              <w:right w:val="single" w:sz="18" w:space="0" w:color="auto"/>
            </w:tcBorders>
          </w:tcPr>
          <w:p w:rsidR="00E06B19" w:rsidRPr="00E8733A" w:rsidRDefault="00E06B19" w:rsidP="0044489F">
            <w:pPr>
              <w:pStyle w:val="Bezmezer"/>
              <w:rPr>
                <w:rFonts w:cs="Calibri"/>
                <w:highlight w:val="yellow"/>
              </w:rPr>
            </w:pPr>
          </w:p>
        </w:tc>
      </w:tr>
      <w:tr w:rsidR="00E06B19" w:rsidRPr="00E8733A" w:rsidTr="0044489F">
        <w:tc>
          <w:tcPr>
            <w:tcW w:w="4503" w:type="dxa"/>
            <w:tcBorders>
              <w:top w:val="single" w:sz="2" w:space="0" w:color="auto"/>
              <w:left w:val="single" w:sz="18" w:space="0" w:color="auto"/>
              <w:bottom w:val="single" w:sz="2" w:space="0" w:color="auto"/>
            </w:tcBorders>
          </w:tcPr>
          <w:p w:rsidR="00E06B19" w:rsidRPr="0058748D" w:rsidRDefault="00E06B19" w:rsidP="0044489F">
            <w:pPr>
              <w:widowControl/>
              <w:rPr>
                <w:rFonts w:ascii="Calibri" w:hAnsi="Calibri"/>
                <w:bCs/>
                <w:snapToGrid w:val="0"/>
              </w:rPr>
            </w:pPr>
            <w:r w:rsidRPr="0058748D">
              <w:rPr>
                <w:rFonts w:ascii="Verdana" w:hAnsi="Verdana"/>
                <w:sz w:val="20"/>
                <w:szCs w:val="20"/>
              </w:rPr>
              <w:t>Musí si umět poradit s případnými organokovovými sloučeninami, které se nerozloží v procesu MOCVD, jako např. trimethylgallium, trimethylaluminium a trimethylindium</w:t>
            </w:r>
          </w:p>
        </w:tc>
        <w:tc>
          <w:tcPr>
            <w:tcW w:w="4394" w:type="dxa"/>
            <w:tcBorders>
              <w:top w:val="single" w:sz="2" w:space="0" w:color="auto"/>
              <w:bottom w:val="single" w:sz="2" w:space="0" w:color="auto"/>
            </w:tcBorders>
          </w:tcPr>
          <w:p w:rsidR="00E06B19" w:rsidRPr="00E8733A" w:rsidRDefault="00E06B19" w:rsidP="0044489F">
            <w:pPr>
              <w:pStyle w:val="Bezmezer"/>
              <w:rPr>
                <w:rFonts w:cs="Calibri"/>
                <w:highlight w:val="yellow"/>
              </w:rPr>
            </w:pPr>
          </w:p>
        </w:tc>
        <w:tc>
          <w:tcPr>
            <w:tcW w:w="992" w:type="dxa"/>
            <w:tcBorders>
              <w:top w:val="single" w:sz="2" w:space="0" w:color="auto"/>
              <w:bottom w:val="single" w:sz="2" w:space="0" w:color="auto"/>
              <w:right w:val="single" w:sz="18" w:space="0" w:color="auto"/>
            </w:tcBorders>
          </w:tcPr>
          <w:p w:rsidR="00E06B19" w:rsidRPr="00E8733A" w:rsidRDefault="00E06B19" w:rsidP="0044489F">
            <w:pPr>
              <w:pStyle w:val="Bezmezer"/>
              <w:rPr>
                <w:rFonts w:cs="Calibri"/>
                <w:highlight w:val="yellow"/>
              </w:rPr>
            </w:pPr>
          </w:p>
        </w:tc>
      </w:tr>
      <w:tr w:rsidR="00E06B19" w:rsidRPr="00E8733A" w:rsidTr="0044489F">
        <w:tc>
          <w:tcPr>
            <w:tcW w:w="4503" w:type="dxa"/>
            <w:tcBorders>
              <w:top w:val="single" w:sz="4" w:space="0" w:color="auto"/>
              <w:left w:val="single" w:sz="18" w:space="0" w:color="auto"/>
              <w:bottom w:val="single" w:sz="4" w:space="0" w:color="auto"/>
              <w:right w:val="single" w:sz="4" w:space="0" w:color="auto"/>
            </w:tcBorders>
          </w:tcPr>
          <w:p w:rsidR="00E06B19" w:rsidRPr="0058748D" w:rsidRDefault="00E06B19" w:rsidP="00E06B19">
            <w:pPr>
              <w:pStyle w:val="Bezmezer"/>
            </w:pPr>
            <w:r w:rsidRPr="0058748D">
              <w:rPr>
                <w:rFonts w:ascii="Verdana" w:hAnsi="Verdana"/>
                <w:sz w:val="20"/>
                <w:szCs w:val="20"/>
              </w:rPr>
              <w:t>Maximální rozměry komory jsou 1 m (hloubka)  x 1 m (šířka) x 2 m (výška)</w:t>
            </w:r>
          </w:p>
        </w:tc>
        <w:tc>
          <w:tcPr>
            <w:tcW w:w="4394" w:type="dxa"/>
            <w:tcBorders>
              <w:top w:val="single" w:sz="4" w:space="0" w:color="auto"/>
              <w:left w:val="single" w:sz="4" w:space="0" w:color="auto"/>
              <w:bottom w:val="single" w:sz="4" w:space="0" w:color="auto"/>
              <w:right w:val="single" w:sz="4" w:space="0" w:color="auto"/>
            </w:tcBorders>
          </w:tcPr>
          <w:p w:rsidR="00E06B19" w:rsidRPr="00E8733A" w:rsidRDefault="00E06B19" w:rsidP="0044489F">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E06B19" w:rsidRPr="00E8733A" w:rsidRDefault="00E06B19" w:rsidP="0044489F">
            <w:pPr>
              <w:pStyle w:val="Bezmezer"/>
              <w:rPr>
                <w:rFonts w:cs="Calibri"/>
                <w:highlight w:val="yellow"/>
              </w:rPr>
            </w:pPr>
          </w:p>
        </w:tc>
      </w:tr>
      <w:tr w:rsidR="00E06B19" w:rsidRPr="00E8733A" w:rsidTr="0044489F">
        <w:tc>
          <w:tcPr>
            <w:tcW w:w="4503" w:type="dxa"/>
            <w:tcBorders>
              <w:top w:val="single" w:sz="4" w:space="0" w:color="auto"/>
              <w:left w:val="single" w:sz="18" w:space="0" w:color="auto"/>
              <w:bottom w:val="single" w:sz="4" w:space="0" w:color="auto"/>
              <w:right w:val="single" w:sz="4" w:space="0" w:color="auto"/>
            </w:tcBorders>
          </w:tcPr>
          <w:p w:rsidR="00E06B19" w:rsidRPr="0058748D" w:rsidRDefault="00E06B19" w:rsidP="00916D59">
            <w:pPr>
              <w:pStyle w:val="Bezmezer"/>
            </w:pPr>
            <w:r w:rsidRPr="0058748D">
              <w:rPr>
                <w:rFonts w:ascii="Verdana" w:hAnsi="Verdana"/>
                <w:sz w:val="20"/>
                <w:szCs w:val="20"/>
              </w:rPr>
              <w:t xml:space="preserve">Musí zvládnout průtoky alespoň 5 slpm </w:t>
            </w:r>
            <w:r w:rsidRPr="00B00046">
              <w:rPr>
                <w:rFonts w:ascii="Verdana" w:hAnsi="Verdana"/>
                <w:sz w:val="20"/>
                <w:szCs w:val="20"/>
              </w:rPr>
              <w:t>NH</w:t>
            </w:r>
            <w:r w:rsidRPr="00B00046">
              <w:rPr>
                <w:rFonts w:ascii="Verdana" w:hAnsi="Verdana"/>
                <w:sz w:val="20"/>
                <w:szCs w:val="20"/>
                <w:vertAlign w:val="subscript"/>
              </w:rPr>
              <w:t>3</w:t>
            </w:r>
            <w:r w:rsidRPr="00B00046">
              <w:rPr>
                <w:rFonts w:ascii="Verdana" w:hAnsi="Verdana"/>
                <w:sz w:val="20"/>
                <w:szCs w:val="20"/>
              </w:rPr>
              <w:t xml:space="preserve"> a </w:t>
            </w:r>
            <w:r w:rsidR="00916D59">
              <w:rPr>
                <w:rFonts w:ascii="Verdana" w:hAnsi="Verdana"/>
                <w:sz w:val="20"/>
                <w:szCs w:val="20"/>
              </w:rPr>
              <w:t>6</w:t>
            </w:r>
            <w:r w:rsidRPr="00B00046">
              <w:rPr>
                <w:rFonts w:ascii="Verdana" w:hAnsi="Verdana"/>
                <w:sz w:val="20"/>
                <w:szCs w:val="20"/>
              </w:rPr>
              <w:t>0 sl</w:t>
            </w:r>
            <w:r w:rsidR="0044489F" w:rsidRPr="00B00046">
              <w:rPr>
                <w:rFonts w:ascii="Verdana" w:hAnsi="Verdana"/>
                <w:sz w:val="20"/>
                <w:szCs w:val="20"/>
              </w:rPr>
              <w:t>p</w:t>
            </w:r>
            <w:r w:rsidRPr="00B00046">
              <w:rPr>
                <w:rFonts w:ascii="Verdana" w:hAnsi="Verdana"/>
                <w:sz w:val="20"/>
                <w:szCs w:val="20"/>
              </w:rPr>
              <w:t>m celkového</w:t>
            </w:r>
            <w:r w:rsidRPr="0058748D">
              <w:rPr>
                <w:rFonts w:ascii="Verdana" w:hAnsi="Verdana"/>
                <w:sz w:val="20"/>
                <w:szCs w:val="20"/>
              </w:rPr>
              <w:t xml:space="preserve"> objemu zbytkových plynů</w:t>
            </w:r>
          </w:p>
        </w:tc>
        <w:tc>
          <w:tcPr>
            <w:tcW w:w="4394" w:type="dxa"/>
            <w:tcBorders>
              <w:top w:val="single" w:sz="4" w:space="0" w:color="auto"/>
              <w:left w:val="single" w:sz="4" w:space="0" w:color="auto"/>
              <w:bottom w:val="single" w:sz="4" w:space="0" w:color="auto"/>
              <w:right w:val="single" w:sz="4" w:space="0" w:color="auto"/>
            </w:tcBorders>
          </w:tcPr>
          <w:p w:rsidR="00E06B19" w:rsidRPr="00E8733A" w:rsidRDefault="00E06B19" w:rsidP="0044489F">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E06B19" w:rsidRPr="00E8733A" w:rsidRDefault="00E06B19" w:rsidP="0044489F">
            <w:pPr>
              <w:pStyle w:val="Bezmezer"/>
              <w:rPr>
                <w:rFonts w:cs="Calibri"/>
                <w:highlight w:val="yellow"/>
              </w:rPr>
            </w:pPr>
          </w:p>
        </w:tc>
      </w:tr>
      <w:tr w:rsidR="00E06B19" w:rsidRPr="00E8733A" w:rsidTr="0044489F">
        <w:tc>
          <w:tcPr>
            <w:tcW w:w="4503" w:type="dxa"/>
            <w:tcBorders>
              <w:top w:val="single" w:sz="4" w:space="0" w:color="auto"/>
              <w:left w:val="single" w:sz="18" w:space="0" w:color="auto"/>
              <w:bottom w:val="single" w:sz="4" w:space="0" w:color="auto"/>
              <w:right w:val="single" w:sz="4" w:space="0" w:color="auto"/>
            </w:tcBorders>
          </w:tcPr>
          <w:p w:rsidR="00E06B19" w:rsidRPr="0058748D" w:rsidRDefault="00E06B19" w:rsidP="0044489F">
            <w:pPr>
              <w:pStyle w:val="Bezmezer"/>
            </w:pPr>
            <w:r w:rsidRPr="0058748D">
              <w:rPr>
                <w:rFonts w:ascii="Verdana" w:hAnsi="Verdana"/>
                <w:sz w:val="20"/>
                <w:szCs w:val="20"/>
              </w:rPr>
              <w:t>Účinnost zachycení amoniaku při průtoku 5 slpm NH</w:t>
            </w:r>
            <w:r w:rsidRPr="0058748D">
              <w:rPr>
                <w:rFonts w:ascii="Verdana" w:hAnsi="Verdana"/>
                <w:sz w:val="20"/>
                <w:szCs w:val="20"/>
                <w:vertAlign w:val="subscript"/>
              </w:rPr>
              <w:t>3</w:t>
            </w:r>
            <w:r w:rsidRPr="0058748D">
              <w:rPr>
                <w:rFonts w:ascii="Verdana" w:hAnsi="Verdana"/>
                <w:sz w:val="20"/>
                <w:szCs w:val="20"/>
              </w:rPr>
              <w:t xml:space="preserve"> musí být nejméně 99,5 %</w:t>
            </w:r>
          </w:p>
        </w:tc>
        <w:tc>
          <w:tcPr>
            <w:tcW w:w="4394" w:type="dxa"/>
            <w:tcBorders>
              <w:top w:val="single" w:sz="4" w:space="0" w:color="auto"/>
              <w:left w:val="single" w:sz="4" w:space="0" w:color="auto"/>
              <w:bottom w:val="single" w:sz="4" w:space="0" w:color="auto"/>
              <w:right w:val="single" w:sz="4" w:space="0" w:color="auto"/>
            </w:tcBorders>
          </w:tcPr>
          <w:p w:rsidR="00E06B19" w:rsidRPr="00E8733A" w:rsidRDefault="00E06B19" w:rsidP="0044489F">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E06B19" w:rsidRPr="00E8733A" w:rsidRDefault="00E06B19" w:rsidP="0044489F">
            <w:pPr>
              <w:pStyle w:val="Bezmezer"/>
              <w:rPr>
                <w:rFonts w:cs="Calibri"/>
                <w:highlight w:val="yellow"/>
              </w:rPr>
            </w:pPr>
          </w:p>
        </w:tc>
      </w:tr>
      <w:tr w:rsidR="00E06B19" w:rsidTr="0044489F">
        <w:tc>
          <w:tcPr>
            <w:tcW w:w="4503" w:type="dxa"/>
            <w:tcBorders>
              <w:top w:val="single" w:sz="4" w:space="0" w:color="auto"/>
              <w:left w:val="single" w:sz="18" w:space="0" w:color="auto"/>
              <w:bottom w:val="single" w:sz="4" w:space="0" w:color="auto"/>
              <w:right w:val="single" w:sz="4" w:space="0" w:color="auto"/>
            </w:tcBorders>
          </w:tcPr>
          <w:p w:rsidR="00E06B19" w:rsidRPr="0058748D" w:rsidRDefault="00E06B19" w:rsidP="0044489F">
            <w:pPr>
              <w:pStyle w:val="Bezmezer"/>
            </w:pPr>
            <w:r>
              <w:rPr>
                <w:rFonts w:ascii="Verdana" w:hAnsi="Verdana"/>
                <w:sz w:val="20"/>
                <w:szCs w:val="20"/>
              </w:rPr>
              <w:t>M</w:t>
            </w:r>
            <w:r w:rsidRPr="0058748D">
              <w:rPr>
                <w:rFonts w:ascii="Verdana" w:hAnsi="Verdana"/>
                <w:sz w:val="20"/>
                <w:szCs w:val="20"/>
              </w:rPr>
              <w:t>usí být připojitelná na elektrickou síť 230</w:t>
            </w:r>
            <w:r w:rsidR="00A6137E">
              <w:rPr>
                <w:rFonts w:ascii="Verdana" w:hAnsi="Verdana"/>
                <w:sz w:val="20"/>
                <w:szCs w:val="20"/>
              </w:rPr>
              <w:t>/</w:t>
            </w:r>
            <w:r w:rsidR="00A6137E" w:rsidRPr="001E3239">
              <w:rPr>
                <w:rFonts w:ascii="Verdana" w:hAnsi="Verdana"/>
                <w:sz w:val="20"/>
                <w:szCs w:val="20"/>
              </w:rPr>
              <w:t>400</w:t>
            </w:r>
            <w:r w:rsidRPr="0058748D">
              <w:rPr>
                <w:rFonts w:ascii="Verdana" w:hAnsi="Verdana"/>
                <w:sz w:val="20"/>
                <w:szCs w:val="20"/>
              </w:rPr>
              <w:t xml:space="preserve"> V, 50 Hz</w:t>
            </w:r>
          </w:p>
        </w:tc>
        <w:tc>
          <w:tcPr>
            <w:tcW w:w="4394" w:type="dxa"/>
            <w:tcBorders>
              <w:top w:val="single" w:sz="4" w:space="0" w:color="auto"/>
              <w:left w:val="single" w:sz="4" w:space="0" w:color="auto"/>
              <w:bottom w:val="single" w:sz="4" w:space="0" w:color="auto"/>
              <w:right w:val="single" w:sz="4" w:space="0" w:color="auto"/>
            </w:tcBorders>
          </w:tcPr>
          <w:p w:rsidR="00E06B19" w:rsidRPr="0014769C" w:rsidRDefault="00E06B19" w:rsidP="0044489F">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E06B19" w:rsidRPr="0014769C" w:rsidRDefault="00E06B19" w:rsidP="0044489F">
            <w:pPr>
              <w:pStyle w:val="Bezmezer"/>
              <w:rPr>
                <w:rFonts w:cs="Calibri"/>
              </w:rPr>
            </w:pPr>
          </w:p>
        </w:tc>
      </w:tr>
    </w:tbl>
    <w:p w:rsidR="00E06B19" w:rsidRPr="000C0B97" w:rsidRDefault="00E06B19" w:rsidP="00E06B19">
      <w:pPr>
        <w:pStyle w:val="Zkladntext2"/>
        <w:spacing w:line="240" w:lineRule="auto"/>
        <w:rPr>
          <w:rFonts w:ascii="Arial" w:hAnsi="Arial" w:cs="Arial"/>
          <w:szCs w:val="20"/>
        </w:rPr>
      </w:pPr>
    </w:p>
    <w:p w:rsidR="00EE03A3" w:rsidRPr="008B49B5" w:rsidRDefault="00EE03A3" w:rsidP="00EE03A3">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Poř.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C8E" w:rsidRDefault="00C84C8E" w:rsidP="00ED3F53">
      <w:r>
        <w:separator/>
      </w:r>
    </w:p>
  </w:endnote>
  <w:endnote w:type="continuationSeparator" w:id="0">
    <w:p w:rsidR="00C84C8E" w:rsidRDefault="00C84C8E"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9F" w:rsidRDefault="00201DC8">
    <w:pPr>
      <w:pStyle w:val="Zpat"/>
      <w:jc w:val="right"/>
    </w:pPr>
    <w:r>
      <w:fldChar w:fldCharType="begin"/>
    </w:r>
    <w:r w:rsidR="0086507C">
      <w:instrText xml:space="preserve"> PAGE   \* MERGEFORMAT </w:instrText>
    </w:r>
    <w:r>
      <w:fldChar w:fldCharType="separate"/>
    </w:r>
    <w:r w:rsidR="004D0D8F">
      <w:rPr>
        <w:noProof/>
      </w:rPr>
      <w:t>15</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C8E" w:rsidRDefault="00C84C8E" w:rsidP="00ED3F53">
      <w:r>
        <w:separator/>
      </w:r>
    </w:p>
  </w:footnote>
  <w:footnote w:type="continuationSeparator" w:id="0">
    <w:p w:rsidR="00C84C8E" w:rsidRDefault="00C84C8E"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Ind w:w="-214" w:type="dxa"/>
      <w:tblLayout w:type="fixed"/>
      <w:tblCellMar>
        <w:left w:w="70" w:type="dxa"/>
        <w:right w:w="70" w:type="dxa"/>
      </w:tblCellMar>
      <w:tblLook w:val="000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54.75pt" o:ole="" fillcolor="window">
                <v:imagedata r:id="rId1" o:title=""/>
              </v:shape>
              <o:OLEObject Type="Embed" ProgID="MSPhotoEd.3" ShapeID="_x0000_i1025" DrawAspect="Content" ObjectID="_1482064139"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6"/>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EE03A3"/>
    <w:rsid w:val="0000087E"/>
    <w:rsid w:val="000422EF"/>
    <w:rsid w:val="0006095A"/>
    <w:rsid w:val="000E06EE"/>
    <w:rsid w:val="00135979"/>
    <w:rsid w:val="001B2ED8"/>
    <w:rsid w:val="001B4FD5"/>
    <w:rsid w:val="001C2273"/>
    <w:rsid w:val="001C7C4E"/>
    <w:rsid w:val="001D316F"/>
    <w:rsid w:val="001E3239"/>
    <w:rsid w:val="001E367E"/>
    <w:rsid w:val="00201DC8"/>
    <w:rsid w:val="002263E9"/>
    <w:rsid w:val="00233E08"/>
    <w:rsid w:val="00234EA5"/>
    <w:rsid w:val="002B5B86"/>
    <w:rsid w:val="002D2730"/>
    <w:rsid w:val="002E1969"/>
    <w:rsid w:val="002E35AD"/>
    <w:rsid w:val="00317D4A"/>
    <w:rsid w:val="0035417B"/>
    <w:rsid w:val="003801D3"/>
    <w:rsid w:val="00385043"/>
    <w:rsid w:val="003B0B2A"/>
    <w:rsid w:val="003E767D"/>
    <w:rsid w:val="004251BD"/>
    <w:rsid w:val="0044489F"/>
    <w:rsid w:val="00453F69"/>
    <w:rsid w:val="00463E85"/>
    <w:rsid w:val="00473E88"/>
    <w:rsid w:val="00481F16"/>
    <w:rsid w:val="004B41A7"/>
    <w:rsid w:val="004D0D8F"/>
    <w:rsid w:val="004D4D8F"/>
    <w:rsid w:val="0053188C"/>
    <w:rsid w:val="00531D76"/>
    <w:rsid w:val="005335B4"/>
    <w:rsid w:val="00552ECA"/>
    <w:rsid w:val="005636AA"/>
    <w:rsid w:val="005649F0"/>
    <w:rsid w:val="00571705"/>
    <w:rsid w:val="00577B9E"/>
    <w:rsid w:val="00580140"/>
    <w:rsid w:val="005A2725"/>
    <w:rsid w:val="005D2EC8"/>
    <w:rsid w:val="005D4A8F"/>
    <w:rsid w:val="005E083F"/>
    <w:rsid w:val="005E0EC2"/>
    <w:rsid w:val="005E6B41"/>
    <w:rsid w:val="005F5B8E"/>
    <w:rsid w:val="006272F0"/>
    <w:rsid w:val="006449DE"/>
    <w:rsid w:val="00645EEA"/>
    <w:rsid w:val="00682755"/>
    <w:rsid w:val="006930E6"/>
    <w:rsid w:val="006A781F"/>
    <w:rsid w:val="006B3A16"/>
    <w:rsid w:val="006C16D7"/>
    <w:rsid w:val="006D13C3"/>
    <w:rsid w:val="006D7877"/>
    <w:rsid w:val="006E0141"/>
    <w:rsid w:val="00710FD9"/>
    <w:rsid w:val="00743EA7"/>
    <w:rsid w:val="007D58AA"/>
    <w:rsid w:val="007E0A5E"/>
    <w:rsid w:val="0085033C"/>
    <w:rsid w:val="0086507C"/>
    <w:rsid w:val="00866FFC"/>
    <w:rsid w:val="00877A8E"/>
    <w:rsid w:val="008B6A58"/>
    <w:rsid w:val="008C2716"/>
    <w:rsid w:val="008C6C75"/>
    <w:rsid w:val="008E3F41"/>
    <w:rsid w:val="00916D59"/>
    <w:rsid w:val="00923F16"/>
    <w:rsid w:val="00930155"/>
    <w:rsid w:val="0094435E"/>
    <w:rsid w:val="00951536"/>
    <w:rsid w:val="00951DF3"/>
    <w:rsid w:val="0095674E"/>
    <w:rsid w:val="00962742"/>
    <w:rsid w:val="009678E8"/>
    <w:rsid w:val="009A40F9"/>
    <w:rsid w:val="009B0ECB"/>
    <w:rsid w:val="009C5F28"/>
    <w:rsid w:val="009D44AE"/>
    <w:rsid w:val="009F3DFB"/>
    <w:rsid w:val="00A02896"/>
    <w:rsid w:val="00A26456"/>
    <w:rsid w:val="00A6137E"/>
    <w:rsid w:val="00A816B9"/>
    <w:rsid w:val="00A97B11"/>
    <w:rsid w:val="00AA7599"/>
    <w:rsid w:val="00AB5222"/>
    <w:rsid w:val="00AC6788"/>
    <w:rsid w:val="00AD0933"/>
    <w:rsid w:val="00AE196A"/>
    <w:rsid w:val="00AE5167"/>
    <w:rsid w:val="00B00046"/>
    <w:rsid w:val="00B16C69"/>
    <w:rsid w:val="00B171B5"/>
    <w:rsid w:val="00B22E65"/>
    <w:rsid w:val="00B41293"/>
    <w:rsid w:val="00B4678C"/>
    <w:rsid w:val="00B6656F"/>
    <w:rsid w:val="00BA13E3"/>
    <w:rsid w:val="00BB5304"/>
    <w:rsid w:val="00BE6430"/>
    <w:rsid w:val="00BE7342"/>
    <w:rsid w:val="00C060BB"/>
    <w:rsid w:val="00C163C5"/>
    <w:rsid w:val="00C342CF"/>
    <w:rsid w:val="00C450C1"/>
    <w:rsid w:val="00C84C8E"/>
    <w:rsid w:val="00CA3F35"/>
    <w:rsid w:val="00CB39A1"/>
    <w:rsid w:val="00CC757F"/>
    <w:rsid w:val="00D52CF2"/>
    <w:rsid w:val="00D61D8E"/>
    <w:rsid w:val="00D80830"/>
    <w:rsid w:val="00D828A3"/>
    <w:rsid w:val="00DB152C"/>
    <w:rsid w:val="00DE03E7"/>
    <w:rsid w:val="00DF456D"/>
    <w:rsid w:val="00E06B19"/>
    <w:rsid w:val="00E07433"/>
    <w:rsid w:val="00E17798"/>
    <w:rsid w:val="00E179F8"/>
    <w:rsid w:val="00E90BA7"/>
    <w:rsid w:val="00ED3F53"/>
    <w:rsid w:val="00EE03A3"/>
    <w:rsid w:val="00EF5C7E"/>
    <w:rsid w:val="00F11C1B"/>
    <w:rsid w:val="00F27A7C"/>
    <w:rsid w:val="00F420A1"/>
    <w:rsid w:val="00F60AAA"/>
    <w:rsid w:val="00F63150"/>
    <w:rsid w:val="00F70275"/>
    <w:rsid w:val="00F7167C"/>
    <w:rsid w:val="00F74C4E"/>
    <w:rsid w:val="00FB7713"/>
    <w:rsid w:val="00FC4545"/>
    <w:rsid w:val="00FD666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lang w:val="x-none" w:eastAsia="x-none"/>
    </w:rPr>
  </w:style>
  <w:style w:type="paragraph" w:styleId="Nadpis2">
    <w:name w:val="heading 2"/>
    <w:basedOn w:val="Normln"/>
    <w:next w:val="Normln"/>
    <w:link w:val="Nadpis2Char"/>
    <w:qFormat/>
    <w:rsid w:val="00EE03A3"/>
    <w:pPr>
      <w:keepNext/>
      <w:spacing w:before="240" w:after="60"/>
      <w:outlineLvl w:val="1"/>
    </w:pPr>
    <w:rPr>
      <w:b/>
      <w:bCs/>
      <w:i/>
      <w:iCs/>
      <w:lang w:val="x-none"/>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lang w:val="x-none" w:eastAsia="x-none"/>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lang w:val="x-none" w:eastAsia="x-none"/>
    </w:rPr>
  </w:style>
  <w:style w:type="paragraph" w:styleId="Nadpis7">
    <w:name w:val="heading 7"/>
    <w:basedOn w:val="Normln"/>
    <w:next w:val="Normln"/>
    <w:link w:val="Nadpis7Char"/>
    <w:qFormat/>
    <w:rsid w:val="00EE03A3"/>
    <w:pPr>
      <w:spacing w:before="240" w:after="60"/>
      <w:outlineLvl w:val="6"/>
    </w:pPr>
    <w:rPr>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val="x-none" w:eastAsia="cs-CZ"/>
    </w:rPr>
  </w:style>
  <w:style w:type="character" w:customStyle="1" w:styleId="Nadpis3Char">
    <w:name w:val="Nadpis 3 Char"/>
    <w:basedOn w:val="Standardnpsmoodstavce"/>
    <w:link w:val="Nadpis3"/>
    <w:rsid w:val="00EE03A3"/>
    <w:rPr>
      <w:rFonts w:ascii="Arial" w:eastAsia="Times New Roman" w:hAnsi="Arial" w:cs="Times New Roman"/>
      <w:bCs/>
      <w:szCs w:val="26"/>
      <w:lang w:val="x-none" w:eastAsia="x-none"/>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lang w:val="x-none" w:eastAsia="x-none"/>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val="x-none"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rPr>
      <w:lang w:val="x-none"/>
    </w:r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val="x-none"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rPr>
      <w:lang w:val="x-none"/>
    </w:r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val="x-none"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rPr>
      <w:lang w:val="x-none"/>
    </w:r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val="x-none" w:eastAsia="cs-CZ"/>
    </w:rPr>
  </w:style>
  <w:style w:type="paragraph" w:styleId="Textbubliny">
    <w:name w:val="Balloon Text"/>
    <w:basedOn w:val="Normln"/>
    <w:link w:val="TextbublinyChar"/>
    <w:semiHidden/>
    <w:rsid w:val="00EE03A3"/>
    <w:rPr>
      <w:rFonts w:ascii="Tahoma" w:hAnsi="Tahoma"/>
      <w:sz w:val="16"/>
      <w:szCs w:val="16"/>
      <w:lang w:val="x-none"/>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val="x-none"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val="x-none"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val="x-none"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val="x-none"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ngrac@fzu.cz" TargetMode="External"/><Relationship Id="rId4" Type="http://schemas.openxmlformats.org/officeDocument/2006/relationships/settings" Target="settings.xml"/><Relationship Id="rId9" Type="http://schemas.openxmlformats.org/officeDocument/2006/relationships/hyperlink" Target="mailto:hospodko%40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KgO0uUT+cDOycHu+vzDZ2XttflE=</DigestValue>
    </Reference>
    <Reference URI="#idOfficeObject" Type="http://www.w3.org/2000/09/xmldsig#Object">
      <DigestMethod Algorithm="http://www.w3.org/2000/09/xmldsig#sha1"/>
      <DigestValue>5BNJf5PGBgi15zWAvU8cmuOqOhk=</DigestValue>
    </Reference>
  </SignedInfo>
  <SignatureValue>
    uBq5gP5T1SXjLXi+Up5uNBZtAmNb3VOTok2mCD7TTWhUxt7hUsG+2LP6fHZfBffPq7HV3rYE
    wnXAGUzJi4m3Soi03L+ZenThxH6ZAJ1CHSwjXxDZgX37Ugf9r8Gihq3DFcBJC+4HbLkCmbhj
    5SgfVQuBMfL6R0drPLMdHhG2AElJzUp5CRCM5oMKJypTpLeIcEaOmpe5t2wkpuygPAWLfkAV
    C9s0w3Z17KsWioDXZt/puOlbfg5Q0mRiLOqFKyHNmUd4oYo8NgGH8HO4jreagXIAnco9RiwM
    w9W5k6rGnnL70quSfj0v+QFfC1eiG3TNJAFsBOMB8Tkg+gPEaE3lCg==
  </SignatureValue>
  <KeyInfo>
    <KeyValue>
      <RSAKeyValue>
        <Modulus>
            4Dja2rl/hI1fW3N2NiW/KlfHIaQMea5pnS1Cqjss0mZnuoWk1UU4NzqK++1xFxbS3l6Q2xYw
            qsWh/1P5DtPheM8DK5T1+UTbJ/dw0YxV8y8B4MmaYGTw93hxh7whmFCPh53D6jFQWIyp6jGM
            HE1rKH1r4Dv/tV7i3mMhT+0YtckqU5KI5Eu0A9KN/FXxjW8fgPfpNidG3VmQayYEoIctbPIv
            lSb6PAyJ8uQepX6Wir4wMcM0w27TBhWRq2Qi4aj254LsRcsklh8AfeCexl8AyTCbUPg6+i+X
            zpkrq/n3nFq0uvLyhibyNoJf1sUD8JU0Cq9JkJL/pO2qorsDO/9xCQ==
          </Modulus>
        <Exponent>AQAB</Exponent>
      </RSAKeyValue>
    </KeyValue>
    <X509Data>
      <X509Certificate>
          MIIGrTCCBZWgAwIBAgIDGjsBMA0GCSqGSIb3DQEBCwUAMF8xCzAJBgNVBAYTAkNaMSwwKgYD
          VQQKDCPEjGVza8OhIHBvxaF0YSwgcy5wLiBbScSMIDQ3MTE0OTgzXTEiMCAGA1UEAxMZUG9z
          dFNpZ251bSBRdWFsaWZpZWQgQ0EgMjAeFw0xNDExMjQxMDE4NDBaFw0xNTEyMTQxMDE4NDBa
          MIGKMQswCQYDVQQGEwJDWjE5MDcGA1UECgwwRnl6aWvDoWxuw60gw7pzdGF2IEFWIMSMUiwg
          di52LmkuIFtJxIwgNjgzNzgyNzFdMRAwDgYDVQQLEwcyMDQxMjI1MR8wHQYDVQQDDBZWbGFk
          aW3DrXIgTGV2YW5kb3Zza8O9MQ0wCwYDVQQFEwRQMTI4MIIBIjANBgkqhkiG9w0BAQEFAAOC
          AQ8AMIIBCgKCAQEA4Dja2rl/hI1fW3N2NiW/KlfHIaQMea5pnS1Cqjss0mZnuoWk1UU4NzqK
          ++1xFxbS3l6Q2xYwqsWh/1P5DtPheM8DK5T1+UTbJ/dw0YxV8y8B4MmaYGTw93hxh7whmFCP
          h53D6jFQWIyp6jGMHE1rKH1r4Dv/tV7i3mMhT+0YtckqU5KI5Eu0A9KN/FXxjW8fgPfpNidG
          3VmQayYEoIctbPIvlSb6PAyJ8uQepX6Wir4wMcM0w27TBhWRq2Qi4aj254LsRcsklh8AfeCe
          xl8AyTCbUPg6+i+Xzpkrq/n3nFq0uvLyhibyNoJf1sUD8JU0Cq9JkJL/pO2qorsDO/9xCQID
          AQABo4IDRDCCA0AwQwYDVR0RBDwwOoESbGV2YW5kb3Zza3lAZnp1LmN6oBkGCSsGAQQB3BkC
          AaAMEwoxNzg5ODA0NjQzoAkGA1UEDaACEwAwggEOBgNVHSAEggEFMIIBATCB/gYJZ4EGAQQB
          B4IsMIHwMIHHBggrBgEFBQcCAjCBuhqBt1RlbnRvIGt2YWxpZmlrb3ZhbnkgY2VydGlmaWth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cmwwHQYDVR0OBBYEFKMeyr7NUa/p9s4DcZjbFl3ShMhiMA0GCSqGSIb3DQEBCwUAA4IBAQAr
          hetIm95GTp+60yE1+twhpjliMIQFwCbtNHPxVbkjHAJEwUeAI9EKo/Of9ebcB2KkD6MDKzGh
          eoKCTQ/RKSSnF6HoUEpCjQl8xBw2CJgZqYenl0strH6hbCdX7nj28fBWbSvt2/68KiszW0ZL
          lVi5RKPmB04dWXvp/QZyftud8Btg7FmLwnvPvQv0il4gjAhSLJkSeZdvWi2Kcvejm6qgBWYO
          AwCI86PD8mUF11w4EUzBNzYmGIX1UIC0bGcHc7CpoBEabpQfSKQAn3J7A9rmpsH+0EjDNgH/
          7/EadWCXEJGs0vT1xOh0OoZmTLF32PLBkuOSAAomzb8/nr8VC9s7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o71PTU7Fyr65dkTbwZzgIa5TSr8=</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8wXUmooC/Yu9HqdqaAiZ+6Tcdls=</DigestValue>
      </Reference>
      <Reference URI="/word/embeddings/oleObject1.bin?ContentType=application/vnd.openxmlformats-officedocument.oleObject">
        <DigestMethod Algorithm="http://www.w3.org/2000/09/xmldsig#sha1"/>
        <DigestValue>HtKPJNNU6JU0lpgzbwyd12U8CsY=</DigestValue>
      </Reference>
      <Reference URI="/word/endnotes.xml?ContentType=application/vnd.openxmlformats-officedocument.wordprocessingml.endnotes+xml">
        <DigestMethod Algorithm="http://www.w3.org/2000/09/xmldsig#sha1"/>
        <DigestValue>5N2usJN9CDT1SQsEHInIKrSuqUA=</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hNA8rjyqSoIEkwR8YRtdJ6EqzBE=</DigestValue>
      </Reference>
      <Reference URI="/word/footnotes.xml?ContentType=application/vnd.openxmlformats-officedocument.wordprocessingml.footnotes+xml">
        <DigestMethod Algorithm="http://www.w3.org/2000/09/xmldsig#sha1"/>
        <DigestValue>Cub5LexOpAOA/GFs3wLf2dQe1V4=</DigestValue>
      </Reference>
      <Reference URI="/word/header1.xml?ContentType=application/vnd.openxmlformats-officedocument.wordprocessingml.header+xml">
        <DigestMethod Algorithm="http://www.w3.org/2000/09/xmldsig#sha1"/>
        <DigestValue>RrGQikhfGb/vyUIPnPPlxKY0Rp4=</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si3cZ0lHfAVtFZwqa0kt8zZHM4A=</DigestValue>
      </Reference>
      <Reference URI="/word/settings.xml?ContentType=application/vnd.openxmlformats-officedocument.wordprocessingml.settings+xml">
        <DigestMethod Algorithm="http://www.w3.org/2000/09/xmldsig#sha1"/>
        <DigestValue>fgKg7mApSr+wV5ywfvVrXxTjQIc=</DigestValue>
      </Reference>
      <Reference URI="/word/styles.xml?ContentType=application/vnd.openxmlformats-officedocument.wordprocessingml.styles+xml">
        <DigestMethod Algorithm="http://www.w3.org/2000/09/xmldsig#sha1"/>
        <DigestValue>t9ArSg2CH8zFTpalI1k55YHc7bI=</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ZDeq+ED5KU+CBSbwSa3IJYDk38U=</DigestValue>
      </Reference>
    </Manifest>
    <SignatureProperties>
      <SignatureProperty Id="idSignatureTime" Target="#idPackageSignature">
        <mdssi:SignatureTime>
          <mdssi:Format>YYYY-MM-DDThh:mm:ssTZD</mdssi:Format>
          <mdssi:Value>2015-01-06T14:44:17Z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58E1D-3858-41D3-BD2A-CFC500D8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4062</Words>
  <Characters>23971</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2</cp:revision>
  <dcterms:created xsi:type="dcterms:W3CDTF">2015-01-06T14:42:00Z</dcterms:created>
  <dcterms:modified xsi:type="dcterms:W3CDTF">2015-01-06T14:42:00Z</dcterms:modified>
</cp:coreProperties>
</file>