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F56" w:rsidRDefault="00A253FA" w:rsidP="00A253FA">
      <w:pPr>
        <w:jc w:val="center"/>
        <w:rPr>
          <w:sz w:val="32"/>
          <w:u w:val="single"/>
        </w:rPr>
      </w:pPr>
      <w:bookmarkStart w:id="0" w:name="_GoBack"/>
      <w:bookmarkEnd w:id="0"/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5D711A" w:rsidRDefault="005D711A" w:rsidP="003E16E4">
      <w:pPr>
        <w:jc w:val="center"/>
        <w:rPr>
          <w:sz w:val="24"/>
          <w:szCs w:val="24"/>
        </w:rPr>
      </w:pPr>
    </w:p>
    <w:p w:rsidR="009C3D65" w:rsidRPr="009F3597" w:rsidRDefault="009C3D65" w:rsidP="009C3D65">
      <w:pPr>
        <w:jc w:val="center"/>
      </w:pPr>
      <w:r w:rsidRPr="009F3597">
        <w:t>„</w:t>
      </w:r>
      <w:r w:rsidRPr="009F3597">
        <w:rPr>
          <w:rFonts w:cs="Arial"/>
          <w:bCs/>
          <w:color w:val="000000"/>
          <w:spacing w:val="1"/>
        </w:rPr>
        <w:t xml:space="preserve">Sdružené dodávky zemního plynu pro město </w:t>
      </w:r>
      <w:r>
        <w:rPr>
          <w:rFonts w:cs="Arial"/>
          <w:bCs/>
          <w:color w:val="000000"/>
          <w:spacing w:val="1"/>
        </w:rPr>
        <w:t>Pelhřimov</w:t>
      </w:r>
      <w:r w:rsidRPr="009F3597">
        <w:rPr>
          <w:rFonts w:cs="Arial"/>
          <w:bCs/>
          <w:color w:val="000000"/>
          <w:spacing w:val="1"/>
        </w:rPr>
        <w:t xml:space="preserve"> a</w:t>
      </w:r>
      <w:r>
        <w:rPr>
          <w:rFonts w:cs="Arial"/>
          <w:bCs/>
          <w:color w:val="000000"/>
          <w:spacing w:val="1"/>
        </w:rPr>
        <w:t xml:space="preserve"> jeho příspěvkové organizace</w:t>
      </w:r>
      <w:r w:rsidRPr="009F3597">
        <w:t>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8E0EFC" w:rsidRDefault="008E0EFC" w:rsidP="008E0EFC">
      <w:pPr>
        <w:rPr>
          <w:sz w:val="24"/>
        </w:rPr>
      </w:pPr>
      <w:r>
        <w:rPr>
          <w:sz w:val="24"/>
        </w:rPr>
        <w:t>IČ ………………………………………………………………………………………………………………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Pr="00154173" w:rsidRDefault="00154173" w:rsidP="00154173">
      <w:pPr>
        <w:pStyle w:val="Nadpis4"/>
        <w:numPr>
          <w:ilvl w:val="0"/>
          <w:numId w:val="0"/>
        </w:numPr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</w:pP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část předmětu plnění veřejné zakázky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– </w:t>
      </w:r>
      <w:r w:rsidR="00DE24C4" w:rsidRPr="00DE24C4">
        <w:rPr>
          <w:rFonts w:asciiTheme="minorHAnsi" w:hAnsiTheme="minorHAnsi"/>
          <w:i w:val="0"/>
          <w:color w:val="auto"/>
          <w:sz w:val="24"/>
          <w:lang w:eastAsia="cs-CZ" w:bidi="ar-SA"/>
        </w:rPr>
        <w:t>přenesení odpovědnosti za odchylku</w:t>
      </w:r>
      <w:r w:rsidR="00DE24C4" w:rsidRPr="00DE24C4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ve výši ±100 % na dodavatele podle zák. č. 458/2000 Sb., o podmínkách podnikání a o výkonu státní správy v energetických odvětvích (energetický zákon), ve znění pozdějších předpisů, </w:t>
      </w:r>
      <w:proofErr w:type="spellStart"/>
      <w:r w:rsidR="00DE24C4" w:rsidRPr="00DE24C4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>vyhl</w:t>
      </w:r>
      <w:proofErr w:type="spellEnd"/>
      <w:r w:rsidR="00DE24C4" w:rsidRPr="00DE24C4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>. č. 365/2009 Sb., o Pravidlech trhu s plynem, ve znění pozdějších předpisů a ve smyslu vyhlášek energetického regulačního úřadu (ERÚ)</w:t>
      </w:r>
      <w:r w:rsidR="00DE24C4" w:rsidRPr="00DE24C4">
        <w:rPr>
          <w:rFonts w:asciiTheme="minorHAnsi" w:hAnsiTheme="minorHAnsi"/>
          <w:i w:val="0"/>
          <w:color w:val="auto"/>
          <w:sz w:val="24"/>
          <w:lang w:eastAsia="cs-CZ" w:bidi="ar-SA"/>
        </w:rPr>
        <w:t xml:space="preserve"> 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– </w:t>
      </w: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nebude plněna subdodavatelem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/>
        </w:rPr>
        <w:t>.</w:t>
      </w: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4D1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4369A"/>
    <w:multiLevelType w:val="multilevel"/>
    <w:tmpl w:val="2570B526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173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89A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11A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5925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6B59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3C3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0EFC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3D65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0E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4C4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1802A-74E1-4346-AE51-00476FE6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Koňák Josef</cp:lastModifiedBy>
  <cp:revision>2</cp:revision>
  <dcterms:created xsi:type="dcterms:W3CDTF">2016-04-13T12:10:00Z</dcterms:created>
  <dcterms:modified xsi:type="dcterms:W3CDTF">2016-04-13T12:10:00Z</dcterms:modified>
</cp:coreProperties>
</file>