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5C4B38" w14:textId="77777777" w:rsidR="00D6285B" w:rsidRDefault="00D6285B" w:rsidP="00D6285B">
      <w:pPr>
        <w:jc w:val="center"/>
        <w:rPr>
          <w:rFonts w:ascii="Arial" w:hAnsi="Arial" w:cs="Arial"/>
          <w:b/>
          <w:sz w:val="20"/>
          <w:szCs w:val="20"/>
        </w:rPr>
      </w:pPr>
    </w:p>
    <w:p w14:paraId="21BE84FA" w14:textId="77777777" w:rsidR="007D2DE4" w:rsidRPr="000E18CC" w:rsidRDefault="007D2DE4" w:rsidP="00D6285B">
      <w:pPr>
        <w:jc w:val="center"/>
        <w:rPr>
          <w:rFonts w:ascii="Arial" w:hAnsi="Arial" w:cs="Arial"/>
          <w:b/>
          <w:sz w:val="20"/>
          <w:szCs w:val="20"/>
        </w:rPr>
      </w:pPr>
    </w:p>
    <w:p w14:paraId="2500384C" w14:textId="77777777" w:rsidR="00D6285B" w:rsidRPr="000E18CC" w:rsidRDefault="00E27B61" w:rsidP="00D6285B">
      <w:pPr>
        <w:jc w:val="center"/>
        <w:rPr>
          <w:rFonts w:ascii="Arial" w:hAnsi="Arial" w:cs="Arial"/>
          <w:b/>
          <w:sz w:val="36"/>
          <w:szCs w:val="36"/>
        </w:rPr>
      </w:pPr>
      <w:r>
        <w:rPr>
          <w:rFonts w:ascii="Arial" w:hAnsi="Arial" w:cs="Arial"/>
          <w:b/>
          <w:sz w:val="36"/>
          <w:szCs w:val="36"/>
        </w:rPr>
        <w:t>S</w:t>
      </w:r>
      <w:r w:rsidR="00D6285B" w:rsidRPr="000E18CC">
        <w:rPr>
          <w:rFonts w:ascii="Arial" w:hAnsi="Arial" w:cs="Arial"/>
          <w:b/>
          <w:sz w:val="36"/>
          <w:szCs w:val="36"/>
        </w:rPr>
        <w:t>mlouva</w:t>
      </w:r>
    </w:p>
    <w:p w14:paraId="147C8E68" w14:textId="77777777" w:rsidR="000E18CC" w:rsidRPr="00E27B61" w:rsidRDefault="00734BF7" w:rsidP="00E27B61">
      <w:pPr>
        <w:jc w:val="center"/>
        <w:rPr>
          <w:rFonts w:ascii="Arial" w:hAnsi="Arial" w:cs="Arial"/>
          <w:b/>
          <w:sz w:val="32"/>
          <w:szCs w:val="32"/>
        </w:rPr>
      </w:pPr>
      <w:r>
        <w:rPr>
          <w:rFonts w:ascii="Arial" w:hAnsi="Arial" w:cs="Arial"/>
          <w:b/>
          <w:sz w:val="32"/>
          <w:szCs w:val="32"/>
        </w:rPr>
        <w:t xml:space="preserve">o poskytnutí </w:t>
      </w:r>
      <w:r w:rsidRPr="006153F1">
        <w:rPr>
          <w:rFonts w:ascii="Arial" w:hAnsi="Arial" w:cs="Arial"/>
          <w:b/>
          <w:sz w:val="32"/>
          <w:szCs w:val="32"/>
        </w:rPr>
        <w:t>technické podpo</w:t>
      </w:r>
      <w:r w:rsidR="006153F1" w:rsidRPr="006153F1">
        <w:rPr>
          <w:rFonts w:ascii="Arial" w:hAnsi="Arial" w:cs="Arial"/>
          <w:b/>
          <w:sz w:val="32"/>
          <w:szCs w:val="32"/>
        </w:rPr>
        <w:t>ry</w:t>
      </w:r>
    </w:p>
    <w:p w14:paraId="096FFA9C" w14:textId="77777777" w:rsidR="00E27B61" w:rsidRDefault="00B25429" w:rsidP="00B25429">
      <w:pPr>
        <w:jc w:val="center"/>
        <w:rPr>
          <w:rFonts w:ascii="Arial" w:hAnsi="Arial" w:cs="Arial"/>
          <w:sz w:val="20"/>
          <w:szCs w:val="20"/>
        </w:rPr>
      </w:pPr>
      <w:r>
        <w:rPr>
          <w:rFonts w:ascii="Arial" w:hAnsi="Arial" w:cs="Arial"/>
          <w:sz w:val="20"/>
          <w:szCs w:val="20"/>
        </w:rPr>
        <w:t xml:space="preserve">č.j. objednatele: </w:t>
      </w:r>
      <w:r w:rsidRPr="00E261B4">
        <w:rPr>
          <w:rFonts w:ascii="Arial" w:hAnsi="Arial" w:cs="Arial"/>
          <w:sz w:val="20"/>
          <w:szCs w:val="20"/>
        </w:rPr>
        <w:t>…</w:t>
      </w:r>
      <w:r w:rsidR="008273AA">
        <w:rPr>
          <w:rFonts w:ascii="Arial" w:hAnsi="Arial" w:cs="Arial"/>
          <w:sz w:val="20"/>
          <w:szCs w:val="20"/>
        </w:rPr>
        <w:t xml:space="preserve"> </w:t>
      </w:r>
      <w:r w:rsidR="008273AA" w:rsidRPr="0071592B">
        <w:rPr>
          <w:rFonts w:ascii="Arial" w:hAnsi="Arial" w:cs="Arial"/>
          <w:i/>
          <w:sz w:val="20"/>
          <w:szCs w:val="20"/>
        </w:rPr>
        <w:t>(bude doplněno před podpisem smlouvy)</w:t>
      </w:r>
    </w:p>
    <w:p w14:paraId="27EDE972" w14:textId="77777777" w:rsidR="000C252C" w:rsidRDefault="000C252C" w:rsidP="00D6285B">
      <w:pPr>
        <w:rPr>
          <w:rFonts w:ascii="Arial" w:hAnsi="Arial" w:cs="Arial"/>
          <w:sz w:val="20"/>
          <w:szCs w:val="20"/>
        </w:rPr>
      </w:pPr>
    </w:p>
    <w:p w14:paraId="6D218BC9" w14:textId="77777777" w:rsidR="007D2DE4" w:rsidRDefault="007D2DE4" w:rsidP="00D6285B">
      <w:pPr>
        <w:rPr>
          <w:rFonts w:ascii="Arial" w:hAnsi="Arial" w:cs="Arial"/>
          <w:sz w:val="20"/>
          <w:szCs w:val="20"/>
        </w:rPr>
      </w:pPr>
    </w:p>
    <w:p w14:paraId="3AFC81E6" w14:textId="77777777" w:rsidR="00D6285B" w:rsidRDefault="00D6285B" w:rsidP="00D6285B">
      <w:pPr>
        <w:rPr>
          <w:rFonts w:ascii="Arial" w:hAnsi="Arial" w:cs="Arial"/>
          <w:sz w:val="20"/>
          <w:szCs w:val="20"/>
        </w:rPr>
      </w:pPr>
      <w:r w:rsidRPr="000E18CC">
        <w:rPr>
          <w:rFonts w:ascii="Arial" w:hAnsi="Arial" w:cs="Arial"/>
          <w:sz w:val="20"/>
          <w:szCs w:val="20"/>
        </w:rPr>
        <w:t xml:space="preserve">Smluvní strany: </w:t>
      </w:r>
    </w:p>
    <w:p w14:paraId="04103358" w14:textId="77777777" w:rsidR="000C252C" w:rsidRPr="000E18CC" w:rsidRDefault="000C252C" w:rsidP="00D6285B">
      <w:pPr>
        <w:rPr>
          <w:rFonts w:ascii="Arial" w:hAnsi="Arial" w:cs="Arial"/>
          <w:sz w:val="20"/>
          <w:szCs w:val="20"/>
        </w:rPr>
      </w:pPr>
    </w:p>
    <w:tbl>
      <w:tblPr>
        <w:tblW w:w="0" w:type="auto"/>
        <w:tblLook w:val="04A0" w:firstRow="1" w:lastRow="0" w:firstColumn="1" w:lastColumn="0" w:noHBand="0" w:noVBand="1"/>
      </w:tblPr>
      <w:tblGrid>
        <w:gridCol w:w="2216"/>
        <w:gridCol w:w="6854"/>
      </w:tblGrid>
      <w:tr w:rsidR="00D6285B" w:rsidRPr="000E18CC" w14:paraId="7D4BD7F4" w14:textId="77777777" w:rsidTr="00B0499F">
        <w:trPr>
          <w:trHeight w:val="436"/>
        </w:trPr>
        <w:tc>
          <w:tcPr>
            <w:tcW w:w="9180" w:type="dxa"/>
            <w:gridSpan w:val="2"/>
            <w:vAlign w:val="center"/>
          </w:tcPr>
          <w:p w14:paraId="7C8E61D3" w14:textId="77777777" w:rsidR="00D6285B" w:rsidRPr="000E18CC" w:rsidRDefault="00D6285B" w:rsidP="00B0499F">
            <w:pPr>
              <w:rPr>
                <w:rFonts w:ascii="Arial" w:hAnsi="Arial" w:cs="Arial"/>
                <w:sz w:val="20"/>
                <w:szCs w:val="20"/>
              </w:rPr>
            </w:pPr>
            <w:r w:rsidRPr="000E18CC">
              <w:rPr>
                <w:rFonts w:ascii="Arial" w:hAnsi="Arial" w:cs="Arial"/>
                <w:b/>
                <w:sz w:val="20"/>
                <w:szCs w:val="20"/>
              </w:rPr>
              <w:t>Oborová zdravotní pojišťovna zaměstnanců bank, pojišťoven a stavebnictví</w:t>
            </w:r>
          </w:p>
        </w:tc>
      </w:tr>
      <w:tr w:rsidR="00D6285B" w:rsidRPr="000E18CC" w14:paraId="48B59E18" w14:textId="77777777" w:rsidTr="00B0499F">
        <w:tc>
          <w:tcPr>
            <w:tcW w:w="2235" w:type="dxa"/>
            <w:vAlign w:val="center"/>
          </w:tcPr>
          <w:p w14:paraId="61A8B907" w14:textId="77777777" w:rsidR="00D6285B" w:rsidRPr="000E18CC" w:rsidRDefault="00D6285B" w:rsidP="00B0499F">
            <w:pPr>
              <w:rPr>
                <w:rFonts w:ascii="Arial" w:hAnsi="Arial" w:cs="Arial"/>
                <w:sz w:val="20"/>
                <w:szCs w:val="20"/>
              </w:rPr>
            </w:pPr>
            <w:r w:rsidRPr="000E18CC">
              <w:rPr>
                <w:rFonts w:ascii="Arial" w:hAnsi="Arial" w:cs="Arial"/>
                <w:sz w:val="20"/>
                <w:szCs w:val="20"/>
              </w:rPr>
              <w:t>se sídlem:</w:t>
            </w:r>
          </w:p>
        </w:tc>
        <w:tc>
          <w:tcPr>
            <w:tcW w:w="6945" w:type="dxa"/>
            <w:vAlign w:val="center"/>
          </w:tcPr>
          <w:p w14:paraId="20CF3875" w14:textId="77777777" w:rsidR="00D6285B" w:rsidRPr="000E18CC" w:rsidRDefault="00D6285B" w:rsidP="008A0EA0">
            <w:pPr>
              <w:rPr>
                <w:rFonts w:ascii="Arial" w:hAnsi="Arial" w:cs="Arial"/>
                <w:sz w:val="20"/>
                <w:szCs w:val="20"/>
              </w:rPr>
            </w:pPr>
            <w:r w:rsidRPr="000E18CC">
              <w:rPr>
                <w:rFonts w:ascii="Arial" w:hAnsi="Arial" w:cs="Arial"/>
                <w:sz w:val="20"/>
                <w:szCs w:val="20"/>
              </w:rPr>
              <w:t xml:space="preserve">Roškotova 1225/1, 140 </w:t>
            </w:r>
            <w:r w:rsidR="008A0EA0">
              <w:rPr>
                <w:rFonts w:ascii="Arial" w:hAnsi="Arial" w:cs="Arial"/>
                <w:sz w:val="20"/>
                <w:szCs w:val="20"/>
              </w:rPr>
              <w:t xml:space="preserve">00 </w:t>
            </w:r>
            <w:r w:rsidRPr="000E18CC">
              <w:rPr>
                <w:rFonts w:ascii="Arial" w:hAnsi="Arial" w:cs="Arial"/>
                <w:sz w:val="20"/>
                <w:szCs w:val="20"/>
              </w:rPr>
              <w:t>Praha 4</w:t>
            </w:r>
          </w:p>
        </w:tc>
      </w:tr>
      <w:tr w:rsidR="00D6285B" w:rsidRPr="000E18CC" w14:paraId="167482E1" w14:textId="77777777" w:rsidTr="00B0499F">
        <w:tc>
          <w:tcPr>
            <w:tcW w:w="2235" w:type="dxa"/>
            <w:vAlign w:val="center"/>
          </w:tcPr>
          <w:p w14:paraId="7A7EE465" w14:textId="77777777" w:rsidR="00D6285B" w:rsidRPr="000E18CC" w:rsidRDefault="00D6285B" w:rsidP="00B0499F">
            <w:pPr>
              <w:rPr>
                <w:rFonts w:ascii="Arial" w:hAnsi="Arial" w:cs="Arial"/>
                <w:sz w:val="20"/>
                <w:szCs w:val="20"/>
              </w:rPr>
            </w:pPr>
            <w:r w:rsidRPr="000E18CC">
              <w:rPr>
                <w:rFonts w:ascii="Arial" w:hAnsi="Arial" w:cs="Arial"/>
                <w:sz w:val="20"/>
                <w:szCs w:val="20"/>
              </w:rPr>
              <w:t>zástupce:</w:t>
            </w:r>
          </w:p>
        </w:tc>
        <w:tc>
          <w:tcPr>
            <w:tcW w:w="6945" w:type="dxa"/>
            <w:vAlign w:val="center"/>
          </w:tcPr>
          <w:p w14:paraId="710CE32F" w14:textId="77777777" w:rsidR="00D6285B" w:rsidRPr="000E18CC" w:rsidRDefault="00D6285B" w:rsidP="00754B87">
            <w:pPr>
              <w:rPr>
                <w:rFonts w:ascii="Arial" w:hAnsi="Arial" w:cs="Arial"/>
                <w:sz w:val="20"/>
                <w:szCs w:val="20"/>
              </w:rPr>
            </w:pPr>
            <w:r w:rsidRPr="000E18CC">
              <w:rPr>
                <w:rFonts w:ascii="Arial" w:hAnsi="Arial" w:cs="Arial"/>
                <w:sz w:val="20"/>
                <w:szCs w:val="20"/>
              </w:rPr>
              <w:t xml:space="preserve">Ing. </w:t>
            </w:r>
            <w:r w:rsidR="00754B87" w:rsidRPr="000E18CC">
              <w:rPr>
                <w:rFonts w:ascii="Arial" w:hAnsi="Arial" w:cs="Arial"/>
                <w:sz w:val="20"/>
                <w:szCs w:val="20"/>
              </w:rPr>
              <w:t>Radovan Kouřil</w:t>
            </w:r>
            <w:r w:rsidRPr="000E18CC">
              <w:rPr>
                <w:rFonts w:ascii="Arial" w:hAnsi="Arial" w:cs="Arial"/>
                <w:sz w:val="20"/>
                <w:szCs w:val="20"/>
              </w:rPr>
              <w:t xml:space="preserve"> – generální ředitel</w:t>
            </w:r>
          </w:p>
        </w:tc>
      </w:tr>
      <w:tr w:rsidR="00D6285B" w:rsidRPr="000E18CC" w14:paraId="09692A81" w14:textId="77777777" w:rsidTr="00B0499F">
        <w:tc>
          <w:tcPr>
            <w:tcW w:w="2235" w:type="dxa"/>
            <w:vAlign w:val="center"/>
          </w:tcPr>
          <w:p w14:paraId="0ECDAE82" w14:textId="77777777" w:rsidR="00D6285B" w:rsidRPr="000E18CC" w:rsidRDefault="00D6285B" w:rsidP="00B0499F">
            <w:pPr>
              <w:rPr>
                <w:rFonts w:ascii="Arial" w:hAnsi="Arial" w:cs="Arial"/>
                <w:sz w:val="20"/>
                <w:szCs w:val="20"/>
              </w:rPr>
            </w:pPr>
            <w:r w:rsidRPr="000E18CC">
              <w:rPr>
                <w:rFonts w:ascii="Arial" w:hAnsi="Arial" w:cs="Arial"/>
                <w:sz w:val="20"/>
                <w:szCs w:val="20"/>
              </w:rPr>
              <w:t>IČ:</w:t>
            </w:r>
          </w:p>
        </w:tc>
        <w:tc>
          <w:tcPr>
            <w:tcW w:w="6945" w:type="dxa"/>
            <w:vAlign w:val="center"/>
          </w:tcPr>
          <w:p w14:paraId="03AC709F" w14:textId="77777777" w:rsidR="00D6285B" w:rsidRPr="000E18CC" w:rsidRDefault="00D6285B" w:rsidP="00B0499F">
            <w:pPr>
              <w:rPr>
                <w:rFonts w:ascii="Arial" w:hAnsi="Arial" w:cs="Arial"/>
                <w:sz w:val="20"/>
                <w:szCs w:val="20"/>
              </w:rPr>
            </w:pPr>
            <w:r w:rsidRPr="000E18CC">
              <w:rPr>
                <w:rFonts w:ascii="Arial" w:hAnsi="Arial" w:cs="Arial"/>
                <w:sz w:val="20"/>
                <w:szCs w:val="20"/>
              </w:rPr>
              <w:t>47114321</w:t>
            </w:r>
          </w:p>
        </w:tc>
      </w:tr>
      <w:tr w:rsidR="00D6285B" w:rsidRPr="000E18CC" w14:paraId="6AFCB552" w14:textId="77777777" w:rsidTr="00B0499F">
        <w:tc>
          <w:tcPr>
            <w:tcW w:w="2235" w:type="dxa"/>
            <w:vAlign w:val="center"/>
          </w:tcPr>
          <w:p w14:paraId="229046D2" w14:textId="77777777" w:rsidR="00D6285B" w:rsidRPr="000E18CC" w:rsidRDefault="00D6285B" w:rsidP="00B0499F">
            <w:pPr>
              <w:rPr>
                <w:rFonts w:ascii="Arial" w:hAnsi="Arial" w:cs="Arial"/>
                <w:sz w:val="20"/>
                <w:szCs w:val="20"/>
              </w:rPr>
            </w:pPr>
            <w:r w:rsidRPr="000E18CC">
              <w:rPr>
                <w:rFonts w:ascii="Arial" w:hAnsi="Arial" w:cs="Arial"/>
                <w:sz w:val="20"/>
                <w:szCs w:val="20"/>
              </w:rPr>
              <w:t>DIČ:</w:t>
            </w:r>
          </w:p>
        </w:tc>
        <w:tc>
          <w:tcPr>
            <w:tcW w:w="6945" w:type="dxa"/>
            <w:vAlign w:val="center"/>
          </w:tcPr>
          <w:p w14:paraId="13F9A35C" w14:textId="77777777" w:rsidR="00D6285B" w:rsidRPr="000E18CC" w:rsidRDefault="00D6285B" w:rsidP="00B0499F">
            <w:pPr>
              <w:rPr>
                <w:rFonts w:ascii="Arial" w:hAnsi="Arial" w:cs="Arial"/>
                <w:sz w:val="20"/>
                <w:szCs w:val="20"/>
              </w:rPr>
            </w:pPr>
            <w:r w:rsidRPr="000E18CC">
              <w:rPr>
                <w:rFonts w:ascii="Arial" w:hAnsi="Arial" w:cs="Arial"/>
                <w:sz w:val="20"/>
                <w:szCs w:val="20"/>
              </w:rPr>
              <w:t>CZ47114321</w:t>
            </w:r>
          </w:p>
        </w:tc>
      </w:tr>
      <w:tr w:rsidR="00D6285B" w:rsidRPr="000E18CC" w14:paraId="4CE27675" w14:textId="77777777" w:rsidTr="00B0499F">
        <w:tc>
          <w:tcPr>
            <w:tcW w:w="9180" w:type="dxa"/>
            <w:gridSpan w:val="2"/>
            <w:vAlign w:val="center"/>
          </w:tcPr>
          <w:p w14:paraId="7BC4EDC4" w14:textId="77777777" w:rsidR="00D6285B" w:rsidRPr="000E18CC" w:rsidRDefault="004D385D" w:rsidP="004D385D">
            <w:pPr>
              <w:rPr>
                <w:rFonts w:ascii="Arial" w:hAnsi="Arial" w:cs="Arial"/>
                <w:sz w:val="20"/>
                <w:szCs w:val="20"/>
              </w:rPr>
            </w:pPr>
            <w:r>
              <w:rPr>
                <w:rFonts w:ascii="Arial" w:hAnsi="Arial" w:cs="Arial"/>
                <w:sz w:val="20"/>
                <w:szCs w:val="20"/>
              </w:rPr>
              <w:t>z</w:t>
            </w:r>
            <w:r w:rsidR="00D6285B" w:rsidRPr="000E18CC">
              <w:rPr>
                <w:rFonts w:ascii="Arial" w:hAnsi="Arial" w:cs="Arial"/>
                <w:sz w:val="20"/>
                <w:szCs w:val="20"/>
              </w:rPr>
              <w:t xml:space="preserve">apsaná v obchodním rejstříku vedeném Městským soudem v Praze, </w:t>
            </w:r>
            <w:r>
              <w:rPr>
                <w:rFonts w:ascii="Arial" w:hAnsi="Arial" w:cs="Arial"/>
                <w:sz w:val="20"/>
                <w:szCs w:val="20"/>
              </w:rPr>
              <w:t>sp. zn. A</w:t>
            </w:r>
            <w:r w:rsidR="00D6285B" w:rsidRPr="000E18CC">
              <w:rPr>
                <w:rFonts w:ascii="Arial" w:hAnsi="Arial" w:cs="Arial"/>
                <w:sz w:val="20"/>
                <w:szCs w:val="20"/>
              </w:rPr>
              <w:t xml:space="preserve"> 7232</w:t>
            </w:r>
          </w:p>
        </w:tc>
      </w:tr>
      <w:tr w:rsidR="00D6285B" w:rsidRPr="000E18CC" w14:paraId="5BA0E436" w14:textId="77777777" w:rsidTr="00B0499F">
        <w:tc>
          <w:tcPr>
            <w:tcW w:w="2235" w:type="dxa"/>
            <w:vAlign w:val="center"/>
          </w:tcPr>
          <w:p w14:paraId="26E742E4" w14:textId="77777777" w:rsidR="00D6285B" w:rsidRPr="000E18CC" w:rsidRDefault="00D6285B" w:rsidP="00B0499F">
            <w:pPr>
              <w:rPr>
                <w:rFonts w:ascii="Arial" w:hAnsi="Arial" w:cs="Arial"/>
                <w:sz w:val="20"/>
                <w:szCs w:val="20"/>
              </w:rPr>
            </w:pPr>
            <w:r w:rsidRPr="000E18CC">
              <w:rPr>
                <w:rFonts w:ascii="Arial" w:hAnsi="Arial" w:cs="Arial"/>
                <w:sz w:val="20"/>
                <w:szCs w:val="20"/>
              </w:rPr>
              <w:t>je plátcem DPH</w:t>
            </w:r>
          </w:p>
          <w:p w14:paraId="10FDFD3F" w14:textId="77777777" w:rsidR="00D6285B" w:rsidRPr="000E18CC" w:rsidRDefault="00D6285B" w:rsidP="00B0499F">
            <w:pPr>
              <w:rPr>
                <w:rFonts w:ascii="Arial" w:hAnsi="Arial" w:cs="Arial"/>
                <w:sz w:val="20"/>
                <w:szCs w:val="20"/>
              </w:rPr>
            </w:pPr>
          </w:p>
        </w:tc>
        <w:tc>
          <w:tcPr>
            <w:tcW w:w="6945" w:type="dxa"/>
            <w:vAlign w:val="center"/>
          </w:tcPr>
          <w:p w14:paraId="7AE91A3F" w14:textId="77777777" w:rsidR="00D6285B" w:rsidRPr="000E18CC" w:rsidRDefault="00D6285B" w:rsidP="00B0499F">
            <w:pPr>
              <w:rPr>
                <w:rFonts w:ascii="Arial" w:hAnsi="Arial" w:cs="Arial"/>
                <w:sz w:val="20"/>
                <w:szCs w:val="20"/>
              </w:rPr>
            </w:pPr>
          </w:p>
        </w:tc>
      </w:tr>
    </w:tbl>
    <w:p w14:paraId="465FD93D" w14:textId="77777777" w:rsidR="00D6285B" w:rsidRPr="000E18CC" w:rsidRDefault="007B3202" w:rsidP="00D6285B">
      <w:pPr>
        <w:jc w:val="both"/>
        <w:rPr>
          <w:rFonts w:ascii="Arial" w:hAnsi="Arial" w:cs="Arial"/>
          <w:sz w:val="20"/>
          <w:szCs w:val="20"/>
        </w:rPr>
      </w:pPr>
      <w:r>
        <w:rPr>
          <w:rFonts w:ascii="Arial" w:hAnsi="Arial" w:cs="Arial"/>
          <w:sz w:val="20"/>
          <w:szCs w:val="20"/>
        </w:rPr>
        <w:t>d</w:t>
      </w:r>
      <w:r w:rsidRPr="000E18CC">
        <w:rPr>
          <w:rFonts w:ascii="Arial" w:hAnsi="Arial" w:cs="Arial"/>
          <w:sz w:val="20"/>
          <w:szCs w:val="20"/>
        </w:rPr>
        <w:t>ále</w:t>
      </w:r>
      <w:r>
        <w:rPr>
          <w:rFonts w:ascii="Arial" w:hAnsi="Arial" w:cs="Arial"/>
          <w:sz w:val="20"/>
          <w:szCs w:val="20"/>
        </w:rPr>
        <w:t xml:space="preserve"> také</w:t>
      </w:r>
      <w:r w:rsidR="00D6285B" w:rsidRPr="000E18CC">
        <w:rPr>
          <w:rFonts w:ascii="Arial" w:hAnsi="Arial" w:cs="Arial"/>
          <w:sz w:val="20"/>
          <w:szCs w:val="20"/>
        </w:rPr>
        <w:t xml:space="preserve"> </w:t>
      </w:r>
      <w:r w:rsidR="00ED0680">
        <w:rPr>
          <w:rFonts w:ascii="Arial" w:hAnsi="Arial" w:cs="Arial"/>
          <w:sz w:val="20"/>
          <w:szCs w:val="20"/>
        </w:rPr>
        <w:t xml:space="preserve">jen </w:t>
      </w:r>
      <w:r w:rsidR="00D6285B" w:rsidRPr="000E18CC">
        <w:rPr>
          <w:rFonts w:ascii="Arial" w:hAnsi="Arial" w:cs="Arial"/>
          <w:sz w:val="20"/>
          <w:szCs w:val="20"/>
        </w:rPr>
        <w:t>jako „</w:t>
      </w:r>
      <w:r w:rsidR="00F2649C" w:rsidRPr="00A8388C">
        <w:rPr>
          <w:rFonts w:ascii="Arial" w:hAnsi="Arial" w:cs="Arial"/>
          <w:b/>
          <w:sz w:val="20"/>
          <w:szCs w:val="20"/>
        </w:rPr>
        <w:t>objednatel</w:t>
      </w:r>
      <w:r w:rsidR="00D6285B" w:rsidRPr="000E18CC">
        <w:rPr>
          <w:rFonts w:ascii="Arial" w:hAnsi="Arial" w:cs="Arial"/>
          <w:sz w:val="20"/>
          <w:szCs w:val="20"/>
        </w:rPr>
        <w:t>“</w:t>
      </w:r>
    </w:p>
    <w:p w14:paraId="661DC908" w14:textId="77777777" w:rsidR="00D6285B" w:rsidRPr="000E18CC" w:rsidRDefault="00D6285B" w:rsidP="00D6285B">
      <w:pPr>
        <w:rPr>
          <w:rFonts w:ascii="Arial" w:hAnsi="Arial" w:cs="Arial"/>
          <w:sz w:val="20"/>
          <w:szCs w:val="20"/>
        </w:rPr>
      </w:pPr>
    </w:p>
    <w:p w14:paraId="1FB629E0" w14:textId="77777777" w:rsidR="00D6285B" w:rsidRDefault="00D6285B" w:rsidP="009E0431">
      <w:pPr>
        <w:spacing w:after="120"/>
        <w:rPr>
          <w:rFonts w:ascii="Arial" w:hAnsi="Arial" w:cs="Arial"/>
          <w:sz w:val="20"/>
          <w:szCs w:val="20"/>
        </w:rPr>
      </w:pPr>
      <w:r w:rsidRPr="000E18CC">
        <w:rPr>
          <w:rFonts w:ascii="Arial" w:hAnsi="Arial" w:cs="Arial"/>
          <w:sz w:val="20"/>
          <w:szCs w:val="20"/>
        </w:rPr>
        <w:t>a</w:t>
      </w:r>
    </w:p>
    <w:tbl>
      <w:tblPr>
        <w:tblW w:w="93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35"/>
        <w:gridCol w:w="7087"/>
      </w:tblGrid>
      <w:tr w:rsidR="00D6285B" w:rsidRPr="000E18CC" w14:paraId="6D02AD9E" w14:textId="77777777" w:rsidTr="00B0499F">
        <w:trPr>
          <w:trHeight w:val="436"/>
        </w:trPr>
        <w:tc>
          <w:tcPr>
            <w:tcW w:w="9322" w:type="dxa"/>
            <w:gridSpan w:val="2"/>
            <w:vAlign w:val="center"/>
          </w:tcPr>
          <w:p w14:paraId="53F4AFA2" w14:textId="77777777" w:rsidR="00D6285B" w:rsidRPr="00D27D49" w:rsidRDefault="00450B4D" w:rsidP="00ED4808">
            <w:pPr>
              <w:rPr>
                <w:rFonts w:ascii="Arial" w:hAnsi="Arial"/>
                <w:b/>
                <w:sz w:val="20"/>
              </w:rPr>
            </w:pPr>
            <w:r w:rsidRPr="003D4505">
              <w:rPr>
                <w:rFonts w:ascii="Arial" w:hAnsi="Arial" w:cs="Arial"/>
                <w:sz w:val="20"/>
                <w:highlight w:val="green"/>
              </w:rPr>
              <w:t>Doplní uchazeč</w:t>
            </w:r>
          </w:p>
        </w:tc>
      </w:tr>
      <w:tr w:rsidR="009B039E" w:rsidRPr="000E18CC" w14:paraId="6F5D8580" w14:textId="77777777" w:rsidTr="00165964">
        <w:tc>
          <w:tcPr>
            <w:tcW w:w="2235" w:type="dxa"/>
            <w:vAlign w:val="center"/>
          </w:tcPr>
          <w:p w14:paraId="1ACB8973" w14:textId="77777777" w:rsidR="009B039E" w:rsidRPr="000E18CC" w:rsidRDefault="009B039E" w:rsidP="009B039E">
            <w:pPr>
              <w:rPr>
                <w:rFonts w:ascii="Arial" w:hAnsi="Arial" w:cs="Arial"/>
                <w:sz w:val="20"/>
                <w:szCs w:val="20"/>
              </w:rPr>
            </w:pPr>
            <w:r w:rsidRPr="000E18CC">
              <w:rPr>
                <w:rFonts w:ascii="Arial" w:hAnsi="Arial" w:cs="Arial"/>
                <w:sz w:val="20"/>
                <w:szCs w:val="20"/>
              </w:rPr>
              <w:t>se sídlem:</w:t>
            </w:r>
          </w:p>
        </w:tc>
        <w:tc>
          <w:tcPr>
            <w:tcW w:w="7087" w:type="dxa"/>
          </w:tcPr>
          <w:p w14:paraId="0D64CEC8" w14:textId="77777777" w:rsidR="00450B4D" w:rsidRPr="003D4505" w:rsidRDefault="00450B4D" w:rsidP="00450B4D">
            <w:pPr>
              <w:rPr>
                <w:rFonts w:ascii="Arial" w:hAnsi="Arial" w:cs="Arial"/>
                <w:sz w:val="20"/>
                <w:szCs w:val="20"/>
                <w:highlight w:val="green"/>
              </w:rPr>
            </w:pPr>
            <w:r w:rsidRPr="003D4505">
              <w:rPr>
                <w:rFonts w:ascii="Arial" w:hAnsi="Arial" w:cs="Arial"/>
                <w:sz w:val="20"/>
                <w:highlight w:val="green"/>
              </w:rPr>
              <w:t>Doplní uchazeč</w:t>
            </w:r>
          </w:p>
        </w:tc>
      </w:tr>
      <w:tr w:rsidR="009B039E" w:rsidRPr="000E18CC" w14:paraId="7F1E4F55" w14:textId="77777777" w:rsidTr="00165964">
        <w:tc>
          <w:tcPr>
            <w:tcW w:w="2235" w:type="dxa"/>
            <w:vAlign w:val="center"/>
          </w:tcPr>
          <w:p w14:paraId="71D77E33" w14:textId="77777777" w:rsidR="009B039E" w:rsidRPr="000E18CC" w:rsidRDefault="009B039E" w:rsidP="009B039E">
            <w:pPr>
              <w:rPr>
                <w:rFonts w:ascii="Arial" w:hAnsi="Arial" w:cs="Arial"/>
                <w:sz w:val="20"/>
                <w:szCs w:val="20"/>
              </w:rPr>
            </w:pPr>
            <w:r w:rsidRPr="000E18CC">
              <w:rPr>
                <w:rFonts w:ascii="Arial" w:hAnsi="Arial" w:cs="Arial"/>
                <w:sz w:val="20"/>
                <w:szCs w:val="20"/>
              </w:rPr>
              <w:t>zástupce:</w:t>
            </w:r>
          </w:p>
        </w:tc>
        <w:tc>
          <w:tcPr>
            <w:tcW w:w="7087" w:type="dxa"/>
          </w:tcPr>
          <w:p w14:paraId="731170B9" w14:textId="77777777" w:rsidR="009B039E" w:rsidRPr="003D4505" w:rsidRDefault="00450B4D" w:rsidP="009B039E">
            <w:pPr>
              <w:rPr>
                <w:rFonts w:ascii="Arial" w:hAnsi="Arial" w:cs="Arial"/>
                <w:sz w:val="20"/>
                <w:szCs w:val="20"/>
                <w:highlight w:val="green"/>
              </w:rPr>
            </w:pPr>
            <w:r w:rsidRPr="003D4505">
              <w:rPr>
                <w:rFonts w:ascii="Arial" w:hAnsi="Arial" w:cs="Arial"/>
                <w:sz w:val="20"/>
                <w:highlight w:val="green"/>
              </w:rPr>
              <w:t>Doplní uchazeč</w:t>
            </w:r>
          </w:p>
        </w:tc>
      </w:tr>
      <w:tr w:rsidR="009B039E" w:rsidRPr="000E18CC" w14:paraId="543695D9" w14:textId="77777777" w:rsidTr="00165964">
        <w:tc>
          <w:tcPr>
            <w:tcW w:w="2235" w:type="dxa"/>
            <w:vAlign w:val="center"/>
          </w:tcPr>
          <w:p w14:paraId="48D65FE6" w14:textId="77777777" w:rsidR="009B039E" w:rsidRPr="000E18CC" w:rsidRDefault="009B039E" w:rsidP="009B039E">
            <w:pPr>
              <w:rPr>
                <w:rFonts w:ascii="Arial" w:hAnsi="Arial" w:cs="Arial"/>
                <w:sz w:val="20"/>
                <w:szCs w:val="20"/>
              </w:rPr>
            </w:pPr>
            <w:r w:rsidRPr="000E18CC">
              <w:rPr>
                <w:rFonts w:ascii="Arial" w:hAnsi="Arial" w:cs="Arial"/>
                <w:sz w:val="20"/>
                <w:szCs w:val="20"/>
              </w:rPr>
              <w:t>IČ:</w:t>
            </w:r>
          </w:p>
        </w:tc>
        <w:tc>
          <w:tcPr>
            <w:tcW w:w="7087" w:type="dxa"/>
          </w:tcPr>
          <w:p w14:paraId="6329C34F" w14:textId="77777777" w:rsidR="009B039E" w:rsidRPr="003D4505" w:rsidRDefault="00450B4D" w:rsidP="009B039E">
            <w:pPr>
              <w:rPr>
                <w:rFonts w:ascii="Arial" w:hAnsi="Arial" w:cs="Arial"/>
                <w:sz w:val="20"/>
                <w:szCs w:val="20"/>
                <w:highlight w:val="green"/>
              </w:rPr>
            </w:pPr>
            <w:r w:rsidRPr="003D4505">
              <w:rPr>
                <w:rFonts w:ascii="Arial" w:hAnsi="Arial" w:cs="Arial"/>
                <w:sz w:val="20"/>
                <w:highlight w:val="green"/>
              </w:rPr>
              <w:t>Doplní uchazeč</w:t>
            </w:r>
          </w:p>
        </w:tc>
      </w:tr>
      <w:tr w:rsidR="009B039E" w:rsidRPr="000E18CC" w14:paraId="39CF8806" w14:textId="77777777" w:rsidTr="00165964">
        <w:tc>
          <w:tcPr>
            <w:tcW w:w="2235" w:type="dxa"/>
            <w:vAlign w:val="center"/>
          </w:tcPr>
          <w:p w14:paraId="4D1F921A" w14:textId="77777777" w:rsidR="009B039E" w:rsidRPr="000E18CC" w:rsidRDefault="009B039E" w:rsidP="009B039E">
            <w:pPr>
              <w:rPr>
                <w:rFonts w:ascii="Arial" w:hAnsi="Arial" w:cs="Arial"/>
                <w:sz w:val="20"/>
                <w:szCs w:val="20"/>
              </w:rPr>
            </w:pPr>
            <w:r w:rsidRPr="000E18CC">
              <w:rPr>
                <w:rFonts w:ascii="Arial" w:hAnsi="Arial" w:cs="Arial"/>
                <w:sz w:val="20"/>
                <w:szCs w:val="20"/>
              </w:rPr>
              <w:t>DIČ:</w:t>
            </w:r>
          </w:p>
        </w:tc>
        <w:tc>
          <w:tcPr>
            <w:tcW w:w="7087" w:type="dxa"/>
          </w:tcPr>
          <w:p w14:paraId="4F34DB57" w14:textId="77777777" w:rsidR="009B039E" w:rsidRPr="00A609D7" w:rsidRDefault="00450B4D" w:rsidP="009B039E">
            <w:pPr>
              <w:rPr>
                <w:rFonts w:ascii="Arial" w:hAnsi="Arial" w:cs="Arial"/>
                <w:sz w:val="20"/>
                <w:szCs w:val="20"/>
              </w:rPr>
            </w:pPr>
            <w:r w:rsidRPr="003D4505">
              <w:rPr>
                <w:rFonts w:ascii="Arial" w:hAnsi="Arial" w:cs="Arial"/>
                <w:sz w:val="20"/>
                <w:highlight w:val="green"/>
              </w:rPr>
              <w:t>Doplní uchazeč</w:t>
            </w:r>
          </w:p>
        </w:tc>
      </w:tr>
      <w:tr w:rsidR="009B039E" w:rsidRPr="000E18CC" w14:paraId="6A73C239" w14:textId="77777777" w:rsidTr="00165964">
        <w:tc>
          <w:tcPr>
            <w:tcW w:w="2235" w:type="dxa"/>
            <w:vAlign w:val="center"/>
          </w:tcPr>
          <w:p w14:paraId="69A22BD6" w14:textId="77777777" w:rsidR="009B039E" w:rsidRPr="000E18CC" w:rsidRDefault="009B039E" w:rsidP="009B039E">
            <w:pPr>
              <w:rPr>
                <w:rFonts w:ascii="Arial" w:hAnsi="Arial" w:cs="Arial"/>
                <w:sz w:val="20"/>
                <w:szCs w:val="20"/>
              </w:rPr>
            </w:pPr>
            <w:r w:rsidRPr="000E18CC">
              <w:rPr>
                <w:rFonts w:ascii="Arial" w:hAnsi="Arial" w:cs="Arial"/>
                <w:sz w:val="20"/>
                <w:szCs w:val="20"/>
              </w:rPr>
              <w:t>zapsaná v</w:t>
            </w:r>
          </w:p>
        </w:tc>
        <w:tc>
          <w:tcPr>
            <w:tcW w:w="7087" w:type="dxa"/>
          </w:tcPr>
          <w:p w14:paraId="0D78B2E5" w14:textId="77777777" w:rsidR="009B039E" w:rsidRPr="007E3326" w:rsidRDefault="00450B4D" w:rsidP="009B039E">
            <w:pPr>
              <w:rPr>
                <w:rFonts w:ascii="Arial" w:hAnsi="Arial" w:cs="Arial"/>
                <w:sz w:val="20"/>
                <w:szCs w:val="20"/>
              </w:rPr>
            </w:pPr>
            <w:r w:rsidRPr="003D4505">
              <w:rPr>
                <w:rFonts w:ascii="Arial" w:hAnsi="Arial" w:cs="Arial"/>
                <w:sz w:val="20"/>
                <w:highlight w:val="green"/>
              </w:rPr>
              <w:t>Doplní uchazeč</w:t>
            </w:r>
          </w:p>
        </w:tc>
      </w:tr>
      <w:tr w:rsidR="009B039E" w:rsidRPr="000E18CC" w14:paraId="22A40204" w14:textId="77777777" w:rsidTr="00165964">
        <w:tc>
          <w:tcPr>
            <w:tcW w:w="2235" w:type="dxa"/>
            <w:vAlign w:val="center"/>
          </w:tcPr>
          <w:p w14:paraId="75EEE609" w14:textId="77777777" w:rsidR="009B039E" w:rsidRPr="000E18CC" w:rsidRDefault="009B039E" w:rsidP="009B039E">
            <w:pPr>
              <w:rPr>
                <w:rFonts w:ascii="Arial" w:hAnsi="Arial" w:cs="Arial"/>
                <w:sz w:val="20"/>
                <w:szCs w:val="20"/>
              </w:rPr>
            </w:pPr>
            <w:r w:rsidRPr="000E18CC">
              <w:rPr>
                <w:rFonts w:ascii="Arial" w:hAnsi="Arial" w:cs="Arial"/>
                <w:sz w:val="20"/>
                <w:szCs w:val="20"/>
              </w:rPr>
              <w:t>je / není plátcem DPH</w:t>
            </w:r>
          </w:p>
        </w:tc>
        <w:tc>
          <w:tcPr>
            <w:tcW w:w="7087" w:type="dxa"/>
          </w:tcPr>
          <w:p w14:paraId="68FBE599" w14:textId="77777777" w:rsidR="009B039E" w:rsidRPr="00A609D7" w:rsidRDefault="00450B4D" w:rsidP="009B039E">
            <w:pPr>
              <w:rPr>
                <w:rFonts w:ascii="Arial" w:hAnsi="Arial" w:cs="Arial"/>
                <w:sz w:val="20"/>
                <w:szCs w:val="20"/>
              </w:rPr>
            </w:pPr>
            <w:r w:rsidRPr="003D4505">
              <w:rPr>
                <w:rFonts w:ascii="Arial" w:hAnsi="Arial" w:cs="Arial"/>
                <w:sz w:val="20"/>
                <w:highlight w:val="green"/>
              </w:rPr>
              <w:t>Doplní uchazeč</w:t>
            </w:r>
          </w:p>
        </w:tc>
      </w:tr>
      <w:tr w:rsidR="00DC517D" w:rsidRPr="000E18CC" w14:paraId="14A18FAB" w14:textId="77777777" w:rsidTr="00165964">
        <w:tc>
          <w:tcPr>
            <w:tcW w:w="2235" w:type="dxa"/>
            <w:vAlign w:val="center"/>
          </w:tcPr>
          <w:p w14:paraId="08EE085B" w14:textId="77777777" w:rsidR="00DC517D" w:rsidRPr="000E18CC" w:rsidRDefault="00DC517D" w:rsidP="009B039E">
            <w:pPr>
              <w:rPr>
                <w:rFonts w:ascii="Arial" w:hAnsi="Arial" w:cs="Arial"/>
                <w:sz w:val="20"/>
                <w:szCs w:val="20"/>
              </w:rPr>
            </w:pPr>
            <w:r>
              <w:rPr>
                <w:rFonts w:ascii="Arial" w:hAnsi="Arial" w:cs="Arial"/>
                <w:sz w:val="20"/>
                <w:szCs w:val="20"/>
              </w:rPr>
              <w:t>Číslo bankovního spojení</w:t>
            </w:r>
          </w:p>
        </w:tc>
        <w:tc>
          <w:tcPr>
            <w:tcW w:w="7087" w:type="dxa"/>
          </w:tcPr>
          <w:p w14:paraId="2EC347AD" w14:textId="77777777" w:rsidR="00DC517D" w:rsidRPr="00DC517D" w:rsidRDefault="00DC517D" w:rsidP="009B039E">
            <w:pPr>
              <w:rPr>
                <w:rFonts w:ascii="Arial" w:hAnsi="Arial" w:cs="Arial"/>
                <w:sz w:val="20"/>
                <w:highlight w:val="green"/>
              </w:rPr>
            </w:pPr>
            <w:r w:rsidRPr="003D4505">
              <w:rPr>
                <w:rFonts w:ascii="Arial" w:hAnsi="Arial" w:cs="Arial"/>
                <w:sz w:val="20"/>
                <w:highlight w:val="green"/>
              </w:rPr>
              <w:t>Doplní uchazeč</w:t>
            </w:r>
          </w:p>
        </w:tc>
      </w:tr>
    </w:tbl>
    <w:p w14:paraId="1511421B" w14:textId="77777777" w:rsidR="00D6285B" w:rsidRPr="000E18CC" w:rsidRDefault="00D6285B" w:rsidP="00D6285B">
      <w:pPr>
        <w:rPr>
          <w:rFonts w:ascii="Arial" w:hAnsi="Arial" w:cs="Arial"/>
          <w:sz w:val="20"/>
          <w:szCs w:val="20"/>
        </w:rPr>
      </w:pPr>
    </w:p>
    <w:p w14:paraId="5221B503" w14:textId="77777777" w:rsidR="00D6285B" w:rsidRDefault="007B3202" w:rsidP="00D6285B">
      <w:pPr>
        <w:rPr>
          <w:rFonts w:ascii="Arial" w:hAnsi="Arial" w:cs="Arial"/>
          <w:sz w:val="20"/>
          <w:szCs w:val="20"/>
        </w:rPr>
      </w:pPr>
      <w:r>
        <w:rPr>
          <w:rFonts w:ascii="Arial" w:hAnsi="Arial" w:cs="Arial"/>
          <w:sz w:val="20"/>
          <w:szCs w:val="20"/>
        </w:rPr>
        <w:t>d</w:t>
      </w:r>
      <w:r w:rsidR="00D6285B" w:rsidRPr="000E18CC">
        <w:rPr>
          <w:rFonts w:ascii="Arial" w:hAnsi="Arial" w:cs="Arial"/>
          <w:sz w:val="20"/>
          <w:szCs w:val="20"/>
        </w:rPr>
        <w:t>ále</w:t>
      </w:r>
      <w:r>
        <w:rPr>
          <w:rFonts w:ascii="Arial" w:hAnsi="Arial" w:cs="Arial"/>
          <w:sz w:val="20"/>
          <w:szCs w:val="20"/>
        </w:rPr>
        <w:t xml:space="preserve"> také</w:t>
      </w:r>
      <w:r w:rsidR="00D6285B" w:rsidRPr="000E18CC">
        <w:rPr>
          <w:rFonts w:ascii="Arial" w:hAnsi="Arial" w:cs="Arial"/>
          <w:sz w:val="20"/>
          <w:szCs w:val="20"/>
        </w:rPr>
        <w:t xml:space="preserve"> </w:t>
      </w:r>
      <w:r w:rsidR="00ED0680">
        <w:rPr>
          <w:rFonts w:ascii="Arial" w:hAnsi="Arial" w:cs="Arial"/>
          <w:sz w:val="20"/>
          <w:szCs w:val="20"/>
        </w:rPr>
        <w:t xml:space="preserve">jen </w:t>
      </w:r>
      <w:r w:rsidR="00D6285B" w:rsidRPr="000E18CC">
        <w:rPr>
          <w:rFonts w:ascii="Arial" w:hAnsi="Arial" w:cs="Arial"/>
          <w:sz w:val="20"/>
          <w:szCs w:val="20"/>
        </w:rPr>
        <w:t>jako „</w:t>
      </w:r>
      <w:r w:rsidR="00F2649C" w:rsidRPr="00A8388C">
        <w:rPr>
          <w:rFonts w:ascii="Arial" w:hAnsi="Arial" w:cs="Arial"/>
          <w:b/>
          <w:sz w:val="20"/>
          <w:szCs w:val="20"/>
        </w:rPr>
        <w:t>poskytovatel</w:t>
      </w:r>
      <w:r w:rsidR="00D6285B" w:rsidRPr="000E18CC">
        <w:rPr>
          <w:rFonts w:ascii="Arial" w:hAnsi="Arial" w:cs="Arial"/>
          <w:sz w:val="20"/>
          <w:szCs w:val="20"/>
        </w:rPr>
        <w:t>“</w:t>
      </w:r>
      <w:r w:rsidR="00FB7613">
        <w:rPr>
          <w:rFonts w:ascii="Arial" w:hAnsi="Arial" w:cs="Arial"/>
          <w:sz w:val="20"/>
          <w:szCs w:val="20"/>
        </w:rPr>
        <w:t>,</w:t>
      </w:r>
    </w:p>
    <w:p w14:paraId="722A1E8F" w14:textId="77777777" w:rsidR="007B3202" w:rsidRDefault="007B3202" w:rsidP="00D6285B">
      <w:pPr>
        <w:rPr>
          <w:rFonts w:ascii="Arial" w:hAnsi="Arial" w:cs="Arial"/>
          <w:sz w:val="20"/>
          <w:szCs w:val="20"/>
        </w:rPr>
      </w:pPr>
    </w:p>
    <w:p w14:paraId="54E3586C" w14:textId="77777777" w:rsidR="007B3202" w:rsidRDefault="007B3202" w:rsidP="00165964">
      <w:pPr>
        <w:jc w:val="center"/>
        <w:rPr>
          <w:rFonts w:ascii="Arial" w:hAnsi="Arial" w:cs="Arial"/>
          <w:sz w:val="20"/>
          <w:szCs w:val="20"/>
        </w:rPr>
      </w:pPr>
      <w:r>
        <w:rPr>
          <w:rFonts w:ascii="Arial" w:hAnsi="Arial" w:cs="Arial"/>
          <w:sz w:val="20"/>
          <w:szCs w:val="20"/>
        </w:rPr>
        <w:t>uzavřeli níže uvedeného data tuto Smlouvu o poskytnutí technické podpory:</w:t>
      </w:r>
    </w:p>
    <w:p w14:paraId="30C40678" w14:textId="77777777" w:rsidR="00811E85" w:rsidRPr="000E18CC" w:rsidRDefault="00811E85" w:rsidP="00165964">
      <w:pPr>
        <w:jc w:val="center"/>
        <w:rPr>
          <w:rFonts w:ascii="Arial" w:hAnsi="Arial" w:cs="Arial"/>
          <w:sz w:val="20"/>
          <w:szCs w:val="20"/>
        </w:rPr>
      </w:pPr>
    </w:p>
    <w:p w14:paraId="6B38FE43" w14:textId="77777777" w:rsidR="00D6285B" w:rsidRPr="000E18CC" w:rsidRDefault="00D6285B" w:rsidP="00D6285B">
      <w:pPr>
        <w:rPr>
          <w:rFonts w:ascii="Arial" w:hAnsi="Arial" w:cs="Arial"/>
          <w:sz w:val="20"/>
          <w:szCs w:val="20"/>
        </w:rPr>
      </w:pPr>
    </w:p>
    <w:p w14:paraId="047F33EC" w14:textId="77777777" w:rsidR="00D6285B" w:rsidRPr="00FB7613" w:rsidRDefault="00D6285B" w:rsidP="00FB7613">
      <w:pPr>
        <w:pStyle w:val="Nadpis1"/>
      </w:pPr>
      <w:r w:rsidRPr="00FB7613">
        <w:t>Předmět smlouvy</w:t>
      </w:r>
      <w:r w:rsidR="00150378">
        <w:t xml:space="preserve"> </w:t>
      </w:r>
    </w:p>
    <w:p w14:paraId="1EF7A7A6" w14:textId="77777777" w:rsidR="008303BB" w:rsidRDefault="0016380C" w:rsidP="00FF1950">
      <w:pPr>
        <w:pStyle w:val="Odstavecseseznamem"/>
        <w:ind w:left="284"/>
      </w:pPr>
      <w:r w:rsidRPr="000E18CC">
        <w:t xml:space="preserve">Předmětem této smlouvy je </w:t>
      </w:r>
      <w:r w:rsidR="004D385D">
        <w:t>povinnost</w:t>
      </w:r>
      <w:r w:rsidR="0004022C">
        <w:t xml:space="preserve"> poskytovatele</w:t>
      </w:r>
      <w:r w:rsidR="008303BB">
        <w:t>:</w:t>
      </w:r>
      <w:r w:rsidR="006153F1">
        <w:t xml:space="preserve"> </w:t>
      </w:r>
    </w:p>
    <w:p w14:paraId="1DE746A6" w14:textId="2599128F" w:rsidR="008303BB" w:rsidRDefault="008303BB" w:rsidP="0090626B">
      <w:pPr>
        <w:pStyle w:val="Odstavecseseznamem"/>
        <w:numPr>
          <w:ilvl w:val="0"/>
          <w:numId w:val="8"/>
        </w:numPr>
      </w:pPr>
      <w:r>
        <w:t xml:space="preserve">poskytnout objednateli </w:t>
      </w:r>
      <w:r w:rsidR="005338AA">
        <w:t xml:space="preserve">licence k </w:t>
      </w:r>
      <w:r>
        <w:t xml:space="preserve">užívání počítačového software RS – </w:t>
      </w:r>
      <w:r w:rsidR="007A313D">
        <w:t>Robotický software</w:t>
      </w:r>
      <w:r>
        <w:t xml:space="preserve"> </w:t>
      </w:r>
      <w:r w:rsidR="00466C2A" w:rsidRPr="00445241">
        <w:t>MetaServer</w:t>
      </w:r>
      <w:r w:rsidR="00466C2A">
        <w:t xml:space="preserve"> </w:t>
      </w:r>
      <w:r w:rsidR="00876520" w:rsidRPr="008321D3">
        <w:t>up to 2 W</w:t>
      </w:r>
      <w:r w:rsidR="00876520">
        <w:t>ork</w:t>
      </w:r>
      <w:r w:rsidR="00876520" w:rsidRPr="008321D3">
        <w:t>F</w:t>
      </w:r>
      <w:r w:rsidR="00876520">
        <w:t>low</w:t>
      </w:r>
      <w:r w:rsidR="00876520" w:rsidRPr="008321D3">
        <w:t xml:space="preserve"> </w:t>
      </w:r>
      <w:r w:rsidR="00876520">
        <w:t xml:space="preserve">a </w:t>
      </w:r>
      <w:r w:rsidR="00934833">
        <w:t xml:space="preserve">pro </w:t>
      </w:r>
      <w:r w:rsidR="00876520">
        <w:t xml:space="preserve">dva klienty </w:t>
      </w:r>
      <w:r>
        <w:t>v</w:t>
      </w:r>
      <w:r w:rsidR="00906EE0">
        <w:t>e</w:t>
      </w:r>
      <w:r>
        <w:t xml:space="preserve"> specifikaci dle přílohy č. 1 této smlouvy včetně </w:t>
      </w:r>
      <w:r w:rsidR="0056637A">
        <w:t xml:space="preserve">tam uvedených modulů, </w:t>
      </w:r>
      <w:r>
        <w:t>veškerého příslušenství, dokumentace a dalších věcí nutných k užívání tohoto software</w:t>
      </w:r>
      <w:r w:rsidR="00906EE0">
        <w:t xml:space="preserve"> </w:t>
      </w:r>
      <w:r w:rsidR="0056637A">
        <w:t xml:space="preserve">(dále také jen jako „software“ nebo „RS“) </w:t>
      </w:r>
      <w:r w:rsidR="00906EE0">
        <w:t xml:space="preserve">na dobu </w:t>
      </w:r>
      <w:r w:rsidR="0099414A">
        <w:t>4</w:t>
      </w:r>
      <w:r w:rsidR="008321D3">
        <w:t>8</w:t>
      </w:r>
      <w:r w:rsidR="00906EE0">
        <w:t xml:space="preserve"> měsíců </w:t>
      </w:r>
      <w:r w:rsidR="00105A6A">
        <w:t>ode dne podpisu předávacího protokolu dle čl. II odst. 5 této smlouvy</w:t>
      </w:r>
      <w:r w:rsidR="00F06693">
        <w:t>, software nainstalovat objednateli v jeho sídle a předat objednateli licenční klíče k software</w:t>
      </w:r>
      <w:r>
        <w:t>;</w:t>
      </w:r>
    </w:p>
    <w:p w14:paraId="4C8E22C0" w14:textId="72D084CD" w:rsidR="006E5CF6" w:rsidRDefault="00A924EE" w:rsidP="0090626B">
      <w:pPr>
        <w:pStyle w:val="Odstavecseseznamem"/>
        <w:numPr>
          <w:ilvl w:val="0"/>
          <w:numId w:val="8"/>
        </w:numPr>
      </w:pPr>
      <w:r>
        <w:t xml:space="preserve">zajistit </w:t>
      </w:r>
      <w:r w:rsidR="00FF1950" w:rsidRPr="00FF1950">
        <w:t>technick</w:t>
      </w:r>
      <w:r w:rsidR="00FF1950">
        <w:t>ou</w:t>
      </w:r>
      <w:r w:rsidR="00FF1950" w:rsidRPr="00FF1950">
        <w:t xml:space="preserve"> podpor</w:t>
      </w:r>
      <w:r w:rsidR="00CB5A18">
        <w:t>u</w:t>
      </w:r>
      <w:r w:rsidR="00FF1950" w:rsidRPr="00FF1950">
        <w:t xml:space="preserve"> </w:t>
      </w:r>
      <w:r w:rsidR="00A95ED4">
        <w:t xml:space="preserve">software </w:t>
      </w:r>
      <w:r w:rsidR="008303BB">
        <w:t>s parametry uvedenými</w:t>
      </w:r>
      <w:r w:rsidR="009D355C">
        <w:t xml:space="preserve"> v</w:t>
      </w:r>
      <w:r w:rsidR="008303BB">
        <w:t xml:space="preserve"> </w:t>
      </w:r>
      <w:r w:rsidR="00A95ED4">
        <w:t>této smlouv</w:t>
      </w:r>
      <w:r w:rsidR="00BB2F88">
        <w:t>ě</w:t>
      </w:r>
      <w:r w:rsidR="00FF1950" w:rsidRPr="00FF1950">
        <w:t xml:space="preserve">, včetně </w:t>
      </w:r>
      <w:r w:rsidR="007B3202">
        <w:t xml:space="preserve">oprav závad, </w:t>
      </w:r>
      <w:r w:rsidR="00FF1950" w:rsidRPr="00FF1950">
        <w:t>aktualizace</w:t>
      </w:r>
      <w:r w:rsidR="00B077D6">
        <w:t>/upgrade</w:t>
      </w:r>
      <w:r w:rsidR="00FF1950" w:rsidRPr="00FF1950">
        <w:t xml:space="preserve"> softwaru</w:t>
      </w:r>
      <w:r w:rsidR="00CB5A18">
        <w:t xml:space="preserve">, firmware </w:t>
      </w:r>
      <w:r w:rsidR="0090513A">
        <w:t>a dalších služeb popsaných v příloze č. 1 této smlouvy</w:t>
      </w:r>
      <w:r w:rsidR="004A15FC">
        <w:t>,</w:t>
      </w:r>
      <w:r w:rsidR="00A35AC4">
        <w:t xml:space="preserve"> a to na </w:t>
      </w:r>
      <w:r w:rsidR="00CF1D4B" w:rsidRPr="00CF1D4B">
        <w:t>ob</w:t>
      </w:r>
      <w:r>
        <w:t xml:space="preserve">dobí </w:t>
      </w:r>
      <w:r w:rsidR="005338AA">
        <w:t>48</w:t>
      </w:r>
      <w:r w:rsidR="00223745">
        <w:t xml:space="preserve"> měsíců </w:t>
      </w:r>
      <w:r w:rsidR="00105A6A">
        <w:t>ode dne podpisu předávacího protokolu dle čl. II odst. 5 této smlouvy</w:t>
      </w:r>
      <w:r w:rsidR="00126259">
        <w:t>;</w:t>
      </w:r>
      <w:r w:rsidR="0056637A">
        <w:t xml:space="preserve"> </w:t>
      </w:r>
    </w:p>
    <w:p w14:paraId="03D7EE6E" w14:textId="77777777" w:rsidR="00566B5A" w:rsidRDefault="00566B5A" w:rsidP="00566B5A">
      <w:pPr>
        <w:pStyle w:val="Odstavecseseznamem"/>
        <w:numPr>
          <w:ilvl w:val="0"/>
          <w:numId w:val="8"/>
        </w:numPr>
      </w:pPr>
      <w:r>
        <w:t xml:space="preserve">účastnit se onboardingu vývojářů, na kterém dojde k seznámení </w:t>
      </w:r>
      <w:r w:rsidRPr="00566B5A">
        <w:t xml:space="preserve">vývojářů </w:t>
      </w:r>
      <w:r w:rsidR="00BE5780">
        <w:t>poskytovatele</w:t>
      </w:r>
      <w:r w:rsidRPr="00566B5A">
        <w:t xml:space="preserve"> s robotickými procesy a scripty pro </w:t>
      </w:r>
      <w:r w:rsidR="00BE5780">
        <w:t>plnění této smlouvy</w:t>
      </w:r>
      <w:r>
        <w:t>;</w:t>
      </w:r>
    </w:p>
    <w:p w14:paraId="0DE29ACD" w14:textId="77777777" w:rsidR="00126259" w:rsidRDefault="00E06974" w:rsidP="0090626B">
      <w:pPr>
        <w:pStyle w:val="Odstavecseseznamem"/>
        <w:numPr>
          <w:ilvl w:val="0"/>
          <w:numId w:val="8"/>
        </w:numPr>
      </w:pPr>
      <w:r>
        <w:t xml:space="preserve">v případě žádosti objednatele </w:t>
      </w:r>
      <w:r w:rsidR="00126259">
        <w:t>převzít vývoj vytvořený objednatelem do</w:t>
      </w:r>
      <w:r w:rsidR="00BD368F">
        <w:t xml:space="preserve"> technické</w:t>
      </w:r>
      <w:r w:rsidR="00126259">
        <w:t xml:space="preserve"> podpory </w:t>
      </w:r>
      <w:r w:rsidR="00BE5780">
        <w:t>poskytovatele</w:t>
      </w:r>
      <w:r w:rsidR="00126259">
        <w:t>;</w:t>
      </w:r>
    </w:p>
    <w:p w14:paraId="49595DB9" w14:textId="77777777" w:rsidR="0016380C" w:rsidRDefault="006E5CF6" w:rsidP="00971498">
      <w:pPr>
        <w:pStyle w:val="Odstavecseseznamem"/>
        <w:numPr>
          <w:ilvl w:val="0"/>
          <w:numId w:val="8"/>
        </w:numPr>
      </w:pPr>
      <w:r>
        <w:t>na žádost objednatele poskytnout objednateli rozvoj software a konzultační hodiny k software</w:t>
      </w:r>
      <w:r w:rsidR="004E7C11">
        <w:t>.</w:t>
      </w:r>
    </w:p>
    <w:p w14:paraId="046D6557" w14:textId="77777777" w:rsidR="0004022C" w:rsidRPr="00BD0884" w:rsidRDefault="0004022C" w:rsidP="00DA4B3F">
      <w:pPr>
        <w:pStyle w:val="Odstavecseseznamem"/>
        <w:ind w:left="284"/>
      </w:pPr>
      <w:r>
        <w:t>Dále je</w:t>
      </w:r>
      <w:r w:rsidR="00CC7718">
        <w:t xml:space="preserve"> předmětem této smlouvy rovněž povinnost</w:t>
      </w:r>
      <w:r>
        <w:t xml:space="preserve"> objednatele zaplatit </w:t>
      </w:r>
      <w:r w:rsidR="001A7963">
        <w:t>poskytovateli</w:t>
      </w:r>
      <w:r>
        <w:t xml:space="preserve"> za řádné </w:t>
      </w:r>
      <w:r w:rsidR="00E745DF">
        <w:t xml:space="preserve">a </w:t>
      </w:r>
      <w:r w:rsidR="00E745DF" w:rsidRPr="00BD0884">
        <w:t xml:space="preserve">včasné </w:t>
      </w:r>
      <w:r w:rsidRPr="00BD0884">
        <w:t xml:space="preserve">plnění jeho povinností dle této smlouvy </w:t>
      </w:r>
      <w:r w:rsidR="001A7963" w:rsidRPr="00BD0884">
        <w:t xml:space="preserve">níže sjednanou odměnu. </w:t>
      </w:r>
    </w:p>
    <w:p w14:paraId="73D579FE" w14:textId="77777777" w:rsidR="00377E38" w:rsidRPr="00BD0884" w:rsidRDefault="00377E38" w:rsidP="00150378">
      <w:pPr>
        <w:spacing w:before="120"/>
        <w:rPr>
          <w:rFonts w:ascii="Arial" w:hAnsi="Arial" w:cs="Arial"/>
          <w:sz w:val="20"/>
          <w:szCs w:val="20"/>
        </w:rPr>
      </w:pPr>
    </w:p>
    <w:p w14:paraId="5FB5F8BD" w14:textId="77777777" w:rsidR="00A11A3D" w:rsidRDefault="00A11A3D" w:rsidP="006832A9">
      <w:pPr>
        <w:pStyle w:val="Nadpis1"/>
      </w:pPr>
      <w:r>
        <w:t>Předání a instalace</w:t>
      </w:r>
    </w:p>
    <w:p w14:paraId="6314410D" w14:textId="59F3DBEE" w:rsidR="00A11A3D" w:rsidRDefault="00A11A3D" w:rsidP="00672D01">
      <w:pPr>
        <w:pStyle w:val="Odstavecseseznamem"/>
        <w:tabs>
          <w:tab w:val="clear" w:pos="283"/>
        </w:tabs>
        <w:ind w:left="284" w:hanging="284"/>
      </w:pPr>
      <w:r w:rsidRPr="006832A9">
        <w:t>P</w:t>
      </w:r>
      <w:r>
        <w:t>oskytovatel</w:t>
      </w:r>
      <w:r w:rsidRPr="006832A9">
        <w:t xml:space="preserve"> je povinen</w:t>
      </w:r>
      <w:r>
        <w:t xml:space="preserve"> nejpozději do </w:t>
      </w:r>
      <w:r w:rsidR="00F36CC8" w:rsidRPr="00F1509F">
        <w:t>10</w:t>
      </w:r>
      <w:r>
        <w:t xml:space="preserve"> dnů od účinnosti této smlouvy </w:t>
      </w:r>
      <w:r w:rsidR="00F36CC8">
        <w:t xml:space="preserve">nainstalovat objednateli </w:t>
      </w:r>
      <w:r w:rsidR="00671D9C">
        <w:t xml:space="preserve">software včetně </w:t>
      </w:r>
      <w:r w:rsidR="00F36CC8">
        <w:t>příslušn</w:t>
      </w:r>
      <w:r w:rsidR="00671D9C">
        <w:t>ých</w:t>
      </w:r>
      <w:r w:rsidR="00F36CC8">
        <w:t xml:space="preserve"> modul</w:t>
      </w:r>
      <w:r w:rsidR="00671D9C">
        <w:t xml:space="preserve">ů a </w:t>
      </w:r>
      <w:r w:rsidR="00F36CC8">
        <w:t>další</w:t>
      </w:r>
      <w:r w:rsidR="00671D9C">
        <w:t xml:space="preserve">ch částí </w:t>
      </w:r>
      <w:r w:rsidR="00F36CC8">
        <w:t xml:space="preserve">dle této smlouvy a předat objednateli </w:t>
      </w:r>
      <w:r>
        <w:t>licenční klíče k</w:t>
      </w:r>
      <w:r w:rsidR="00F36CC8">
        <w:t xml:space="preserve"> software</w:t>
      </w:r>
      <w:r>
        <w:t xml:space="preserve">, </w:t>
      </w:r>
      <w:r w:rsidRPr="006832A9">
        <w:t xml:space="preserve">a to v pracovní den </w:t>
      </w:r>
      <w:r w:rsidRPr="00B10FD4">
        <w:t>od 8:00 do 16:00</w:t>
      </w:r>
      <w:r w:rsidRPr="006832A9">
        <w:t xml:space="preserve"> hodin v sídle </w:t>
      </w:r>
      <w:r>
        <w:t>objednatele</w:t>
      </w:r>
      <w:r w:rsidRPr="006832A9">
        <w:t xml:space="preserve">. </w:t>
      </w:r>
      <w:r>
        <w:t>Konkrétní da</w:t>
      </w:r>
      <w:r w:rsidRPr="006832A9">
        <w:t xml:space="preserve">tum a čas </w:t>
      </w:r>
      <w:r w:rsidR="00F36CC8">
        <w:t xml:space="preserve">instalace a předání </w:t>
      </w:r>
      <w:r>
        <w:t>je po</w:t>
      </w:r>
      <w:r w:rsidR="00F36CC8">
        <w:t>skytovatel</w:t>
      </w:r>
      <w:r>
        <w:t xml:space="preserve"> povinen oznámit nejméně tři pracovní dny předem </w:t>
      </w:r>
      <w:r w:rsidRPr="006832A9">
        <w:t xml:space="preserve">na e-mailovou adresu kontaktní osoby </w:t>
      </w:r>
      <w:r w:rsidR="00F36CC8">
        <w:t>objednatele</w:t>
      </w:r>
      <w:r>
        <w:t xml:space="preserve"> </w:t>
      </w:r>
      <w:r w:rsidRPr="006832A9">
        <w:t>uvedenou</w:t>
      </w:r>
      <w:r w:rsidR="00105A6A">
        <w:t xml:space="preserve"> v čl. XI. této smlouvy</w:t>
      </w:r>
      <w:r w:rsidRPr="006832A9">
        <w:t xml:space="preserve">. </w:t>
      </w:r>
      <w:r w:rsidR="00F36CC8">
        <w:t>Objednatel</w:t>
      </w:r>
      <w:r w:rsidRPr="006832A9">
        <w:t xml:space="preserve"> zajistí v uvedený čas vstup </w:t>
      </w:r>
      <w:r w:rsidR="00F36CC8">
        <w:t xml:space="preserve">poskytovateli </w:t>
      </w:r>
      <w:r w:rsidRPr="006832A9">
        <w:t>či jeho zaměstnancům</w:t>
      </w:r>
      <w:r>
        <w:t xml:space="preserve"> (případně jím pověřených osob)</w:t>
      </w:r>
      <w:r w:rsidRPr="006832A9">
        <w:t xml:space="preserve"> do objektu</w:t>
      </w:r>
      <w:r w:rsidR="00F36CC8">
        <w:t xml:space="preserve"> objednatele </w:t>
      </w:r>
      <w:r>
        <w:t>v</w:t>
      </w:r>
      <w:r w:rsidRPr="006832A9">
        <w:t xml:space="preserve"> době potřebné k</w:t>
      </w:r>
      <w:r w:rsidR="00F36CC8">
        <w:t> </w:t>
      </w:r>
      <w:r>
        <w:t>předání</w:t>
      </w:r>
      <w:r w:rsidR="00F36CC8">
        <w:t xml:space="preserve"> licenčních klíčů</w:t>
      </w:r>
      <w:r>
        <w:t>, instalaci a zprovoznění</w:t>
      </w:r>
      <w:r w:rsidR="00F36CC8">
        <w:t xml:space="preserve"> software</w:t>
      </w:r>
      <w:r w:rsidRPr="006832A9">
        <w:t xml:space="preserve">. </w:t>
      </w:r>
    </w:p>
    <w:p w14:paraId="1B107A20" w14:textId="77777777" w:rsidR="00A11A3D" w:rsidRDefault="00A11A3D" w:rsidP="00672D01">
      <w:pPr>
        <w:pStyle w:val="Odstavecseseznamem"/>
        <w:tabs>
          <w:tab w:val="clear" w:pos="283"/>
        </w:tabs>
        <w:ind w:left="284" w:hanging="284"/>
      </w:pPr>
      <w:r w:rsidRPr="006832A9">
        <w:t>P</w:t>
      </w:r>
      <w:r w:rsidR="00F36CC8">
        <w:t>oskytovatel</w:t>
      </w:r>
      <w:r w:rsidRPr="006832A9">
        <w:t xml:space="preserve"> a jeho zaměstnanci</w:t>
      </w:r>
      <w:r>
        <w:t xml:space="preserve"> (případně jiné jím pověřené osoby)</w:t>
      </w:r>
      <w:r w:rsidRPr="006832A9">
        <w:t xml:space="preserve"> jsou v</w:t>
      </w:r>
      <w:r w:rsidR="00F36CC8">
        <w:t> </w:t>
      </w:r>
      <w:r w:rsidRPr="006832A9">
        <w:t>objektu</w:t>
      </w:r>
      <w:r w:rsidR="00F36CC8">
        <w:t xml:space="preserve"> objednatele</w:t>
      </w:r>
      <w:r w:rsidRPr="006832A9">
        <w:t xml:space="preserve"> povinni dodržovat ochranná a bezpečnostní opatření</w:t>
      </w:r>
      <w:r>
        <w:t>, která jim</w:t>
      </w:r>
      <w:r w:rsidR="00F36CC8">
        <w:t xml:space="preserve"> objednatel</w:t>
      </w:r>
      <w:r>
        <w:t xml:space="preserve"> sdělí</w:t>
      </w:r>
      <w:r w:rsidRPr="006832A9">
        <w:t xml:space="preserve">. </w:t>
      </w:r>
    </w:p>
    <w:p w14:paraId="6229CE67" w14:textId="77777777" w:rsidR="00A11A3D" w:rsidRDefault="00A11A3D" w:rsidP="00672D01">
      <w:pPr>
        <w:pStyle w:val="Odstavecseseznamem"/>
        <w:tabs>
          <w:tab w:val="clear" w:pos="283"/>
        </w:tabs>
        <w:ind w:left="284" w:hanging="284"/>
      </w:pPr>
      <w:r w:rsidRPr="000E18CC">
        <w:t>P</w:t>
      </w:r>
      <w:r w:rsidR="00F36CC8">
        <w:t>oskytovatel</w:t>
      </w:r>
      <w:r w:rsidRPr="000E18CC">
        <w:t xml:space="preserve"> je povinen provést </w:t>
      </w:r>
      <w:r>
        <w:t xml:space="preserve">instalaci a zprovoznění včetně provedení </w:t>
      </w:r>
      <w:r w:rsidRPr="000E18CC">
        <w:t>vešker</w:t>
      </w:r>
      <w:r>
        <w:t>ých</w:t>
      </w:r>
      <w:r w:rsidRPr="000E18CC">
        <w:t xml:space="preserve"> služ</w:t>
      </w:r>
      <w:r>
        <w:t>e</w:t>
      </w:r>
      <w:r w:rsidRPr="000E18CC">
        <w:t xml:space="preserve">b, které jsou potřebné k tomu, aby </w:t>
      </w:r>
      <w:r w:rsidR="00F36CC8">
        <w:t xml:space="preserve">objednatel </w:t>
      </w:r>
      <w:r w:rsidRPr="000E18CC">
        <w:t xml:space="preserve">mohl </w:t>
      </w:r>
      <w:r w:rsidR="00F36CC8">
        <w:t xml:space="preserve">software </w:t>
      </w:r>
      <w:r>
        <w:t xml:space="preserve">bez dalšího </w:t>
      </w:r>
      <w:r w:rsidRPr="000E18CC">
        <w:t>hospodárn</w:t>
      </w:r>
      <w:r>
        <w:t>ě</w:t>
      </w:r>
      <w:r w:rsidRPr="000E18CC">
        <w:t>, efektivn</w:t>
      </w:r>
      <w:r>
        <w:t>ě</w:t>
      </w:r>
      <w:r w:rsidRPr="000E18CC">
        <w:t xml:space="preserve"> a účeln</w:t>
      </w:r>
      <w:r>
        <w:t>ě</w:t>
      </w:r>
      <w:r w:rsidRPr="000E18CC">
        <w:t xml:space="preserve"> využít.</w:t>
      </w:r>
    </w:p>
    <w:p w14:paraId="78E028C5" w14:textId="77777777" w:rsidR="00A11A3D" w:rsidRPr="00BE54C8" w:rsidRDefault="00F36CC8" w:rsidP="00672D01">
      <w:pPr>
        <w:pStyle w:val="Odstavecseseznamem"/>
        <w:tabs>
          <w:tab w:val="clear" w:pos="283"/>
        </w:tabs>
        <w:ind w:left="284" w:hanging="284"/>
      </w:pPr>
      <w:r w:rsidRPr="000E18CC">
        <w:t>P</w:t>
      </w:r>
      <w:r>
        <w:t>oskytovatel</w:t>
      </w:r>
      <w:r w:rsidRPr="000E18CC">
        <w:t xml:space="preserve"> </w:t>
      </w:r>
      <w:r w:rsidR="00A11A3D" w:rsidRPr="00BE54C8">
        <w:t>je povinen spolu s</w:t>
      </w:r>
      <w:r>
        <w:t> instalací software</w:t>
      </w:r>
      <w:r w:rsidR="00A11A3D" w:rsidRPr="00BE54C8">
        <w:t xml:space="preserve"> předat </w:t>
      </w:r>
      <w:r>
        <w:t xml:space="preserve">objednateli </w:t>
      </w:r>
      <w:r w:rsidR="00A11A3D" w:rsidRPr="00BE54C8">
        <w:t>veškeré věci, které jsou třeba k nakládání se </w:t>
      </w:r>
      <w:r>
        <w:t>software</w:t>
      </w:r>
      <w:r w:rsidR="00A11A3D" w:rsidRPr="00BE54C8">
        <w:t xml:space="preserve"> a k jeho užívání (včetně</w:t>
      </w:r>
      <w:r w:rsidR="00A11A3D">
        <w:t xml:space="preserve"> případ</w:t>
      </w:r>
      <w:r>
        <w:t>ých</w:t>
      </w:r>
      <w:r w:rsidR="00A11A3D" w:rsidRPr="00BE54C8">
        <w:t xml:space="preserve"> práv, licencí</w:t>
      </w:r>
      <w:r w:rsidR="00A11A3D">
        <w:t>,</w:t>
      </w:r>
      <w:r w:rsidR="00A11A3D" w:rsidRPr="00BE54C8">
        <w:t xml:space="preserve"> listin osvědčujících záruku za jakost, dokladů osvědčujících práva průmyslového nebo jiného duševního vlastnictví, technické dokumentace vztahující se k </w:t>
      </w:r>
      <w:r>
        <w:t>software</w:t>
      </w:r>
      <w:r w:rsidR="00A11A3D" w:rsidRPr="00BE54C8">
        <w:t>, návodů k po</w:t>
      </w:r>
      <w:r w:rsidR="00A11A3D">
        <w:t>užití v českém jazyce</w:t>
      </w:r>
      <w:r w:rsidR="00A11A3D" w:rsidRPr="00BE54C8">
        <w:t xml:space="preserve"> atd.).</w:t>
      </w:r>
    </w:p>
    <w:p w14:paraId="4A890839" w14:textId="77777777" w:rsidR="00A11A3D" w:rsidRDefault="00F36CC8" w:rsidP="00672D01">
      <w:pPr>
        <w:pStyle w:val="Odstavecseseznamem"/>
        <w:tabs>
          <w:tab w:val="clear" w:pos="283"/>
        </w:tabs>
        <w:spacing w:before="120"/>
        <w:ind w:left="284" w:hanging="284"/>
      </w:pPr>
      <w:r>
        <w:t xml:space="preserve">Objednatel </w:t>
      </w:r>
      <w:r w:rsidR="00A11A3D">
        <w:t>nabývá práva z poskytnuté licence</w:t>
      </w:r>
      <w:r w:rsidR="00A11A3D" w:rsidRPr="000E18CC">
        <w:t xml:space="preserve"> </w:t>
      </w:r>
      <w:r w:rsidR="00A11A3D">
        <w:t xml:space="preserve">k software </w:t>
      </w:r>
      <w:r>
        <w:t xml:space="preserve">instalací software, předáním licenčních klíčů k software </w:t>
      </w:r>
      <w:r w:rsidR="00A11A3D">
        <w:t xml:space="preserve">a oboustraným podpisem vyplněného </w:t>
      </w:r>
      <w:r>
        <w:t xml:space="preserve">předávacího </w:t>
      </w:r>
      <w:r w:rsidR="00A11A3D">
        <w:t>protokolu,</w:t>
      </w:r>
      <w:r>
        <w:t xml:space="preserve"> který předloží </w:t>
      </w:r>
      <w:r w:rsidR="00BB2F88">
        <w:t xml:space="preserve">objednateli </w:t>
      </w:r>
      <w:r>
        <w:t>poskytovatel</w:t>
      </w:r>
      <w:r w:rsidR="00A11A3D">
        <w:t>.</w:t>
      </w:r>
      <w:r w:rsidR="00A11A3D" w:rsidRPr="000E18CC">
        <w:t xml:space="preserve"> </w:t>
      </w:r>
    </w:p>
    <w:p w14:paraId="060D59E3" w14:textId="77777777" w:rsidR="00A11A3D" w:rsidRDefault="00F36CC8" w:rsidP="00CD776E">
      <w:pPr>
        <w:pStyle w:val="Odstavecseseznamem"/>
        <w:tabs>
          <w:tab w:val="clear" w:pos="283"/>
        </w:tabs>
        <w:ind w:left="284" w:hanging="284"/>
      </w:pPr>
      <w:r>
        <w:t xml:space="preserve">Objednatel </w:t>
      </w:r>
      <w:r w:rsidR="00A11A3D" w:rsidRPr="000E18CC">
        <w:t>je oprávněn odmítnout převzetí</w:t>
      </w:r>
      <w:r w:rsidR="002022ED">
        <w:t xml:space="preserve"> a instalaci</w:t>
      </w:r>
      <w:r>
        <w:t xml:space="preserve"> software</w:t>
      </w:r>
      <w:r w:rsidR="00A11A3D" w:rsidRPr="000E18CC">
        <w:t xml:space="preserve">, </w:t>
      </w:r>
      <w:r>
        <w:t xml:space="preserve">pokud </w:t>
      </w:r>
      <w:r w:rsidR="00A11A3D" w:rsidRPr="000E18CC">
        <w:t>není v souladu s touto smlouvou</w:t>
      </w:r>
      <w:r w:rsidR="00A11A3D">
        <w:t xml:space="preserve"> a jejími přílohami</w:t>
      </w:r>
      <w:r w:rsidR="00A11A3D" w:rsidRPr="000E18CC">
        <w:t xml:space="preserve">. V takovém případě smluvní strany </w:t>
      </w:r>
      <w:r w:rsidR="00A11A3D">
        <w:t xml:space="preserve">do zápisu </w:t>
      </w:r>
      <w:r w:rsidR="00A11A3D" w:rsidRPr="000E18CC">
        <w:t xml:space="preserve">uvedou, </w:t>
      </w:r>
      <w:r w:rsidR="00A11A3D">
        <w:t xml:space="preserve">že </w:t>
      </w:r>
      <w:r>
        <w:t>software</w:t>
      </w:r>
      <w:r w:rsidR="00A11A3D">
        <w:t xml:space="preserve"> nebyl převzat, </w:t>
      </w:r>
      <w:r w:rsidR="00A11A3D" w:rsidRPr="000E18CC">
        <w:t xml:space="preserve">které skutečnosti či vady bránily převzetí a další důležité okolnosti. </w:t>
      </w:r>
      <w:r w:rsidRPr="000E18CC">
        <w:t>P</w:t>
      </w:r>
      <w:r>
        <w:t>oskytovatel</w:t>
      </w:r>
      <w:r w:rsidRPr="000E18CC">
        <w:t xml:space="preserve"> </w:t>
      </w:r>
      <w:r w:rsidR="00A11A3D" w:rsidRPr="000E18CC">
        <w:t xml:space="preserve">splní své povinnosti až okamžikem řádného </w:t>
      </w:r>
      <w:r>
        <w:t xml:space="preserve">nainstalování </w:t>
      </w:r>
      <w:r w:rsidR="00A11A3D" w:rsidRPr="000E18CC">
        <w:t xml:space="preserve">bezvadného </w:t>
      </w:r>
      <w:r>
        <w:t xml:space="preserve">software </w:t>
      </w:r>
      <w:r w:rsidR="00A11A3D">
        <w:t>ve specifikaci dle této smlouvy</w:t>
      </w:r>
      <w:r>
        <w:t xml:space="preserve"> a předáním licenčních klíčů k software objednateli</w:t>
      </w:r>
      <w:r w:rsidR="00A11A3D" w:rsidRPr="000E18CC">
        <w:t>.</w:t>
      </w:r>
      <w:r w:rsidR="00A11A3D" w:rsidRPr="00341454">
        <w:t xml:space="preserve"> </w:t>
      </w:r>
      <w:r w:rsidR="00A11A3D" w:rsidRPr="000E18CC">
        <w:t>V případě, že</w:t>
      </w:r>
      <w:r>
        <w:t xml:space="preserve"> objednatel</w:t>
      </w:r>
      <w:r w:rsidR="00A11A3D" w:rsidRPr="000E18CC">
        <w:t xml:space="preserve"> převezme</w:t>
      </w:r>
      <w:r>
        <w:t xml:space="preserve"> software</w:t>
      </w:r>
      <w:r w:rsidR="00A11A3D" w:rsidRPr="000E18CC">
        <w:t>, kter</w:t>
      </w:r>
      <w:r>
        <w:t>ý</w:t>
      </w:r>
      <w:r w:rsidR="00A11A3D" w:rsidRPr="000E18CC">
        <w:t xml:space="preserve"> neodpovídá této smlouvě, nem</w:t>
      </w:r>
      <w:r w:rsidR="00A11A3D">
        <w:t>á to vliv na jeho práva z vad a </w:t>
      </w:r>
      <w:r w:rsidR="00A11A3D" w:rsidRPr="000E18CC">
        <w:t>záruk.</w:t>
      </w:r>
      <w:r w:rsidR="00A11A3D">
        <w:t xml:space="preserve"> </w:t>
      </w:r>
    </w:p>
    <w:p w14:paraId="493E1183" w14:textId="77777777" w:rsidR="00F06693" w:rsidRPr="000E18CC" w:rsidRDefault="00F06693" w:rsidP="00672D01">
      <w:pPr>
        <w:pStyle w:val="Odstavecseseznamem"/>
        <w:tabs>
          <w:tab w:val="clear" w:pos="283"/>
        </w:tabs>
        <w:ind w:left="284" w:hanging="284"/>
      </w:pPr>
      <w:r>
        <w:t>Cena instalace a předání je součástí ceny za poskytnutí software a licencí k němu dle čl. I. odst. 1, písm. a) této smlouvy.</w:t>
      </w:r>
    </w:p>
    <w:p w14:paraId="6D32A355" w14:textId="77777777" w:rsidR="00A11A3D" w:rsidRPr="00A11A3D" w:rsidRDefault="00A11A3D" w:rsidP="00672D01"/>
    <w:p w14:paraId="4AB0DE6D" w14:textId="77777777" w:rsidR="006832A9" w:rsidRPr="00BD0884" w:rsidRDefault="00BB2F88" w:rsidP="006832A9">
      <w:pPr>
        <w:pStyle w:val="Nadpis1"/>
      </w:pPr>
      <w:r>
        <w:t>Technická podpora</w:t>
      </w:r>
    </w:p>
    <w:p w14:paraId="7E51E0D3" w14:textId="77777777" w:rsidR="00D27D49" w:rsidRDefault="00D27D49" w:rsidP="00D27D49">
      <w:pPr>
        <w:pStyle w:val="Odstavecseseznamem"/>
        <w:ind w:left="284"/>
      </w:pPr>
      <w:r>
        <w:t>Poskytovatel je povinen zahájit poskytování technické podpory dle této smlouvy od</w:t>
      </w:r>
      <w:r w:rsidR="00323464">
        <w:t>e dne</w:t>
      </w:r>
      <w:r>
        <w:t xml:space="preserve"> </w:t>
      </w:r>
      <w:r w:rsidR="009213CC">
        <w:t>podpisu předávacího protokolu dle čl. II odst. 5</w:t>
      </w:r>
      <w:r w:rsidR="004C35EE">
        <w:t xml:space="preserve"> </w:t>
      </w:r>
      <w:r>
        <w:t xml:space="preserve">této smlouvy a poskytovat tuto technickou podporu nepřetržite </w:t>
      </w:r>
      <w:r w:rsidR="00AF48D9">
        <w:t xml:space="preserve">po dobu </w:t>
      </w:r>
      <w:r w:rsidR="00E13D80">
        <w:t>48</w:t>
      </w:r>
      <w:r w:rsidR="00AF48D9">
        <w:t xml:space="preserve"> měsíců</w:t>
      </w:r>
      <w:r>
        <w:t>.</w:t>
      </w:r>
    </w:p>
    <w:p w14:paraId="262AE7B4" w14:textId="77777777" w:rsidR="00E5495E" w:rsidRDefault="00E5495E" w:rsidP="00A924EE">
      <w:pPr>
        <w:pStyle w:val="Odstavecseseznamem"/>
        <w:ind w:left="284"/>
      </w:pPr>
      <w:r>
        <w:t xml:space="preserve">Objednatel je oprávněn nahlašovat vady poskytovateli </w:t>
      </w:r>
      <w:r w:rsidR="00274C59">
        <w:t xml:space="preserve">pomocí ticketovacího systému poskytovatele, </w:t>
      </w:r>
      <w:r>
        <w:t>telefonicky nebo emailem na adresu kontaktní osoby</w:t>
      </w:r>
      <w:r w:rsidR="008D2A83">
        <w:t xml:space="preserve"> </w:t>
      </w:r>
      <w:r w:rsidR="00DD4619">
        <w:t xml:space="preserve">uvedené v čl. </w:t>
      </w:r>
      <w:r w:rsidR="007D4A3F">
        <w:t>X</w:t>
      </w:r>
      <w:r w:rsidR="009213CC">
        <w:t>I</w:t>
      </w:r>
      <w:r w:rsidR="007D4A3F">
        <w:t>.</w:t>
      </w:r>
      <w:r w:rsidR="00DD4619">
        <w:t xml:space="preserve"> této smlouvy.</w:t>
      </w:r>
      <w:r>
        <w:t xml:space="preserve"> </w:t>
      </w:r>
      <w:r w:rsidR="007B3202">
        <w:t xml:space="preserve">Poskytovatel je povinen potvrdit nahlášení vady </w:t>
      </w:r>
      <w:r w:rsidR="00237359">
        <w:t xml:space="preserve">vždy </w:t>
      </w:r>
      <w:r w:rsidR="007B3202">
        <w:t xml:space="preserve">emailem spolu s časem nahlášení vady nejpozději do </w:t>
      </w:r>
      <w:r w:rsidR="0046627B">
        <w:t>1</w:t>
      </w:r>
      <w:r w:rsidR="007B3202">
        <w:t xml:space="preserve"> hodin</w:t>
      </w:r>
      <w:r w:rsidR="0071592B">
        <w:t>y</w:t>
      </w:r>
      <w:r w:rsidR="007B3202">
        <w:t xml:space="preserve"> od nahlášení vady na email kontaktní osoby objednatele uvedené v čl. </w:t>
      </w:r>
      <w:r w:rsidR="007D4A3F">
        <w:t>X</w:t>
      </w:r>
      <w:r w:rsidR="009213CC">
        <w:t>I</w:t>
      </w:r>
      <w:r w:rsidR="007D4A3F">
        <w:t>.</w:t>
      </w:r>
      <w:r w:rsidR="007B3202">
        <w:t xml:space="preserve"> této smlouvy. </w:t>
      </w:r>
      <w:r w:rsidR="002D388D">
        <w:t xml:space="preserve">V případě nečinnosti </w:t>
      </w:r>
      <w:r w:rsidR="006363F7">
        <w:t>p</w:t>
      </w:r>
      <w:r w:rsidR="002D388D">
        <w:t xml:space="preserve">oskytovatele se má za to, že potvrzení přijetí nahlášení vady provedl okamžikem uplynutí jedné hodiny od nahlášení závady. </w:t>
      </w:r>
    </w:p>
    <w:p w14:paraId="5707B157" w14:textId="78E8E159" w:rsidR="00E5495E" w:rsidRDefault="00E5495E" w:rsidP="00E5495E">
      <w:pPr>
        <w:pStyle w:val="Odstavecseseznamem"/>
        <w:ind w:left="284"/>
      </w:pPr>
      <w:r>
        <w:t xml:space="preserve">Poskytovatel je povinen zahájit práce na odstranění vad nejpozději do </w:t>
      </w:r>
      <w:r w:rsidR="00E13D80">
        <w:t>4</w:t>
      </w:r>
      <w:r w:rsidR="00DE1827">
        <w:t xml:space="preserve"> </w:t>
      </w:r>
      <w:r w:rsidR="0046627B">
        <w:t xml:space="preserve">hodin </w:t>
      </w:r>
      <w:r>
        <w:t>od nahlášení závady</w:t>
      </w:r>
      <w:r w:rsidR="00A54802">
        <w:t>.</w:t>
      </w:r>
      <w:r>
        <w:t xml:space="preserve"> </w:t>
      </w:r>
      <w:r w:rsidR="00227A6A">
        <w:t xml:space="preserve"> </w:t>
      </w:r>
      <w:r w:rsidR="002E4E30">
        <w:t>Poskytovatel je povinen odstranit kritické vady (</w:t>
      </w:r>
      <w:r w:rsidR="00174F9B">
        <w:t xml:space="preserve">= software nelze používat – robotické skripty, resp. software nejsou v provozu, nelze je spustit obvyklým postupem a produkt není možné používat) nejpozději do </w:t>
      </w:r>
      <w:r w:rsidR="00E13D80">
        <w:t>8 hodin od nahlášení</w:t>
      </w:r>
      <w:r w:rsidR="00FE0C38">
        <w:t>.</w:t>
      </w:r>
      <w:r w:rsidR="00174F9B">
        <w:t xml:space="preserve"> Vady, které nejsou kritické (</w:t>
      </w:r>
      <w:r w:rsidR="00833367">
        <w:t>=</w:t>
      </w:r>
      <w:r w:rsidR="007C120B">
        <w:t xml:space="preserve"> </w:t>
      </w:r>
      <w:r w:rsidR="00174F9B">
        <w:t>robotické skripty, resp. software jsou v provozu, vykazují chybovost, ale produkt je možné s omezením používat)</w:t>
      </w:r>
      <w:r w:rsidR="00833367">
        <w:t xml:space="preserve">, je poskytovatel povinen odstranit nejpozději do </w:t>
      </w:r>
      <w:r w:rsidR="00E13D80">
        <w:t>48 hodin</w:t>
      </w:r>
      <w:r w:rsidR="00833367">
        <w:t xml:space="preserve"> od </w:t>
      </w:r>
      <w:r w:rsidR="00823191">
        <w:t xml:space="preserve">okamžiku </w:t>
      </w:r>
      <w:r w:rsidR="00833367">
        <w:t>nahlášení konkrétní vady</w:t>
      </w:r>
      <w:r w:rsidR="00174F9B">
        <w:t xml:space="preserve">. </w:t>
      </w:r>
      <w:r w:rsidR="00FE0C38">
        <w:t>Pro odstranění pochybností smluvní strany uvádí, že lhůty dle tohoto odstavce se počítají a běží pouze v pracovních dnech od 8:00 do 17:00 hodin a v případě jejich neuplynutí</w:t>
      </w:r>
      <w:r w:rsidR="00211431">
        <w:t>m</w:t>
      </w:r>
      <w:r w:rsidR="00FE0C38">
        <w:t xml:space="preserve"> v daný pracovní den pokračují v běhu až další pracovní den od 8.00 hodin ráno. </w:t>
      </w:r>
      <w:r>
        <w:t xml:space="preserve">V případě, že poskytovatel nezahájí odstraňování vad nebo </w:t>
      </w:r>
      <w:r w:rsidR="006E5C57">
        <w:t>ne</w:t>
      </w:r>
      <w:r>
        <w:t xml:space="preserve">odstraní vady ve lhůtách </w:t>
      </w:r>
      <w:r w:rsidR="00D52216">
        <w:t>uvedených v tomto</w:t>
      </w:r>
      <w:r w:rsidR="00C27F27">
        <w:t xml:space="preserve"> odstavc</w:t>
      </w:r>
      <w:r w:rsidR="00D52216">
        <w:t>i</w:t>
      </w:r>
      <w:r>
        <w:t xml:space="preserve">, je objednatel oprávněn odstranit vady na vlastní náklady, které je poskytovatel povinen následně objednateli uhradit do 14 dnů ode dne obdržení faktury. Tímto ujednáním není dotčeno právo objednatele na </w:t>
      </w:r>
      <w:r w:rsidR="007B3202">
        <w:t xml:space="preserve">smluvní pokuty a </w:t>
      </w:r>
      <w:r>
        <w:t>náhradu škody.</w:t>
      </w:r>
    </w:p>
    <w:p w14:paraId="191A0DB1" w14:textId="34C4B8D7" w:rsidR="000F4D01" w:rsidRDefault="000F4D01" w:rsidP="00E5495E">
      <w:pPr>
        <w:pStyle w:val="Odstavecseseznamem"/>
        <w:ind w:left="284"/>
      </w:pPr>
      <w:r>
        <w:lastRenderedPageBreak/>
        <w:t xml:space="preserve">V případě písemné žádosti objednatele je poskytovatel povinen do 10 dnů převzít vývoj vytvořený objednatelem do technické podpory poskytovatele. Cena za převzetí a následnou technickou podporu vývoje vytvořeného objednatelem je součástí ceny technické podpory dle této smlouvy. </w:t>
      </w:r>
    </w:p>
    <w:p w14:paraId="5D2B4559" w14:textId="77777777" w:rsidR="00A534BB" w:rsidRDefault="00A534BB" w:rsidP="00EC4EF9">
      <w:pPr>
        <w:spacing w:before="120"/>
      </w:pPr>
    </w:p>
    <w:p w14:paraId="60105301" w14:textId="77777777" w:rsidR="00BB2F88" w:rsidRDefault="00BB2F88" w:rsidP="00FB7613">
      <w:pPr>
        <w:pStyle w:val="Nadpis1"/>
      </w:pPr>
      <w:r>
        <w:t>Další povinnosti poskytovatele</w:t>
      </w:r>
    </w:p>
    <w:p w14:paraId="6D4D27E0" w14:textId="77777777" w:rsidR="00BB2F88" w:rsidRDefault="00BB2F88" w:rsidP="00BB2F88">
      <w:pPr>
        <w:pStyle w:val="Odstavecseseznamem"/>
        <w:ind w:left="284"/>
      </w:pPr>
      <w:r>
        <w:t>Poskytovatel je prostřednictvím svých vývojářů povinen zúčastnit se onboardingu vývojářů ve specifikaci dle přílohy č. 1 této smlouvy. Objednatel oznámí datum konání onboardingu vývojářů poskytovateli nejméně 5 pracovních dnů předem.</w:t>
      </w:r>
      <w:r w:rsidDel="00DE4B28">
        <w:t xml:space="preserve"> </w:t>
      </w:r>
      <w:r>
        <w:t xml:space="preserve">  </w:t>
      </w:r>
    </w:p>
    <w:p w14:paraId="43FFA666" w14:textId="77777777" w:rsidR="00BB2F88" w:rsidRDefault="00BB2F88" w:rsidP="00BB2F88">
      <w:pPr>
        <w:pStyle w:val="Odstavecseseznamem"/>
        <w:ind w:left="284"/>
      </w:pPr>
      <w:r>
        <w:t xml:space="preserve">Poskytovatel je povinen poskytovat objednateli na jeho vyžádání konzultační hodiny k software. Objednatel prostřednictvím své kontaktní osoby vyžádá po objednateli poskytnutí konzultačních (člověko)hodin (MH) v konkrétním počtu a poskytovatel je povinen tyto konzultační hodiny objednateli nejpozději do 5 pracovních dní poskytnout. Maximální počet konzultačních hodin, které je poskytovatel oprávněn objednateli za dobu účinnosti této smlouvy poskytnout je 50. </w:t>
      </w:r>
    </w:p>
    <w:p w14:paraId="419F71CB" w14:textId="77777777" w:rsidR="00BB2F88" w:rsidRDefault="00BB2F88" w:rsidP="00BB2F88">
      <w:pPr>
        <w:pStyle w:val="Odstavecseseznamem"/>
        <w:ind w:left="284"/>
      </w:pPr>
      <w:r>
        <w:t xml:space="preserve">Poskytovatel je povinen poskytovat objednateli na jeho vyžádání rozvoj software včetně rozvoje skriptů objednatele. Objednatel prostřednictvím své kontaktní osoby vyžádá po objednateli poskytnutí hodin rozvoje software v konkrétním počtu a poskytovatel je povinen tyto hodiny rozvoje software objednateli nejpozději do 10 pracovních dní poskytnout. Maximální počet (člověko)hodin (MH) rozvoje software, které je poskytovatel oprávněn objednateli za dobu účinnosti této smlouvy poskytnout je 50. </w:t>
      </w:r>
    </w:p>
    <w:p w14:paraId="1CDD5150" w14:textId="77777777" w:rsidR="00BB2F88" w:rsidRDefault="00BB2F88" w:rsidP="00BB2F88">
      <w:pPr>
        <w:pStyle w:val="Odstavecseseznamem"/>
        <w:ind w:left="284"/>
      </w:pPr>
      <w:r>
        <w:t xml:space="preserve">Při poskytování plnění dle této smlouvy se poskytovatel zavazuje postupovat s odbornou péčí, podle svých nejlepších znalostí a schopností a podle pokynů objednatele. V případě nevhodných pokynů objednatele je poskytovatel povinen objednatele písemně upozornit na nevhodnost jeho pokynů, v opačném případě poskytovatel nese odpovědnost za vady a škodu, které v důsledku nevhodných pokynů objednatele vzniknou. </w:t>
      </w:r>
    </w:p>
    <w:p w14:paraId="7185385C" w14:textId="77777777" w:rsidR="00BB2F88" w:rsidRDefault="00BB2F88" w:rsidP="00BB2F88">
      <w:pPr>
        <w:pStyle w:val="Odstavecseseznamem"/>
        <w:ind w:left="284"/>
      </w:pPr>
      <w:r w:rsidRPr="0024743F">
        <w:t xml:space="preserve">Poskytovatel se zavazuje k vyvinutí maximálního úsilí k předcházení škodám a k minimalizaci vzniklých škod. Smluvní strany nesou odpovědnost za škodu dle platných právních předpisů a této </w:t>
      </w:r>
      <w:r>
        <w:t xml:space="preserve">smlouvy. </w:t>
      </w:r>
      <w:r w:rsidRPr="0024743F">
        <w:t xml:space="preserve">Poskytovatel odpovídá za škodu rovněž v případě, že část </w:t>
      </w:r>
      <w:r>
        <w:t>s</w:t>
      </w:r>
      <w:r w:rsidRPr="0024743F">
        <w:t>lužeb poskytuje prostřednictvím poddodavatele.</w:t>
      </w:r>
    </w:p>
    <w:p w14:paraId="1ED01A82" w14:textId="77777777" w:rsidR="00BB2F88" w:rsidRPr="0024743F" w:rsidRDefault="00BB2F88" w:rsidP="00BB2F88">
      <w:pPr>
        <w:pStyle w:val="Odstavecseseznamem"/>
        <w:tabs>
          <w:tab w:val="clear" w:pos="283"/>
          <w:tab w:val="num" w:pos="0"/>
        </w:tabs>
        <w:ind w:left="284"/>
      </w:pPr>
      <w:r>
        <w:t>Poskytovatel</w:t>
      </w:r>
      <w:r w:rsidRPr="009741C5">
        <w:t xml:space="preserve"> je povinen po celou dobu trvání této smlouvy udržovat v platnosti a účinnosti pojištění odpovědnosti </w:t>
      </w:r>
      <w:r>
        <w:t>poskytovatele</w:t>
      </w:r>
      <w:r w:rsidRPr="009741C5">
        <w:t xml:space="preserve"> za škodu způsobenou </w:t>
      </w:r>
      <w:r>
        <w:t>o</w:t>
      </w:r>
      <w:r w:rsidRPr="009741C5">
        <w:t>bjednateli či třetím osobám v s</w:t>
      </w:r>
      <w:r>
        <w:t>ouvislosti s plněním této s</w:t>
      </w:r>
      <w:r w:rsidRPr="009741C5">
        <w:t>mlouvy s minimálním limitem poj</w:t>
      </w:r>
      <w:r>
        <w:t>istného plnění ve výši alespoň 2</w:t>
      </w:r>
      <w:r w:rsidRPr="009741C5">
        <w:t xml:space="preserve">.000.000,- Kč (slovy: </w:t>
      </w:r>
      <w:r w:rsidRPr="00B60240">
        <w:t>d</w:t>
      </w:r>
      <w:r>
        <w:t>va</w:t>
      </w:r>
      <w:r w:rsidRPr="00B60240">
        <w:t xml:space="preserve"> milión</w:t>
      </w:r>
      <w:r>
        <w:t>y</w:t>
      </w:r>
      <w:r w:rsidRPr="00B60240">
        <w:t xml:space="preserve"> korun českých). </w:t>
      </w:r>
    </w:p>
    <w:p w14:paraId="3095B516" w14:textId="77777777" w:rsidR="00CD776E" w:rsidRDefault="00CD776E" w:rsidP="00CD776E">
      <w:pPr>
        <w:pStyle w:val="Odstavecseseznamem"/>
        <w:ind w:left="284"/>
      </w:pPr>
      <w:r>
        <w:t xml:space="preserve">Poskytovatel se zavazuje </w:t>
      </w:r>
      <w:r w:rsidRPr="000E18CC">
        <w:t xml:space="preserve">informovat </w:t>
      </w:r>
      <w:r>
        <w:t>objednatele</w:t>
      </w:r>
      <w:r w:rsidRPr="000E18CC">
        <w:t xml:space="preserve"> o všech skutečnostech, které by mohly ovlivnit plnění </w:t>
      </w:r>
      <w:r>
        <w:t xml:space="preserve">této </w:t>
      </w:r>
      <w:r w:rsidRPr="000E18CC">
        <w:t>smlouvy</w:t>
      </w:r>
      <w:r>
        <w:t xml:space="preserve">. </w:t>
      </w:r>
    </w:p>
    <w:p w14:paraId="7A50C7E2" w14:textId="77777777" w:rsidR="00CD776E" w:rsidRDefault="00CD776E" w:rsidP="00CD776E">
      <w:pPr>
        <w:pStyle w:val="Odstavecseseznamem"/>
        <w:ind w:left="284"/>
      </w:pPr>
      <w:r>
        <w:t xml:space="preserve">Poskytovatel odpovídá za řádné a včasné poskytování služeb dle této smlouvy po celou dobu její účinnosti. </w:t>
      </w:r>
    </w:p>
    <w:p w14:paraId="08112077" w14:textId="77777777" w:rsidR="00BB2F88" w:rsidRPr="00BB2F88" w:rsidRDefault="00BB2F88" w:rsidP="00672D01"/>
    <w:p w14:paraId="14173659" w14:textId="77777777" w:rsidR="00D6285B" w:rsidRPr="00FB7613" w:rsidRDefault="00BB6119" w:rsidP="00FB7613">
      <w:pPr>
        <w:pStyle w:val="Nadpis1"/>
      </w:pPr>
      <w:r>
        <w:t xml:space="preserve">Cena </w:t>
      </w:r>
      <w:r w:rsidR="00D6285B" w:rsidRPr="00FB7613">
        <w:t>a platební podmínky</w:t>
      </w:r>
    </w:p>
    <w:p w14:paraId="598CA1E3" w14:textId="77777777" w:rsidR="00D6285B" w:rsidRPr="004E3F4E" w:rsidRDefault="00C96910" w:rsidP="0071592B">
      <w:pPr>
        <w:pStyle w:val="Odstavecseseznamem"/>
        <w:ind w:left="284"/>
      </w:pPr>
      <w:r>
        <w:t>C</w:t>
      </w:r>
      <w:r w:rsidR="003B629B">
        <w:t>en</w:t>
      </w:r>
      <w:r>
        <w:t>y</w:t>
      </w:r>
      <w:r w:rsidR="003B629B">
        <w:t xml:space="preserve"> za </w:t>
      </w:r>
      <w:r w:rsidR="008A7F18">
        <w:t>plnění této smlouvy</w:t>
      </w:r>
      <w:r w:rsidR="003B629B" w:rsidRPr="00E261B4">
        <w:t xml:space="preserve"> </w:t>
      </w:r>
      <w:r>
        <w:t>v Kč bez DPH jsou</w:t>
      </w:r>
      <w:r w:rsidR="000C252C">
        <w:t xml:space="preserve"> uveden</w:t>
      </w:r>
      <w:r>
        <w:t>y</w:t>
      </w:r>
      <w:r w:rsidR="000C252C">
        <w:t xml:space="preserve"> v příloze č. </w:t>
      </w:r>
      <w:r>
        <w:t>2</w:t>
      </w:r>
      <w:r w:rsidR="000C252C">
        <w:t xml:space="preserve"> této smlouvy.</w:t>
      </w:r>
      <w:r w:rsidR="007C678F">
        <w:rPr>
          <w:i/>
        </w:rPr>
        <w:t xml:space="preserve"> </w:t>
      </w:r>
      <w:r w:rsidR="00EF1EAC">
        <w:t>K cen</w:t>
      </w:r>
      <w:r>
        <w:t>ám</w:t>
      </w:r>
      <w:r w:rsidR="00EF1EAC">
        <w:t xml:space="preserve"> bude připočtena DPH dle platných a účinných právních předpisů.</w:t>
      </w:r>
      <w:r w:rsidR="00AF6ECF">
        <w:t xml:space="preserve"> Ceny na základě této smlouvy budou objednatelem hrazeny na základě daňových dokladů/faktur (dále jen „Faktura“) vystavených poskytovatelem.</w:t>
      </w:r>
    </w:p>
    <w:p w14:paraId="032B6C18" w14:textId="77777777" w:rsidR="00D50F9C" w:rsidRPr="000E18CC" w:rsidRDefault="005836A3" w:rsidP="00165964">
      <w:pPr>
        <w:pStyle w:val="Odstavecseseznamem"/>
        <w:ind w:left="284"/>
      </w:pPr>
      <w:r>
        <w:t xml:space="preserve">Výše </w:t>
      </w:r>
      <w:r w:rsidR="00BB6119">
        <w:t>ce</w:t>
      </w:r>
      <w:r w:rsidR="000F547D">
        <w:t>n</w:t>
      </w:r>
      <w:r w:rsidR="00BB6119">
        <w:t xml:space="preserve"> </w:t>
      </w:r>
      <w:r w:rsidR="009763D2" w:rsidRPr="000E18CC">
        <w:t>je konečná a nepřekročitelná.</w:t>
      </w:r>
      <w:r w:rsidR="009763D2">
        <w:t xml:space="preserve"> </w:t>
      </w:r>
      <w:r w:rsidR="00D50F9C" w:rsidRPr="000E18CC">
        <w:t xml:space="preserve">Součástí </w:t>
      </w:r>
      <w:r w:rsidR="00C96910">
        <w:t>cen</w:t>
      </w:r>
      <w:r w:rsidR="00BB6119">
        <w:t xml:space="preserve"> </w:t>
      </w:r>
      <w:r w:rsidR="00D50F9C" w:rsidRPr="000E18CC">
        <w:t xml:space="preserve">jsou veškeré náklady </w:t>
      </w:r>
      <w:r w:rsidR="00635267">
        <w:t xml:space="preserve">poskytovatele </w:t>
      </w:r>
      <w:r w:rsidR="00D50F9C" w:rsidRPr="000E18CC">
        <w:t>spojené s</w:t>
      </w:r>
      <w:r w:rsidR="000F547D">
        <w:t xml:space="preserve"> </w:t>
      </w:r>
      <w:r w:rsidR="009904E4">
        <w:t>plnění</w:t>
      </w:r>
      <w:r w:rsidR="000F547D">
        <w:t>m</w:t>
      </w:r>
      <w:r w:rsidR="009904E4">
        <w:t xml:space="preserve"> jeho povinností dle této smlouvy</w:t>
      </w:r>
      <w:r w:rsidR="00D50F9C" w:rsidRPr="000E18CC">
        <w:t xml:space="preserve"> </w:t>
      </w:r>
      <w:r w:rsidR="007B3202">
        <w:t xml:space="preserve">a jsou v nich zohledněna rizika, bonusy, slevy a další vlivy ve vztahu k celkové době plnění dle této smlouvy. Cena </w:t>
      </w:r>
      <w:r w:rsidR="00C96910">
        <w:t xml:space="preserve">za technickou podporu </w:t>
      </w:r>
      <w:r w:rsidR="007B3202">
        <w:t>zahrnuje</w:t>
      </w:r>
      <w:r w:rsidR="00B30AFF">
        <w:t xml:space="preserve"> i</w:t>
      </w:r>
      <w:r w:rsidR="007B3202">
        <w:t xml:space="preserve"> náklady na cestu a práci technika při servisních výjezdech,  servis v místě insta</w:t>
      </w:r>
      <w:r w:rsidR="00C96910">
        <w:t xml:space="preserve">lace a </w:t>
      </w:r>
      <w:r w:rsidR="007B3202">
        <w:t>pokrývá i náklady s pomocí a eskalací problémů.</w:t>
      </w:r>
    </w:p>
    <w:p w14:paraId="33DE740A" w14:textId="77777777" w:rsidR="009106C3" w:rsidRPr="00740360" w:rsidRDefault="00CE0EE1" w:rsidP="001C7FD5">
      <w:pPr>
        <w:pStyle w:val="Odstavecseseznamem"/>
        <w:ind w:left="284"/>
      </w:pPr>
      <w:r w:rsidRPr="00740360">
        <w:t>Cena</w:t>
      </w:r>
      <w:r w:rsidR="00D6285B" w:rsidRPr="00740360">
        <w:t xml:space="preserve"> </w:t>
      </w:r>
      <w:r w:rsidR="00C96910" w:rsidRPr="00740360">
        <w:t xml:space="preserve">za poskytnutí licencí dle čl. I odst. 1 písm. a) této smlouvy </w:t>
      </w:r>
      <w:r w:rsidR="00D6285B" w:rsidRPr="00740360">
        <w:t xml:space="preserve">bude </w:t>
      </w:r>
      <w:r w:rsidR="008B75C1" w:rsidRPr="00740360">
        <w:t xml:space="preserve">objednatelem </w:t>
      </w:r>
      <w:r w:rsidR="00D6285B" w:rsidRPr="00740360">
        <w:t xml:space="preserve">zaplacena </w:t>
      </w:r>
      <w:r w:rsidRPr="00740360">
        <w:t>jednorázově</w:t>
      </w:r>
      <w:r w:rsidR="00E745DF" w:rsidRPr="00740360">
        <w:t xml:space="preserve"> </w:t>
      </w:r>
      <w:r w:rsidR="00D6285B" w:rsidRPr="00740360">
        <w:t xml:space="preserve">na základě </w:t>
      </w:r>
      <w:r w:rsidR="00EE4362" w:rsidRPr="00740360">
        <w:t>Faktur</w:t>
      </w:r>
      <w:r w:rsidR="00AF6ECF" w:rsidRPr="00740360">
        <w:t>y</w:t>
      </w:r>
      <w:r w:rsidR="001B1BFC" w:rsidRPr="00740360">
        <w:t xml:space="preserve">. </w:t>
      </w:r>
      <w:r w:rsidR="009106C3" w:rsidRPr="00740360">
        <w:t xml:space="preserve">Poskytovatel je oprávněn vystavit </w:t>
      </w:r>
      <w:r w:rsidR="00EE4362" w:rsidRPr="00740360">
        <w:t>F</w:t>
      </w:r>
      <w:r w:rsidR="009106C3" w:rsidRPr="00740360">
        <w:t xml:space="preserve">akturu nejdříve 5 kalendářních dnů po </w:t>
      </w:r>
      <w:r w:rsidR="003535DB">
        <w:t xml:space="preserve">řádné instalaci software, předání </w:t>
      </w:r>
      <w:r w:rsidR="0073745A" w:rsidRPr="00740360">
        <w:t xml:space="preserve">licenčních klíčů </w:t>
      </w:r>
      <w:r w:rsidR="003535DB">
        <w:t>a podpisu předávacího protokolu dle čl. II. odst. 5 této smlouvy</w:t>
      </w:r>
      <w:r w:rsidR="009106C3" w:rsidRPr="00740360">
        <w:t xml:space="preserve">. </w:t>
      </w:r>
    </w:p>
    <w:p w14:paraId="78167AA0" w14:textId="77777777" w:rsidR="009106C3" w:rsidRDefault="009106C3" w:rsidP="001C7FD5">
      <w:pPr>
        <w:pStyle w:val="Odstavecseseznamem"/>
        <w:ind w:left="284"/>
      </w:pPr>
      <w:r>
        <w:t xml:space="preserve">Cena za poskytování technické podpory dle čl. I odst. 1 písm. b) této smlouvy bude objednatelem hrazena </w:t>
      </w:r>
      <w:r w:rsidR="00425CCC">
        <w:t>ročně předem</w:t>
      </w:r>
      <w:r>
        <w:t xml:space="preserve">. Poskytovatel je oprávněn vystavit </w:t>
      </w:r>
      <w:r w:rsidR="00EE4362">
        <w:t>F</w:t>
      </w:r>
      <w:r>
        <w:t xml:space="preserve">akturu </w:t>
      </w:r>
      <w:r w:rsidR="00425CCC">
        <w:t xml:space="preserve">za první rok </w:t>
      </w:r>
      <w:r>
        <w:t xml:space="preserve">nejdříve </w:t>
      </w:r>
      <w:r w:rsidR="004C35EE">
        <w:t xml:space="preserve">5 </w:t>
      </w:r>
      <w:r w:rsidR="004C35EE">
        <w:lastRenderedPageBreak/>
        <w:t xml:space="preserve">kalendářních dnů po </w:t>
      </w:r>
      <w:r w:rsidR="003535DB">
        <w:t xml:space="preserve">podpisu předávacího protokolu dle čl. II. odst. 5 této smlouvy </w:t>
      </w:r>
      <w:r w:rsidR="00425CCC">
        <w:t xml:space="preserve">s tím, že </w:t>
      </w:r>
      <w:r w:rsidR="004C35EE">
        <w:t xml:space="preserve">první </w:t>
      </w:r>
      <w:r w:rsidR="00425CCC">
        <w:t xml:space="preserve">rok </w:t>
      </w:r>
      <w:r w:rsidR="004C35EE">
        <w:t xml:space="preserve">poskytování technické podpory </w:t>
      </w:r>
      <w:r w:rsidR="00425CCC">
        <w:t xml:space="preserve">bude počítán ode dne </w:t>
      </w:r>
      <w:r w:rsidR="002022ED">
        <w:t>podpisu předávacího protokolu</w:t>
      </w:r>
      <w:r w:rsidR="004C35EE">
        <w:t xml:space="preserve"> a další roky vždy ode dne skončení předchozího roku. Fakturu za poskytování technické podpory na další roky bude poskytovatel oprávněn vystavit vždy nejdříve 15 kalendářních dnů před začátkem dalšího roku, na který se technická podpora platí.</w:t>
      </w:r>
      <w:r w:rsidR="007C0228">
        <w:t xml:space="preserve">  </w:t>
      </w:r>
    </w:p>
    <w:p w14:paraId="116B388D" w14:textId="77777777" w:rsidR="00E22709" w:rsidRDefault="00E22709" w:rsidP="001C7FD5">
      <w:pPr>
        <w:pStyle w:val="Odstavecseseznamem"/>
        <w:ind w:left="284"/>
      </w:pPr>
      <w:r>
        <w:t xml:space="preserve">Cena za poskytnuté konzultační </w:t>
      </w:r>
      <w:r w:rsidR="007A3F9B">
        <w:t>hodiny</w:t>
      </w:r>
      <w:r>
        <w:t xml:space="preserve"> bude hrazena vždy za předcházející kalendářní měsíc podle počtu hodin konzultačních služeb, které objednatel vyžádal a poskytovatel objednateli</w:t>
      </w:r>
      <w:r w:rsidR="007A3F9B">
        <w:t xml:space="preserve"> v předmětném měsíci</w:t>
      </w:r>
      <w:r>
        <w:t xml:space="preserve"> poskytl. </w:t>
      </w:r>
      <w:r w:rsidR="00AF6ECF">
        <w:t>Poskytovatel je oprávněn vystavit Fakturu za konzultační hodiny vždy</w:t>
      </w:r>
      <w:r w:rsidR="005E16B1">
        <w:t xml:space="preserve"> nejdříve po uplynutí 5 kalendářních dnů od konce měsíce,</w:t>
      </w:r>
      <w:r w:rsidR="00AF6ECF">
        <w:t xml:space="preserve"> ve kterém konzultační hodiny poskytl. </w:t>
      </w:r>
    </w:p>
    <w:p w14:paraId="59652667" w14:textId="77777777" w:rsidR="00135A46" w:rsidRDefault="00135A46" w:rsidP="00135A46">
      <w:pPr>
        <w:pStyle w:val="Odstavecseseznamem"/>
        <w:ind w:left="284"/>
      </w:pPr>
      <w:r>
        <w:t xml:space="preserve">Cena za rozvoj bude hrazena vždy za předcházející kalendářní měsíc podle počtu hodin rozvoje, které objednatel vyžádal a poskytovatel objednateli v předmětném měsíci poskytl. </w:t>
      </w:r>
      <w:r w:rsidR="005E16B1">
        <w:t xml:space="preserve">Poskytovatel je oprávněn vystavit Fakturu za rozvojové hodiny vždy nejdříve po uplynutí 5 kalendářních dnů od konce měsíce, ve kterém rozvojové hodiny poskytl. </w:t>
      </w:r>
    </w:p>
    <w:p w14:paraId="187F2B91" w14:textId="77777777" w:rsidR="00B4786B" w:rsidRPr="00E13D80" w:rsidRDefault="00B4786B" w:rsidP="00E22709">
      <w:pPr>
        <w:pStyle w:val="Odstavecseseznamem"/>
        <w:ind w:left="284"/>
      </w:pPr>
      <w:r w:rsidRPr="00E13D80">
        <w:t xml:space="preserve">Cena za účast na onboardingu vývojářů bude objednatelem zaplacena poskytovateli jednorázově na základě Faktury. Poskytovatel je oprávněn vystavit Fakturu nejdříve 5 kalendářních od konce měsíce, ve kterém onboarding vývojářů proběhl. </w:t>
      </w:r>
    </w:p>
    <w:p w14:paraId="61B70D99" w14:textId="77777777" w:rsidR="005E1C8C" w:rsidRDefault="001B1BFC" w:rsidP="001C7FD5">
      <w:pPr>
        <w:pStyle w:val="Odstavecseseznamem"/>
        <w:ind w:left="284"/>
      </w:pPr>
      <w:r>
        <w:t xml:space="preserve">Splatnost </w:t>
      </w:r>
      <w:r w:rsidR="00AF6ECF">
        <w:t>F</w:t>
      </w:r>
      <w:r>
        <w:t xml:space="preserve">aktur bude </w:t>
      </w:r>
      <w:r w:rsidRPr="00CE0EE1">
        <w:t>30 dnů</w:t>
      </w:r>
      <w:r>
        <w:t xml:space="preserve"> ode dne doručení </w:t>
      </w:r>
      <w:r w:rsidR="0073745A">
        <w:t>F</w:t>
      </w:r>
      <w:r>
        <w:t>aktury</w:t>
      </w:r>
      <w:r w:rsidR="008B75C1">
        <w:t xml:space="preserve"> objednateli</w:t>
      </w:r>
      <w:r>
        <w:t>.</w:t>
      </w:r>
      <w:r w:rsidR="00FB6DA5" w:rsidRPr="00FB6DA5">
        <w:t xml:space="preserve"> </w:t>
      </w:r>
      <w:r w:rsidR="00FB6DA5">
        <w:t>Bude-li na Faktuře uvedena kratší doba splatnosti, použije se doba splatnosti uvedená v této smlouvě.</w:t>
      </w:r>
      <w:r w:rsidRPr="001B1BFC">
        <w:t xml:space="preserve"> </w:t>
      </w:r>
      <w:r w:rsidRPr="000E18CC">
        <w:t xml:space="preserve">Má se za to, že lhůta splatnosti byla dodržena, pokud bude </w:t>
      </w:r>
      <w:r w:rsidR="006F6251">
        <w:t xml:space="preserve">odměna </w:t>
      </w:r>
      <w:r w:rsidRPr="000E18CC">
        <w:t xml:space="preserve">poukázaná </w:t>
      </w:r>
      <w:r w:rsidR="008B75C1">
        <w:t xml:space="preserve">poskytovateli </w:t>
      </w:r>
      <w:r w:rsidRPr="000E18CC">
        <w:t xml:space="preserve">v den splatnosti odepsána z účtu </w:t>
      </w:r>
      <w:r w:rsidR="008B75C1">
        <w:t>objednatele</w:t>
      </w:r>
      <w:r w:rsidRPr="000E18CC">
        <w:t>.</w:t>
      </w:r>
      <w:r w:rsidR="006B29F0">
        <w:t xml:space="preserve"> </w:t>
      </w:r>
    </w:p>
    <w:p w14:paraId="4691A210" w14:textId="77777777" w:rsidR="009763D2" w:rsidRDefault="00383B72" w:rsidP="001C7FD5">
      <w:pPr>
        <w:pStyle w:val="Odstavecseseznamem"/>
        <w:ind w:left="284"/>
      </w:pPr>
      <w:r>
        <w:t>Faktura musí mít veškeré náležitosti daňového dokladu dle platného a účinného zákona o dani z přidané hodnoty v den zdanitelného plnění nebo faktury dle platného a účinného zákona o účetnictví. Dále musí obsahovat odkaz na tuto smlouvu. Nebude-li Faktura obsahovat stanovené náležitosti nebo v ní nebudou správně uvedené údaje s výjimkou splatnosti Faktury, je objednatel oprávněn vrátit ji poskytovateli ve lhůtě třiceti (30) dnů od jejího doručení s uvedením chybějících náležitostí nebo nesprávných údajů. V takovém případě se doba splatnosti nepočítá a nová doba splatnosti počne běžet doručením bezvadné Faktury objednateli</w:t>
      </w:r>
      <w:r w:rsidR="00FB6DA5">
        <w:t>.</w:t>
      </w:r>
    </w:p>
    <w:p w14:paraId="5C0326D6" w14:textId="77777777" w:rsidR="00D6285B" w:rsidRDefault="009F79FC" w:rsidP="001C7FD5">
      <w:pPr>
        <w:pStyle w:val="Odstavecseseznamem"/>
        <w:ind w:left="284"/>
      </w:pPr>
      <w:r w:rsidRPr="000E18CC">
        <w:t xml:space="preserve">V případě, že by hrozilo, že </w:t>
      </w:r>
      <w:r w:rsidR="008B75C1">
        <w:t xml:space="preserve">objednatel </w:t>
      </w:r>
      <w:r w:rsidRPr="000E18CC">
        <w:t xml:space="preserve">může </w:t>
      </w:r>
      <w:r w:rsidR="00D6285B" w:rsidRPr="000E18CC">
        <w:t>ruč</w:t>
      </w:r>
      <w:r w:rsidRPr="000E18CC">
        <w:t>it</w:t>
      </w:r>
      <w:r w:rsidR="00D6285B" w:rsidRPr="000E18CC">
        <w:t xml:space="preserve"> za </w:t>
      </w:r>
      <w:r w:rsidR="008B75C1">
        <w:t xml:space="preserve">poskytovatelem </w:t>
      </w:r>
      <w:r w:rsidR="00D6285B" w:rsidRPr="000E18CC">
        <w:t xml:space="preserve">nezaplacenou daň z přidané hodnoty dle </w:t>
      </w:r>
      <w:r w:rsidRPr="000E18CC">
        <w:t xml:space="preserve">ust. § 109 </w:t>
      </w:r>
      <w:r w:rsidR="00D6285B" w:rsidRPr="000E18CC">
        <w:t xml:space="preserve">zákona č. 235/2004 Sb., o dani z přidané hodnoty, v platném znění, je </w:t>
      </w:r>
      <w:r w:rsidR="00BC3F4F">
        <w:t>objednatel</w:t>
      </w:r>
      <w:r w:rsidR="00D6285B" w:rsidRPr="000E18CC">
        <w:t xml:space="preserve"> oprávněn uhradit část odměny </w:t>
      </w:r>
      <w:r w:rsidR="003F2D7B">
        <w:t>poskytovatele</w:t>
      </w:r>
      <w:r w:rsidR="00D6285B" w:rsidRPr="000E18CC">
        <w:t xml:space="preserve"> ve výši vyúčtované daně z přidané hodnoty na bankovní účet místně příslušného správce daně </w:t>
      </w:r>
      <w:r w:rsidR="003F2D7B">
        <w:t>poskytovatele</w:t>
      </w:r>
      <w:r w:rsidR="000B6A90">
        <w:t xml:space="preserve">. Takový postup </w:t>
      </w:r>
      <w:r w:rsidR="00BC3F4F">
        <w:t>objednatele</w:t>
      </w:r>
      <w:r w:rsidR="000B6A90">
        <w:t xml:space="preserve"> se v rozsahu částky poukázané na účet správce daně považuje za řádné a včasné uhrazení </w:t>
      </w:r>
      <w:r w:rsidR="003F2D7B">
        <w:t>odměny poskytovateli</w:t>
      </w:r>
      <w:r w:rsidR="00814685">
        <w:t>.</w:t>
      </w:r>
    </w:p>
    <w:p w14:paraId="7FF5D693" w14:textId="77777777" w:rsidR="005E556F" w:rsidRDefault="005E556F" w:rsidP="005E556F">
      <w:pPr>
        <w:pStyle w:val="Odstavecseseznamem"/>
        <w:ind w:left="284"/>
      </w:pPr>
      <w:r>
        <w:t xml:space="preserve">Poskytovatel je oprávněn </w:t>
      </w:r>
      <w:r w:rsidRPr="009763D2">
        <w:t xml:space="preserve">postoupit pohledávku za </w:t>
      </w:r>
      <w:r>
        <w:t xml:space="preserve">objednatelem </w:t>
      </w:r>
      <w:r w:rsidRPr="009763D2">
        <w:t>jen s</w:t>
      </w:r>
      <w:r>
        <w:t xml:space="preserve"> předchozím </w:t>
      </w:r>
      <w:r w:rsidRPr="009763D2">
        <w:t>výslovným písemným souhlasem</w:t>
      </w:r>
      <w:r>
        <w:t xml:space="preserve"> objednatele</w:t>
      </w:r>
      <w:r w:rsidRPr="009763D2">
        <w:t>.</w:t>
      </w:r>
    </w:p>
    <w:p w14:paraId="1535C8C1" w14:textId="77777777" w:rsidR="00811E85" w:rsidRDefault="00811E85" w:rsidP="00D6285B">
      <w:pPr>
        <w:ind w:hanging="425"/>
        <w:rPr>
          <w:rFonts w:ascii="Arial" w:hAnsi="Arial" w:cs="Arial"/>
          <w:sz w:val="20"/>
          <w:szCs w:val="20"/>
        </w:rPr>
      </w:pPr>
    </w:p>
    <w:p w14:paraId="4B6357A0" w14:textId="77777777" w:rsidR="00CE0EE1" w:rsidRDefault="00CE0EE1" w:rsidP="00FB7613">
      <w:pPr>
        <w:pStyle w:val="Nadpis1"/>
      </w:pPr>
      <w:r>
        <w:t>Práva duševního vlastnictví</w:t>
      </w:r>
    </w:p>
    <w:p w14:paraId="3D2561DA" w14:textId="77777777" w:rsidR="00CE0EE1" w:rsidRDefault="00CE0EE1" w:rsidP="007A3F9B">
      <w:pPr>
        <w:pStyle w:val="Odstavecseseznamem"/>
        <w:ind w:left="284"/>
      </w:pPr>
      <w:r>
        <w:t>Poskytovatel se zavazuje, že při poskytování služeb</w:t>
      </w:r>
      <w:r w:rsidR="008A7F18">
        <w:t xml:space="preserve"> dle této smlouvy</w:t>
      </w:r>
      <w:r>
        <w:t xml:space="preserve"> neporuší práva třetích osob, která těmto osobám mohou plynout z práv k duševnímu vlastnictví, zejména z autorských práv a práv průmyslového vlastnictví. Poskytovatel se zavazuje, že </w:t>
      </w:r>
      <w:r w:rsidR="00794FA3">
        <w:t>o</w:t>
      </w:r>
      <w:r>
        <w:t xml:space="preserve">bjednateli uhradí veškeré náklady, výdaje, škody a majetkovou i nemajetkovou újmu, které </w:t>
      </w:r>
      <w:r w:rsidR="00794FA3">
        <w:t>o</w:t>
      </w:r>
      <w:r>
        <w:t xml:space="preserve">bjednateli vzniknou v důsledku uplatnění práv třetích osob vůči </w:t>
      </w:r>
      <w:r w:rsidR="00794FA3">
        <w:t>o</w:t>
      </w:r>
      <w:r>
        <w:t xml:space="preserve">bjednateli v souvislosti </w:t>
      </w:r>
      <w:r w:rsidR="00FB6DA5">
        <w:t xml:space="preserve">s </w:t>
      </w:r>
      <w:r>
        <w:t>porušením povinnosti poskytovatele dle předchozí věty.</w:t>
      </w:r>
    </w:p>
    <w:p w14:paraId="5E27C208" w14:textId="77777777" w:rsidR="00035F53" w:rsidRDefault="00035F53" w:rsidP="00035F53">
      <w:pPr>
        <w:pStyle w:val="Odstavecseseznamem"/>
        <w:ind w:left="284"/>
      </w:pPr>
      <w:r w:rsidRPr="006D144E">
        <w:t xml:space="preserve">Poskytovatel </w:t>
      </w:r>
      <w:r>
        <w:t>tímto</w:t>
      </w:r>
      <w:r w:rsidRPr="006D144E">
        <w:t xml:space="preserve"> </w:t>
      </w:r>
      <w:r w:rsidRPr="000E18CC">
        <w:t xml:space="preserve">dle </w:t>
      </w:r>
      <w:r>
        <w:t xml:space="preserve">ustanovení </w:t>
      </w:r>
      <w:r w:rsidRPr="000E18CC">
        <w:t xml:space="preserve">§ 2358 a násl. občanského zákoníku </w:t>
      </w:r>
      <w:r w:rsidRPr="006D144E">
        <w:t>poskyt</w:t>
      </w:r>
      <w:r>
        <w:t>uje</w:t>
      </w:r>
      <w:r w:rsidRPr="006D144E">
        <w:t xml:space="preserve"> objednateli k užívání software </w:t>
      </w:r>
      <w:r>
        <w:t>licence popsané v příloze č. 1 této smlouvy, a to jako licence:</w:t>
      </w:r>
    </w:p>
    <w:p w14:paraId="364BA4F1" w14:textId="77777777" w:rsidR="00035F53" w:rsidRPr="000E18CC" w:rsidRDefault="00035F53" w:rsidP="0090626B">
      <w:pPr>
        <w:pStyle w:val="Odstavecseseznamem"/>
        <w:numPr>
          <w:ilvl w:val="0"/>
          <w:numId w:val="4"/>
        </w:numPr>
      </w:pPr>
      <w:r w:rsidRPr="000E18CC">
        <w:t>nevýhradní</w:t>
      </w:r>
      <w:r>
        <w:t>,</w:t>
      </w:r>
      <w:r w:rsidRPr="000E18CC">
        <w:t xml:space="preserve"> </w:t>
      </w:r>
      <w:r>
        <w:t>opravňující objednatele</w:t>
      </w:r>
      <w:r w:rsidRPr="000E18CC">
        <w:t xml:space="preserve"> </w:t>
      </w:r>
      <w:r>
        <w:t>k veškerým známým způsobům užívání software</w:t>
      </w:r>
      <w:r w:rsidRPr="000E18CC">
        <w:t xml:space="preserve">, </w:t>
      </w:r>
      <w:r>
        <w:t xml:space="preserve">dostačující k běžnému i objednatelem zamýšlenému </w:t>
      </w:r>
      <w:r w:rsidRPr="000E18CC">
        <w:t xml:space="preserve">užívání </w:t>
      </w:r>
      <w:r>
        <w:t xml:space="preserve">software </w:t>
      </w:r>
      <w:r w:rsidRPr="00B477DC">
        <w:t xml:space="preserve">a zachování </w:t>
      </w:r>
      <w:r>
        <w:t xml:space="preserve">jeho </w:t>
      </w:r>
      <w:r w:rsidRPr="00B477DC">
        <w:t>funkčnosti</w:t>
      </w:r>
      <w:r>
        <w:t>,</w:t>
      </w:r>
      <w:r w:rsidRPr="000E18CC">
        <w:t xml:space="preserve"> </w:t>
      </w:r>
    </w:p>
    <w:p w14:paraId="0F038AF2" w14:textId="77777777" w:rsidR="00035F53" w:rsidRPr="00F37667" w:rsidRDefault="00035F53" w:rsidP="0090626B">
      <w:pPr>
        <w:pStyle w:val="Odstavecseseznamem"/>
        <w:numPr>
          <w:ilvl w:val="0"/>
          <w:numId w:val="4"/>
        </w:numPr>
      </w:pPr>
      <w:r w:rsidRPr="00F37667">
        <w:t xml:space="preserve">platné na dobu určitou </w:t>
      </w:r>
      <w:r w:rsidR="007C0228">
        <w:t xml:space="preserve">v době trvání a </w:t>
      </w:r>
      <w:r w:rsidRPr="00F37667">
        <w:t>rozsahu uvedeném v</w:t>
      </w:r>
      <w:r w:rsidR="003535DB">
        <w:t> této smlouvě a</w:t>
      </w:r>
      <w:r w:rsidRPr="00F37667">
        <w:t xml:space="preserve"> příloze č. 1 této smlouvy. </w:t>
      </w:r>
    </w:p>
    <w:p w14:paraId="15F60DC7" w14:textId="77777777" w:rsidR="00035F53" w:rsidRPr="00513943" w:rsidRDefault="00035F53" w:rsidP="0090626B">
      <w:pPr>
        <w:pStyle w:val="Odstavecseseznamem"/>
        <w:numPr>
          <w:ilvl w:val="0"/>
          <w:numId w:val="4"/>
        </w:numPr>
      </w:pPr>
      <w:r w:rsidRPr="000E18CC">
        <w:t>kter</w:t>
      </w:r>
      <w:r>
        <w:t>é</w:t>
      </w:r>
      <w:r w:rsidRPr="000E18CC">
        <w:t xml:space="preserve"> není </w:t>
      </w:r>
      <w:r>
        <w:t>objednatel povinen využít</w:t>
      </w:r>
      <w:r w:rsidRPr="00513943">
        <w:t>.</w:t>
      </w:r>
    </w:p>
    <w:p w14:paraId="1B7B570C" w14:textId="77777777" w:rsidR="00E745DF" w:rsidRDefault="007C0228" w:rsidP="003535DB">
      <w:pPr>
        <w:pStyle w:val="Odstavecseseznamem"/>
        <w:ind w:left="284"/>
      </w:pPr>
      <w:r>
        <w:t>Cena za poskytnutí</w:t>
      </w:r>
      <w:r w:rsidR="00E13D80">
        <w:t xml:space="preserve"> </w:t>
      </w:r>
      <w:r>
        <w:t>licencí je uvedena v příloze č. 2 této smlouvy</w:t>
      </w:r>
      <w:r w:rsidR="00E745DF" w:rsidRPr="00A04DEA">
        <w:t>.</w:t>
      </w:r>
      <w:r w:rsidR="00D37E56">
        <w:t xml:space="preserve"> </w:t>
      </w:r>
    </w:p>
    <w:p w14:paraId="65C73356" w14:textId="77777777" w:rsidR="00E261B4" w:rsidRPr="00CE0EE1" w:rsidRDefault="00E261B4" w:rsidP="00E261B4">
      <w:pPr>
        <w:ind w:left="1"/>
      </w:pPr>
    </w:p>
    <w:p w14:paraId="26094B20" w14:textId="77777777" w:rsidR="00D6285B" w:rsidRPr="000E18CC" w:rsidRDefault="00CF7596" w:rsidP="00FB7613">
      <w:pPr>
        <w:pStyle w:val="Nadpis1"/>
      </w:pPr>
      <w:r>
        <w:t>Povinnost mlčenlivosti</w:t>
      </w:r>
    </w:p>
    <w:p w14:paraId="4D93DF25" w14:textId="77777777" w:rsidR="000D3725" w:rsidRPr="000E18CC" w:rsidRDefault="00BC3F4F" w:rsidP="0090626B">
      <w:pPr>
        <w:pStyle w:val="Odstavecseseznamem"/>
        <w:numPr>
          <w:ilvl w:val="0"/>
          <w:numId w:val="5"/>
        </w:numPr>
      </w:pPr>
      <w:r>
        <w:t xml:space="preserve">Poskytovatel </w:t>
      </w:r>
      <w:r w:rsidR="000D3725">
        <w:t xml:space="preserve">je povinen zachovávat mlčenlivost ohledně veškerých důvěrných informací </w:t>
      </w:r>
      <w:r>
        <w:t>objednatele</w:t>
      </w:r>
      <w:r w:rsidR="000D3725">
        <w:t>, které se v souvislosti s plněním této smlouvy dozví</w:t>
      </w:r>
      <w:r w:rsidR="000D3725" w:rsidRPr="000E18CC">
        <w:t xml:space="preserve">. </w:t>
      </w:r>
      <w:r>
        <w:t xml:space="preserve">Poskytovatel </w:t>
      </w:r>
      <w:r w:rsidR="000D3725">
        <w:t xml:space="preserve">je povinen zajistit zachování mlčenlivosti </w:t>
      </w:r>
      <w:r w:rsidR="000D3725" w:rsidRPr="000E18CC">
        <w:t xml:space="preserve">i u svých zaměstnanců, zástupců, </w:t>
      </w:r>
      <w:r w:rsidR="000D3725">
        <w:t xml:space="preserve">případně </w:t>
      </w:r>
      <w:r w:rsidR="000D3725" w:rsidRPr="000E18CC">
        <w:t xml:space="preserve">i jiných spolupracujících třetích stran, pokud </w:t>
      </w:r>
      <w:r w:rsidR="000D3725">
        <w:t xml:space="preserve">bylo nevyhnutelné a nezbytně nutné </w:t>
      </w:r>
      <w:r w:rsidR="000D3725" w:rsidRPr="000E18CC">
        <w:t xml:space="preserve">jim takové informace </w:t>
      </w:r>
      <w:r w:rsidR="000D3725">
        <w:t xml:space="preserve">pro účely této smlouvy </w:t>
      </w:r>
      <w:r w:rsidR="000D3725" w:rsidRPr="000E18CC">
        <w:t>poskytn</w:t>
      </w:r>
      <w:r w:rsidR="000D3725">
        <w:t>o</w:t>
      </w:r>
      <w:r w:rsidR="000D3725" w:rsidRPr="000E18CC">
        <w:t>ut.</w:t>
      </w:r>
      <w:r w:rsidR="0088391B">
        <w:t xml:space="preserve"> Poskytovatel se rovněž zavazuje neposkytovat třetím osobám informace o poskytování software (informace o koncovém zákazníkovi). </w:t>
      </w:r>
    </w:p>
    <w:p w14:paraId="3CE46416" w14:textId="77777777" w:rsidR="000D3725" w:rsidRPr="001B67B0" w:rsidRDefault="000D3725" w:rsidP="0090626B">
      <w:pPr>
        <w:pStyle w:val="Odstavecseseznamem"/>
        <w:numPr>
          <w:ilvl w:val="0"/>
          <w:numId w:val="5"/>
        </w:numPr>
      </w:pPr>
      <w:r w:rsidRPr="001B67B0">
        <w:t xml:space="preserve">Za </w:t>
      </w:r>
      <w:r w:rsidRPr="000D3725">
        <w:t xml:space="preserve">důvěrné informace </w:t>
      </w:r>
      <w:r w:rsidRPr="001B67B0">
        <w:t>se považují jakékoliv informace, které</w:t>
      </w:r>
    </w:p>
    <w:p w14:paraId="20E06B13" w14:textId="77777777" w:rsidR="000D3725" w:rsidRPr="001B67B0" w:rsidRDefault="000D3725" w:rsidP="0090626B">
      <w:pPr>
        <w:numPr>
          <w:ilvl w:val="0"/>
          <w:numId w:val="6"/>
        </w:numPr>
        <w:suppressAutoHyphens/>
        <w:spacing w:before="120" w:after="120"/>
        <w:jc w:val="both"/>
        <w:rPr>
          <w:rFonts w:ascii="Arial" w:hAnsi="Arial" w:cs="Arial"/>
          <w:sz w:val="20"/>
          <w:szCs w:val="20"/>
        </w:rPr>
      </w:pPr>
      <w:r w:rsidRPr="001B67B0">
        <w:rPr>
          <w:rFonts w:ascii="Arial" w:hAnsi="Arial" w:cs="Arial"/>
          <w:sz w:val="20"/>
          <w:szCs w:val="20"/>
        </w:rPr>
        <w:t xml:space="preserve">tvoří obchodní tajemství </w:t>
      </w:r>
      <w:r w:rsidR="00BC3F4F">
        <w:rPr>
          <w:rFonts w:ascii="Arial" w:hAnsi="Arial" w:cs="Arial"/>
          <w:sz w:val="20"/>
          <w:szCs w:val="20"/>
        </w:rPr>
        <w:t xml:space="preserve">objednatele </w:t>
      </w:r>
      <w:r>
        <w:rPr>
          <w:rFonts w:ascii="Arial" w:hAnsi="Arial" w:cs="Arial"/>
          <w:sz w:val="20"/>
          <w:szCs w:val="20"/>
        </w:rPr>
        <w:t>(</w:t>
      </w:r>
      <w:r w:rsidRPr="001B67B0">
        <w:rPr>
          <w:rFonts w:ascii="Arial" w:hAnsi="Arial" w:cs="Arial"/>
          <w:sz w:val="20"/>
          <w:szCs w:val="20"/>
        </w:rPr>
        <w:t>skutečnosti obchodní a technické povahy související s činností objednatele</w:t>
      </w:r>
      <w:r>
        <w:rPr>
          <w:rFonts w:ascii="Arial" w:hAnsi="Arial" w:cs="Arial"/>
          <w:sz w:val="20"/>
          <w:szCs w:val="20"/>
        </w:rPr>
        <w:t>)</w:t>
      </w:r>
      <w:r w:rsidRPr="001B67B0">
        <w:rPr>
          <w:rFonts w:ascii="Arial" w:hAnsi="Arial" w:cs="Arial"/>
          <w:sz w:val="20"/>
          <w:szCs w:val="20"/>
        </w:rPr>
        <w:t xml:space="preserve">, </w:t>
      </w:r>
      <w:r>
        <w:rPr>
          <w:rFonts w:ascii="Arial" w:hAnsi="Arial" w:cs="Arial"/>
          <w:sz w:val="20"/>
          <w:szCs w:val="20"/>
        </w:rPr>
        <w:t xml:space="preserve">nebo se týkají </w:t>
      </w:r>
      <w:r w:rsidRPr="00F25B47">
        <w:rPr>
          <w:rFonts w:ascii="Arial" w:hAnsi="Arial" w:cs="Arial"/>
          <w:sz w:val="20"/>
          <w:szCs w:val="20"/>
        </w:rPr>
        <w:t xml:space="preserve">činnosti </w:t>
      </w:r>
      <w:r w:rsidR="00BC3F4F">
        <w:rPr>
          <w:rFonts w:ascii="Arial" w:hAnsi="Arial" w:cs="Arial"/>
          <w:sz w:val="20"/>
          <w:szCs w:val="20"/>
        </w:rPr>
        <w:t>objednatele</w:t>
      </w:r>
      <w:r>
        <w:rPr>
          <w:rFonts w:ascii="Arial" w:hAnsi="Arial" w:cs="Arial"/>
          <w:sz w:val="20"/>
          <w:szCs w:val="20"/>
        </w:rPr>
        <w:t xml:space="preserve">, jeho </w:t>
      </w:r>
      <w:r w:rsidRPr="00F25B47">
        <w:rPr>
          <w:rFonts w:ascii="Arial" w:hAnsi="Arial" w:cs="Arial"/>
          <w:sz w:val="20"/>
          <w:szCs w:val="20"/>
        </w:rPr>
        <w:t>strategie, know-how</w:t>
      </w:r>
      <w:r>
        <w:rPr>
          <w:rFonts w:ascii="Arial" w:hAnsi="Arial" w:cs="Arial"/>
          <w:sz w:val="20"/>
          <w:szCs w:val="20"/>
        </w:rPr>
        <w:t>, způsobu řízení, vnitřních předpisů a</w:t>
      </w:r>
      <w:r w:rsidRPr="00F25B47">
        <w:rPr>
          <w:rFonts w:ascii="Arial" w:hAnsi="Arial" w:cs="Arial"/>
          <w:sz w:val="20"/>
          <w:szCs w:val="20"/>
        </w:rPr>
        <w:t xml:space="preserve"> pracovních postupů</w:t>
      </w:r>
      <w:r>
        <w:rPr>
          <w:rFonts w:ascii="Arial" w:hAnsi="Arial" w:cs="Arial"/>
          <w:sz w:val="20"/>
          <w:szCs w:val="20"/>
        </w:rPr>
        <w:t>,</w:t>
      </w:r>
      <w:r w:rsidR="002D1E4B">
        <w:rPr>
          <w:rFonts w:ascii="Arial" w:hAnsi="Arial" w:cs="Arial"/>
          <w:sz w:val="20"/>
          <w:szCs w:val="20"/>
        </w:rPr>
        <w:t xml:space="preserve"> nebo</w:t>
      </w:r>
    </w:p>
    <w:p w14:paraId="5C786B87" w14:textId="77777777" w:rsidR="000D3725" w:rsidRDefault="000D3725" w:rsidP="0090626B">
      <w:pPr>
        <w:numPr>
          <w:ilvl w:val="0"/>
          <w:numId w:val="6"/>
        </w:numPr>
        <w:suppressAutoHyphens/>
        <w:spacing w:before="120" w:after="120"/>
        <w:jc w:val="both"/>
        <w:rPr>
          <w:rFonts w:ascii="Arial" w:hAnsi="Arial" w:cs="Arial"/>
          <w:sz w:val="20"/>
          <w:szCs w:val="20"/>
        </w:rPr>
      </w:pPr>
      <w:r w:rsidRPr="001B67B0">
        <w:rPr>
          <w:rFonts w:ascii="Arial" w:hAnsi="Arial" w:cs="Arial"/>
          <w:sz w:val="20"/>
          <w:szCs w:val="20"/>
        </w:rPr>
        <w:t xml:space="preserve">jsou chráněny nebo podléhají zvláštnímu režimu nakládání na základě </w:t>
      </w:r>
      <w:r>
        <w:rPr>
          <w:rFonts w:ascii="Arial" w:hAnsi="Arial" w:cs="Arial"/>
          <w:sz w:val="20"/>
          <w:szCs w:val="20"/>
        </w:rPr>
        <w:t>příslušných právních předpisů (např.</w:t>
      </w:r>
      <w:r w:rsidRPr="001B67B0">
        <w:rPr>
          <w:rFonts w:ascii="Arial" w:hAnsi="Arial" w:cs="Arial"/>
          <w:sz w:val="20"/>
          <w:szCs w:val="20"/>
        </w:rPr>
        <w:t xml:space="preserve"> </w:t>
      </w:r>
      <w:r w:rsidR="00DD2A1E">
        <w:rPr>
          <w:rFonts w:ascii="Arial" w:hAnsi="Arial" w:cs="Arial"/>
          <w:sz w:val="20"/>
          <w:szCs w:val="20"/>
        </w:rPr>
        <w:t>Nařízení Evropského parlamentu a Rady (EU) 2016/679 ze dne 27. dubna 2016 o ochraně fyzických osob v souvislosti se zpracovnáním osobních údajů a o volném pohybu těchto údajů a o zrušení směrnice 95/46/ES (obecné nařízení o ochraně osobních údajů)</w:t>
      </w:r>
      <w:r w:rsidRPr="001B67B0">
        <w:rPr>
          <w:rFonts w:ascii="Arial" w:hAnsi="Arial" w:cs="Arial"/>
          <w:sz w:val="20"/>
          <w:szCs w:val="20"/>
        </w:rPr>
        <w:t xml:space="preserve"> nebo závazkových vztahů, jejichž účastníkem je </w:t>
      </w:r>
      <w:r w:rsidR="00BC3F4F">
        <w:rPr>
          <w:rFonts w:ascii="Arial" w:hAnsi="Arial" w:cs="Arial"/>
          <w:sz w:val="20"/>
          <w:szCs w:val="20"/>
        </w:rPr>
        <w:t>objednatel</w:t>
      </w:r>
      <w:r>
        <w:rPr>
          <w:rFonts w:ascii="Arial" w:hAnsi="Arial" w:cs="Arial"/>
          <w:sz w:val="20"/>
        </w:rPr>
        <w:t>)</w:t>
      </w:r>
      <w:r w:rsidRPr="001B67B0">
        <w:rPr>
          <w:rFonts w:ascii="Arial" w:hAnsi="Arial" w:cs="Arial"/>
          <w:sz w:val="20"/>
          <w:szCs w:val="20"/>
        </w:rPr>
        <w:t>,</w:t>
      </w:r>
      <w:r w:rsidR="002D1E4B">
        <w:rPr>
          <w:rFonts w:ascii="Arial" w:hAnsi="Arial" w:cs="Arial"/>
          <w:sz w:val="20"/>
          <w:szCs w:val="20"/>
        </w:rPr>
        <w:t xml:space="preserve"> nebo</w:t>
      </w:r>
    </w:p>
    <w:p w14:paraId="12C1F9A8" w14:textId="77777777" w:rsidR="00E6253A" w:rsidRPr="001B67B0" w:rsidRDefault="00E6253A" w:rsidP="0090626B">
      <w:pPr>
        <w:numPr>
          <w:ilvl w:val="0"/>
          <w:numId w:val="6"/>
        </w:numPr>
        <w:suppressAutoHyphens/>
        <w:spacing w:before="120" w:after="120"/>
        <w:jc w:val="both"/>
        <w:rPr>
          <w:rFonts w:ascii="Arial" w:hAnsi="Arial" w:cs="Arial"/>
          <w:sz w:val="20"/>
          <w:szCs w:val="20"/>
        </w:rPr>
      </w:pPr>
      <w:r>
        <w:rPr>
          <w:rFonts w:ascii="Arial" w:hAnsi="Arial" w:cs="Arial"/>
          <w:sz w:val="20"/>
          <w:szCs w:val="20"/>
        </w:rPr>
        <w:t>jsou součástí informačního systému objednatele, nebo se na ně vztahuje povinnost mlčenlivosti ve smyslu ustanovení § 2</w:t>
      </w:r>
      <w:r w:rsidR="00FB6DA5">
        <w:rPr>
          <w:rFonts w:ascii="Arial" w:hAnsi="Arial" w:cs="Arial"/>
          <w:sz w:val="20"/>
          <w:szCs w:val="20"/>
        </w:rPr>
        <w:t>2</w:t>
      </w:r>
      <w:r>
        <w:rPr>
          <w:rFonts w:ascii="Arial" w:hAnsi="Arial" w:cs="Arial"/>
          <w:sz w:val="20"/>
          <w:szCs w:val="20"/>
        </w:rPr>
        <w:t xml:space="preserve"> zákona č. 280/1992 Sb., o resortních, oborových, podnikových a dalších zdravotních pojišťovnách,</w:t>
      </w:r>
      <w:r w:rsidR="002D1E4B">
        <w:rPr>
          <w:rFonts w:ascii="Arial" w:hAnsi="Arial" w:cs="Arial"/>
          <w:sz w:val="20"/>
          <w:szCs w:val="20"/>
        </w:rPr>
        <w:t xml:space="preserve"> nebo</w:t>
      </w:r>
    </w:p>
    <w:p w14:paraId="36934CD1" w14:textId="77777777" w:rsidR="000D3725" w:rsidRPr="001B67B0" w:rsidRDefault="009F3DAE" w:rsidP="0090626B">
      <w:pPr>
        <w:numPr>
          <w:ilvl w:val="0"/>
          <w:numId w:val="6"/>
        </w:numPr>
        <w:suppressAutoHyphens/>
        <w:spacing w:before="120" w:after="120"/>
        <w:jc w:val="both"/>
        <w:rPr>
          <w:rFonts w:ascii="Arial" w:hAnsi="Arial" w:cs="Arial"/>
          <w:sz w:val="20"/>
          <w:szCs w:val="20"/>
        </w:rPr>
      </w:pPr>
      <w:r>
        <w:rPr>
          <w:rFonts w:ascii="Arial" w:hAnsi="Arial" w:cs="Arial"/>
          <w:sz w:val="20"/>
          <w:szCs w:val="20"/>
        </w:rPr>
        <w:t>ne</w:t>
      </w:r>
      <w:r w:rsidR="000D3725" w:rsidRPr="001B67B0">
        <w:rPr>
          <w:rFonts w:ascii="Arial" w:hAnsi="Arial" w:cs="Arial"/>
          <w:sz w:val="20"/>
          <w:szCs w:val="20"/>
        </w:rPr>
        <w:t xml:space="preserve">budou objednatelem označeny za </w:t>
      </w:r>
      <w:r>
        <w:rPr>
          <w:rFonts w:ascii="Arial" w:hAnsi="Arial" w:cs="Arial"/>
          <w:sz w:val="20"/>
          <w:szCs w:val="20"/>
        </w:rPr>
        <w:t>veřejné</w:t>
      </w:r>
      <w:r w:rsidR="000D3725" w:rsidRPr="001B67B0">
        <w:rPr>
          <w:rFonts w:ascii="Arial" w:hAnsi="Arial" w:cs="Arial"/>
          <w:sz w:val="20"/>
          <w:szCs w:val="20"/>
        </w:rPr>
        <w:t>,</w:t>
      </w:r>
      <w:r w:rsidR="002D1E4B">
        <w:rPr>
          <w:rFonts w:ascii="Arial" w:hAnsi="Arial" w:cs="Arial"/>
          <w:sz w:val="20"/>
          <w:szCs w:val="20"/>
        </w:rPr>
        <w:t xml:space="preserve"> nebo</w:t>
      </w:r>
    </w:p>
    <w:p w14:paraId="4BF6BCE6" w14:textId="77777777" w:rsidR="000D3725" w:rsidRDefault="000D3725" w:rsidP="0090626B">
      <w:pPr>
        <w:numPr>
          <w:ilvl w:val="0"/>
          <w:numId w:val="6"/>
        </w:numPr>
        <w:suppressAutoHyphens/>
        <w:spacing w:before="120" w:after="120"/>
        <w:jc w:val="both"/>
        <w:rPr>
          <w:rFonts w:ascii="Arial" w:hAnsi="Arial" w:cs="Arial"/>
          <w:sz w:val="20"/>
          <w:szCs w:val="20"/>
        </w:rPr>
      </w:pPr>
      <w:r>
        <w:rPr>
          <w:rFonts w:ascii="Arial" w:hAnsi="Arial" w:cs="Arial"/>
          <w:sz w:val="20"/>
          <w:szCs w:val="20"/>
        </w:rPr>
        <w:t xml:space="preserve">by </w:t>
      </w:r>
      <w:r w:rsidRPr="001B67B0">
        <w:rPr>
          <w:rFonts w:ascii="Arial" w:hAnsi="Arial" w:cs="Arial"/>
          <w:sz w:val="20"/>
          <w:szCs w:val="20"/>
        </w:rPr>
        <w:t>v případě jejich prozrazení poškodily</w:t>
      </w:r>
      <w:r w:rsidR="00D26078">
        <w:rPr>
          <w:rFonts w:ascii="Arial" w:hAnsi="Arial" w:cs="Arial"/>
          <w:sz w:val="20"/>
          <w:szCs w:val="20"/>
        </w:rPr>
        <w:t>,</w:t>
      </w:r>
      <w:r w:rsidRPr="001B67B0">
        <w:rPr>
          <w:rFonts w:ascii="Arial" w:hAnsi="Arial" w:cs="Arial"/>
          <w:sz w:val="20"/>
          <w:szCs w:val="20"/>
        </w:rPr>
        <w:t xml:space="preserve"> nebo mohly </w:t>
      </w:r>
      <w:r w:rsidR="00BC3F4F">
        <w:rPr>
          <w:rFonts w:ascii="Arial" w:hAnsi="Arial" w:cs="Arial"/>
          <w:sz w:val="20"/>
          <w:szCs w:val="20"/>
        </w:rPr>
        <w:t xml:space="preserve">objednatele </w:t>
      </w:r>
      <w:r w:rsidRPr="001B67B0">
        <w:rPr>
          <w:rFonts w:ascii="Arial" w:hAnsi="Arial" w:cs="Arial"/>
          <w:sz w:val="20"/>
          <w:szCs w:val="20"/>
        </w:rPr>
        <w:t>poškodit</w:t>
      </w:r>
      <w:r>
        <w:rPr>
          <w:rFonts w:ascii="Arial" w:hAnsi="Arial" w:cs="Arial"/>
          <w:sz w:val="20"/>
          <w:szCs w:val="20"/>
        </w:rPr>
        <w:t>,</w:t>
      </w:r>
    </w:p>
    <w:p w14:paraId="53B9AEA0" w14:textId="77777777" w:rsidR="000D3725" w:rsidRPr="00F25B47" w:rsidRDefault="000D3725" w:rsidP="000D3725">
      <w:pPr>
        <w:spacing w:after="120"/>
        <w:ind w:left="335"/>
        <w:rPr>
          <w:rFonts w:ascii="Arial" w:hAnsi="Arial" w:cs="Arial"/>
          <w:sz w:val="20"/>
          <w:szCs w:val="20"/>
        </w:rPr>
      </w:pPr>
      <w:r w:rsidRPr="00F25B47">
        <w:rPr>
          <w:rFonts w:ascii="Arial" w:hAnsi="Arial" w:cs="Arial"/>
          <w:sz w:val="20"/>
          <w:szCs w:val="20"/>
        </w:rPr>
        <w:t>a které nejsou veřejně dostupné.</w:t>
      </w:r>
    </w:p>
    <w:p w14:paraId="156D1F9F" w14:textId="77777777" w:rsidR="000D3725" w:rsidRPr="001B67B0" w:rsidRDefault="00BC3F4F" w:rsidP="0090626B">
      <w:pPr>
        <w:pStyle w:val="Odstavecseseznamem"/>
        <w:numPr>
          <w:ilvl w:val="0"/>
          <w:numId w:val="5"/>
        </w:numPr>
      </w:pPr>
      <w:r>
        <w:t xml:space="preserve">Poskytovatel </w:t>
      </w:r>
      <w:r w:rsidR="000D3725" w:rsidRPr="001B67B0">
        <w:t>se zavazuje:</w:t>
      </w:r>
    </w:p>
    <w:p w14:paraId="1662D508" w14:textId="77777777" w:rsidR="000D3725" w:rsidRPr="001B67B0" w:rsidRDefault="000D3725" w:rsidP="0090626B">
      <w:pPr>
        <w:numPr>
          <w:ilvl w:val="0"/>
          <w:numId w:val="7"/>
        </w:numPr>
        <w:suppressAutoHyphens/>
        <w:spacing w:before="120" w:after="120"/>
        <w:ind w:left="851"/>
        <w:jc w:val="both"/>
        <w:rPr>
          <w:rFonts w:ascii="Arial" w:hAnsi="Arial" w:cs="Arial"/>
          <w:sz w:val="20"/>
          <w:szCs w:val="20"/>
        </w:rPr>
      </w:pPr>
      <w:r w:rsidRPr="001B67B0">
        <w:rPr>
          <w:rFonts w:ascii="Arial" w:hAnsi="Arial" w:cs="Arial"/>
          <w:sz w:val="20"/>
          <w:szCs w:val="20"/>
        </w:rPr>
        <w:t>uchovávat důvěrné informace v tajnosti a nakládat s nimi výlučně v souvislosti s plněním sv</w:t>
      </w:r>
      <w:r w:rsidR="00DC2463">
        <w:rPr>
          <w:rFonts w:ascii="Arial" w:hAnsi="Arial" w:cs="Arial"/>
          <w:sz w:val="20"/>
          <w:szCs w:val="20"/>
        </w:rPr>
        <w:t>ých povinností dle této smlouvy</w:t>
      </w:r>
      <w:r w:rsidRPr="001B67B0">
        <w:rPr>
          <w:rFonts w:ascii="Arial" w:hAnsi="Arial" w:cs="Arial"/>
          <w:sz w:val="20"/>
          <w:szCs w:val="20"/>
        </w:rPr>
        <w:t xml:space="preserve">, při čemž je povinen řídit se pravidly pro nakládání s těmito informacemi, které vyplývají z právních předpisů, interních předpisů nebo rozhodnutí orgánů </w:t>
      </w:r>
      <w:r w:rsidR="00BC3F4F">
        <w:rPr>
          <w:rFonts w:ascii="Arial" w:hAnsi="Arial" w:cs="Arial"/>
          <w:sz w:val="20"/>
          <w:szCs w:val="20"/>
        </w:rPr>
        <w:t>objednatele</w:t>
      </w:r>
      <w:r w:rsidRPr="001B67B0">
        <w:rPr>
          <w:rFonts w:ascii="Arial" w:hAnsi="Arial" w:cs="Arial"/>
          <w:sz w:val="20"/>
          <w:szCs w:val="20"/>
        </w:rPr>
        <w:t>,</w:t>
      </w:r>
    </w:p>
    <w:p w14:paraId="68934535" w14:textId="77777777" w:rsidR="000D3725" w:rsidRPr="001B67B0" w:rsidRDefault="000D3725" w:rsidP="0090626B">
      <w:pPr>
        <w:numPr>
          <w:ilvl w:val="0"/>
          <w:numId w:val="7"/>
        </w:numPr>
        <w:suppressAutoHyphens/>
        <w:spacing w:before="120" w:after="120"/>
        <w:ind w:left="851"/>
        <w:jc w:val="both"/>
        <w:rPr>
          <w:rFonts w:ascii="Arial" w:hAnsi="Arial" w:cs="Arial"/>
          <w:sz w:val="20"/>
          <w:szCs w:val="20"/>
        </w:rPr>
      </w:pPr>
      <w:r w:rsidRPr="001B67B0">
        <w:rPr>
          <w:rFonts w:ascii="Arial" w:hAnsi="Arial" w:cs="Arial"/>
          <w:sz w:val="20"/>
          <w:szCs w:val="20"/>
        </w:rPr>
        <w:t xml:space="preserve">nevyužít, ani se nepokusit využít důvěrné informace pro vlastní potřebu nebo pro potřebu jakékoliv třetí osoby způsobem, který by byl v rozporu s právními předpisy či s touto smlouvou </w:t>
      </w:r>
      <w:r w:rsidR="00DC2463">
        <w:rPr>
          <w:rFonts w:ascii="Arial" w:hAnsi="Arial" w:cs="Arial"/>
          <w:sz w:val="20"/>
          <w:szCs w:val="20"/>
        </w:rPr>
        <w:t xml:space="preserve">nebo jejím účelem </w:t>
      </w:r>
      <w:r w:rsidRPr="001B67B0">
        <w:rPr>
          <w:rFonts w:ascii="Arial" w:hAnsi="Arial" w:cs="Arial"/>
          <w:sz w:val="20"/>
          <w:szCs w:val="20"/>
        </w:rPr>
        <w:t>nebo by přímo nebo nepřímo jakkoliv poškodil nebo mohl poškodit objednatele</w:t>
      </w:r>
      <w:r w:rsidR="001359D4">
        <w:rPr>
          <w:rFonts w:ascii="Arial" w:hAnsi="Arial" w:cs="Arial"/>
          <w:sz w:val="20"/>
          <w:szCs w:val="20"/>
        </w:rPr>
        <w:t>.</w:t>
      </w:r>
    </w:p>
    <w:p w14:paraId="74D2F005" w14:textId="77777777" w:rsidR="000D3725" w:rsidRPr="00D26078" w:rsidRDefault="000D3725" w:rsidP="0090626B">
      <w:pPr>
        <w:pStyle w:val="Odstavecseseznamem"/>
        <w:numPr>
          <w:ilvl w:val="0"/>
          <w:numId w:val="5"/>
        </w:numPr>
      </w:pPr>
      <w:r w:rsidRPr="001B67B0">
        <w:t xml:space="preserve">Povinnost mlčenlivosti o důvěrných informacích podle </w:t>
      </w:r>
      <w:r>
        <w:t xml:space="preserve">tohoto článku </w:t>
      </w:r>
      <w:r w:rsidR="003A4E8A">
        <w:t>trvá</w:t>
      </w:r>
      <w:r w:rsidR="00E9700C">
        <w:t xml:space="preserve"> dále</w:t>
      </w:r>
      <w:r w:rsidR="003A4E8A">
        <w:t xml:space="preserve"> i po </w:t>
      </w:r>
      <w:r>
        <w:t>ukončení této smlouvy</w:t>
      </w:r>
      <w:r w:rsidRPr="001B67B0">
        <w:t>.</w:t>
      </w:r>
    </w:p>
    <w:p w14:paraId="5B4EF3FD" w14:textId="77777777" w:rsidR="006C4B32" w:rsidRDefault="006C4B32" w:rsidP="001A1DAE">
      <w:pPr>
        <w:pStyle w:val="Odstavecseseznamem"/>
        <w:numPr>
          <w:ilvl w:val="0"/>
          <w:numId w:val="0"/>
        </w:numPr>
        <w:ind w:left="425"/>
      </w:pPr>
    </w:p>
    <w:p w14:paraId="7EF31AA1" w14:textId="77777777" w:rsidR="00D26078" w:rsidRPr="000E18CC" w:rsidRDefault="00D26078" w:rsidP="00D26078">
      <w:pPr>
        <w:pStyle w:val="Nadpis1"/>
      </w:pPr>
      <w:r w:rsidRPr="000E18CC">
        <w:t>Smluvní sankce</w:t>
      </w:r>
      <w:r w:rsidR="001E028A">
        <w:t>, úrok z prodlení</w:t>
      </w:r>
      <w:r>
        <w:t xml:space="preserve"> a možnost odstoupení od smlouvy</w:t>
      </w:r>
    </w:p>
    <w:p w14:paraId="4F519E01" w14:textId="77777777" w:rsidR="002F3E35" w:rsidRDefault="002F3E35" w:rsidP="001C7FD5">
      <w:pPr>
        <w:pStyle w:val="Odstavecseseznamem"/>
        <w:ind w:left="284"/>
      </w:pPr>
      <w:r>
        <w:t>V případě prodlení poskytovatele s</w:t>
      </w:r>
      <w:r w:rsidR="003535DB">
        <w:t xml:space="preserve"> řádným předáním a instalací software, s </w:t>
      </w:r>
      <w:r>
        <w:t>poskytnutím licencí k software nebo s předáním licenčních klíčů k pořízeným licencím</w:t>
      </w:r>
      <w:r w:rsidR="003535DB">
        <w:t xml:space="preserve"> a/nebo podpisem předávacího protokolu dle čl. II. odst. 5 této smlouvy</w:t>
      </w:r>
      <w:r>
        <w:t xml:space="preserve">, je poskytovatel povinen zaplatit objednateli smluvní pokutu ve výši </w:t>
      </w:r>
      <w:r w:rsidR="005A243B">
        <w:t>1</w:t>
      </w:r>
      <w:r>
        <w:t>.000,- Kč za každý započatý den prodlení nebo výpadku.</w:t>
      </w:r>
    </w:p>
    <w:p w14:paraId="09276E99" w14:textId="5B6CBBEC" w:rsidR="00D27D49" w:rsidRDefault="00D27D49" w:rsidP="001C7FD5">
      <w:pPr>
        <w:pStyle w:val="Odstavecseseznamem"/>
        <w:ind w:left="284"/>
      </w:pPr>
      <w:r>
        <w:t>V případě prodlení poskytovatele se zahájením poskytování technické podpory</w:t>
      </w:r>
      <w:r w:rsidR="00232961">
        <w:t xml:space="preserve"> nebo v případě výpadku poskytování technické podpory v době účinnosti této smlouvy</w:t>
      </w:r>
      <w:r>
        <w:t xml:space="preserve"> je poskytovatel povinen zaplatit objednateli smluvní pokutu ve výši </w:t>
      </w:r>
      <w:r w:rsidR="005A243B">
        <w:t>1</w:t>
      </w:r>
      <w:r>
        <w:t>.000,- Kč za každý započatý den prodlení</w:t>
      </w:r>
      <w:r w:rsidR="00232961">
        <w:t xml:space="preserve"> nebo výpadku</w:t>
      </w:r>
      <w:r>
        <w:t xml:space="preserve">. </w:t>
      </w:r>
    </w:p>
    <w:p w14:paraId="48CA9C14" w14:textId="77777777" w:rsidR="00396071" w:rsidRDefault="00396071" w:rsidP="001C7FD5">
      <w:pPr>
        <w:pStyle w:val="Odstavecseseznamem"/>
        <w:ind w:left="284"/>
      </w:pPr>
      <w:r w:rsidRPr="00E261B4">
        <w:t>V případě prodlení poskytovatele s</w:t>
      </w:r>
      <w:r w:rsidR="00E631E9">
        <w:t>e zahájením prací na odstranění vad nebo se samotným</w:t>
      </w:r>
      <w:r w:rsidRPr="00E261B4">
        <w:t xml:space="preserve"> odstraněním vad podle čl.</w:t>
      </w:r>
      <w:r w:rsidR="008D3745" w:rsidRPr="00E261B4">
        <w:t> </w:t>
      </w:r>
      <w:r w:rsidR="00BF6B17" w:rsidRPr="00E261B4">
        <w:t>II</w:t>
      </w:r>
      <w:r w:rsidR="003535DB">
        <w:t>I</w:t>
      </w:r>
      <w:r w:rsidRPr="00E261B4">
        <w:t xml:space="preserve">. odst. </w:t>
      </w:r>
      <w:r w:rsidR="003535DB">
        <w:t>3</w:t>
      </w:r>
      <w:r w:rsidR="009F3DAE" w:rsidRPr="00E261B4">
        <w:t xml:space="preserve"> </w:t>
      </w:r>
      <w:r w:rsidRPr="00E261B4">
        <w:t xml:space="preserve">této smlouvy je poskytovatel povinen zaplatit objednateli smluvní pokutu ve výši </w:t>
      </w:r>
      <w:r w:rsidR="005A243B">
        <w:t>1</w:t>
      </w:r>
      <w:r w:rsidR="004A15FC">
        <w:t>.</w:t>
      </w:r>
      <w:r w:rsidR="00450B4D">
        <w:t>0</w:t>
      </w:r>
      <w:r w:rsidRPr="00E261B4">
        <w:t>0</w:t>
      </w:r>
      <w:r w:rsidR="00F307FA">
        <w:t>0</w:t>
      </w:r>
      <w:r w:rsidRPr="00E261B4">
        <w:t xml:space="preserve">,- Kč za každý započatý den prodlení. </w:t>
      </w:r>
    </w:p>
    <w:p w14:paraId="71D7C05D" w14:textId="1D8D3012" w:rsidR="000F4D01" w:rsidRDefault="000F4D01" w:rsidP="000F4D01">
      <w:pPr>
        <w:pStyle w:val="Odstavecseseznamem"/>
        <w:ind w:left="284"/>
      </w:pPr>
      <w:r>
        <w:t>V případě prodlení poskytovatele s převzetím vývoje vytvořeného objednatelem do technické podpory poskytovatele</w:t>
      </w:r>
      <w:r w:rsidR="0056017F">
        <w:t>,</w:t>
      </w:r>
      <w:r>
        <w:t xml:space="preserve"> je poskytovatel povinen zaplatit objednateli smluvní pokutu ve výši 1.000,- Kč za každý započatý den prodlení. V případě výpadku </w:t>
      </w:r>
      <w:r w:rsidR="0056017F">
        <w:t xml:space="preserve">poskytovatele s </w:t>
      </w:r>
      <w:r>
        <w:t>poskytování</w:t>
      </w:r>
      <w:r w:rsidR="0056017F">
        <w:t>m</w:t>
      </w:r>
      <w:r>
        <w:t xml:space="preserve"> technické podpory k tomuto převzatému vývoji se uplatní sankce dle čl. VIII</w:t>
      </w:r>
      <w:r w:rsidR="0056017F">
        <w:t>.</w:t>
      </w:r>
      <w:r>
        <w:t xml:space="preserve"> odst</w:t>
      </w:r>
      <w:r w:rsidR="0056017F">
        <w:t>.</w:t>
      </w:r>
      <w:r>
        <w:t xml:space="preserve"> 2 této smlouvy.  </w:t>
      </w:r>
    </w:p>
    <w:p w14:paraId="1FD28375" w14:textId="4FF3418C" w:rsidR="00D5719F" w:rsidRDefault="00D5719F" w:rsidP="00E631E9">
      <w:pPr>
        <w:pStyle w:val="Odstavecseseznamem"/>
        <w:ind w:left="284"/>
      </w:pPr>
      <w:r>
        <w:lastRenderedPageBreak/>
        <w:t xml:space="preserve">V případě, že se poskytovatel nebude účastnit onboardingu vývojářů, bude povinen zaplatit objednateli smluvní pokutu ve výši </w:t>
      </w:r>
      <w:r w:rsidR="005A243B">
        <w:t>1</w:t>
      </w:r>
      <w:r>
        <w:t xml:space="preserve">.000,- Kč. </w:t>
      </w:r>
    </w:p>
    <w:p w14:paraId="6A09F153" w14:textId="77777777" w:rsidR="00E631E9" w:rsidRPr="00E261B4" w:rsidRDefault="00E631E9" w:rsidP="00E631E9">
      <w:pPr>
        <w:pStyle w:val="Odstavecseseznamem"/>
        <w:ind w:left="284"/>
      </w:pPr>
      <w:r w:rsidRPr="00E261B4">
        <w:t>V případě prodlení poskytovatele s</w:t>
      </w:r>
      <w:r>
        <w:t xml:space="preserve"> poskytnutím hodin rozvoje nebo poskytnutím konzultačních hodin </w:t>
      </w:r>
      <w:r w:rsidRPr="00E261B4">
        <w:t xml:space="preserve">je poskytovatel povinen zaplatit objednateli smluvní pokutu ve výši </w:t>
      </w:r>
      <w:r w:rsidR="005A243B">
        <w:t>1</w:t>
      </w:r>
      <w:r w:rsidR="004A15FC">
        <w:t>.</w:t>
      </w:r>
      <w:r>
        <w:t>0</w:t>
      </w:r>
      <w:r w:rsidRPr="00E261B4">
        <w:t>0</w:t>
      </w:r>
      <w:r>
        <w:t>0</w:t>
      </w:r>
      <w:r w:rsidRPr="00E261B4">
        <w:t xml:space="preserve">,- Kč za každý započatý den prodlení. </w:t>
      </w:r>
    </w:p>
    <w:p w14:paraId="1A7BE47B" w14:textId="77777777" w:rsidR="00D26078" w:rsidRPr="00E261B4" w:rsidRDefault="00D26078" w:rsidP="001C7FD5">
      <w:pPr>
        <w:pStyle w:val="Odstavecseseznamem"/>
        <w:ind w:left="284"/>
      </w:pPr>
      <w:r w:rsidRPr="00E261B4">
        <w:t xml:space="preserve">Pro případ prodlení </w:t>
      </w:r>
      <w:r w:rsidR="00BC3F4F" w:rsidRPr="00E261B4">
        <w:t>objednatele</w:t>
      </w:r>
      <w:r w:rsidRPr="00E261B4">
        <w:t xml:space="preserve"> s úhradou </w:t>
      </w:r>
      <w:r w:rsidR="00562AA9">
        <w:t>ceny</w:t>
      </w:r>
      <w:r w:rsidR="008F62AB" w:rsidRPr="00E261B4">
        <w:t xml:space="preserve"> </w:t>
      </w:r>
      <w:r w:rsidRPr="00E261B4">
        <w:t xml:space="preserve">je </w:t>
      </w:r>
      <w:r w:rsidR="00BC3F4F" w:rsidRPr="00E261B4">
        <w:t>objednatel</w:t>
      </w:r>
      <w:r w:rsidRPr="00E261B4">
        <w:t xml:space="preserve"> povinen zaplatit </w:t>
      </w:r>
      <w:r w:rsidR="00BC3F4F" w:rsidRPr="00E261B4">
        <w:t xml:space="preserve">poskytovateli </w:t>
      </w:r>
      <w:r w:rsidR="00FB6DA5">
        <w:t xml:space="preserve">zákonný </w:t>
      </w:r>
      <w:r w:rsidRPr="00E261B4">
        <w:t>úrok z prodlení z dlužné částky za každý den prodlení.</w:t>
      </w:r>
    </w:p>
    <w:p w14:paraId="1DF908AB" w14:textId="77777777" w:rsidR="001E3F3D" w:rsidRDefault="00FB24A0" w:rsidP="001C7FD5">
      <w:pPr>
        <w:pStyle w:val="Odstavecseseznamem"/>
        <w:ind w:left="284"/>
      </w:pPr>
      <w:r>
        <w:t>V případě, že poskytovatel</w:t>
      </w:r>
      <w:r w:rsidR="00E5495E" w:rsidRPr="00E261B4">
        <w:t xml:space="preserve"> poruší </w:t>
      </w:r>
      <w:r w:rsidR="001E028A">
        <w:t>někter</w:t>
      </w:r>
      <w:r>
        <w:t>ou ze svých</w:t>
      </w:r>
      <w:r w:rsidR="001E028A">
        <w:t xml:space="preserve"> </w:t>
      </w:r>
      <w:r w:rsidR="00E5495E" w:rsidRPr="00E261B4">
        <w:t>povinnost</w:t>
      </w:r>
      <w:r w:rsidR="001E028A">
        <w:t>í</w:t>
      </w:r>
      <w:r w:rsidR="00D26078" w:rsidRPr="00E261B4">
        <w:t xml:space="preserve"> </w:t>
      </w:r>
      <w:r w:rsidR="00E5495E" w:rsidRPr="00E261B4">
        <w:t>dle</w:t>
      </w:r>
      <w:r w:rsidR="00D26078" w:rsidRPr="00E261B4">
        <w:t xml:space="preserve"> čl. </w:t>
      </w:r>
      <w:r w:rsidR="001E3F3D" w:rsidRPr="00E261B4">
        <w:t>V</w:t>
      </w:r>
      <w:r w:rsidR="003535DB">
        <w:t>I</w:t>
      </w:r>
      <w:r w:rsidR="00D26078" w:rsidRPr="00E261B4">
        <w:t xml:space="preserve">. této smlouvy </w:t>
      </w:r>
      <w:r>
        <w:t xml:space="preserve">bude povinen </w:t>
      </w:r>
      <w:r w:rsidR="00D26078" w:rsidRPr="00E261B4">
        <w:t xml:space="preserve">zaplatit </w:t>
      </w:r>
      <w:r w:rsidR="00684EAF" w:rsidRPr="00E261B4">
        <w:t>objednateli</w:t>
      </w:r>
      <w:r w:rsidR="00D26078" w:rsidRPr="00E261B4">
        <w:t xml:space="preserve"> smluvní pokutu ve výši </w:t>
      </w:r>
      <w:r w:rsidR="00AE298E">
        <w:t>5</w:t>
      </w:r>
      <w:r w:rsidR="00AE298E" w:rsidRPr="00E261B4">
        <w:t>0</w:t>
      </w:r>
      <w:r w:rsidR="00E5495E" w:rsidRPr="00E261B4">
        <w:t>.000,-</w:t>
      </w:r>
      <w:r w:rsidR="00D26078" w:rsidRPr="00E261B4">
        <w:t xml:space="preserve"> Kč za každé jednotlivé porušení. </w:t>
      </w:r>
    </w:p>
    <w:p w14:paraId="75CE549F" w14:textId="77777777" w:rsidR="00FB24A0" w:rsidRDefault="00FB24A0" w:rsidP="001C7FD5">
      <w:pPr>
        <w:pStyle w:val="Odstavecseseznamem"/>
        <w:ind w:left="284"/>
      </w:pPr>
      <w:r>
        <w:t>V případě, že poskytovatel poruší některou ze svých povinností týkajícich se mlčenlivosti dle čl. VII. této smlouvy, bude povinen zaplatit objednateli smluvní pokutu ve výši 100.000,- Kč za každé jednotlivé porušení.</w:t>
      </w:r>
    </w:p>
    <w:p w14:paraId="07914310" w14:textId="77777777" w:rsidR="004C68D4" w:rsidRPr="00E261B4" w:rsidRDefault="004C68D4" w:rsidP="001C7FD5">
      <w:pPr>
        <w:pStyle w:val="Odstavecseseznamem"/>
        <w:ind w:left="284"/>
      </w:pPr>
      <w:r>
        <w:t xml:space="preserve">V případě, že poskytovatel poruší některé ustanovení této smlouvy ke kterému není výše uvedena příslušná smluvní pokuta, nebo bude zjištěno porušení některých požadavků uvedených v příloze č. 1 této smlouvy, bude poskytovatel povinen uhradit objednateli smluvní pokutu ve výši 1000,- Kč za každé jednotlivé porušení a každý započatý den jeho trvání. </w:t>
      </w:r>
    </w:p>
    <w:p w14:paraId="6AC6747B" w14:textId="77777777" w:rsidR="001E3F3D" w:rsidRDefault="001E3F3D" w:rsidP="001C7FD5">
      <w:pPr>
        <w:pStyle w:val="Odstavecseseznamem"/>
        <w:ind w:left="284"/>
      </w:pPr>
      <w:r w:rsidRPr="00E261B4">
        <w:t xml:space="preserve">V případě, že v důsledku byť nezaviněného jednání </w:t>
      </w:r>
      <w:r w:rsidR="00684EAF" w:rsidRPr="00E261B4">
        <w:t>poskytovatele</w:t>
      </w:r>
      <w:r w:rsidRPr="00E261B4">
        <w:t xml:space="preserve"> bude </w:t>
      </w:r>
      <w:r w:rsidR="00684EAF" w:rsidRPr="00E261B4">
        <w:t xml:space="preserve">objednateli </w:t>
      </w:r>
      <w:r w:rsidRPr="00E261B4">
        <w:t>uložena jakákoli veřejnoprávní sankce či povinnost plnění ve prospěch</w:t>
      </w:r>
      <w:r w:rsidRPr="000E18CC">
        <w:t xml:space="preserve"> třetí osoby, je </w:t>
      </w:r>
      <w:r w:rsidR="00684EAF">
        <w:t>poskytovatel</w:t>
      </w:r>
      <w:r w:rsidRPr="000E18CC">
        <w:t xml:space="preserve"> povinen zaplatit </w:t>
      </w:r>
      <w:r w:rsidR="00684EAF">
        <w:t>objednateli</w:t>
      </w:r>
      <w:r w:rsidRPr="000E18CC">
        <w:t xml:space="preserve"> plnou hodnotu této sankce, resp. plnění, zvýšenou o smluvní po</w:t>
      </w:r>
      <w:r>
        <w:t>kutu ve výši 1</w:t>
      </w:r>
      <w:r w:rsidR="008D3745">
        <w:t> </w:t>
      </w:r>
      <w:r>
        <w:t>% tohoto plnění.</w:t>
      </w:r>
    </w:p>
    <w:p w14:paraId="5A6F9150" w14:textId="77777777" w:rsidR="00D26078" w:rsidRPr="001E3F3D" w:rsidRDefault="00D26078" w:rsidP="001C7FD5">
      <w:pPr>
        <w:pStyle w:val="Odstavecseseznamem"/>
        <w:ind w:left="284"/>
      </w:pPr>
      <w:r w:rsidRPr="00DE0D26">
        <w:t xml:space="preserve">Právo </w:t>
      </w:r>
      <w:r w:rsidR="00684EAF">
        <w:t>objednatele</w:t>
      </w:r>
      <w:r>
        <w:t xml:space="preserve"> </w:t>
      </w:r>
      <w:r w:rsidRPr="00DE0D26">
        <w:t xml:space="preserve">požadovat ve všech uvedených případech </w:t>
      </w:r>
      <w:r w:rsidR="001E3F3D">
        <w:t xml:space="preserve">kromě smluvní sankce </w:t>
      </w:r>
      <w:r w:rsidRPr="00DE0D26">
        <w:t>i náhradu škody není těmito ujednáními dotčeno.</w:t>
      </w:r>
      <w:r w:rsidR="001E3F3D">
        <w:t xml:space="preserve"> S</w:t>
      </w:r>
      <w:r w:rsidRPr="001E3F3D">
        <w:t xml:space="preserve">mluvní pokuty </w:t>
      </w:r>
      <w:r w:rsidR="001E028A">
        <w:t xml:space="preserve">a úrok z prodlení </w:t>
      </w:r>
      <w:r w:rsidRPr="001E3F3D">
        <w:t xml:space="preserve">dle tohoto </w:t>
      </w:r>
      <w:r w:rsidR="001E3F3D">
        <w:t xml:space="preserve">článku </w:t>
      </w:r>
      <w:r w:rsidRPr="001E3F3D">
        <w:t xml:space="preserve">jsou splatné do 14 dní ode dne doručení písemné výzvy k jejich úhradě </w:t>
      </w:r>
      <w:r w:rsidR="001E3F3D">
        <w:t xml:space="preserve">povinné </w:t>
      </w:r>
      <w:r w:rsidRPr="001E3F3D">
        <w:t>smluvní straně.</w:t>
      </w:r>
    </w:p>
    <w:p w14:paraId="05268302" w14:textId="77777777" w:rsidR="00EE4EDA" w:rsidRDefault="006C3E18" w:rsidP="006C3E18">
      <w:pPr>
        <w:pStyle w:val="Odstavecseseznamem"/>
        <w:ind w:left="284"/>
      </w:pPr>
      <w:r w:rsidRPr="0071592B">
        <w:t xml:space="preserve">Smluvní strany výslovně potvrzují, že výše v této </w:t>
      </w:r>
      <w:r w:rsidR="009F228D">
        <w:t>s</w:t>
      </w:r>
      <w:r w:rsidRPr="0071592B">
        <w:t>mlouvě sjednaných smluvních pokut v každém jednotlivém případě odpovídá závažnosti porušení stanovených závazků a není nepřiměřeně vysoká.</w:t>
      </w:r>
    </w:p>
    <w:p w14:paraId="317C8825" w14:textId="77777777" w:rsidR="001102C9" w:rsidRPr="000E18CC" w:rsidRDefault="001102C9" w:rsidP="0071592B">
      <w:pPr>
        <w:pStyle w:val="Odstavecseseznamem"/>
        <w:numPr>
          <w:ilvl w:val="0"/>
          <w:numId w:val="0"/>
        </w:numPr>
        <w:ind w:left="284"/>
        <w:rPr>
          <w:b/>
        </w:rPr>
      </w:pPr>
    </w:p>
    <w:p w14:paraId="117FB18F" w14:textId="77777777" w:rsidR="00EE4EDA" w:rsidRDefault="00EE4EDA" w:rsidP="00FB7613">
      <w:pPr>
        <w:pStyle w:val="Nadpis1"/>
      </w:pPr>
      <w:r>
        <w:t>Záruka</w:t>
      </w:r>
      <w:r w:rsidR="00B72C24">
        <w:t xml:space="preserve"> za jakost</w:t>
      </w:r>
      <w:r>
        <w:t xml:space="preserve"> a odpovědnost za vady</w:t>
      </w:r>
    </w:p>
    <w:p w14:paraId="6ACB84AD" w14:textId="77777777" w:rsidR="00EE4EDA" w:rsidRDefault="00EE4EDA" w:rsidP="0071592B">
      <w:pPr>
        <w:pStyle w:val="Odstavecseseznamem"/>
        <w:ind w:left="284"/>
      </w:pPr>
      <w:r>
        <w:t xml:space="preserve">Poskytovatel poskytuje objednateli záruku </w:t>
      </w:r>
      <w:r w:rsidR="0071592B">
        <w:t xml:space="preserve">za jakost </w:t>
      </w:r>
      <w:r>
        <w:t>na plnění poskytované dle této smlouvy</w:t>
      </w:r>
      <w:r w:rsidR="002F4935">
        <w:t xml:space="preserve">. Záruční doba činí </w:t>
      </w:r>
      <w:r w:rsidR="000F0CA9">
        <w:t>3</w:t>
      </w:r>
      <w:r w:rsidR="002F4935">
        <w:t xml:space="preserve"> kalendářní měsíc</w:t>
      </w:r>
      <w:r w:rsidR="000F0CA9">
        <w:t>e</w:t>
      </w:r>
      <w:r w:rsidR="002F4935">
        <w:t xml:space="preserve"> ode dne převzetí plnění objednatelem</w:t>
      </w:r>
      <w:r w:rsidR="006074FA">
        <w:t>.</w:t>
      </w:r>
    </w:p>
    <w:p w14:paraId="1CADD6DD" w14:textId="77777777" w:rsidR="00EE4EDA" w:rsidRDefault="00EE4EDA" w:rsidP="0071592B">
      <w:pPr>
        <w:pStyle w:val="Odstavecseseznamem"/>
        <w:ind w:left="284"/>
      </w:pPr>
      <w:r>
        <w:t xml:space="preserve">Poskytovatel odpovídá za vady na </w:t>
      </w:r>
      <w:r w:rsidR="00F779F4">
        <w:t>software</w:t>
      </w:r>
      <w:r>
        <w:t xml:space="preserve">, způsobené neodbornou obsluhou nebo údržbou pracovníky poskytovatele, až do výše nákupní ceny </w:t>
      </w:r>
      <w:r w:rsidR="00E22709">
        <w:t xml:space="preserve">software nebo </w:t>
      </w:r>
      <w:r>
        <w:t>hardware, na kterém vznikla škoda.</w:t>
      </w:r>
    </w:p>
    <w:p w14:paraId="5418930F" w14:textId="77777777" w:rsidR="00EE4EDA" w:rsidRDefault="00EE4EDA" w:rsidP="0071592B">
      <w:pPr>
        <w:pStyle w:val="Odstavecseseznamem"/>
        <w:ind w:left="284"/>
      </w:pPr>
      <w:r>
        <w:t xml:space="preserve">Pokud </w:t>
      </w:r>
      <w:r w:rsidR="00A47B4E">
        <w:t>poskyto</w:t>
      </w:r>
      <w:r>
        <w:t xml:space="preserve">vatel neodborným zásahem způsobí poruchu na stávajícím systému nebo subsystému </w:t>
      </w:r>
      <w:r w:rsidR="00A47B4E">
        <w:t>objednatele</w:t>
      </w:r>
      <w:r w:rsidR="004A15FC">
        <w:t>,</w:t>
      </w:r>
      <w:r w:rsidR="00A47B4E">
        <w:t xml:space="preserve"> </w:t>
      </w:r>
      <w:r>
        <w:t>je povinen tyto části bez zbytečného odkladu uvést do původního stavu.</w:t>
      </w:r>
    </w:p>
    <w:p w14:paraId="4DCE77D2" w14:textId="77777777" w:rsidR="001C40A4" w:rsidRDefault="001C40A4" w:rsidP="0071592B">
      <w:pPr>
        <w:pStyle w:val="Odstavecseseznamem"/>
        <w:ind w:left="284"/>
      </w:pPr>
      <w:r w:rsidRPr="006F32F4">
        <w:t xml:space="preserve">Poskytovatel je povinen plnit </w:t>
      </w:r>
      <w:r>
        <w:t>své povinnosti dle této smlouvy</w:t>
      </w:r>
      <w:r w:rsidRPr="006F32F4">
        <w:t xml:space="preserve"> v nejvyšší dostupné kvalitě a odpovídá za to, že případné vady plnění poskytnutého dle této </w:t>
      </w:r>
      <w:r>
        <w:t>s</w:t>
      </w:r>
      <w:r w:rsidRPr="006F32F4">
        <w:t xml:space="preserve">mlouvy zjištěné v záruční době řádně odstraní, případně nahradí plněním bezvadným. Tím není dotčen nárok </w:t>
      </w:r>
      <w:r>
        <w:t>o</w:t>
      </w:r>
      <w:r w:rsidRPr="006F32F4">
        <w:t>bjednatele na náhradu škody vzniklé v souvislosti s touto vadou plnění.</w:t>
      </w:r>
    </w:p>
    <w:p w14:paraId="04D7972C" w14:textId="77777777" w:rsidR="00EE4EDA" w:rsidRPr="00EE4EDA" w:rsidRDefault="00EE4EDA" w:rsidP="0071592B">
      <w:pPr>
        <w:pStyle w:val="Odstavecseseznamem"/>
        <w:numPr>
          <w:ilvl w:val="0"/>
          <w:numId w:val="0"/>
        </w:numPr>
        <w:ind w:left="284"/>
      </w:pPr>
    </w:p>
    <w:p w14:paraId="5DCF2B54" w14:textId="77777777" w:rsidR="00165964" w:rsidRDefault="003B629B" w:rsidP="00FB7613">
      <w:pPr>
        <w:pStyle w:val="Nadpis1"/>
      </w:pPr>
      <w:r>
        <w:t>Trvání a ukončení smlouvy</w:t>
      </w:r>
    </w:p>
    <w:p w14:paraId="6FBE2621" w14:textId="77777777" w:rsidR="003B629B" w:rsidRDefault="003B629B" w:rsidP="0071592B">
      <w:pPr>
        <w:pStyle w:val="Odstavecseseznamem"/>
        <w:ind w:left="284"/>
      </w:pPr>
      <w:r>
        <w:t>Tato smlouva</w:t>
      </w:r>
      <w:r w:rsidR="00630EC9">
        <w:t xml:space="preserve"> nabývá platnosti dnem jejího podpisu a účinnosti dnem </w:t>
      </w:r>
      <w:r w:rsidR="00D37E56">
        <w:t xml:space="preserve">uveřejnění v registru smluv </w:t>
      </w:r>
      <w:r w:rsidR="00630EC9">
        <w:t xml:space="preserve">a </w:t>
      </w:r>
      <w:r>
        <w:t xml:space="preserve">uzavírá </w:t>
      </w:r>
      <w:r w:rsidR="00630EC9">
        <w:t xml:space="preserve">se </w:t>
      </w:r>
      <w:r>
        <w:t xml:space="preserve">na dobu </w:t>
      </w:r>
      <w:r w:rsidR="002C72D4">
        <w:t>určitou</w:t>
      </w:r>
      <w:r w:rsidR="00AF48D9">
        <w:t xml:space="preserve"> v trvání </w:t>
      </w:r>
      <w:r w:rsidR="0099414A">
        <w:t>48</w:t>
      </w:r>
      <w:r w:rsidR="00AF48D9">
        <w:t xml:space="preserve"> měsíců</w:t>
      </w:r>
      <w:r w:rsidR="00425CCC">
        <w:t xml:space="preserve"> ode dne předání klíčů k licencím</w:t>
      </w:r>
      <w:r w:rsidR="00AF48D9">
        <w:t>.</w:t>
      </w:r>
      <w:r w:rsidR="004C68D4">
        <w:t xml:space="preserve"> </w:t>
      </w:r>
      <w:r w:rsidR="009901FF">
        <w:t xml:space="preserve">Tato smlouva se automaticky zrušuje v případě, že na jejím základě uhradí objednatel poskytovateli souhrnnou částku ve výši 2.000.000,- Kč bez DPH. </w:t>
      </w:r>
    </w:p>
    <w:p w14:paraId="6CC9C06A" w14:textId="77777777" w:rsidR="003B629B" w:rsidRPr="003B629B" w:rsidRDefault="003B629B" w:rsidP="0071592B">
      <w:pPr>
        <w:pStyle w:val="Odstavecseseznamem"/>
        <w:ind w:left="284"/>
      </w:pPr>
      <w:r w:rsidRPr="003B629B">
        <w:t xml:space="preserve">Poskytovatel je oprávněn od této </w:t>
      </w:r>
      <w:r>
        <w:t>s</w:t>
      </w:r>
      <w:r w:rsidRPr="003B629B">
        <w:t xml:space="preserve">mlouvy písemně odstoupit z důvodu jejího podstatného porušení </w:t>
      </w:r>
      <w:r>
        <w:t>o</w:t>
      </w:r>
      <w:r w:rsidRPr="003B629B">
        <w:t xml:space="preserve">bjednatelem, za což se považuje prodlení </w:t>
      </w:r>
      <w:r>
        <w:t>o</w:t>
      </w:r>
      <w:r w:rsidRPr="003B629B">
        <w:t xml:space="preserve">bjednatele s úhradou ceny za plnění předmětu této </w:t>
      </w:r>
      <w:r>
        <w:t>s</w:t>
      </w:r>
      <w:r w:rsidRPr="003B629B">
        <w:t xml:space="preserve">mlouvy o více než 30 (slovy: třicet) kalendářních dní, pokud </w:t>
      </w:r>
      <w:r>
        <w:t>o</w:t>
      </w:r>
      <w:r w:rsidRPr="003B629B">
        <w:t xml:space="preserve">bjednatel nezjedná nápravu ani do 30 (slovy: třiceti) kalendářních dnů od doručení písemného oznámení </w:t>
      </w:r>
      <w:r>
        <w:t>p</w:t>
      </w:r>
      <w:r w:rsidRPr="003B629B">
        <w:t>oskytovatele o takovém prodlení se žádostí o jeho nápravu.</w:t>
      </w:r>
    </w:p>
    <w:p w14:paraId="12E7893D" w14:textId="77777777" w:rsidR="003B629B" w:rsidRPr="006F32F4" w:rsidRDefault="003B629B" w:rsidP="0071592B">
      <w:pPr>
        <w:pStyle w:val="Odstavecseseznamem"/>
        <w:ind w:left="284"/>
      </w:pPr>
      <w:bookmarkStart w:id="0" w:name="_Ref243539550"/>
      <w:r>
        <w:lastRenderedPageBreak/>
        <w:t xml:space="preserve">Objednatel je oprávněn od této smlouvy </w:t>
      </w:r>
      <w:r w:rsidRPr="000E18CC">
        <w:t>s okamžitou účinností</w:t>
      </w:r>
      <w:r>
        <w:t xml:space="preserve"> odstoupit v případě, kdy </w:t>
      </w:r>
      <w:r w:rsidRPr="000E18CC">
        <w:t>p</w:t>
      </w:r>
      <w:r>
        <w:t>oskytovatel bude v prodlení</w:t>
      </w:r>
      <w:r w:rsidRPr="000E18CC">
        <w:t xml:space="preserve"> se splněním </w:t>
      </w:r>
      <w:r>
        <w:t>některé své povinnosti</w:t>
      </w:r>
      <w:r w:rsidRPr="000E18CC">
        <w:t xml:space="preserve"> vyplývající z této smlouvy o více než </w:t>
      </w:r>
      <w:r>
        <w:t>15</w:t>
      </w:r>
      <w:r w:rsidRPr="000E18CC">
        <w:t xml:space="preserve"> dní. </w:t>
      </w:r>
      <w:r>
        <w:t>O</w:t>
      </w:r>
      <w:r w:rsidRPr="000E18CC">
        <w:t xml:space="preserve">dstoupením </w:t>
      </w:r>
      <w:r>
        <w:t xml:space="preserve">od smlouvy </w:t>
      </w:r>
      <w:r w:rsidRPr="000E18CC">
        <w:t xml:space="preserve">není dotčen nárok </w:t>
      </w:r>
      <w:r>
        <w:t>objednatele</w:t>
      </w:r>
      <w:r w:rsidRPr="000E18CC">
        <w:t xml:space="preserve"> na náhradu škody v plné výši. </w:t>
      </w:r>
      <w:r w:rsidRPr="006F32F4">
        <w:t xml:space="preserve">Objednatel je </w:t>
      </w:r>
      <w:r>
        <w:t xml:space="preserve">dále oprávněn od této smlouvy odstoupit </w:t>
      </w:r>
      <w:r w:rsidRPr="006F32F4">
        <w:t xml:space="preserve">rovněž </w:t>
      </w:r>
      <w:r>
        <w:t>v případě</w:t>
      </w:r>
      <w:r w:rsidRPr="006F32F4">
        <w:t xml:space="preserve">, pokud je na majetek </w:t>
      </w:r>
      <w:r>
        <w:t>p</w:t>
      </w:r>
      <w:r w:rsidRPr="006F32F4">
        <w:t xml:space="preserve">oskytovatele vedeno insolvenční řízení nebo byl insolvenční návrh zamítnut pro nedostatek majetku </w:t>
      </w:r>
      <w:r>
        <w:t>p</w:t>
      </w:r>
      <w:r w:rsidRPr="006F32F4">
        <w:t xml:space="preserve">oskytovatele, dle zákona č. 182/2006 Sb., o úpadku a způsobech jeho řešení, ve znění pozdějších předpisů, nebo pokud </w:t>
      </w:r>
      <w:r>
        <w:t>p</w:t>
      </w:r>
      <w:r w:rsidRPr="006F32F4">
        <w:t>oskytovatel vstoupí do likvidace.</w:t>
      </w:r>
      <w:bookmarkEnd w:id="0"/>
    </w:p>
    <w:p w14:paraId="57889DD5" w14:textId="77777777" w:rsidR="00E322E8" w:rsidRDefault="00E322E8" w:rsidP="0071592B">
      <w:pPr>
        <w:pStyle w:val="Odstavecseseznamem"/>
        <w:ind w:left="284"/>
      </w:pPr>
      <w:r>
        <w:t xml:space="preserve">Objednatel je oprávněn </w:t>
      </w:r>
      <w:r w:rsidR="003B629B">
        <w:t xml:space="preserve">vypovědět tuto smlouvu i bez uvedení důvodu písemnou výpovědí doručenou poskytovateli. Výpovědní doba </w:t>
      </w:r>
      <w:r w:rsidR="001A3534">
        <w:t>činí</w:t>
      </w:r>
      <w:r w:rsidR="003B629B">
        <w:t xml:space="preserve"> 3 měsíce a počíná běže</w:t>
      </w:r>
      <w:r w:rsidR="00EE4EDA">
        <w:t>t</w:t>
      </w:r>
      <w:r w:rsidR="003B629B">
        <w:t xml:space="preserve"> prvním dnem doručení výpovědi poskytovateli. </w:t>
      </w:r>
    </w:p>
    <w:p w14:paraId="2F1BE8D2" w14:textId="77777777" w:rsidR="00630EC9" w:rsidRPr="00630EC9" w:rsidRDefault="00630EC9" w:rsidP="0071592B">
      <w:pPr>
        <w:pStyle w:val="Odstavecseseznamem"/>
        <w:ind w:left="284"/>
      </w:pPr>
      <w:r w:rsidRPr="00630EC9">
        <w:t xml:space="preserve">Ukončením této </w:t>
      </w:r>
      <w:r>
        <w:t>s</w:t>
      </w:r>
      <w:r w:rsidRPr="00630EC9">
        <w:t>mlouvy z</w:t>
      </w:r>
      <w:r>
        <w:t xml:space="preserve"> jakéhokoli </w:t>
      </w:r>
      <w:r w:rsidRPr="00630EC9">
        <w:t xml:space="preserve">důvodu nejsou dotčena </w:t>
      </w:r>
      <w:r w:rsidR="006C3E18">
        <w:t xml:space="preserve">práva a povinnosti vyplývající z ustanovení této smlouvy, která dle projevené vůle stran nebo vzhledem ke své povaze mají trvat i po ukončení smlouvy, a to zejména práva a povinnosti související s odpovědností za škodu, náhradou škody, smluvními pokutami, odpovědností za vady, zárukou a ochranou důvěrných informací. </w:t>
      </w:r>
    </w:p>
    <w:p w14:paraId="5CBF7E1A" w14:textId="77777777" w:rsidR="007D2DE4" w:rsidRPr="00165964" w:rsidRDefault="007D2DE4" w:rsidP="0071592B"/>
    <w:p w14:paraId="3955A607" w14:textId="77777777" w:rsidR="00D6285B" w:rsidRPr="000E18CC" w:rsidRDefault="00D6285B" w:rsidP="00FB7613">
      <w:pPr>
        <w:pStyle w:val="Nadpis1"/>
      </w:pPr>
      <w:r w:rsidRPr="000E18CC">
        <w:t>Závěrečná ujednání</w:t>
      </w:r>
    </w:p>
    <w:p w14:paraId="25CF3AAE" w14:textId="77777777" w:rsidR="00233E74" w:rsidRPr="000E18CC" w:rsidRDefault="00D6285B" w:rsidP="00233E74">
      <w:pPr>
        <w:pStyle w:val="Odstavecseseznamem"/>
        <w:ind w:left="284"/>
      </w:pPr>
      <w:r w:rsidRPr="000E18CC">
        <w:t xml:space="preserve">Kontaktní osobou </w:t>
      </w:r>
      <w:r w:rsidR="00684EAF">
        <w:t>objednatele</w:t>
      </w:r>
      <w:r w:rsidRPr="000E18CC">
        <w:t xml:space="preserve"> je: </w:t>
      </w:r>
      <w:r w:rsidR="00573D1B" w:rsidRPr="003D4505">
        <w:rPr>
          <w:i/>
          <w:highlight w:val="yellow"/>
        </w:rPr>
        <w:t>(bude doplněno před podpisem smlouvy</w:t>
      </w:r>
      <w:r w:rsidR="00573D1B" w:rsidRPr="003D4505">
        <w:rPr>
          <w:highlight w:val="yellow"/>
        </w:rPr>
        <w:t>)</w:t>
      </w:r>
      <w:r w:rsidR="0098537B">
        <w:t>.</w:t>
      </w:r>
    </w:p>
    <w:p w14:paraId="1A0ADA6A" w14:textId="77777777" w:rsidR="007D4A3F" w:rsidRDefault="00D6285B" w:rsidP="00450B4D">
      <w:pPr>
        <w:pStyle w:val="Odstavecseseznamem"/>
        <w:ind w:left="284"/>
      </w:pPr>
      <w:r w:rsidRPr="000E18CC">
        <w:t xml:space="preserve">Kontaktní osobou </w:t>
      </w:r>
      <w:r w:rsidR="00684EAF">
        <w:t>poskytovatele</w:t>
      </w:r>
      <w:r w:rsidRPr="000E18CC">
        <w:t xml:space="preserve"> je: </w:t>
      </w:r>
      <w:r w:rsidR="00D375EE" w:rsidRPr="003D4505">
        <w:rPr>
          <w:highlight w:val="green"/>
        </w:rPr>
        <w:t>……………………….</w:t>
      </w:r>
      <w:r w:rsidR="00BD4124" w:rsidRPr="003D4505">
        <w:rPr>
          <w:highlight w:val="green"/>
        </w:rPr>
        <w:t>,</w:t>
      </w:r>
      <w:r w:rsidR="00BD4124">
        <w:t xml:space="preserve"> email: </w:t>
      </w:r>
      <w:r w:rsidR="00BD4124" w:rsidRPr="003D4505">
        <w:rPr>
          <w:highlight w:val="green"/>
        </w:rPr>
        <w:t>………….</w:t>
      </w:r>
      <w:r w:rsidR="00BD4124">
        <w:t xml:space="preserve">, tel. </w:t>
      </w:r>
      <w:r w:rsidR="00BD4124" w:rsidRPr="003D4505">
        <w:rPr>
          <w:highlight w:val="green"/>
        </w:rPr>
        <w:t>……………..</w:t>
      </w:r>
    </w:p>
    <w:p w14:paraId="2D69C6A3" w14:textId="77777777" w:rsidR="00147119" w:rsidRDefault="00147119" w:rsidP="00EB66A6">
      <w:pPr>
        <w:pStyle w:val="Odstavecseseznamem"/>
        <w:ind w:left="284"/>
      </w:pPr>
      <w:r w:rsidRPr="00147119">
        <w:t xml:space="preserve">Poskytovatel se zavazuje bez předchozího výslovného písemného souhlasu </w:t>
      </w:r>
      <w:r w:rsidR="00B26E1C">
        <w:t>o</w:t>
      </w:r>
      <w:r w:rsidR="00B26E1C" w:rsidRPr="00147119">
        <w:t xml:space="preserve">bjednatele </w:t>
      </w:r>
      <w:r w:rsidRPr="00147119">
        <w:t>nepostoupit ani nepřevést jakákoliv práva či povinnosti vyplývající z</w:t>
      </w:r>
      <w:r w:rsidR="008E3990">
        <w:t xml:space="preserve"> této</w:t>
      </w:r>
      <w:r w:rsidRPr="00147119">
        <w:t xml:space="preserve"> </w:t>
      </w:r>
      <w:r w:rsidR="00B26E1C">
        <w:t>s</w:t>
      </w:r>
      <w:r w:rsidRPr="00147119">
        <w:t xml:space="preserve">mlouvy či </w:t>
      </w:r>
      <w:r w:rsidR="00B26E1C">
        <w:t>s</w:t>
      </w:r>
      <w:r w:rsidRPr="00147119">
        <w:t xml:space="preserve">mlouvu jako celek na třetí osobu či osoby. </w:t>
      </w:r>
    </w:p>
    <w:p w14:paraId="4DF6228C" w14:textId="77777777" w:rsidR="00147119" w:rsidRPr="00147119" w:rsidRDefault="00147119" w:rsidP="00165964">
      <w:pPr>
        <w:pStyle w:val="Odstavecseseznamem"/>
        <w:ind w:left="284"/>
      </w:pPr>
      <w:r w:rsidRPr="00147119">
        <w:t xml:space="preserve">Jednacím jazykem mezi </w:t>
      </w:r>
      <w:r w:rsidR="00B26E1C">
        <w:t>o</w:t>
      </w:r>
      <w:r w:rsidRPr="00147119">
        <w:t xml:space="preserve">bjednatelem a </w:t>
      </w:r>
      <w:r w:rsidR="00B26E1C">
        <w:t>p</w:t>
      </w:r>
      <w:r w:rsidRPr="00147119">
        <w:t xml:space="preserve">oskytovatelem bude pro veškerá plnění vyplývající z této </w:t>
      </w:r>
      <w:r w:rsidR="00B26E1C">
        <w:t>s</w:t>
      </w:r>
      <w:r w:rsidRPr="00147119">
        <w:t>mlouvy výhradně jazyk český.</w:t>
      </w:r>
    </w:p>
    <w:p w14:paraId="76982BB3" w14:textId="77777777" w:rsidR="00147119" w:rsidRPr="00147119" w:rsidRDefault="00147119" w:rsidP="00165964">
      <w:pPr>
        <w:pStyle w:val="Odstavecseseznamem"/>
        <w:ind w:left="284"/>
      </w:pPr>
      <w:r w:rsidRPr="00147119">
        <w:t xml:space="preserve">Práva a povinnosti vzniklé na základě </w:t>
      </w:r>
      <w:r>
        <w:t>této s</w:t>
      </w:r>
      <w:r w:rsidRPr="00147119">
        <w:t>mlouvy nebo v souvislosti s ní se řídí českým právním řádem, zejména pak p</w:t>
      </w:r>
      <w:r>
        <w:t>říslušnými ustanoveními občanského zákoníku. Veškeré případné spory z této s</w:t>
      </w:r>
      <w:r w:rsidRPr="00147119">
        <w:t xml:space="preserve">mlouvy budou v prvé řadě řešeny </w:t>
      </w:r>
      <w:r w:rsidR="009F3DAE">
        <w:t xml:space="preserve">pokusem o </w:t>
      </w:r>
      <w:r w:rsidRPr="00147119">
        <w:t xml:space="preserve">smír. Pokud smíru nebude dosaženo, všechny spory z této </w:t>
      </w:r>
      <w:r>
        <w:t>s</w:t>
      </w:r>
      <w:r w:rsidRPr="00147119">
        <w:t xml:space="preserve">mlouvy a v souvislosti s ní budou řešeny věcně a místně příslušným soudem v České republice. Smluvní strany se dohodly, že místně příslušným soudem pro řešení případných sporů bude soud příslušný dle místa sídla </w:t>
      </w:r>
      <w:r>
        <w:t>o</w:t>
      </w:r>
      <w:r w:rsidRPr="00147119">
        <w:t xml:space="preserve">bjednatele. </w:t>
      </w:r>
    </w:p>
    <w:p w14:paraId="46D15FDF" w14:textId="77777777" w:rsidR="00150516" w:rsidRPr="009763D2" w:rsidRDefault="00150516" w:rsidP="00FD0CE6">
      <w:pPr>
        <w:pStyle w:val="Odstavecseseznamem"/>
        <w:ind w:left="284"/>
      </w:pPr>
      <w:r w:rsidRPr="00595871">
        <w:t xml:space="preserve">Bude-li některé ustanovení této </w:t>
      </w:r>
      <w:r w:rsidR="004A6C88">
        <w:t>s</w:t>
      </w:r>
      <w:r w:rsidRPr="00595871">
        <w:t xml:space="preserve">mlouvy shledáno neplatným či neúčinným, nedotýká se to ostatních ustanovení této </w:t>
      </w:r>
      <w:r w:rsidR="004A6C88">
        <w:t>s</w:t>
      </w:r>
      <w:r w:rsidRPr="00595871">
        <w:t xml:space="preserve">mlouvy, která jsou na něm nezávislá a umožňují rozumné plnění </w:t>
      </w:r>
      <w:r w:rsidR="004A6C88">
        <w:t>s</w:t>
      </w:r>
      <w:r w:rsidRPr="00595871">
        <w:t xml:space="preserve">mlouvy v souladu s jejím účelem. Smluvní strany se v tomto případě zavazují nahradit ustanovení neplatné či neúčinné novým ustanovením platným a účinným, které odpovídá zamýšlenému účelu </w:t>
      </w:r>
      <w:r w:rsidR="00372829">
        <w:t>neplatného</w:t>
      </w:r>
      <w:r w:rsidR="007C5A74">
        <w:t xml:space="preserve"> </w:t>
      </w:r>
      <w:r w:rsidRPr="00595871">
        <w:t>ustanovení.</w:t>
      </w:r>
    </w:p>
    <w:p w14:paraId="6957D2F0" w14:textId="77777777" w:rsidR="00147119" w:rsidRPr="00147119" w:rsidRDefault="00147119" w:rsidP="00165964">
      <w:pPr>
        <w:pStyle w:val="Odstavecseseznamem"/>
        <w:ind w:left="284"/>
      </w:pPr>
      <w:r w:rsidRPr="00147119">
        <w:t xml:space="preserve">Smluvní strany ve smyslu § 558 odst. 2 ObčZ vylučují aplikaci obchodních zvyklostí zachovávaných obecně i obchodních zvyklostí zachovávaných v odvětví týkajícím se předmětu této </w:t>
      </w:r>
      <w:r w:rsidR="009F3DAE">
        <w:t>s</w:t>
      </w:r>
      <w:r w:rsidRPr="00147119">
        <w:t xml:space="preserve">mlouvy, a to v rozsahu, ve kterém takové obchodní zvyklosti jsou v rozporu s obsahem této </w:t>
      </w:r>
      <w:r w:rsidR="009F3DAE">
        <w:t>s</w:t>
      </w:r>
      <w:r w:rsidRPr="00147119">
        <w:t>mlouvy nebo příslušnými právními předpisy.</w:t>
      </w:r>
    </w:p>
    <w:p w14:paraId="694434BA" w14:textId="77777777" w:rsidR="00D6285B" w:rsidRPr="000E18CC" w:rsidRDefault="00D6285B" w:rsidP="00FD0CE6">
      <w:pPr>
        <w:pStyle w:val="Odstavecseseznamem"/>
        <w:ind w:left="284"/>
      </w:pPr>
      <w:r w:rsidRPr="000E18CC">
        <w:t>Tato smlouva je vyhotovena ve dvou stejnopisech, po jednom pro každou smluvní stranu</w:t>
      </w:r>
      <w:r w:rsidR="00C57D2F">
        <w:t xml:space="preserve">. Tuto smlouvu </w:t>
      </w:r>
      <w:r w:rsidR="001E3F3D" w:rsidRPr="00703A23">
        <w:t xml:space="preserve">lze měnit či doplňovat pouze vzestupně číslovanými písemnými dodatky, podepsanými oběma </w:t>
      </w:r>
      <w:r w:rsidR="00653373">
        <w:t xml:space="preserve">smluvními </w:t>
      </w:r>
      <w:r w:rsidR="001E3F3D" w:rsidRPr="00703A23">
        <w:t>stranami. Všechny v této smlouvě uvedené přílohy jsou její nedílnou součástí.</w:t>
      </w:r>
    </w:p>
    <w:p w14:paraId="78A7A0DA" w14:textId="77777777" w:rsidR="00D6285B" w:rsidRPr="000E18CC" w:rsidRDefault="00D6285B" w:rsidP="00FD0CE6">
      <w:pPr>
        <w:pStyle w:val="Odstavecseseznamem"/>
        <w:ind w:left="284"/>
      </w:pPr>
      <w:r w:rsidRPr="000E18CC">
        <w:t>Smluvní strany po jejím přečtení prohlašují, že souhlasí s jejím obsahem, že</w:t>
      </w:r>
      <w:r w:rsidR="00147119">
        <w:t xml:space="preserve"> tato</w:t>
      </w:r>
      <w:r w:rsidRPr="000E18CC">
        <w:t xml:space="preserve"> smlouva byla sepsána určitě, srozumitelně, na základě jejich pravé a svobodné vůle</w:t>
      </w:r>
      <w:r w:rsidR="00B706F3">
        <w:t xml:space="preserve"> a</w:t>
      </w:r>
      <w:r w:rsidRPr="000E18CC">
        <w:t xml:space="preserve"> bez nátlaku na některou ze </w:t>
      </w:r>
      <w:r w:rsidR="00635E99">
        <w:t xml:space="preserve">smluvních </w:t>
      </w:r>
      <w:r w:rsidRPr="000E18CC">
        <w:t xml:space="preserve">stran. Na důkaz toho připojují </w:t>
      </w:r>
      <w:r w:rsidR="00635E99">
        <w:t xml:space="preserve">smluvní strany </w:t>
      </w:r>
      <w:r w:rsidRPr="000E18CC">
        <w:t>své podpisy.</w:t>
      </w:r>
    </w:p>
    <w:p w14:paraId="51D2D0DE" w14:textId="01B0639A" w:rsidR="00D6285B" w:rsidRDefault="00D6285B" w:rsidP="00D6285B">
      <w:pPr>
        <w:jc w:val="both"/>
        <w:rPr>
          <w:rFonts w:ascii="Arial" w:hAnsi="Arial" w:cs="Arial"/>
          <w:sz w:val="20"/>
          <w:szCs w:val="20"/>
        </w:rPr>
      </w:pPr>
    </w:p>
    <w:p w14:paraId="66E9B9A0" w14:textId="77777777" w:rsidR="009E0431" w:rsidRPr="000E18CC" w:rsidRDefault="009E0431" w:rsidP="00D6285B">
      <w:pPr>
        <w:jc w:val="both"/>
        <w:rPr>
          <w:rFonts w:ascii="Arial" w:hAnsi="Arial" w:cs="Arial"/>
          <w:sz w:val="20"/>
          <w:szCs w:val="20"/>
        </w:rPr>
      </w:pPr>
    </w:p>
    <w:p w14:paraId="1FA3B04A" w14:textId="77777777" w:rsidR="00D6285B" w:rsidRPr="000E18CC" w:rsidRDefault="00D6285B" w:rsidP="00D6285B">
      <w:pPr>
        <w:jc w:val="both"/>
        <w:rPr>
          <w:rFonts w:ascii="Arial" w:hAnsi="Arial" w:cs="Arial"/>
          <w:sz w:val="20"/>
          <w:szCs w:val="20"/>
        </w:rPr>
      </w:pPr>
      <w:r w:rsidRPr="000E18CC">
        <w:rPr>
          <w:rFonts w:ascii="Arial" w:hAnsi="Arial" w:cs="Arial"/>
          <w:sz w:val="20"/>
          <w:szCs w:val="20"/>
        </w:rPr>
        <w:t>Seznam příloh:</w:t>
      </w:r>
    </w:p>
    <w:p w14:paraId="65AEBFFA" w14:textId="77777777" w:rsidR="003B629B" w:rsidRDefault="00D6285B" w:rsidP="00D6285B">
      <w:pPr>
        <w:jc w:val="both"/>
        <w:rPr>
          <w:rFonts w:ascii="Arial" w:hAnsi="Arial" w:cs="Arial"/>
          <w:sz w:val="20"/>
          <w:szCs w:val="20"/>
        </w:rPr>
      </w:pPr>
      <w:r w:rsidRPr="000E18CC">
        <w:rPr>
          <w:rFonts w:ascii="Arial" w:hAnsi="Arial" w:cs="Arial"/>
          <w:sz w:val="20"/>
          <w:szCs w:val="20"/>
        </w:rPr>
        <w:t xml:space="preserve">Příloha č. 1 </w:t>
      </w:r>
      <w:r w:rsidR="00583D83">
        <w:rPr>
          <w:rFonts w:ascii="Arial" w:hAnsi="Arial" w:cs="Arial"/>
          <w:sz w:val="20"/>
          <w:szCs w:val="20"/>
        </w:rPr>
        <w:t>–</w:t>
      </w:r>
      <w:r w:rsidR="00232961">
        <w:rPr>
          <w:rFonts w:ascii="Arial" w:hAnsi="Arial" w:cs="Arial"/>
          <w:sz w:val="20"/>
          <w:szCs w:val="20"/>
        </w:rPr>
        <w:t xml:space="preserve"> S</w:t>
      </w:r>
      <w:r w:rsidR="008730A4">
        <w:rPr>
          <w:rFonts w:ascii="Arial" w:hAnsi="Arial" w:cs="Arial"/>
          <w:sz w:val="20"/>
          <w:szCs w:val="20"/>
        </w:rPr>
        <w:t>pecifikace předmětu plnění</w:t>
      </w:r>
      <w:r w:rsidR="00583D83">
        <w:rPr>
          <w:rFonts w:ascii="Arial" w:hAnsi="Arial" w:cs="Arial"/>
          <w:sz w:val="20"/>
          <w:szCs w:val="20"/>
        </w:rPr>
        <w:t xml:space="preserve"> </w:t>
      </w:r>
    </w:p>
    <w:p w14:paraId="7C07C364" w14:textId="77777777" w:rsidR="00584254" w:rsidRDefault="00584254" w:rsidP="00D6285B">
      <w:pPr>
        <w:jc w:val="both"/>
        <w:rPr>
          <w:rFonts w:ascii="Arial" w:hAnsi="Arial" w:cs="Arial"/>
          <w:sz w:val="20"/>
          <w:szCs w:val="20"/>
        </w:rPr>
      </w:pPr>
      <w:r>
        <w:rPr>
          <w:rFonts w:ascii="Arial" w:hAnsi="Arial" w:cs="Arial"/>
          <w:sz w:val="20"/>
          <w:szCs w:val="20"/>
        </w:rPr>
        <w:t>Příloha č. 2 – Cenová tabulka</w:t>
      </w:r>
    </w:p>
    <w:p w14:paraId="50DFD0E8" w14:textId="77777777" w:rsidR="00D6285B" w:rsidRPr="000E18CC" w:rsidRDefault="00D6285B" w:rsidP="00D6285B">
      <w:pPr>
        <w:jc w:val="both"/>
        <w:rPr>
          <w:rFonts w:ascii="Arial" w:hAnsi="Arial" w:cs="Arial"/>
          <w:sz w:val="20"/>
          <w:szCs w:val="20"/>
        </w:rPr>
      </w:pPr>
    </w:p>
    <w:tbl>
      <w:tblPr>
        <w:tblW w:w="0" w:type="auto"/>
        <w:tblLook w:val="01E0" w:firstRow="1" w:lastRow="1" w:firstColumn="1" w:lastColumn="1" w:noHBand="0" w:noVBand="0"/>
      </w:tblPr>
      <w:tblGrid>
        <w:gridCol w:w="3528"/>
        <w:gridCol w:w="1800"/>
        <w:gridCol w:w="3711"/>
      </w:tblGrid>
      <w:tr w:rsidR="00D6285B" w:rsidRPr="000E18CC" w14:paraId="422E46E4" w14:textId="77777777" w:rsidTr="00B0499F">
        <w:tc>
          <w:tcPr>
            <w:tcW w:w="3528" w:type="dxa"/>
          </w:tcPr>
          <w:p w14:paraId="355E3E9B" w14:textId="77777777" w:rsidR="00D6285B" w:rsidRPr="000E18CC" w:rsidRDefault="00D6285B" w:rsidP="002E3BC0">
            <w:pPr>
              <w:jc w:val="both"/>
              <w:rPr>
                <w:rFonts w:ascii="Arial" w:hAnsi="Arial" w:cs="Arial"/>
                <w:sz w:val="20"/>
                <w:szCs w:val="20"/>
              </w:rPr>
            </w:pPr>
            <w:r w:rsidRPr="000E18CC">
              <w:rPr>
                <w:rFonts w:ascii="Arial" w:hAnsi="Arial" w:cs="Arial"/>
                <w:sz w:val="20"/>
                <w:szCs w:val="20"/>
              </w:rPr>
              <w:t xml:space="preserve">V </w:t>
            </w:r>
            <w:r w:rsidR="002E3BC0">
              <w:rPr>
                <w:rFonts w:ascii="Arial" w:hAnsi="Arial" w:cs="Arial"/>
                <w:sz w:val="20"/>
                <w:szCs w:val="20"/>
              </w:rPr>
              <w:t>Praze</w:t>
            </w:r>
            <w:r w:rsidRPr="000E18CC">
              <w:rPr>
                <w:rFonts w:ascii="Arial" w:hAnsi="Arial" w:cs="Arial"/>
                <w:sz w:val="20"/>
                <w:szCs w:val="20"/>
              </w:rPr>
              <w:t xml:space="preserve"> dne: .....................</w:t>
            </w:r>
          </w:p>
        </w:tc>
        <w:tc>
          <w:tcPr>
            <w:tcW w:w="1800" w:type="dxa"/>
          </w:tcPr>
          <w:p w14:paraId="7B94907B" w14:textId="77777777" w:rsidR="00D6285B" w:rsidRPr="000E18CC" w:rsidRDefault="00D6285B" w:rsidP="00B0499F">
            <w:pPr>
              <w:jc w:val="both"/>
              <w:rPr>
                <w:rFonts w:ascii="Arial" w:hAnsi="Arial" w:cs="Arial"/>
                <w:sz w:val="20"/>
                <w:szCs w:val="20"/>
              </w:rPr>
            </w:pPr>
          </w:p>
        </w:tc>
        <w:tc>
          <w:tcPr>
            <w:tcW w:w="3711" w:type="dxa"/>
          </w:tcPr>
          <w:p w14:paraId="0D77A62A" w14:textId="77777777" w:rsidR="00D6285B" w:rsidRPr="00E8113E" w:rsidRDefault="00D6285B" w:rsidP="00274C59">
            <w:pPr>
              <w:jc w:val="both"/>
              <w:rPr>
                <w:rFonts w:ascii="Arial" w:hAnsi="Arial" w:cs="Arial"/>
                <w:sz w:val="20"/>
                <w:szCs w:val="20"/>
              </w:rPr>
            </w:pPr>
            <w:r w:rsidRPr="00E8113E">
              <w:rPr>
                <w:rFonts w:ascii="Arial" w:hAnsi="Arial" w:cs="Arial"/>
                <w:sz w:val="20"/>
                <w:szCs w:val="20"/>
              </w:rPr>
              <w:t xml:space="preserve">V </w:t>
            </w:r>
            <w:r w:rsidR="0024743F" w:rsidRPr="00232961">
              <w:rPr>
                <w:rFonts w:ascii="Arial" w:hAnsi="Arial" w:cs="Arial"/>
                <w:sz w:val="20"/>
                <w:szCs w:val="20"/>
                <w:highlight w:val="green"/>
              </w:rPr>
              <w:t>………….</w:t>
            </w:r>
            <w:r w:rsidR="0024743F" w:rsidRPr="00E8113E">
              <w:rPr>
                <w:rFonts w:ascii="Arial" w:hAnsi="Arial" w:cs="Arial"/>
                <w:sz w:val="20"/>
                <w:szCs w:val="20"/>
              </w:rPr>
              <w:t xml:space="preserve"> </w:t>
            </w:r>
            <w:r w:rsidRPr="00E8113E">
              <w:rPr>
                <w:rFonts w:ascii="Arial" w:hAnsi="Arial" w:cs="Arial"/>
                <w:sz w:val="20"/>
                <w:szCs w:val="20"/>
              </w:rPr>
              <w:t xml:space="preserve">dne: </w:t>
            </w:r>
            <w:r w:rsidR="00ED5DDB" w:rsidRPr="00232961">
              <w:rPr>
                <w:rFonts w:ascii="Arial" w:hAnsi="Arial" w:cs="Arial"/>
                <w:sz w:val="20"/>
                <w:szCs w:val="20"/>
                <w:highlight w:val="green"/>
              </w:rPr>
              <w:t>……………..</w:t>
            </w:r>
          </w:p>
        </w:tc>
      </w:tr>
      <w:tr w:rsidR="00D6285B" w:rsidRPr="000E18CC" w14:paraId="22F88260" w14:textId="77777777" w:rsidTr="00B0499F">
        <w:trPr>
          <w:trHeight w:val="530"/>
        </w:trPr>
        <w:tc>
          <w:tcPr>
            <w:tcW w:w="3528" w:type="dxa"/>
            <w:vAlign w:val="bottom"/>
          </w:tcPr>
          <w:p w14:paraId="0462640F" w14:textId="77777777" w:rsidR="00D6285B" w:rsidRPr="000E18CC" w:rsidRDefault="00D6285B" w:rsidP="00B0499F">
            <w:pPr>
              <w:rPr>
                <w:rFonts w:ascii="Arial" w:hAnsi="Arial" w:cs="Arial"/>
                <w:sz w:val="20"/>
                <w:szCs w:val="20"/>
              </w:rPr>
            </w:pPr>
          </w:p>
          <w:p w14:paraId="4DA55503" w14:textId="77777777" w:rsidR="00D6285B" w:rsidRPr="000E18CC" w:rsidRDefault="00D6285B" w:rsidP="00B0499F">
            <w:pPr>
              <w:rPr>
                <w:rFonts w:ascii="Arial" w:hAnsi="Arial" w:cs="Arial"/>
                <w:sz w:val="20"/>
                <w:szCs w:val="20"/>
              </w:rPr>
            </w:pPr>
          </w:p>
          <w:p w14:paraId="5ABB2B74" w14:textId="77777777" w:rsidR="00D6285B" w:rsidRPr="000E18CC" w:rsidRDefault="00D6285B" w:rsidP="00B0499F">
            <w:pPr>
              <w:rPr>
                <w:rFonts w:ascii="Arial" w:hAnsi="Arial" w:cs="Arial"/>
                <w:sz w:val="20"/>
                <w:szCs w:val="20"/>
              </w:rPr>
            </w:pPr>
          </w:p>
          <w:p w14:paraId="597EF966" w14:textId="77777777" w:rsidR="00D6285B" w:rsidRPr="000E18CC" w:rsidRDefault="00D6285B" w:rsidP="00B0499F">
            <w:pPr>
              <w:jc w:val="center"/>
              <w:rPr>
                <w:rFonts w:ascii="Arial" w:hAnsi="Arial" w:cs="Arial"/>
                <w:sz w:val="20"/>
                <w:szCs w:val="20"/>
              </w:rPr>
            </w:pPr>
            <w:r w:rsidRPr="000E18CC">
              <w:rPr>
                <w:rFonts w:ascii="Arial" w:hAnsi="Arial" w:cs="Arial"/>
                <w:sz w:val="20"/>
                <w:szCs w:val="20"/>
              </w:rPr>
              <w:t>..........................................................</w:t>
            </w:r>
          </w:p>
        </w:tc>
        <w:tc>
          <w:tcPr>
            <w:tcW w:w="1800" w:type="dxa"/>
            <w:vAlign w:val="bottom"/>
          </w:tcPr>
          <w:p w14:paraId="7732AC59" w14:textId="77777777" w:rsidR="00D6285B" w:rsidRPr="000E18CC" w:rsidRDefault="00D6285B" w:rsidP="00B0499F">
            <w:pPr>
              <w:rPr>
                <w:rFonts w:ascii="Arial" w:hAnsi="Arial" w:cs="Arial"/>
                <w:sz w:val="20"/>
                <w:szCs w:val="20"/>
              </w:rPr>
            </w:pPr>
          </w:p>
          <w:p w14:paraId="6E0ABA8E" w14:textId="77777777" w:rsidR="00D6285B" w:rsidRPr="000E18CC" w:rsidRDefault="00D6285B" w:rsidP="00B0499F">
            <w:pPr>
              <w:rPr>
                <w:rFonts w:ascii="Arial" w:hAnsi="Arial" w:cs="Arial"/>
                <w:sz w:val="20"/>
                <w:szCs w:val="20"/>
              </w:rPr>
            </w:pPr>
          </w:p>
        </w:tc>
        <w:tc>
          <w:tcPr>
            <w:tcW w:w="3711" w:type="dxa"/>
            <w:vAlign w:val="bottom"/>
          </w:tcPr>
          <w:p w14:paraId="2CA3CCE7" w14:textId="77777777" w:rsidR="00D6285B" w:rsidRPr="00E8113E" w:rsidRDefault="00D6285B" w:rsidP="00B0499F">
            <w:pPr>
              <w:jc w:val="center"/>
              <w:rPr>
                <w:rFonts w:ascii="Arial" w:hAnsi="Arial" w:cs="Arial"/>
                <w:sz w:val="20"/>
                <w:szCs w:val="20"/>
              </w:rPr>
            </w:pPr>
            <w:r w:rsidRPr="00E8113E">
              <w:rPr>
                <w:rFonts w:ascii="Arial" w:hAnsi="Arial" w:cs="Arial"/>
                <w:sz w:val="20"/>
                <w:szCs w:val="20"/>
              </w:rPr>
              <w:t>..........................................................</w:t>
            </w:r>
          </w:p>
        </w:tc>
      </w:tr>
      <w:tr w:rsidR="00233E74" w:rsidRPr="000E18CC" w14:paraId="5AB87429" w14:textId="77777777" w:rsidTr="00B0499F">
        <w:tc>
          <w:tcPr>
            <w:tcW w:w="3528" w:type="dxa"/>
          </w:tcPr>
          <w:p w14:paraId="32AE6927" w14:textId="77777777" w:rsidR="00233E74" w:rsidRPr="00653373" w:rsidRDefault="00233E74" w:rsidP="00233E74">
            <w:pPr>
              <w:jc w:val="center"/>
              <w:rPr>
                <w:rFonts w:ascii="Arial" w:hAnsi="Arial" w:cs="Arial"/>
                <w:b/>
                <w:sz w:val="20"/>
                <w:szCs w:val="20"/>
              </w:rPr>
            </w:pPr>
            <w:r w:rsidRPr="00653373">
              <w:rPr>
                <w:rFonts w:ascii="Arial" w:hAnsi="Arial" w:cs="Arial"/>
                <w:b/>
                <w:sz w:val="20"/>
                <w:szCs w:val="20"/>
              </w:rPr>
              <w:t>Ing. Radovan Kouřil</w:t>
            </w:r>
          </w:p>
          <w:p w14:paraId="6804D38F" w14:textId="77777777" w:rsidR="00233E74" w:rsidRPr="00653373" w:rsidRDefault="00233E74" w:rsidP="00233E74">
            <w:pPr>
              <w:jc w:val="center"/>
              <w:rPr>
                <w:rFonts w:ascii="Arial" w:hAnsi="Arial" w:cs="Arial"/>
                <w:b/>
                <w:sz w:val="20"/>
                <w:szCs w:val="20"/>
              </w:rPr>
            </w:pPr>
            <w:r w:rsidRPr="00653373">
              <w:rPr>
                <w:rFonts w:ascii="Arial" w:hAnsi="Arial" w:cs="Arial"/>
                <w:b/>
                <w:sz w:val="20"/>
                <w:szCs w:val="20"/>
              </w:rPr>
              <w:t>generální ředitel</w:t>
            </w:r>
          </w:p>
          <w:p w14:paraId="1C34FF5A" w14:textId="77777777" w:rsidR="00233E74" w:rsidRPr="000E18CC" w:rsidRDefault="00233E74" w:rsidP="00233E74">
            <w:pPr>
              <w:jc w:val="center"/>
              <w:rPr>
                <w:rFonts w:ascii="Arial" w:hAnsi="Arial" w:cs="Arial"/>
                <w:b/>
                <w:sz w:val="20"/>
                <w:szCs w:val="20"/>
              </w:rPr>
            </w:pPr>
            <w:r w:rsidRPr="000E18CC">
              <w:rPr>
                <w:rFonts w:ascii="Arial" w:hAnsi="Arial" w:cs="Arial"/>
                <w:b/>
                <w:sz w:val="20"/>
                <w:szCs w:val="20"/>
              </w:rPr>
              <w:t>Oborová zdravotní pojišťovna zaměstnanců bank, pojišťoven a stavebnictví</w:t>
            </w:r>
          </w:p>
        </w:tc>
        <w:tc>
          <w:tcPr>
            <w:tcW w:w="1800" w:type="dxa"/>
          </w:tcPr>
          <w:p w14:paraId="3834D079" w14:textId="77777777" w:rsidR="00233E74" w:rsidRPr="000E18CC" w:rsidRDefault="00233E74" w:rsidP="00233E74">
            <w:pPr>
              <w:jc w:val="center"/>
              <w:rPr>
                <w:rFonts w:ascii="Arial" w:hAnsi="Arial" w:cs="Arial"/>
                <w:sz w:val="20"/>
                <w:szCs w:val="20"/>
              </w:rPr>
            </w:pPr>
          </w:p>
        </w:tc>
        <w:tc>
          <w:tcPr>
            <w:tcW w:w="3711" w:type="dxa"/>
          </w:tcPr>
          <w:p w14:paraId="5D2E954F" w14:textId="77777777" w:rsidR="00450B4D" w:rsidRPr="00E8113E" w:rsidRDefault="000C252C" w:rsidP="000C252C">
            <w:pPr>
              <w:jc w:val="center"/>
              <w:rPr>
                <w:rFonts w:ascii="Arial" w:hAnsi="Arial"/>
                <w:sz w:val="20"/>
              </w:rPr>
            </w:pPr>
            <w:r>
              <w:rPr>
                <w:rFonts w:ascii="Arial" w:hAnsi="Arial" w:cs="Arial"/>
                <w:sz w:val="20"/>
                <w:highlight w:val="green"/>
              </w:rPr>
              <w:t>Uc</w:t>
            </w:r>
            <w:r w:rsidR="00FF1950" w:rsidRPr="000C252C">
              <w:rPr>
                <w:rFonts w:ascii="Arial" w:hAnsi="Arial" w:cs="Arial"/>
                <w:sz w:val="20"/>
                <w:highlight w:val="green"/>
              </w:rPr>
              <w:t>hazeč</w:t>
            </w:r>
            <w:r w:rsidRPr="000C252C">
              <w:rPr>
                <w:rFonts w:ascii="Arial" w:hAnsi="Arial" w:cs="Arial"/>
                <w:sz w:val="20"/>
                <w:highlight w:val="green"/>
              </w:rPr>
              <w:t xml:space="preserve"> doplní jméno, příjmení a funkci odpovědné osoby</w:t>
            </w:r>
            <w:r>
              <w:rPr>
                <w:rFonts w:ascii="Arial" w:hAnsi="Arial" w:cs="Arial"/>
                <w:sz w:val="20"/>
                <w:highlight w:val="green"/>
              </w:rPr>
              <w:t>, která připojí výše svůj podpis</w:t>
            </w:r>
            <w:r w:rsidRPr="000C252C">
              <w:rPr>
                <w:rFonts w:ascii="Arial" w:hAnsi="Arial" w:cs="Arial"/>
                <w:sz w:val="20"/>
                <w:highlight w:val="green"/>
              </w:rPr>
              <w:t xml:space="preserve"> a název uchazeče.</w:t>
            </w:r>
          </w:p>
          <w:p w14:paraId="5F22F25B" w14:textId="77777777" w:rsidR="00E8113E" w:rsidRPr="00D37E56" w:rsidRDefault="00E8113E" w:rsidP="00FF1950">
            <w:pPr>
              <w:jc w:val="center"/>
              <w:rPr>
                <w:rFonts w:ascii="Arial" w:hAnsi="Arial"/>
                <w:sz w:val="20"/>
                <w:highlight w:val="yellow"/>
              </w:rPr>
            </w:pPr>
          </w:p>
        </w:tc>
      </w:tr>
    </w:tbl>
    <w:p w14:paraId="714D2055" w14:textId="77777777" w:rsidR="00B25429" w:rsidRDefault="00B25429" w:rsidP="00402574">
      <w:pPr>
        <w:rPr>
          <w:rFonts w:ascii="Arial" w:hAnsi="Arial" w:cs="Arial"/>
          <w:sz w:val="20"/>
          <w:szCs w:val="20"/>
        </w:rPr>
      </w:pPr>
    </w:p>
    <w:p w14:paraId="57418286" w14:textId="77777777" w:rsidR="00105A6A" w:rsidRDefault="00105A6A" w:rsidP="00723A71">
      <w:pPr>
        <w:spacing w:after="200" w:line="276" w:lineRule="auto"/>
        <w:rPr>
          <w:rFonts w:ascii="Arial" w:hAnsi="Arial" w:cs="Arial"/>
          <w:sz w:val="20"/>
          <w:szCs w:val="20"/>
        </w:rPr>
      </w:pPr>
    </w:p>
    <w:p w14:paraId="09AD56A7" w14:textId="77777777" w:rsidR="009E0431" w:rsidRDefault="009E0431">
      <w:pPr>
        <w:spacing w:after="200" w:line="276" w:lineRule="auto"/>
        <w:rPr>
          <w:rFonts w:ascii="Arial" w:hAnsi="Arial" w:cs="Arial"/>
          <w:sz w:val="20"/>
          <w:szCs w:val="20"/>
        </w:rPr>
      </w:pPr>
      <w:r>
        <w:rPr>
          <w:rFonts w:ascii="Arial" w:hAnsi="Arial" w:cs="Arial"/>
          <w:sz w:val="20"/>
          <w:szCs w:val="20"/>
        </w:rPr>
        <w:br w:type="page"/>
      </w:r>
    </w:p>
    <w:p w14:paraId="07393629" w14:textId="41237E34" w:rsidR="00EA41A8" w:rsidRDefault="00EA41A8" w:rsidP="00723A71">
      <w:pPr>
        <w:spacing w:after="200" w:line="276" w:lineRule="auto"/>
        <w:rPr>
          <w:rFonts w:ascii="Arial" w:hAnsi="Arial" w:cs="Arial"/>
          <w:sz w:val="20"/>
          <w:szCs w:val="20"/>
        </w:rPr>
      </w:pPr>
      <w:bookmarkStart w:id="1" w:name="_GoBack"/>
      <w:bookmarkEnd w:id="1"/>
      <w:r>
        <w:rPr>
          <w:rFonts w:ascii="Arial" w:hAnsi="Arial" w:cs="Arial"/>
          <w:sz w:val="20"/>
          <w:szCs w:val="20"/>
        </w:rPr>
        <w:lastRenderedPageBreak/>
        <w:t>Příloha č.1</w:t>
      </w:r>
      <w:r w:rsidR="00105A6A">
        <w:rPr>
          <w:rFonts w:ascii="Arial" w:hAnsi="Arial" w:cs="Arial"/>
          <w:sz w:val="20"/>
          <w:szCs w:val="20"/>
        </w:rPr>
        <w:t xml:space="preserve"> Specifikace předmětu plnění</w:t>
      </w:r>
    </w:p>
    <w:p w14:paraId="38DF7074" w14:textId="77777777" w:rsidR="006E5CF6" w:rsidRPr="00672D01" w:rsidRDefault="006E5CF6" w:rsidP="00402574">
      <w:pPr>
        <w:rPr>
          <w:rFonts w:ascii="Arial" w:hAnsi="Arial" w:cs="Arial"/>
          <w:sz w:val="20"/>
          <w:szCs w:val="20"/>
        </w:rPr>
      </w:pPr>
    </w:p>
    <w:p w14:paraId="6EE9D666" w14:textId="77777777" w:rsidR="007A313D" w:rsidRPr="00672D01" w:rsidRDefault="007A313D" w:rsidP="007A313D">
      <w:pPr>
        <w:pStyle w:val="Zhlav"/>
        <w:jc w:val="center"/>
        <w:rPr>
          <w:rFonts w:ascii="Arial" w:hAnsi="Arial" w:cs="Arial"/>
          <w:b/>
          <w:sz w:val="20"/>
          <w:szCs w:val="20"/>
          <w:u w:val="single"/>
        </w:rPr>
      </w:pPr>
      <w:r w:rsidRPr="00672D01">
        <w:rPr>
          <w:rFonts w:ascii="Arial" w:hAnsi="Arial" w:cs="Arial"/>
          <w:b/>
          <w:sz w:val="20"/>
          <w:szCs w:val="20"/>
          <w:u w:val="single"/>
        </w:rPr>
        <w:t>Technická  specifikace a předmět plnění</w:t>
      </w:r>
    </w:p>
    <w:p w14:paraId="1BD2F31B" w14:textId="77777777" w:rsidR="00815088" w:rsidRDefault="00815088" w:rsidP="005D60EC">
      <w:pPr>
        <w:pStyle w:val="Zhlav"/>
        <w:rPr>
          <w:rFonts w:ascii="Arial" w:hAnsi="Arial" w:cs="Arial"/>
          <w:b/>
          <w:sz w:val="20"/>
          <w:szCs w:val="20"/>
          <w:u w:val="single"/>
        </w:rPr>
      </w:pPr>
    </w:p>
    <w:p w14:paraId="06C50397" w14:textId="5F034FA6" w:rsidR="005D60EC" w:rsidRPr="00723A71" w:rsidRDefault="004C68D4" w:rsidP="00672D01">
      <w:pPr>
        <w:pStyle w:val="Zhlav"/>
        <w:rPr>
          <w:rFonts w:ascii="Arial" w:hAnsi="Arial" w:cs="Arial"/>
          <w:bCs/>
          <w:sz w:val="20"/>
          <w:szCs w:val="20"/>
        </w:rPr>
      </w:pPr>
      <w:r w:rsidRPr="00723A71">
        <w:rPr>
          <w:rFonts w:ascii="Arial" w:hAnsi="Arial" w:cs="Arial"/>
          <w:bCs/>
          <w:sz w:val="20"/>
          <w:szCs w:val="20"/>
        </w:rPr>
        <w:t>Robotický software MetaServer ve specifikaci:</w:t>
      </w:r>
    </w:p>
    <w:p w14:paraId="4F2774D9" w14:textId="77777777" w:rsidR="00815088" w:rsidRPr="00672D01" w:rsidRDefault="00815088" w:rsidP="00672D01">
      <w:pPr>
        <w:pStyle w:val="anormalniprvniodstavec"/>
        <w:numPr>
          <w:ilvl w:val="0"/>
          <w:numId w:val="40"/>
        </w:numPr>
        <w:rPr>
          <w:rFonts w:ascii="Arial" w:hAnsi="Arial" w:cs="Arial"/>
          <w:szCs w:val="20"/>
        </w:rPr>
      </w:pPr>
      <w:r w:rsidRPr="00672D01">
        <w:rPr>
          <w:rFonts w:ascii="Arial" w:hAnsi="Arial" w:cs="Arial"/>
          <w:szCs w:val="20"/>
        </w:rPr>
        <w:t>Standalone MetaServer up to 2 WF and 2 clients</w:t>
      </w:r>
    </w:p>
    <w:p w14:paraId="37BA7D21" w14:textId="77777777" w:rsidR="00815088" w:rsidRPr="00672D01" w:rsidRDefault="00815088" w:rsidP="00672D01">
      <w:pPr>
        <w:pStyle w:val="anormalniprvniodstavec"/>
        <w:numPr>
          <w:ilvl w:val="0"/>
          <w:numId w:val="40"/>
        </w:numPr>
        <w:rPr>
          <w:rFonts w:ascii="Arial" w:hAnsi="Arial" w:cs="Arial"/>
          <w:szCs w:val="20"/>
        </w:rPr>
      </w:pPr>
      <w:r w:rsidRPr="00672D01">
        <w:rPr>
          <w:rFonts w:ascii="Arial" w:hAnsi="Arial" w:cs="Arial"/>
          <w:szCs w:val="20"/>
        </w:rPr>
        <w:t>MetaServer Extraction Engine using Microsoft Azure´s Computer, OCR, ICR, OMR</w:t>
      </w:r>
    </w:p>
    <w:p w14:paraId="085F1BBB" w14:textId="77777777" w:rsidR="007A313D" w:rsidRPr="00672D01" w:rsidRDefault="00815088" w:rsidP="00672D01">
      <w:pPr>
        <w:pStyle w:val="anormalniprvniodstavec"/>
        <w:numPr>
          <w:ilvl w:val="0"/>
          <w:numId w:val="40"/>
        </w:numPr>
        <w:rPr>
          <w:rFonts w:ascii="Arial" w:hAnsi="Arial" w:cs="Arial"/>
          <w:szCs w:val="20"/>
        </w:rPr>
      </w:pPr>
      <w:r w:rsidRPr="00672D01">
        <w:rPr>
          <w:rFonts w:ascii="Arial" w:hAnsi="Arial" w:cs="Arial"/>
          <w:szCs w:val="20"/>
        </w:rPr>
        <w:t>MetaServer Kofax VRS Module</w:t>
      </w:r>
    </w:p>
    <w:p w14:paraId="43B78603" w14:textId="77777777" w:rsidR="005D60EC" w:rsidRPr="00672D01" w:rsidRDefault="005D60EC" w:rsidP="00672D01">
      <w:pPr>
        <w:pStyle w:val="anormalninasledujiciodstavec"/>
      </w:pPr>
    </w:p>
    <w:p w14:paraId="729CF9F4" w14:textId="77777777" w:rsidR="003B4CE0" w:rsidRPr="00672D01" w:rsidRDefault="003B4CE0" w:rsidP="003B4CE0">
      <w:pPr>
        <w:pStyle w:val="anormalniprvniodstavec"/>
        <w:jc w:val="both"/>
        <w:rPr>
          <w:rFonts w:ascii="Arial" w:hAnsi="Arial" w:cs="Arial"/>
          <w:szCs w:val="20"/>
        </w:rPr>
      </w:pPr>
      <w:bookmarkStart w:id="2" w:name="_Toc256842210"/>
      <w:r w:rsidRPr="00672D01">
        <w:rPr>
          <w:rFonts w:ascii="Arial" w:hAnsi="Arial" w:cs="Arial"/>
          <w:b/>
          <w:szCs w:val="20"/>
        </w:rPr>
        <w:t>OCR systém</w:t>
      </w:r>
      <w:r w:rsidRPr="00672D01">
        <w:rPr>
          <w:rFonts w:ascii="Arial" w:hAnsi="Arial" w:cs="Arial"/>
          <w:szCs w:val="20"/>
        </w:rPr>
        <w:t xml:space="preserve"> pro zpracování příchozích dokumentů v prostředí společnosti OZP musí splňovat následující obecné a technické specifikace:</w:t>
      </w:r>
    </w:p>
    <w:p w14:paraId="0B2DEFD1" w14:textId="77777777" w:rsidR="003B4CE0" w:rsidRPr="00672D01" w:rsidRDefault="003B4CE0" w:rsidP="003B4CE0">
      <w:pPr>
        <w:jc w:val="both"/>
        <w:rPr>
          <w:rFonts w:ascii="Arial" w:hAnsi="Arial" w:cs="Arial"/>
          <w:sz w:val="20"/>
          <w:szCs w:val="20"/>
        </w:rPr>
      </w:pPr>
    </w:p>
    <w:p w14:paraId="7C55E73C" w14:textId="77777777" w:rsidR="003B4CE0" w:rsidRPr="00672D01" w:rsidRDefault="003B4CE0" w:rsidP="003B4CE0">
      <w:pPr>
        <w:jc w:val="both"/>
        <w:rPr>
          <w:rFonts w:ascii="Arial" w:hAnsi="Arial" w:cs="Arial"/>
          <w:b/>
          <w:i/>
          <w:sz w:val="20"/>
          <w:szCs w:val="20"/>
        </w:rPr>
      </w:pPr>
      <w:r w:rsidRPr="00672D01">
        <w:rPr>
          <w:rFonts w:ascii="Arial" w:hAnsi="Arial" w:cs="Arial"/>
          <w:b/>
          <w:i/>
          <w:sz w:val="20"/>
          <w:szCs w:val="20"/>
        </w:rPr>
        <w:t>Obecné specifikace:</w:t>
      </w:r>
    </w:p>
    <w:p w14:paraId="0694DF7D" w14:textId="77777777" w:rsidR="003B4CE0" w:rsidRPr="00672D01" w:rsidRDefault="003B4CE0" w:rsidP="003B4CE0">
      <w:pPr>
        <w:jc w:val="both"/>
        <w:rPr>
          <w:rFonts w:ascii="Arial" w:hAnsi="Arial" w:cs="Arial"/>
          <w:b/>
          <w:i/>
          <w:sz w:val="20"/>
          <w:szCs w:val="20"/>
        </w:rPr>
      </w:pPr>
    </w:p>
    <w:p w14:paraId="184E6719" w14:textId="77777777" w:rsidR="003B4CE0" w:rsidRPr="00672D01" w:rsidRDefault="003B4CE0" w:rsidP="003B4CE0">
      <w:pPr>
        <w:pStyle w:val="Odstavecseseznamem"/>
        <w:numPr>
          <w:ilvl w:val="0"/>
          <w:numId w:val="34"/>
        </w:numPr>
        <w:autoSpaceDE w:val="0"/>
        <w:autoSpaceDN w:val="0"/>
        <w:adjustRightInd w:val="0"/>
        <w:spacing w:after="200" w:line="276" w:lineRule="auto"/>
        <w:contextualSpacing/>
      </w:pPr>
      <w:r w:rsidRPr="00672D01">
        <w:t>OCR systém dokáže automaticky dávkově zpracovat elektronické dokumenty a pořídit k nim kvalitní OCR vrstu, která bude součástí výsledného PDF dokumentu,</w:t>
      </w:r>
    </w:p>
    <w:p w14:paraId="12D5F5C3" w14:textId="77777777" w:rsidR="003B4CE0" w:rsidRPr="00672D01" w:rsidRDefault="003B4CE0" w:rsidP="003B4CE0">
      <w:pPr>
        <w:pStyle w:val="Odstavecseseznamem"/>
        <w:numPr>
          <w:ilvl w:val="0"/>
          <w:numId w:val="34"/>
        </w:numPr>
        <w:autoSpaceDE w:val="0"/>
        <w:autoSpaceDN w:val="0"/>
        <w:adjustRightInd w:val="0"/>
        <w:spacing w:after="200" w:line="276" w:lineRule="auto"/>
        <w:contextualSpacing/>
      </w:pPr>
      <w:r w:rsidRPr="00672D01">
        <w:t>OCR systém pracuje jako automat na serveru v prostředí OZP a nevyžaduje žádnou integraci se stávajícími systémy,</w:t>
      </w:r>
    </w:p>
    <w:p w14:paraId="3541FEDA" w14:textId="77777777" w:rsidR="003B4CE0" w:rsidRPr="00672D01" w:rsidRDefault="003B4CE0" w:rsidP="003B4CE0">
      <w:pPr>
        <w:pStyle w:val="Odstavecseseznamem"/>
        <w:numPr>
          <w:ilvl w:val="0"/>
          <w:numId w:val="34"/>
        </w:numPr>
        <w:autoSpaceDE w:val="0"/>
        <w:autoSpaceDN w:val="0"/>
        <w:adjustRightInd w:val="0"/>
        <w:spacing w:after="200" w:line="276" w:lineRule="auto"/>
        <w:contextualSpacing/>
      </w:pPr>
      <w:r w:rsidRPr="00672D01">
        <w:t>OCR systém lze využít v širokém spektru obchodních aktivit bez složité integrace do stávajících IT systémů,</w:t>
      </w:r>
    </w:p>
    <w:p w14:paraId="3FDAAFD6" w14:textId="77777777" w:rsidR="003B4CE0" w:rsidRPr="00672D01" w:rsidRDefault="003B4CE0" w:rsidP="003B4CE0">
      <w:pPr>
        <w:pStyle w:val="Odstavecseseznamem"/>
        <w:numPr>
          <w:ilvl w:val="0"/>
          <w:numId w:val="34"/>
        </w:numPr>
        <w:autoSpaceDE w:val="0"/>
        <w:autoSpaceDN w:val="0"/>
        <w:adjustRightInd w:val="0"/>
        <w:spacing w:after="200" w:line="276" w:lineRule="auto"/>
        <w:contextualSpacing/>
      </w:pPr>
      <w:r w:rsidRPr="00672D01">
        <w:t>OCR systém automaticky optimalizuje elektronický obraz dokumentů pro zajištění kvalitní podoby před rozpoznáním obsahu dokumentu. Zjednodušeně řečeno, čím kvalitnější vstup, tím kvalitnější OCR vrstva</w:t>
      </w:r>
    </w:p>
    <w:p w14:paraId="439878E3" w14:textId="77777777" w:rsidR="003B4CE0" w:rsidRPr="00672D01" w:rsidRDefault="003B4CE0" w:rsidP="003B4CE0">
      <w:pPr>
        <w:pStyle w:val="Odstavecseseznamem"/>
        <w:numPr>
          <w:ilvl w:val="0"/>
          <w:numId w:val="34"/>
        </w:numPr>
        <w:autoSpaceDE w:val="0"/>
        <w:autoSpaceDN w:val="0"/>
        <w:adjustRightInd w:val="0"/>
        <w:spacing w:after="200" w:line="276" w:lineRule="auto"/>
        <w:contextualSpacing/>
      </w:pPr>
      <w:r w:rsidRPr="00672D01">
        <w:rPr>
          <w:color w:val="000000"/>
        </w:rPr>
        <w:t xml:space="preserve">zaškolená IT obsluha dokáže ovládat systém a případně jej rozvíjet v prostředí OZP. </w:t>
      </w:r>
    </w:p>
    <w:p w14:paraId="4B6275A1" w14:textId="77777777" w:rsidR="003B4CE0" w:rsidRPr="00672D01" w:rsidRDefault="003B4CE0" w:rsidP="003B4CE0">
      <w:pPr>
        <w:jc w:val="both"/>
        <w:rPr>
          <w:rFonts w:ascii="Arial" w:hAnsi="Arial" w:cs="Arial"/>
          <w:b/>
          <w:i/>
          <w:sz w:val="20"/>
          <w:szCs w:val="20"/>
        </w:rPr>
      </w:pPr>
      <w:r w:rsidRPr="00672D01">
        <w:rPr>
          <w:rFonts w:ascii="Arial" w:hAnsi="Arial" w:cs="Arial"/>
          <w:b/>
          <w:i/>
          <w:sz w:val="20"/>
          <w:szCs w:val="20"/>
        </w:rPr>
        <w:t>Technické specifikace:</w:t>
      </w:r>
    </w:p>
    <w:p w14:paraId="1B47812D" w14:textId="77777777" w:rsidR="003B4CE0" w:rsidRPr="00672D01" w:rsidRDefault="003B4CE0" w:rsidP="003B4CE0">
      <w:pPr>
        <w:jc w:val="both"/>
        <w:rPr>
          <w:rFonts w:ascii="Arial" w:hAnsi="Arial" w:cs="Arial"/>
          <w:b/>
          <w:i/>
          <w:sz w:val="20"/>
          <w:szCs w:val="20"/>
        </w:rPr>
      </w:pPr>
    </w:p>
    <w:p w14:paraId="21334D1A" w14:textId="77777777" w:rsidR="003B4CE0" w:rsidRPr="00672D01" w:rsidRDefault="003B4CE0" w:rsidP="003B4CE0">
      <w:pPr>
        <w:pStyle w:val="Odstavecseseznamem"/>
        <w:numPr>
          <w:ilvl w:val="0"/>
          <w:numId w:val="34"/>
        </w:numPr>
        <w:autoSpaceDE w:val="0"/>
        <w:autoSpaceDN w:val="0"/>
        <w:adjustRightInd w:val="0"/>
        <w:spacing w:after="200" w:line="276" w:lineRule="auto"/>
        <w:contextualSpacing/>
      </w:pPr>
      <w:r w:rsidRPr="00672D01">
        <w:rPr>
          <w:color w:val="000000"/>
        </w:rPr>
        <w:t xml:space="preserve">OCR systém </w:t>
      </w:r>
      <w:r w:rsidRPr="00672D01">
        <w:t>nevyžaduje změny v informačních systémech ani jejich integraci,</w:t>
      </w:r>
    </w:p>
    <w:p w14:paraId="4821A94C" w14:textId="77777777" w:rsidR="003B4CE0" w:rsidRPr="00672D01" w:rsidRDefault="003B4CE0" w:rsidP="003B4CE0">
      <w:pPr>
        <w:pStyle w:val="Odstavecseseznamem"/>
        <w:numPr>
          <w:ilvl w:val="0"/>
          <w:numId w:val="34"/>
        </w:numPr>
        <w:autoSpaceDE w:val="0"/>
        <w:autoSpaceDN w:val="0"/>
        <w:adjustRightInd w:val="0"/>
        <w:spacing w:after="200" w:line="276" w:lineRule="auto"/>
        <w:contextualSpacing/>
      </w:pPr>
      <w:r w:rsidRPr="00672D01">
        <w:rPr>
          <w:color w:val="000000"/>
        </w:rPr>
        <w:t>OCR systém lze aplikovat na standardní WINDOWS server,</w:t>
      </w:r>
    </w:p>
    <w:p w14:paraId="4E68B40E" w14:textId="77777777" w:rsidR="003B4CE0" w:rsidRPr="00672D01" w:rsidRDefault="003B4CE0" w:rsidP="003B4CE0">
      <w:pPr>
        <w:pStyle w:val="Odstavecseseznamem"/>
        <w:numPr>
          <w:ilvl w:val="0"/>
          <w:numId w:val="34"/>
        </w:numPr>
        <w:autoSpaceDE w:val="0"/>
        <w:autoSpaceDN w:val="0"/>
        <w:adjustRightInd w:val="0"/>
        <w:spacing w:after="200" w:line="276" w:lineRule="auto"/>
        <w:contextualSpacing/>
      </w:pPr>
      <w:r w:rsidRPr="00672D01">
        <w:t xml:space="preserve">OCR systém dokáže pracovat bez přestávky 24 hodin denně, 365 dní v roce, </w:t>
      </w:r>
    </w:p>
    <w:p w14:paraId="21D0690F" w14:textId="77777777" w:rsidR="003B4CE0" w:rsidRPr="00672D01" w:rsidRDefault="003B4CE0" w:rsidP="003B4CE0">
      <w:pPr>
        <w:pStyle w:val="Odstavecseseznamem"/>
        <w:numPr>
          <w:ilvl w:val="0"/>
          <w:numId w:val="34"/>
        </w:numPr>
        <w:autoSpaceDE w:val="0"/>
        <w:autoSpaceDN w:val="0"/>
        <w:adjustRightInd w:val="0"/>
        <w:spacing w:after="200" w:line="276" w:lineRule="auto"/>
        <w:contextualSpacing/>
      </w:pPr>
      <w:r w:rsidRPr="00672D01">
        <w:t>OCR systém disponuje „tlustým klientem“ pro případný uživatelský zásah do zpracování, tzv. manuální validace,</w:t>
      </w:r>
    </w:p>
    <w:p w14:paraId="535B3479" w14:textId="77777777" w:rsidR="003B4CE0" w:rsidRPr="00672D01" w:rsidRDefault="003B4CE0" w:rsidP="003B4CE0">
      <w:pPr>
        <w:pStyle w:val="Odstavecseseznamem"/>
        <w:numPr>
          <w:ilvl w:val="0"/>
          <w:numId w:val="34"/>
        </w:numPr>
        <w:autoSpaceDE w:val="0"/>
        <w:autoSpaceDN w:val="0"/>
        <w:adjustRightInd w:val="0"/>
        <w:spacing w:after="200" w:line="276" w:lineRule="auto"/>
        <w:contextualSpacing/>
      </w:pPr>
      <w:r w:rsidRPr="00672D01">
        <w:t>OCR systém – „tlustý klient“ má lokalizaci uživatelského prostředí do českého jazyka,</w:t>
      </w:r>
    </w:p>
    <w:p w14:paraId="6CF8DF7E" w14:textId="77777777" w:rsidR="003B4CE0" w:rsidRPr="00672D01" w:rsidRDefault="003B4CE0" w:rsidP="003B4CE0">
      <w:pPr>
        <w:pStyle w:val="Odstavecseseznamem"/>
        <w:numPr>
          <w:ilvl w:val="0"/>
          <w:numId w:val="34"/>
        </w:numPr>
        <w:autoSpaceDE w:val="0"/>
        <w:autoSpaceDN w:val="0"/>
        <w:adjustRightInd w:val="0"/>
        <w:spacing w:after="200" w:line="276" w:lineRule="auto"/>
        <w:contextualSpacing/>
      </w:pPr>
      <w:r w:rsidRPr="00672D01">
        <w:t xml:space="preserve">OCR systém je možné rozšířit o další úlohy zpracování, jako je zpracování účetních dokladů, formulářů, účtenky, ID dokumenty (občanský průkaz, cestovní pas, řidičský průkaz), smluvní dokumentace a zdravotní dokumentace. </w:t>
      </w:r>
    </w:p>
    <w:p w14:paraId="22A2E74D" w14:textId="77777777" w:rsidR="003B4CE0" w:rsidRPr="00672D01" w:rsidRDefault="003B4CE0" w:rsidP="003B4CE0">
      <w:pPr>
        <w:pStyle w:val="Odstavecseseznamem"/>
        <w:numPr>
          <w:ilvl w:val="0"/>
          <w:numId w:val="34"/>
        </w:numPr>
        <w:autoSpaceDE w:val="0"/>
        <w:autoSpaceDN w:val="0"/>
        <w:adjustRightInd w:val="0"/>
        <w:spacing w:after="200" w:line="276" w:lineRule="auto"/>
        <w:contextualSpacing/>
        <w:rPr>
          <w:color w:val="000000"/>
        </w:rPr>
      </w:pPr>
      <w:r w:rsidRPr="00672D01">
        <w:t>OCR systém disponuje nativním napojení na systém Microsoft Azure´s Computer,</w:t>
      </w:r>
    </w:p>
    <w:p w14:paraId="5E9038A2" w14:textId="77777777" w:rsidR="003B4CE0" w:rsidRPr="00672D01" w:rsidRDefault="003B4CE0" w:rsidP="003B4CE0">
      <w:pPr>
        <w:pStyle w:val="Odstavecseseznamem"/>
        <w:numPr>
          <w:ilvl w:val="0"/>
          <w:numId w:val="34"/>
        </w:numPr>
        <w:autoSpaceDE w:val="0"/>
        <w:autoSpaceDN w:val="0"/>
        <w:adjustRightInd w:val="0"/>
        <w:spacing w:after="200" w:line="276" w:lineRule="auto"/>
        <w:contextualSpacing/>
        <w:rPr>
          <w:color w:val="000000"/>
        </w:rPr>
      </w:pPr>
      <w:r w:rsidRPr="00672D01">
        <w:t>Integrace Kofax Virtual ReScan v OCR systému,</w:t>
      </w:r>
    </w:p>
    <w:p w14:paraId="5DD97983" w14:textId="77777777" w:rsidR="003B4CE0" w:rsidRPr="00672D01" w:rsidRDefault="003B4CE0" w:rsidP="003B4CE0">
      <w:pPr>
        <w:pStyle w:val="Odstavecseseznamem"/>
        <w:numPr>
          <w:ilvl w:val="0"/>
          <w:numId w:val="34"/>
        </w:numPr>
        <w:autoSpaceDE w:val="0"/>
        <w:autoSpaceDN w:val="0"/>
        <w:adjustRightInd w:val="0"/>
        <w:spacing w:after="200" w:line="276" w:lineRule="auto"/>
        <w:contextualSpacing/>
        <w:rPr>
          <w:color w:val="000000"/>
        </w:rPr>
      </w:pPr>
      <w:r w:rsidRPr="00672D01">
        <w:rPr>
          <w:color w:val="000000"/>
        </w:rPr>
        <w:t>Import a export dokumentů z definovaných adresářů</w:t>
      </w:r>
    </w:p>
    <w:p w14:paraId="7B178E8C" w14:textId="77777777" w:rsidR="003B4CE0" w:rsidRPr="00672D01" w:rsidRDefault="003B4CE0" w:rsidP="003B4CE0">
      <w:pPr>
        <w:pStyle w:val="Odstavecseseznamem"/>
        <w:numPr>
          <w:ilvl w:val="0"/>
          <w:numId w:val="34"/>
        </w:numPr>
        <w:autoSpaceDE w:val="0"/>
        <w:autoSpaceDN w:val="0"/>
        <w:adjustRightInd w:val="0"/>
        <w:spacing w:after="200" w:line="276" w:lineRule="auto"/>
        <w:contextualSpacing/>
        <w:rPr>
          <w:color w:val="000000"/>
        </w:rPr>
      </w:pPr>
      <w:r w:rsidRPr="00672D01">
        <w:rPr>
          <w:color w:val="000000"/>
        </w:rPr>
        <w:t>Možnost rozšíření systému o moduly:</w:t>
      </w:r>
    </w:p>
    <w:p w14:paraId="51C489A5" w14:textId="77777777" w:rsidR="003B4CE0" w:rsidRPr="00672D01" w:rsidRDefault="003B4CE0" w:rsidP="003B4CE0">
      <w:pPr>
        <w:pStyle w:val="Odstavecseseznamem"/>
        <w:numPr>
          <w:ilvl w:val="1"/>
          <w:numId w:val="34"/>
        </w:numPr>
        <w:autoSpaceDE w:val="0"/>
        <w:autoSpaceDN w:val="0"/>
        <w:adjustRightInd w:val="0"/>
        <w:spacing w:after="200" w:line="276" w:lineRule="auto"/>
        <w:contextualSpacing/>
        <w:rPr>
          <w:color w:val="000000"/>
        </w:rPr>
      </w:pPr>
      <w:r w:rsidRPr="00672D01">
        <w:rPr>
          <w:color w:val="000000"/>
        </w:rPr>
        <w:t>Email import &amp; export,</w:t>
      </w:r>
    </w:p>
    <w:p w14:paraId="7BE15149" w14:textId="77777777" w:rsidR="003B4CE0" w:rsidRPr="00672D01" w:rsidRDefault="003B4CE0" w:rsidP="003B4CE0">
      <w:pPr>
        <w:pStyle w:val="Odstavecseseznamem"/>
        <w:numPr>
          <w:ilvl w:val="1"/>
          <w:numId w:val="34"/>
        </w:numPr>
        <w:autoSpaceDE w:val="0"/>
        <w:autoSpaceDN w:val="0"/>
        <w:adjustRightInd w:val="0"/>
        <w:spacing w:after="200" w:line="276" w:lineRule="auto"/>
        <w:contextualSpacing/>
        <w:rPr>
          <w:color w:val="000000"/>
        </w:rPr>
      </w:pPr>
      <w:r w:rsidRPr="00672D01">
        <w:rPr>
          <w:color w:val="000000"/>
        </w:rPr>
        <w:t>Napojení na databázi,</w:t>
      </w:r>
    </w:p>
    <w:p w14:paraId="0DF84F44" w14:textId="77777777" w:rsidR="003B4CE0" w:rsidRPr="00672D01" w:rsidRDefault="003B4CE0" w:rsidP="003B4CE0">
      <w:pPr>
        <w:pStyle w:val="Odstavecseseznamem"/>
        <w:numPr>
          <w:ilvl w:val="1"/>
          <w:numId w:val="34"/>
        </w:numPr>
        <w:autoSpaceDE w:val="0"/>
        <w:autoSpaceDN w:val="0"/>
        <w:adjustRightInd w:val="0"/>
        <w:spacing w:after="200" w:line="276" w:lineRule="auto"/>
        <w:contextualSpacing/>
        <w:rPr>
          <w:color w:val="000000"/>
        </w:rPr>
      </w:pPr>
      <w:r w:rsidRPr="00672D01">
        <w:rPr>
          <w:color w:val="000000"/>
        </w:rPr>
        <w:t>Zpracování 1D i 2D čárových kódů,</w:t>
      </w:r>
    </w:p>
    <w:p w14:paraId="0A058CFE" w14:textId="77777777" w:rsidR="003B4CE0" w:rsidRPr="00672D01" w:rsidRDefault="003B4CE0" w:rsidP="003B4CE0">
      <w:pPr>
        <w:pStyle w:val="Odstavecseseznamem"/>
        <w:numPr>
          <w:ilvl w:val="1"/>
          <w:numId w:val="34"/>
        </w:numPr>
        <w:autoSpaceDE w:val="0"/>
        <w:autoSpaceDN w:val="0"/>
        <w:adjustRightInd w:val="0"/>
        <w:spacing w:after="200" w:line="276" w:lineRule="auto"/>
        <w:contextualSpacing/>
        <w:rPr>
          <w:color w:val="000000"/>
        </w:rPr>
      </w:pPr>
      <w:r w:rsidRPr="00672D01">
        <w:rPr>
          <w:color w:val="000000"/>
        </w:rPr>
        <w:t>Export do MS Sharepoint (On-premise i Online),</w:t>
      </w:r>
    </w:p>
    <w:p w14:paraId="11FEA2F9" w14:textId="77777777" w:rsidR="003B4CE0" w:rsidRPr="00672D01" w:rsidRDefault="003B4CE0" w:rsidP="003B4CE0">
      <w:pPr>
        <w:pStyle w:val="Odstavecseseznamem"/>
        <w:numPr>
          <w:ilvl w:val="1"/>
          <w:numId w:val="34"/>
        </w:numPr>
        <w:autoSpaceDE w:val="0"/>
        <w:autoSpaceDN w:val="0"/>
        <w:adjustRightInd w:val="0"/>
        <w:spacing w:after="200" w:line="276" w:lineRule="auto"/>
        <w:contextualSpacing/>
        <w:rPr>
          <w:color w:val="000000"/>
        </w:rPr>
      </w:pPr>
      <w:r w:rsidRPr="00672D01">
        <w:rPr>
          <w:color w:val="000000"/>
        </w:rPr>
        <w:t>Export do DMS DocuWare,</w:t>
      </w:r>
    </w:p>
    <w:p w14:paraId="70BEF4DC" w14:textId="77777777" w:rsidR="003B4CE0" w:rsidRPr="00672D01" w:rsidRDefault="003B4CE0" w:rsidP="003B4CE0">
      <w:pPr>
        <w:pStyle w:val="Odstavecseseznamem"/>
        <w:numPr>
          <w:ilvl w:val="1"/>
          <w:numId w:val="34"/>
        </w:numPr>
        <w:autoSpaceDE w:val="0"/>
        <w:autoSpaceDN w:val="0"/>
        <w:adjustRightInd w:val="0"/>
        <w:spacing w:after="200" w:line="276" w:lineRule="auto"/>
        <w:contextualSpacing/>
        <w:rPr>
          <w:color w:val="000000"/>
        </w:rPr>
      </w:pPr>
      <w:r w:rsidRPr="00672D01">
        <w:rPr>
          <w:color w:val="000000"/>
        </w:rPr>
        <w:t>Export na WebServer,</w:t>
      </w:r>
    </w:p>
    <w:p w14:paraId="68C483EC" w14:textId="77777777" w:rsidR="003B4CE0" w:rsidRPr="00672D01" w:rsidRDefault="003B4CE0" w:rsidP="003B4CE0">
      <w:pPr>
        <w:pStyle w:val="Odstavecseseznamem"/>
        <w:numPr>
          <w:ilvl w:val="1"/>
          <w:numId w:val="34"/>
        </w:numPr>
        <w:autoSpaceDE w:val="0"/>
        <w:autoSpaceDN w:val="0"/>
        <w:adjustRightInd w:val="0"/>
        <w:spacing w:after="200" w:line="276" w:lineRule="auto"/>
        <w:contextualSpacing/>
        <w:rPr>
          <w:color w:val="000000"/>
        </w:rPr>
      </w:pPr>
      <w:r w:rsidRPr="00672D01">
        <w:rPr>
          <w:color w:val="000000"/>
        </w:rPr>
        <w:t>Možnost rozšíření jader procesoru (CPU) pro extrakci dat,</w:t>
      </w:r>
    </w:p>
    <w:p w14:paraId="5605D311" w14:textId="77777777" w:rsidR="003B4CE0" w:rsidRPr="00672D01" w:rsidRDefault="003B4CE0" w:rsidP="003B4CE0">
      <w:pPr>
        <w:pStyle w:val="Odstavecseseznamem"/>
        <w:numPr>
          <w:ilvl w:val="1"/>
          <w:numId w:val="34"/>
        </w:numPr>
        <w:autoSpaceDE w:val="0"/>
        <w:autoSpaceDN w:val="0"/>
        <w:adjustRightInd w:val="0"/>
        <w:spacing w:after="200" w:line="276" w:lineRule="auto"/>
        <w:contextualSpacing/>
        <w:rPr>
          <w:color w:val="000000"/>
        </w:rPr>
      </w:pPr>
      <w:r w:rsidRPr="00672D01">
        <w:rPr>
          <w:color w:val="000000"/>
        </w:rPr>
        <w:t>Modul pro výstup PDF\A,</w:t>
      </w:r>
    </w:p>
    <w:p w14:paraId="387F2751" w14:textId="77777777" w:rsidR="003B4CE0" w:rsidRPr="00672D01" w:rsidRDefault="003B4CE0" w:rsidP="003B4CE0">
      <w:pPr>
        <w:pStyle w:val="Odstavecseseznamem"/>
        <w:numPr>
          <w:ilvl w:val="1"/>
          <w:numId w:val="34"/>
        </w:numPr>
        <w:autoSpaceDE w:val="0"/>
        <w:autoSpaceDN w:val="0"/>
        <w:adjustRightInd w:val="0"/>
        <w:spacing w:after="200" w:line="276" w:lineRule="auto"/>
        <w:contextualSpacing/>
        <w:rPr>
          <w:color w:val="000000"/>
        </w:rPr>
      </w:pPr>
      <w:r w:rsidRPr="00672D01">
        <w:rPr>
          <w:color w:val="000000"/>
        </w:rPr>
        <w:t>Modul digitálního podpisu (tzv. wattermark),</w:t>
      </w:r>
    </w:p>
    <w:p w14:paraId="011416BC" w14:textId="77777777" w:rsidR="003B4CE0" w:rsidRPr="00672D01" w:rsidRDefault="003B4CE0" w:rsidP="003B4CE0">
      <w:pPr>
        <w:pStyle w:val="Odstavecseseznamem"/>
        <w:numPr>
          <w:ilvl w:val="1"/>
          <w:numId w:val="34"/>
        </w:numPr>
        <w:autoSpaceDE w:val="0"/>
        <w:autoSpaceDN w:val="0"/>
        <w:adjustRightInd w:val="0"/>
        <w:spacing w:after="200" w:line="276" w:lineRule="auto"/>
        <w:contextualSpacing/>
        <w:rPr>
          <w:color w:val="000000"/>
        </w:rPr>
      </w:pPr>
      <w:r w:rsidRPr="00672D01">
        <w:rPr>
          <w:color w:val="000000"/>
        </w:rPr>
        <w:t>Modul pro export dokumentů a dat do systémů SAP R/3.</w:t>
      </w:r>
    </w:p>
    <w:p w14:paraId="7AB8E8A2" w14:textId="77777777" w:rsidR="003B4CE0" w:rsidRPr="00672D01" w:rsidRDefault="003B4CE0" w:rsidP="003B4CE0">
      <w:pPr>
        <w:pStyle w:val="Odstavecseseznamem"/>
        <w:numPr>
          <w:ilvl w:val="0"/>
          <w:numId w:val="34"/>
        </w:numPr>
        <w:autoSpaceDE w:val="0"/>
        <w:autoSpaceDN w:val="0"/>
        <w:adjustRightInd w:val="0"/>
        <w:spacing w:after="200" w:line="276" w:lineRule="auto"/>
        <w:contextualSpacing/>
        <w:rPr>
          <w:color w:val="000000"/>
        </w:rPr>
      </w:pPr>
      <w:r w:rsidRPr="00672D01">
        <w:t>OCR systém musí disponovat neomezeným počtem zpracovaných stran</w:t>
      </w:r>
    </w:p>
    <w:p w14:paraId="22C193DA" w14:textId="77777777" w:rsidR="003B4CE0" w:rsidRPr="00672D01" w:rsidRDefault="003B4CE0" w:rsidP="003B4CE0">
      <w:pPr>
        <w:pStyle w:val="Odstavecseseznamem"/>
        <w:numPr>
          <w:ilvl w:val="0"/>
          <w:numId w:val="34"/>
        </w:numPr>
        <w:autoSpaceDE w:val="0"/>
        <w:autoSpaceDN w:val="0"/>
        <w:adjustRightInd w:val="0"/>
        <w:spacing w:after="200" w:line="276" w:lineRule="auto"/>
        <w:contextualSpacing/>
        <w:rPr>
          <w:color w:val="000000"/>
        </w:rPr>
      </w:pPr>
      <w:r w:rsidRPr="00672D01">
        <w:lastRenderedPageBreak/>
        <w:t>Uživatelská konfigurace systému bez programátorských znalostí.</w:t>
      </w:r>
    </w:p>
    <w:p w14:paraId="7751E117" w14:textId="77777777" w:rsidR="003B4CE0" w:rsidRPr="00672D01" w:rsidRDefault="003B4CE0" w:rsidP="003B4CE0">
      <w:pPr>
        <w:autoSpaceDE w:val="0"/>
        <w:autoSpaceDN w:val="0"/>
        <w:adjustRightInd w:val="0"/>
        <w:jc w:val="both"/>
        <w:rPr>
          <w:rFonts w:ascii="Arial" w:hAnsi="Arial" w:cs="Arial"/>
          <w:color w:val="000000"/>
          <w:sz w:val="20"/>
          <w:szCs w:val="20"/>
        </w:rPr>
      </w:pPr>
    </w:p>
    <w:p w14:paraId="1B3539D3" w14:textId="77777777" w:rsidR="003B4CE0" w:rsidRPr="00672D01" w:rsidRDefault="003B4CE0" w:rsidP="003B4CE0">
      <w:pPr>
        <w:pStyle w:val="anormalniprvniodstavec"/>
        <w:jc w:val="both"/>
        <w:rPr>
          <w:rFonts w:ascii="Arial" w:hAnsi="Arial" w:cs="Arial"/>
          <w:b/>
          <w:szCs w:val="20"/>
        </w:rPr>
      </w:pPr>
      <w:r w:rsidRPr="00672D01">
        <w:rPr>
          <w:rFonts w:ascii="Arial" w:hAnsi="Arial" w:cs="Arial"/>
          <w:b/>
          <w:szCs w:val="20"/>
        </w:rPr>
        <w:t>Předmět plnění - Robotizace zpracování příchozích dokumentů</w:t>
      </w:r>
    </w:p>
    <w:p w14:paraId="63F820E7" w14:textId="77777777" w:rsidR="003B4CE0" w:rsidRPr="00672D01" w:rsidRDefault="003B4CE0" w:rsidP="003B4CE0">
      <w:pPr>
        <w:autoSpaceDE w:val="0"/>
        <w:autoSpaceDN w:val="0"/>
        <w:adjustRightInd w:val="0"/>
        <w:ind w:firstLine="708"/>
        <w:jc w:val="both"/>
        <w:rPr>
          <w:rFonts w:ascii="Arial" w:hAnsi="Arial" w:cs="Arial"/>
          <w:sz w:val="20"/>
          <w:szCs w:val="20"/>
        </w:rPr>
      </w:pPr>
      <w:r w:rsidRPr="00672D01">
        <w:rPr>
          <w:rFonts w:ascii="Arial" w:hAnsi="Arial" w:cs="Arial"/>
          <w:sz w:val="20"/>
          <w:szCs w:val="20"/>
        </w:rPr>
        <w:t xml:space="preserve">Cílem OZP je automatizovat vytvoření OCR vrstvy na došlých dokumentech v elektronické podobě, které následně jsou předány stávajícímu robotickému systému pro další zpracování. </w:t>
      </w:r>
    </w:p>
    <w:p w14:paraId="4113222C" w14:textId="77777777" w:rsidR="003B4CE0" w:rsidRPr="00672D01" w:rsidRDefault="003B4CE0" w:rsidP="003B4CE0">
      <w:pPr>
        <w:autoSpaceDE w:val="0"/>
        <w:autoSpaceDN w:val="0"/>
        <w:adjustRightInd w:val="0"/>
        <w:ind w:firstLine="708"/>
        <w:jc w:val="both"/>
        <w:rPr>
          <w:rFonts w:ascii="Arial" w:hAnsi="Arial" w:cs="Arial"/>
          <w:sz w:val="20"/>
          <w:szCs w:val="20"/>
        </w:rPr>
      </w:pPr>
    </w:p>
    <w:p w14:paraId="1612CD2D" w14:textId="77777777" w:rsidR="003B4CE0" w:rsidRPr="00672D01" w:rsidRDefault="003B4CE0" w:rsidP="003B4CE0">
      <w:pPr>
        <w:pStyle w:val="Nadpis1"/>
        <w:numPr>
          <w:ilvl w:val="0"/>
          <w:numId w:val="0"/>
        </w:numPr>
        <w:jc w:val="both"/>
      </w:pPr>
      <w:r w:rsidRPr="00672D01">
        <w:t>Instalace</w:t>
      </w:r>
    </w:p>
    <w:p w14:paraId="6A55ECFE" w14:textId="77777777" w:rsidR="003B4CE0" w:rsidRPr="00672D01" w:rsidRDefault="003B4CE0" w:rsidP="003B4CE0">
      <w:pPr>
        <w:ind w:firstLine="432"/>
        <w:jc w:val="both"/>
        <w:rPr>
          <w:rFonts w:ascii="Arial" w:hAnsi="Arial" w:cs="Arial"/>
          <w:sz w:val="20"/>
          <w:szCs w:val="20"/>
        </w:rPr>
      </w:pPr>
      <w:r w:rsidRPr="00672D01">
        <w:rPr>
          <w:rFonts w:ascii="Arial" w:hAnsi="Arial" w:cs="Arial"/>
          <w:sz w:val="20"/>
          <w:szCs w:val="20"/>
        </w:rPr>
        <w:t>Instalace včetně nastavení a admin zaškolení OCR systému provede dodavatel a musí pokrýt veškeré požadavky současného systému</w:t>
      </w:r>
      <w:r w:rsidR="00A51800" w:rsidRPr="00672D01">
        <w:rPr>
          <w:rFonts w:ascii="Arial" w:hAnsi="Arial" w:cs="Arial"/>
          <w:sz w:val="20"/>
          <w:szCs w:val="20"/>
        </w:rPr>
        <w:t>.</w:t>
      </w:r>
    </w:p>
    <w:p w14:paraId="7D71CE92" w14:textId="77777777" w:rsidR="003B4CE0" w:rsidRPr="00672D01" w:rsidRDefault="003B4CE0" w:rsidP="003B4CE0">
      <w:pPr>
        <w:ind w:firstLine="432"/>
        <w:jc w:val="both"/>
        <w:rPr>
          <w:rFonts w:ascii="Arial" w:hAnsi="Arial" w:cs="Arial"/>
          <w:sz w:val="20"/>
          <w:szCs w:val="20"/>
        </w:rPr>
      </w:pPr>
    </w:p>
    <w:p w14:paraId="120EB260" w14:textId="77777777" w:rsidR="003B4CE0" w:rsidRPr="00672D01" w:rsidRDefault="003B4CE0" w:rsidP="003B4CE0">
      <w:pPr>
        <w:pStyle w:val="Nadpis1"/>
        <w:numPr>
          <w:ilvl w:val="0"/>
          <w:numId w:val="0"/>
        </w:numPr>
        <w:jc w:val="both"/>
      </w:pPr>
      <w:r w:rsidRPr="00672D01">
        <w:t>Existující omezení</w:t>
      </w:r>
    </w:p>
    <w:p w14:paraId="58DDBFC0" w14:textId="77777777" w:rsidR="003B4CE0" w:rsidRPr="00672D01" w:rsidRDefault="003B4CE0" w:rsidP="003B4CE0">
      <w:pPr>
        <w:autoSpaceDE w:val="0"/>
        <w:autoSpaceDN w:val="0"/>
        <w:adjustRightInd w:val="0"/>
        <w:ind w:firstLine="432"/>
        <w:jc w:val="both"/>
        <w:rPr>
          <w:rFonts w:ascii="Arial" w:hAnsi="Arial" w:cs="Arial"/>
          <w:sz w:val="20"/>
          <w:szCs w:val="20"/>
          <w:lang w:val="en-US"/>
        </w:rPr>
      </w:pPr>
      <w:r w:rsidRPr="00672D01">
        <w:rPr>
          <w:rFonts w:ascii="Arial" w:hAnsi="Arial" w:cs="Arial"/>
          <w:sz w:val="20"/>
          <w:szCs w:val="20"/>
        </w:rPr>
        <w:t>Pokud existují zjevná omezení použití nabízeného OCR systému, dodavatel je uvede do nabídky.</w:t>
      </w:r>
    </w:p>
    <w:p w14:paraId="4E120F67" w14:textId="77777777" w:rsidR="003B4CE0" w:rsidRPr="00672D01" w:rsidRDefault="003B4CE0" w:rsidP="003B4CE0">
      <w:pPr>
        <w:rPr>
          <w:rFonts w:ascii="Arial" w:hAnsi="Arial" w:cs="Arial"/>
          <w:sz w:val="20"/>
          <w:szCs w:val="20"/>
        </w:rPr>
      </w:pPr>
    </w:p>
    <w:p w14:paraId="25E5B66A" w14:textId="77777777" w:rsidR="003B4CE0" w:rsidRPr="00672D01" w:rsidRDefault="003B4CE0" w:rsidP="003B4CE0">
      <w:pPr>
        <w:pStyle w:val="anormalniprvniodstavec"/>
        <w:jc w:val="both"/>
        <w:rPr>
          <w:rFonts w:ascii="Arial" w:hAnsi="Arial" w:cs="Arial"/>
          <w:b/>
          <w:szCs w:val="20"/>
        </w:rPr>
      </w:pPr>
      <w:r w:rsidRPr="00672D01">
        <w:rPr>
          <w:rFonts w:ascii="Arial" w:hAnsi="Arial" w:cs="Arial"/>
          <w:b/>
          <w:szCs w:val="20"/>
        </w:rPr>
        <w:t xml:space="preserve">Součinnosti </w:t>
      </w:r>
      <w:r w:rsidR="005D60EC">
        <w:rPr>
          <w:rFonts w:ascii="Arial" w:hAnsi="Arial" w:cs="Arial"/>
          <w:b/>
          <w:szCs w:val="20"/>
        </w:rPr>
        <w:t>objednatele</w:t>
      </w:r>
    </w:p>
    <w:p w14:paraId="7893CBBC" w14:textId="77777777" w:rsidR="003B4CE0" w:rsidRPr="00672D01" w:rsidRDefault="003B4CE0" w:rsidP="003B4CE0">
      <w:pPr>
        <w:autoSpaceDE w:val="0"/>
        <w:autoSpaceDN w:val="0"/>
        <w:adjustRightInd w:val="0"/>
        <w:rPr>
          <w:rFonts w:ascii="Arial" w:hAnsi="Arial" w:cs="Arial"/>
          <w:color w:val="000000"/>
          <w:sz w:val="20"/>
          <w:szCs w:val="20"/>
        </w:rPr>
      </w:pPr>
      <w:r w:rsidRPr="00672D01">
        <w:rPr>
          <w:rFonts w:ascii="Arial" w:hAnsi="Arial" w:cs="Arial"/>
          <w:color w:val="000000"/>
          <w:sz w:val="20"/>
          <w:szCs w:val="20"/>
        </w:rPr>
        <w:t xml:space="preserve">Pro přípravu robotizace </w:t>
      </w:r>
      <w:r w:rsidR="005D60EC">
        <w:rPr>
          <w:rFonts w:ascii="Arial" w:hAnsi="Arial" w:cs="Arial"/>
          <w:color w:val="000000"/>
          <w:sz w:val="20"/>
          <w:szCs w:val="20"/>
        </w:rPr>
        <w:t xml:space="preserve">objednatel </w:t>
      </w:r>
      <w:r w:rsidRPr="00672D01">
        <w:rPr>
          <w:rFonts w:ascii="Arial" w:hAnsi="Arial" w:cs="Arial"/>
          <w:color w:val="000000"/>
          <w:sz w:val="20"/>
          <w:szCs w:val="20"/>
        </w:rPr>
        <w:t>zajistí následující podmínky:</w:t>
      </w:r>
    </w:p>
    <w:p w14:paraId="58FBD339" w14:textId="77777777" w:rsidR="003B4CE0" w:rsidRPr="00672D01" w:rsidRDefault="003B4CE0" w:rsidP="003B4CE0">
      <w:pPr>
        <w:pStyle w:val="Odstavecseseznamem"/>
        <w:numPr>
          <w:ilvl w:val="0"/>
          <w:numId w:val="38"/>
        </w:numPr>
        <w:autoSpaceDE w:val="0"/>
        <w:autoSpaceDN w:val="0"/>
        <w:adjustRightInd w:val="0"/>
        <w:spacing w:after="200" w:line="276" w:lineRule="auto"/>
        <w:contextualSpacing/>
        <w:jc w:val="left"/>
        <w:rPr>
          <w:color w:val="000000"/>
        </w:rPr>
      </w:pPr>
      <w:r w:rsidRPr="00672D01">
        <w:rPr>
          <w:color w:val="000000"/>
        </w:rPr>
        <w:t>vyhrazený server pro OCR systém,</w:t>
      </w:r>
    </w:p>
    <w:p w14:paraId="4FE30926" w14:textId="77777777" w:rsidR="003B4CE0" w:rsidRPr="00672D01" w:rsidRDefault="003B4CE0" w:rsidP="003B4CE0">
      <w:pPr>
        <w:pStyle w:val="Odstavecseseznamem"/>
        <w:numPr>
          <w:ilvl w:val="0"/>
          <w:numId w:val="38"/>
        </w:numPr>
        <w:autoSpaceDE w:val="0"/>
        <w:autoSpaceDN w:val="0"/>
        <w:adjustRightInd w:val="0"/>
        <w:spacing w:after="200" w:line="276" w:lineRule="auto"/>
        <w:contextualSpacing/>
        <w:jc w:val="left"/>
        <w:rPr>
          <w:color w:val="000000"/>
        </w:rPr>
      </w:pPr>
      <w:r w:rsidRPr="00672D01">
        <w:rPr>
          <w:color w:val="000000"/>
        </w:rPr>
        <w:t>zajištěný vzdálený přístup k danému serveru,</w:t>
      </w:r>
    </w:p>
    <w:p w14:paraId="53E2CFAB" w14:textId="77777777" w:rsidR="003B4CE0" w:rsidRPr="00672D01" w:rsidRDefault="003B4CE0" w:rsidP="003B4CE0">
      <w:pPr>
        <w:pStyle w:val="Odstavecseseznamem"/>
        <w:numPr>
          <w:ilvl w:val="0"/>
          <w:numId w:val="38"/>
        </w:numPr>
        <w:autoSpaceDE w:val="0"/>
        <w:autoSpaceDN w:val="0"/>
        <w:adjustRightInd w:val="0"/>
        <w:spacing w:after="200" w:line="276" w:lineRule="auto"/>
        <w:contextualSpacing/>
        <w:jc w:val="left"/>
        <w:rPr>
          <w:color w:val="000000"/>
        </w:rPr>
      </w:pPr>
      <w:r w:rsidRPr="00672D01">
        <w:rPr>
          <w:color w:val="000000"/>
        </w:rPr>
        <w:t>dostatečné množství testovacích vstupních dokumentů</w:t>
      </w:r>
    </w:p>
    <w:p w14:paraId="3F45BD4B" w14:textId="77777777" w:rsidR="003B4CE0" w:rsidRPr="00672D01" w:rsidRDefault="003B4CE0" w:rsidP="003B4CE0">
      <w:pPr>
        <w:pStyle w:val="Odstavecseseznamem"/>
        <w:numPr>
          <w:ilvl w:val="0"/>
          <w:numId w:val="38"/>
        </w:numPr>
        <w:autoSpaceDE w:val="0"/>
        <w:autoSpaceDN w:val="0"/>
        <w:adjustRightInd w:val="0"/>
        <w:spacing w:after="200" w:line="276" w:lineRule="auto"/>
        <w:contextualSpacing/>
        <w:jc w:val="left"/>
        <w:rPr>
          <w:color w:val="000000"/>
        </w:rPr>
      </w:pPr>
      <w:r w:rsidRPr="00672D01">
        <w:rPr>
          <w:color w:val="000000"/>
        </w:rPr>
        <w:t>podpora IT oddělení a admin správce.</w:t>
      </w:r>
    </w:p>
    <w:p w14:paraId="717BCED8" w14:textId="77777777" w:rsidR="003B4CE0" w:rsidRPr="00672D01" w:rsidRDefault="003B4CE0" w:rsidP="003B4CE0">
      <w:pPr>
        <w:pStyle w:val="anormalniprvniodstavec"/>
        <w:jc w:val="both"/>
        <w:rPr>
          <w:rFonts w:ascii="Arial" w:hAnsi="Arial" w:cs="Arial"/>
          <w:b/>
          <w:szCs w:val="20"/>
        </w:rPr>
      </w:pPr>
      <w:r w:rsidRPr="00672D01">
        <w:rPr>
          <w:rFonts w:ascii="Arial" w:hAnsi="Arial" w:cs="Arial"/>
          <w:b/>
          <w:szCs w:val="20"/>
        </w:rPr>
        <w:t>Požadavky na způsob zpracování nabídkové ceny</w:t>
      </w:r>
    </w:p>
    <w:p w14:paraId="35BB2430" w14:textId="77777777" w:rsidR="003B4CE0" w:rsidRDefault="003B4CE0" w:rsidP="003B4CE0">
      <w:pPr>
        <w:autoSpaceDE w:val="0"/>
        <w:autoSpaceDN w:val="0"/>
        <w:adjustRightInd w:val="0"/>
        <w:ind w:firstLine="432"/>
        <w:jc w:val="both"/>
        <w:rPr>
          <w:rFonts w:ascii="Arial" w:hAnsi="Arial" w:cs="Arial"/>
          <w:sz w:val="20"/>
          <w:szCs w:val="20"/>
        </w:rPr>
      </w:pPr>
      <w:r w:rsidRPr="00672D01">
        <w:rPr>
          <w:rFonts w:ascii="Arial" w:hAnsi="Arial" w:cs="Arial"/>
          <w:sz w:val="20"/>
          <w:szCs w:val="20"/>
        </w:rPr>
        <w:t xml:space="preserve">Cena bude v nabídce dodavatele uvedena v korunách českých bez DPH. Není-li dodavatel registrovaným plátcem DPH, potom tuto skutečnost, že není jejím plátcem, výslovně uvede v nabídce (v části, kde je vyčíslena nabídková cena). </w:t>
      </w:r>
    </w:p>
    <w:p w14:paraId="676818AE" w14:textId="77777777" w:rsidR="005D60EC" w:rsidRDefault="005D60EC" w:rsidP="005D60EC">
      <w:pPr>
        <w:autoSpaceDE w:val="0"/>
        <w:autoSpaceDN w:val="0"/>
        <w:adjustRightInd w:val="0"/>
        <w:jc w:val="both"/>
        <w:rPr>
          <w:rFonts w:ascii="Arial" w:hAnsi="Arial" w:cs="Arial"/>
          <w:sz w:val="20"/>
          <w:szCs w:val="20"/>
        </w:rPr>
      </w:pPr>
    </w:p>
    <w:p w14:paraId="1F87C3D9" w14:textId="77777777" w:rsidR="005D60EC" w:rsidRPr="001F042B" w:rsidRDefault="005D60EC" w:rsidP="005D60EC">
      <w:pPr>
        <w:autoSpaceDE w:val="0"/>
        <w:autoSpaceDN w:val="0"/>
        <w:adjustRightInd w:val="0"/>
        <w:spacing w:after="200" w:line="276" w:lineRule="auto"/>
        <w:contextualSpacing/>
        <w:rPr>
          <w:b/>
          <w:bCs/>
          <w:color w:val="000000"/>
        </w:rPr>
      </w:pPr>
      <w:r w:rsidRPr="001F042B">
        <w:rPr>
          <w:b/>
          <w:bCs/>
          <w:color w:val="000000"/>
        </w:rPr>
        <w:t>Parametry technické podpory</w:t>
      </w:r>
    </w:p>
    <w:p w14:paraId="3671203E" w14:textId="77777777" w:rsidR="005D60EC" w:rsidRDefault="005D60EC" w:rsidP="005D60EC">
      <w:pPr>
        <w:rPr>
          <w:rFonts w:ascii="Arial" w:hAnsi="Arial" w:cs="Arial"/>
          <w:sz w:val="20"/>
          <w:szCs w:val="20"/>
        </w:rPr>
      </w:pPr>
      <w:r>
        <w:rPr>
          <w:rFonts w:ascii="Arial" w:hAnsi="Arial" w:cs="Arial"/>
          <w:sz w:val="20"/>
          <w:szCs w:val="20"/>
        </w:rPr>
        <w:t xml:space="preserve">Technická podpora musí plně pokrývat </w:t>
      </w:r>
    </w:p>
    <w:p w14:paraId="2CEEBE25" w14:textId="77777777" w:rsidR="005D60EC" w:rsidRPr="00334FD8" w:rsidRDefault="005D60EC" w:rsidP="005D60EC">
      <w:pPr>
        <w:pStyle w:val="anormalniprvniodstavec"/>
        <w:numPr>
          <w:ilvl w:val="0"/>
          <w:numId w:val="40"/>
        </w:numPr>
        <w:rPr>
          <w:rFonts w:ascii="Arial" w:hAnsi="Arial" w:cs="Arial"/>
          <w:szCs w:val="20"/>
        </w:rPr>
      </w:pPr>
      <w:r>
        <w:rPr>
          <w:rFonts w:ascii="Arial" w:hAnsi="Arial" w:cs="Arial"/>
          <w:szCs w:val="20"/>
        </w:rPr>
        <w:t>Technická p</w:t>
      </w:r>
      <w:r w:rsidRPr="00334FD8">
        <w:rPr>
          <w:rFonts w:ascii="Arial" w:hAnsi="Arial" w:cs="Arial"/>
          <w:szCs w:val="20"/>
        </w:rPr>
        <w:t>odpora Standalone MetaServer</w:t>
      </w:r>
    </w:p>
    <w:p w14:paraId="5E016031" w14:textId="77777777" w:rsidR="005D60EC" w:rsidRPr="00334FD8" w:rsidRDefault="005D60EC" w:rsidP="005D60EC">
      <w:pPr>
        <w:pStyle w:val="anormalniprvniodstavec"/>
        <w:numPr>
          <w:ilvl w:val="0"/>
          <w:numId w:val="40"/>
        </w:numPr>
        <w:rPr>
          <w:rFonts w:ascii="Arial" w:hAnsi="Arial" w:cs="Arial"/>
          <w:szCs w:val="20"/>
        </w:rPr>
      </w:pPr>
      <w:r>
        <w:rPr>
          <w:rFonts w:ascii="Arial" w:hAnsi="Arial" w:cs="Arial"/>
          <w:szCs w:val="20"/>
        </w:rPr>
        <w:t>Technická p</w:t>
      </w:r>
      <w:r w:rsidRPr="00334FD8">
        <w:rPr>
          <w:rFonts w:ascii="Arial" w:hAnsi="Arial" w:cs="Arial"/>
          <w:szCs w:val="20"/>
        </w:rPr>
        <w:t>odpora MetaServer Extraction Engine using Microsoft Azure´s Computer Vison engine</w:t>
      </w:r>
    </w:p>
    <w:p w14:paraId="75D40DF7" w14:textId="77777777" w:rsidR="005D60EC" w:rsidRPr="00334FD8" w:rsidRDefault="005D60EC" w:rsidP="005D60EC">
      <w:pPr>
        <w:pStyle w:val="anormalninasledujiciodstavec"/>
        <w:numPr>
          <w:ilvl w:val="0"/>
          <w:numId w:val="40"/>
        </w:numPr>
        <w:rPr>
          <w:rFonts w:ascii="Arial" w:hAnsi="Arial" w:cs="Arial"/>
          <w:szCs w:val="20"/>
        </w:rPr>
      </w:pPr>
      <w:r>
        <w:rPr>
          <w:rFonts w:ascii="Arial" w:hAnsi="Arial" w:cs="Arial"/>
          <w:szCs w:val="20"/>
        </w:rPr>
        <w:t>Technická p</w:t>
      </w:r>
      <w:r w:rsidRPr="00334FD8">
        <w:rPr>
          <w:rFonts w:ascii="Arial" w:hAnsi="Arial" w:cs="Arial"/>
          <w:szCs w:val="20"/>
        </w:rPr>
        <w:t>odpora MetaServer Kofax VRS Module</w:t>
      </w:r>
    </w:p>
    <w:p w14:paraId="6328B896" w14:textId="77777777" w:rsidR="005D60EC" w:rsidRPr="00334FD8" w:rsidRDefault="005D60EC" w:rsidP="005D60EC">
      <w:pPr>
        <w:autoSpaceDE w:val="0"/>
        <w:autoSpaceDN w:val="0"/>
        <w:adjustRightInd w:val="0"/>
        <w:ind w:firstLine="432"/>
        <w:jc w:val="both"/>
        <w:rPr>
          <w:rFonts w:ascii="Arial" w:hAnsi="Arial" w:cs="Arial"/>
          <w:sz w:val="20"/>
          <w:szCs w:val="20"/>
        </w:rPr>
      </w:pPr>
    </w:p>
    <w:p w14:paraId="2C3E3613" w14:textId="77777777" w:rsidR="005D60EC" w:rsidRPr="00334FD8" w:rsidRDefault="005D60EC" w:rsidP="005D60EC">
      <w:pPr>
        <w:rPr>
          <w:rFonts w:ascii="Arial" w:hAnsi="Arial" w:cs="Arial"/>
          <w:sz w:val="20"/>
          <w:szCs w:val="20"/>
        </w:rPr>
      </w:pPr>
      <w:r w:rsidRPr="00334FD8">
        <w:rPr>
          <w:rFonts w:ascii="Arial" w:hAnsi="Arial" w:cs="Arial"/>
          <w:sz w:val="20"/>
          <w:szCs w:val="20"/>
        </w:rPr>
        <w:t xml:space="preserve">V rámci technické podpory povinnost poskytovatele provádět: </w:t>
      </w:r>
    </w:p>
    <w:p w14:paraId="69AD39BC" w14:textId="77777777" w:rsidR="005D60EC" w:rsidRPr="00334FD8" w:rsidRDefault="005D60EC" w:rsidP="00672D01">
      <w:pPr>
        <w:pStyle w:val="Odstavecseseznamem"/>
        <w:numPr>
          <w:ilvl w:val="0"/>
          <w:numId w:val="18"/>
        </w:numPr>
        <w:spacing w:after="0"/>
      </w:pPr>
      <w:r w:rsidRPr="00334FD8">
        <w:t xml:space="preserve">oprava závad, </w:t>
      </w:r>
    </w:p>
    <w:p w14:paraId="358CE266" w14:textId="77777777" w:rsidR="005D60EC" w:rsidRPr="00334FD8" w:rsidRDefault="005D60EC" w:rsidP="00672D01">
      <w:pPr>
        <w:pStyle w:val="Odstavecseseznamem"/>
        <w:numPr>
          <w:ilvl w:val="0"/>
          <w:numId w:val="18"/>
        </w:numPr>
        <w:spacing w:after="0"/>
      </w:pPr>
      <w:r w:rsidRPr="00334FD8">
        <w:t>aktualizace softwaru a firmware</w:t>
      </w:r>
    </w:p>
    <w:p w14:paraId="78D63B9E" w14:textId="77777777" w:rsidR="005D60EC" w:rsidRPr="00334FD8" w:rsidRDefault="005D60EC" w:rsidP="00672D01">
      <w:pPr>
        <w:pStyle w:val="Odstavecseseznamem"/>
        <w:numPr>
          <w:ilvl w:val="0"/>
          <w:numId w:val="18"/>
        </w:numPr>
        <w:spacing w:after="0"/>
        <w:ind w:left="714" w:hanging="357"/>
      </w:pPr>
      <w:r w:rsidRPr="00334FD8">
        <w:t>monitoring stavu systémů, analýza a řešení zjištěných problémů</w:t>
      </w:r>
    </w:p>
    <w:p w14:paraId="4DBA1110" w14:textId="77777777" w:rsidR="005D60EC" w:rsidRPr="00334FD8" w:rsidRDefault="005D60EC" w:rsidP="00672D01">
      <w:pPr>
        <w:pStyle w:val="Odstavecseseznamem"/>
        <w:numPr>
          <w:ilvl w:val="0"/>
          <w:numId w:val="18"/>
        </w:numPr>
        <w:spacing w:after="0"/>
      </w:pPr>
      <w:r w:rsidRPr="00334FD8">
        <w:t>údržba, aktualizace a optimalizace systémů</w:t>
      </w:r>
    </w:p>
    <w:p w14:paraId="762D659B" w14:textId="77777777" w:rsidR="005D60EC" w:rsidRPr="00334FD8" w:rsidRDefault="005D60EC" w:rsidP="00672D01">
      <w:pPr>
        <w:pStyle w:val="Odstavecseseznamem"/>
        <w:numPr>
          <w:ilvl w:val="0"/>
          <w:numId w:val="18"/>
        </w:numPr>
        <w:spacing w:after="0"/>
      </w:pPr>
      <w:r w:rsidRPr="00334FD8">
        <w:t>řešení standardních administrátorských požadavků (např. nastavení oprávnění, konfigurační změny, optimalizační úkony)</w:t>
      </w:r>
    </w:p>
    <w:p w14:paraId="469FE07F" w14:textId="77777777" w:rsidR="005D60EC" w:rsidRPr="00334FD8" w:rsidRDefault="005D60EC" w:rsidP="00672D01">
      <w:pPr>
        <w:pStyle w:val="Odstavecseseznamem"/>
        <w:numPr>
          <w:ilvl w:val="0"/>
          <w:numId w:val="18"/>
        </w:numPr>
        <w:spacing w:after="0"/>
      </w:pPr>
      <w:r w:rsidRPr="00334FD8">
        <w:t>řešení provozních problémů a ohlášených incidentů spojených s uvedenými systémy po nahlášení problému na HotLine Zhotovitele.</w:t>
      </w:r>
    </w:p>
    <w:p w14:paraId="7E744545" w14:textId="5EA5D5DD" w:rsidR="005D60EC" w:rsidRPr="00334FD8" w:rsidRDefault="005D60EC" w:rsidP="00672D01">
      <w:pPr>
        <w:pStyle w:val="Odstavecseseznamem"/>
        <w:numPr>
          <w:ilvl w:val="0"/>
          <w:numId w:val="18"/>
        </w:numPr>
        <w:spacing w:after="0"/>
      </w:pPr>
      <w:r w:rsidRPr="00334FD8">
        <w:t xml:space="preserve">asistence při eskalaci problémů na supportní centra společností výrobců v rámci platného subscription </w:t>
      </w:r>
      <w:r w:rsidR="00105A6A">
        <w:t>o</w:t>
      </w:r>
      <w:r w:rsidRPr="00334FD8">
        <w:t>bjednatele, pokud je problém neřešitelný na úrovni Zhotovitele.</w:t>
      </w:r>
    </w:p>
    <w:p w14:paraId="4D925FCD" w14:textId="77777777" w:rsidR="005D60EC" w:rsidRPr="00334FD8" w:rsidRDefault="005D60EC" w:rsidP="00672D01">
      <w:pPr>
        <w:pStyle w:val="Odstavecseseznamem"/>
        <w:numPr>
          <w:ilvl w:val="0"/>
          <w:numId w:val="18"/>
        </w:numPr>
        <w:spacing w:after="0"/>
      </w:pPr>
      <w:r w:rsidRPr="00334FD8">
        <w:t xml:space="preserve">konzultace k řešení problémů a správnému a efektivnímu využívání vybavení </w:t>
      </w:r>
    </w:p>
    <w:p w14:paraId="03721F82" w14:textId="77777777" w:rsidR="005D60EC" w:rsidRPr="00334FD8" w:rsidRDefault="005D60EC" w:rsidP="00672D01">
      <w:pPr>
        <w:pStyle w:val="Odstavecseseznamem"/>
        <w:numPr>
          <w:ilvl w:val="0"/>
          <w:numId w:val="18"/>
        </w:numPr>
        <w:spacing w:after="0"/>
      </w:pPr>
      <w:r w:rsidRPr="00334FD8">
        <w:t>konzultační a metodická spolupráce při rozvoji, navrhování potřebných opatření a změn</w:t>
      </w:r>
    </w:p>
    <w:p w14:paraId="4C2F5E25" w14:textId="77777777" w:rsidR="005D60EC" w:rsidRPr="00334FD8" w:rsidRDefault="005D60EC" w:rsidP="005D60EC">
      <w:pPr>
        <w:rPr>
          <w:rFonts w:ascii="Arial" w:hAnsi="Arial" w:cs="Arial"/>
          <w:sz w:val="20"/>
          <w:szCs w:val="20"/>
        </w:rPr>
      </w:pPr>
    </w:p>
    <w:p w14:paraId="503B99D1" w14:textId="77777777" w:rsidR="005D60EC" w:rsidRPr="00334FD8" w:rsidRDefault="005D60EC" w:rsidP="005D60EC">
      <w:pPr>
        <w:jc w:val="both"/>
        <w:rPr>
          <w:rFonts w:ascii="Arial" w:hAnsi="Arial" w:cs="Arial"/>
          <w:sz w:val="20"/>
          <w:szCs w:val="20"/>
          <w:lang w:eastAsia="en-US"/>
        </w:rPr>
      </w:pPr>
      <w:r w:rsidRPr="00334FD8">
        <w:rPr>
          <w:rFonts w:ascii="Arial" w:hAnsi="Arial" w:cs="Arial"/>
          <w:sz w:val="20"/>
          <w:szCs w:val="20"/>
        </w:rPr>
        <w:t>V ceně technické podpory a její součástí je rovněž d</w:t>
      </w:r>
      <w:r w:rsidRPr="00334FD8">
        <w:rPr>
          <w:rFonts w:ascii="Arial" w:hAnsi="Arial" w:cs="Arial"/>
          <w:sz w:val="20"/>
          <w:szCs w:val="20"/>
          <w:lang w:eastAsia="en-US"/>
        </w:rPr>
        <w:t>ohled nad během robotických scriptů v případě výpadku zaměstnance objednatele (</w:t>
      </w:r>
      <w:r w:rsidRPr="00334FD8">
        <w:rPr>
          <w:rFonts w:ascii="Arial" w:hAnsi="Arial" w:cs="Arial"/>
          <w:iCs/>
          <w:sz w:val="20"/>
          <w:szCs w:val="20"/>
          <w:lang w:eastAsia="en-US"/>
        </w:rPr>
        <w:t>např. nemoc, dovolená)</w:t>
      </w:r>
      <w:r w:rsidRPr="00334FD8">
        <w:rPr>
          <w:rFonts w:ascii="Arial" w:hAnsi="Arial" w:cs="Arial"/>
          <w:i/>
          <w:iCs/>
          <w:sz w:val="20"/>
          <w:szCs w:val="20"/>
          <w:lang w:eastAsia="en-US"/>
        </w:rPr>
        <w:t>.</w:t>
      </w:r>
      <w:r w:rsidRPr="00334FD8">
        <w:rPr>
          <w:rFonts w:ascii="Arial" w:hAnsi="Arial" w:cs="Arial"/>
          <w:sz w:val="20"/>
          <w:szCs w:val="20"/>
          <w:lang w:eastAsia="en-US"/>
        </w:rPr>
        <w:t xml:space="preserve"> Provedené servisní zásahy budou hrazeny v rámci hodinové sazby za rozvojové hodiny.</w:t>
      </w:r>
    </w:p>
    <w:p w14:paraId="1988C1BE" w14:textId="77777777" w:rsidR="005D60EC" w:rsidRPr="00672D01" w:rsidRDefault="005D60EC" w:rsidP="00672D01">
      <w:pPr>
        <w:autoSpaceDE w:val="0"/>
        <w:autoSpaceDN w:val="0"/>
        <w:adjustRightInd w:val="0"/>
        <w:jc w:val="both"/>
        <w:rPr>
          <w:rFonts w:ascii="Arial" w:hAnsi="Arial" w:cs="Arial"/>
          <w:sz w:val="20"/>
          <w:szCs w:val="20"/>
        </w:rPr>
      </w:pPr>
    </w:p>
    <w:p w14:paraId="2E7D4F32" w14:textId="77777777" w:rsidR="000926A4" w:rsidRPr="00672D01" w:rsidRDefault="00E575DA" w:rsidP="00672D01">
      <w:pPr>
        <w:spacing w:after="200" w:line="276" w:lineRule="auto"/>
        <w:rPr>
          <w:rFonts w:ascii="Arial" w:hAnsi="Arial" w:cs="Arial"/>
          <w:b/>
          <w:sz w:val="20"/>
          <w:szCs w:val="20"/>
        </w:rPr>
      </w:pPr>
      <w:r w:rsidRPr="00672D01">
        <w:rPr>
          <w:rFonts w:ascii="Arial" w:hAnsi="Arial" w:cs="Arial"/>
          <w:b/>
          <w:sz w:val="20"/>
          <w:szCs w:val="20"/>
        </w:rPr>
        <w:br w:type="page"/>
      </w:r>
      <w:r w:rsidR="000926A4" w:rsidRPr="00672D01">
        <w:rPr>
          <w:rFonts w:ascii="Arial" w:hAnsi="Arial" w:cs="Arial"/>
          <w:b/>
          <w:sz w:val="20"/>
          <w:szCs w:val="20"/>
        </w:rPr>
        <w:lastRenderedPageBreak/>
        <w:t xml:space="preserve">Základní </w:t>
      </w:r>
      <w:r w:rsidRPr="00672D01">
        <w:rPr>
          <w:rFonts w:ascii="Arial" w:hAnsi="Arial" w:cs="Arial"/>
          <w:b/>
          <w:sz w:val="20"/>
          <w:szCs w:val="20"/>
        </w:rPr>
        <w:t>požadavky</w:t>
      </w:r>
      <w:r w:rsidR="000926A4" w:rsidRPr="00672D01">
        <w:rPr>
          <w:rFonts w:ascii="Arial" w:hAnsi="Arial" w:cs="Arial"/>
          <w:b/>
          <w:sz w:val="20"/>
          <w:szCs w:val="20"/>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8"/>
        <w:gridCol w:w="2970"/>
      </w:tblGrid>
      <w:tr w:rsidR="000926A4" w:rsidRPr="00CD776E" w14:paraId="2F337A83" w14:textId="77777777" w:rsidTr="00372B49">
        <w:tc>
          <w:tcPr>
            <w:tcW w:w="7038" w:type="dxa"/>
            <w:shd w:val="clear" w:color="auto" w:fill="B8CCE4"/>
            <w:vAlign w:val="center"/>
          </w:tcPr>
          <w:p w14:paraId="1853FB59" w14:textId="77777777" w:rsidR="000926A4" w:rsidRPr="00672D01" w:rsidRDefault="000926A4" w:rsidP="00372B49">
            <w:pPr>
              <w:pStyle w:val="anormalninasledujiciodstavec"/>
              <w:ind w:firstLine="0"/>
              <w:rPr>
                <w:rFonts w:ascii="Arial" w:hAnsi="Arial" w:cs="Arial"/>
                <w:b/>
                <w:szCs w:val="20"/>
              </w:rPr>
            </w:pPr>
            <w:r w:rsidRPr="00672D01">
              <w:rPr>
                <w:rFonts w:ascii="Arial" w:hAnsi="Arial" w:cs="Arial"/>
                <w:b/>
                <w:szCs w:val="20"/>
              </w:rPr>
              <w:t>Požadovaná funkcionalita</w:t>
            </w:r>
          </w:p>
        </w:tc>
        <w:tc>
          <w:tcPr>
            <w:tcW w:w="2970" w:type="dxa"/>
            <w:shd w:val="clear" w:color="auto" w:fill="B8CCE4"/>
            <w:vAlign w:val="center"/>
          </w:tcPr>
          <w:p w14:paraId="68DE3210" w14:textId="77777777" w:rsidR="000926A4" w:rsidRPr="00672D01" w:rsidRDefault="005D60EC" w:rsidP="005D60EC">
            <w:pPr>
              <w:pStyle w:val="anormalninasledujiciodstavec"/>
              <w:ind w:firstLine="0"/>
              <w:rPr>
                <w:rFonts w:ascii="Arial" w:hAnsi="Arial" w:cs="Arial"/>
                <w:b/>
                <w:szCs w:val="20"/>
              </w:rPr>
            </w:pPr>
            <w:r>
              <w:rPr>
                <w:rFonts w:ascii="Arial" w:hAnsi="Arial" w:cs="Arial"/>
                <w:b/>
                <w:szCs w:val="20"/>
              </w:rPr>
              <w:t xml:space="preserve">Uchazeč uvede, zda nabízení řešení </w:t>
            </w:r>
            <w:r w:rsidR="000926A4" w:rsidRPr="00EB609D">
              <w:rPr>
                <w:rFonts w:ascii="Arial" w:hAnsi="Arial" w:cs="Arial"/>
                <w:b/>
                <w:szCs w:val="20"/>
              </w:rPr>
              <w:t>Splňuje/Nesplňuje</w:t>
            </w:r>
            <w:r>
              <w:rPr>
                <w:rFonts w:ascii="Arial" w:hAnsi="Arial" w:cs="Arial"/>
                <w:b/>
                <w:szCs w:val="20"/>
              </w:rPr>
              <w:t xml:space="preserve"> zadání a popíše jeho parametry</w:t>
            </w:r>
          </w:p>
        </w:tc>
      </w:tr>
      <w:tr w:rsidR="000926A4" w:rsidRPr="00CD776E" w14:paraId="0B9B214A" w14:textId="77777777" w:rsidTr="00672D01">
        <w:tc>
          <w:tcPr>
            <w:tcW w:w="7038" w:type="dxa"/>
            <w:shd w:val="clear" w:color="auto" w:fill="auto"/>
          </w:tcPr>
          <w:p w14:paraId="64EFC03D" w14:textId="77777777" w:rsidR="000926A4" w:rsidRPr="00672D01" w:rsidRDefault="000926A4" w:rsidP="00372B49">
            <w:pPr>
              <w:jc w:val="both"/>
              <w:rPr>
                <w:rFonts w:ascii="Arial" w:hAnsi="Arial" w:cs="Arial"/>
                <w:sz w:val="20"/>
                <w:szCs w:val="20"/>
              </w:rPr>
            </w:pPr>
          </w:p>
          <w:p w14:paraId="5CAEDD65" w14:textId="77777777" w:rsidR="000926A4" w:rsidRPr="00672D01" w:rsidRDefault="000926A4" w:rsidP="00372B49">
            <w:pPr>
              <w:jc w:val="both"/>
              <w:rPr>
                <w:rFonts w:ascii="Arial" w:hAnsi="Arial" w:cs="Arial"/>
                <w:sz w:val="20"/>
                <w:szCs w:val="20"/>
              </w:rPr>
            </w:pPr>
            <w:r w:rsidRPr="00672D01">
              <w:rPr>
                <w:rFonts w:ascii="Arial" w:hAnsi="Arial" w:cs="Arial"/>
                <w:sz w:val="20"/>
                <w:szCs w:val="20"/>
              </w:rPr>
              <w:t>Základní agendy určené k digitalizaci:</w:t>
            </w:r>
          </w:p>
          <w:p w14:paraId="3B70417C" w14:textId="77777777" w:rsidR="000926A4" w:rsidRPr="00672D01" w:rsidRDefault="000926A4" w:rsidP="000926A4">
            <w:pPr>
              <w:pStyle w:val="Odstavecseseznamem"/>
              <w:numPr>
                <w:ilvl w:val="0"/>
                <w:numId w:val="39"/>
              </w:numPr>
              <w:spacing w:after="0"/>
              <w:contextualSpacing/>
            </w:pPr>
            <w:r w:rsidRPr="00672D01">
              <w:t>Recepty</w:t>
            </w:r>
          </w:p>
          <w:p w14:paraId="5C8D0B0F" w14:textId="77777777" w:rsidR="000926A4" w:rsidRPr="00672D01" w:rsidRDefault="000926A4" w:rsidP="000926A4">
            <w:pPr>
              <w:pStyle w:val="Odstavecseseznamem"/>
              <w:numPr>
                <w:ilvl w:val="0"/>
                <w:numId w:val="39"/>
              </w:numPr>
              <w:spacing w:after="0"/>
              <w:contextualSpacing/>
            </w:pPr>
            <w:r w:rsidRPr="00672D01">
              <w:t>PZT „poukazy“</w:t>
            </w:r>
          </w:p>
          <w:p w14:paraId="29EE3690" w14:textId="77777777" w:rsidR="000926A4" w:rsidRPr="00672D01" w:rsidRDefault="000926A4" w:rsidP="000926A4">
            <w:pPr>
              <w:pStyle w:val="Odstavecseseznamem"/>
              <w:numPr>
                <w:ilvl w:val="0"/>
                <w:numId w:val="39"/>
              </w:numPr>
              <w:spacing w:after="0"/>
              <w:contextualSpacing/>
            </w:pPr>
            <w:r w:rsidRPr="00672D01">
              <w:t>Denní korespondence</w:t>
            </w:r>
          </w:p>
          <w:p w14:paraId="32AFEC4F" w14:textId="77777777" w:rsidR="000926A4" w:rsidRPr="00672D01" w:rsidRDefault="000926A4" w:rsidP="000926A4">
            <w:pPr>
              <w:pStyle w:val="Odstavecseseznamem"/>
              <w:numPr>
                <w:ilvl w:val="0"/>
                <w:numId w:val="39"/>
              </w:numPr>
              <w:spacing w:after="0"/>
              <w:contextualSpacing/>
            </w:pPr>
            <w:r w:rsidRPr="00672D01">
              <w:t>Transportní dokumenty</w:t>
            </w:r>
          </w:p>
          <w:p w14:paraId="22095CCE" w14:textId="77777777" w:rsidR="000926A4" w:rsidRPr="00672D01" w:rsidRDefault="000926A4" w:rsidP="000926A4">
            <w:pPr>
              <w:pStyle w:val="Odstavecseseznamem"/>
              <w:numPr>
                <w:ilvl w:val="0"/>
                <w:numId w:val="39"/>
              </w:numPr>
              <w:spacing w:after="0"/>
              <w:contextualSpacing/>
            </w:pPr>
            <w:r w:rsidRPr="00672D01">
              <w:t>Průvodky</w:t>
            </w:r>
          </w:p>
          <w:p w14:paraId="5C3A16F6" w14:textId="77777777" w:rsidR="000926A4" w:rsidRPr="00672D01" w:rsidRDefault="000926A4" w:rsidP="000926A4">
            <w:pPr>
              <w:pStyle w:val="Odstavecseseznamem"/>
              <w:numPr>
                <w:ilvl w:val="0"/>
                <w:numId w:val="39"/>
              </w:numPr>
              <w:spacing w:after="0"/>
              <w:contextualSpacing/>
            </w:pPr>
            <w:r w:rsidRPr="00672D01">
              <w:t>Roboticky zpracované dokumenty spisové služby</w:t>
            </w:r>
          </w:p>
          <w:p w14:paraId="3B8FCA30" w14:textId="77777777" w:rsidR="000926A4" w:rsidRPr="00672D01" w:rsidRDefault="000926A4" w:rsidP="000926A4">
            <w:pPr>
              <w:pStyle w:val="Odstavecseseznamem"/>
              <w:numPr>
                <w:ilvl w:val="1"/>
                <w:numId w:val="39"/>
              </w:numPr>
              <w:spacing w:after="0"/>
              <w:contextualSpacing/>
            </w:pPr>
            <w:r w:rsidRPr="00672D01">
              <w:t>PPPZ – přehled plateb pojistného zaměstnavatele</w:t>
            </w:r>
          </w:p>
          <w:p w14:paraId="164C5FB8" w14:textId="77777777" w:rsidR="000926A4" w:rsidRPr="00672D01" w:rsidRDefault="000926A4" w:rsidP="000926A4">
            <w:pPr>
              <w:pStyle w:val="Odstavecseseznamem"/>
              <w:numPr>
                <w:ilvl w:val="1"/>
                <w:numId w:val="39"/>
              </w:numPr>
              <w:spacing w:after="0"/>
              <w:contextualSpacing/>
            </w:pPr>
            <w:r w:rsidRPr="00672D01">
              <w:t>OSVČ – osoba sam. výdělečně činná přehled</w:t>
            </w:r>
          </w:p>
          <w:p w14:paraId="0B00C5E0" w14:textId="77777777" w:rsidR="000926A4" w:rsidRPr="00672D01" w:rsidRDefault="000926A4" w:rsidP="000926A4">
            <w:pPr>
              <w:pStyle w:val="Odstavecseseznamem"/>
              <w:numPr>
                <w:ilvl w:val="1"/>
                <w:numId w:val="39"/>
              </w:numPr>
              <w:spacing w:after="0"/>
              <w:contextualSpacing/>
            </w:pPr>
            <w:r w:rsidRPr="00672D01">
              <w:t>HOZ – hromadné oznámení zaměstnavatele.</w:t>
            </w:r>
          </w:p>
        </w:tc>
        <w:tc>
          <w:tcPr>
            <w:tcW w:w="2970" w:type="dxa"/>
            <w:shd w:val="clear" w:color="auto" w:fill="00B050"/>
          </w:tcPr>
          <w:p w14:paraId="37B3E669" w14:textId="77777777" w:rsidR="000926A4" w:rsidRPr="00672D01" w:rsidRDefault="000926A4" w:rsidP="00372B49">
            <w:pPr>
              <w:pStyle w:val="anormalninasledujiciodstavec"/>
              <w:ind w:firstLine="0"/>
              <w:rPr>
                <w:rFonts w:ascii="Arial" w:hAnsi="Arial" w:cs="Arial"/>
                <w:szCs w:val="20"/>
              </w:rPr>
            </w:pPr>
          </w:p>
        </w:tc>
      </w:tr>
      <w:tr w:rsidR="000926A4" w:rsidRPr="00CD776E" w14:paraId="3458CA26" w14:textId="77777777" w:rsidTr="00105A6A">
        <w:trPr>
          <w:trHeight w:val="708"/>
        </w:trPr>
        <w:tc>
          <w:tcPr>
            <w:tcW w:w="7038" w:type="dxa"/>
            <w:shd w:val="clear" w:color="auto" w:fill="auto"/>
          </w:tcPr>
          <w:p w14:paraId="5958D0E0" w14:textId="77777777" w:rsidR="000926A4" w:rsidRPr="00672D01" w:rsidRDefault="000926A4" w:rsidP="00372B49">
            <w:pPr>
              <w:jc w:val="both"/>
              <w:rPr>
                <w:rFonts w:ascii="Arial" w:hAnsi="Arial" w:cs="Arial"/>
                <w:sz w:val="20"/>
                <w:szCs w:val="20"/>
              </w:rPr>
            </w:pPr>
            <w:r w:rsidRPr="00672D01">
              <w:rPr>
                <w:rFonts w:ascii="Arial" w:hAnsi="Arial" w:cs="Arial"/>
                <w:sz w:val="20"/>
                <w:szCs w:val="20"/>
              </w:rPr>
              <w:t>Digitalizační software musí splňovat tyto požadavky:</w:t>
            </w:r>
          </w:p>
          <w:p w14:paraId="3F51F5AB" w14:textId="77777777" w:rsidR="000926A4" w:rsidRPr="00672D01" w:rsidRDefault="000926A4" w:rsidP="00372B49">
            <w:pPr>
              <w:ind w:left="360"/>
              <w:jc w:val="both"/>
              <w:rPr>
                <w:rFonts w:ascii="Arial" w:hAnsi="Arial" w:cs="Arial"/>
                <w:sz w:val="20"/>
                <w:szCs w:val="20"/>
              </w:rPr>
            </w:pPr>
            <w:r w:rsidRPr="00672D01">
              <w:rPr>
                <w:rFonts w:ascii="Arial" w:eastAsia="Batang" w:hAnsi="Arial" w:cs="Arial"/>
                <w:noProof/>
                <w:sz w:val="20"/>
                <w:szCs w:val="20"/>
              </w:rPr>
              <w:t>Rozdělení naskenované dávky, dle specifikovaného čárového kódu (</w:t>
            </w:r>
            <w:r w:rsidRPr="00672D01">
              <w:rPr>
                <w:rFonts w:ascii="Arial" w:hAnsi="Arial" w:cs="Arial"/>
                <w:sz w:val="20"/>
                <w:szCs w:val="20"/>
              </w:rPr>
              <w:t>Codabar, Kód 39, Kód 128, EAN, QR, PDF 417, Data Matrix)</w:t>
            </w:r>
          </w:p>
        </w:tc>
        <w:tc>
          <w:tcPr>
            <w:tcW w:w="2970" w:type="dxa"/>
            <w:shd w:val="clear" w:color="auto" w:fill="00B050"/>
          </w:tcPr>
          <w:p w14:paraId="464A8839" w14:textId="77777777" w:rsidR="000926A4" w:rsidRPr="00672D01" w:rsidRDefault="000926A4" w:rsidP="00372B49">
            <w:pPr>
              <w:pStyle w:val="anormalninasledujiciodstavec"/>
              <w:ind w:firstLine="0"/>
              <w:rPr>
                <w:rFonts w:ascii="Arial" w:hAnsi="Arial" w:cs="Arial"/>
                <w:szCs w:val="20"/>
              </w:rPr>
            </w:pPr>
          </w:p>
        </w:tc>
      </w:tr>
      <w:tr w:rsidR="000926A4" w:rsidRPr="00CD776E" w14:paraId="3A84B530" w14:textId="77777777" w:rsidTr="00672D01">
        <w:tc>
          <w:tcPr>
            <w:tcW w:w="7038" w:type="dxa"/>
            <w:shd w:val="clear" w:color="auto" w:fill="auto"/>
          </w:tcPr>
          <w:p w14:paraId="0E37464C" w14:textId="77777777" w:rsidR="000926A4" w:rsidRPr="00672D01" w:rsidRDefault="000926A4" w:rsidP="00372B49">
            <w:pPr>
              <w:ind w:left="360"/>
              <w:jc w:val="both"/>
              <w:rPr>
                <w:rFonts w:ascii="Arial" w:hAnsi="Arial" w:cs="Arial"/>
                <w:sz w:val="20"/>
                <w:szCs w:val="20"/>
              </w:rPr>
            </w:pPr>
            <w:r w:rsidRPr="00672D01">
              <w:rPr>
                <w:rFonts w:ascii="Arial" w:eastAsia="Batang" w:hAnsi="Arial" w:cs="Arial"/>
                <w:noProof/>
                <w:sz w:val="20"/>
                <w:szCs w:val="20"/>
              </w:rPr>
              <w:t>Uložení dokumentu na sdílené úložiště s názvem odpovídajícím čárovému kódu</w:t>
            </w:r>
          </w:p>
        </w:tc>
        <w:tc>
          <w:tcPr>
            <w:tcW w:w="2970" w:type="dxa"/>
            <w:shd w:val="clear" w:color="auto" w:fill="00B050"/>
          </w:tcPr>
          <w:p w14:paraId="799093D8" w14:textId="77777777" w:rsidR="000926A4" w:rsidRPr="00672D01" w:rsidRDefault="000926A4" w:rsidP="00372B49">
            <w:pPr>
              <w:pStyle w:val="anormalninasledujiciodstavec"/>
              <w:ind w:firstLine="0"/>
              <w:rPr>
                <w:rFonts w:ascii="Arial" w:hAnsi="Arial" w:cs="Arial"/>
                <w:szCs w:val="20"/>
              </w:rPr>
            </w:pPr>
          </w:p>
        </w:tc>
      </w:tr>
      <w:tr w:rsidR="000926A4" w:rsidRPr="00CD776E" w14:paraId="4AA8F53E" w14:textId="77777777" w:rsidTr="00672D01">
        <w:tc>
          <w:tcPr>
            <w:tcW w:w="7038" w:type="dxa"/>
            <w:shd w:val="clear" w:color="auto" w:fill="auto"/>
          </w:tcPr>
          <w:p w14:paraId="1027C5B0" w14:textId="77777777" w:rsidR="000926A4" w:rsidRPr="00672D01" w:rsidRDefault="000926A4" w:rsidP="00372B49">
            <w:pPr>
              <w:ind w:left="360"/>
              <w:jc w:val="both"/>
              <w:rPr>
                <w:rFonts w:ascii="Arial" w:hAnsi="Arial" w:cs="Arial"/>
                <w:sz w:val="20"/>
                <w:szCs w:val="20"/>
              </w:rPr>
            </w:pPr>
            <w:r w:rsidRPr="00672D01">
              <w:rPr>
                <w:rFonts w:ascii="Arial" w:eastAsia="Batang" w:hAnsi="Arial" w:cs="Arial"/>
                <w:noProof/>
                <w:sz w:val="20"/>
                <w:szCs w:val="20"/>
              </w:rPr>
              <w:t>Detekce prázdných stránek formou analýzy přední a zadní strany</w:t>
            </w:r>
          </w:p>
        </w:tc>
        <w:tc>
          <w:tcPr>
            <w:tcW w:w="2970" w:type="dxa"/>
            <w:shd w:val="clear" w:color="auto" w:fill="00B050"/>
          </w:tcPr>
          <w:p w14:paraId="60D79CD8" w14:textId="77777777" w:rsidR="000926A4" w:rsidRPr="00672D01" w:rsidRDefault="000926A4" w:rsidP="00372B49">
            <w:pPr>
              <w:pStyle w:val="anormalninasledujiciodstavec"/>
              <w:ind w:firstLine="0"/>
              <w:rPr>
                <w:rFonts w:ascii="Arial" w:hAnsi="Arial" w:cs="Arial"/>
                <w:szCs w:val="20"/>
              </w:rPr>
            </w:pPr>
          </w:p>
        </w:tc>
      </w:tr>
      <w:tr w:rsidR="000926A4" w:rsidRPr="00CD776E" w14:paraId="085336F9" w14:textId="77777777" w:rsidTr="00672D01">
        <w:tc>
          <w:tcPr>
            <w:tcW w:w="7038" w:type="dxa"/>
            <w:shd w:val="clear" w:color="auto" w:fill="auto"/>
          </w:tcPr>
          <w:p w14:paraId="4ED51F25" w14:textId="77777777" w:rsidR="000926A4" w:rsidRPr="00672D01" w:rsidRDefault="000926A4" w:rsidP="00372B49">
            <w:pPr>
              <w:ind w:left="360"/>
              <w:jc w:val="both"/>
              <w:rPr>
                <w:rFonts w:ascii="Arial" w:hAnsi="Arial" w:cs="Arial"/>
                <w:sz w:val="20"/>
                <w:szCs w:val="20"/>
                <w:lang w:bidi="he-IL"/>
              </w:rPr>
            </w:pPr>
            <w:r w:rsidRPr="00672D01">
              <w:rPr>
                <w:rFonts w:ascii="Arial" w:eastAsia="Batang" w:hAnsi="Arial" w:cs="Arial"/>
                <w:noProof/>
                <w:sz w:val="20"/>
                <w:szCs w:val="20"/>
              </w:rPr>
              <w:t>Otočení stran do čitelné podoby na základě latinky</w:t>
            </w:r>
          </w:p>
        </w:tc>
        <w:tc>
          <w:tcPr>
            <w:tcW w:w="2970" w:type="dxa"/>
            <w:shd w:val="clear" w:color="auto" w:fill="00B050"/>
          </w:tcPr>
          <w:p w14:paraId="61189D30" w14:textId="77777777" w:rsidR="000926A4" w:rsidRPr="00672D01" w:rsidRDefault="000926A4" w:rsidP="00372B49">
            <w:pPr>
              <w:pStyle w:val="anormalninasledujiciodstavec"/>
              <w:ind w:firstLine="0"/>
              <w:rPr>
                <w:rFonts w:ascii="Arial" w:hAnsi="Arial" w:cs="Arial"/>
                <w:szCs w:val="20"/>
              </w:rPr>
            </w:pPr>
          </w:p>
        </w:tc>
      </w:tr>
      <w:tr w:rsidR="000926A4" w:rsidRPr="00CD776E" w14:paraId="692E26DE" w14:textId="77777777" w:rsidTr="00672D01">
        <w:tc>
          <w:tcPr>
            <w:tcW w:w="7038" w:type="dxa"/>
            <w:shd w:val="clear" w:color="auto" w:fill="auto"/>
          </w:tcPr>
          <w:p w14:paraId="7B709D95" w14:textId="77777777" w:rsidR="000926A4" w:rsidRPr="00672D01" w:rsidRDefault="000926A4" w:rsidP="00372B49">
            <w:pPr>
              <w:ind w:left="360"/>
              <w:jc w:val="both"/>
              <w:rPr>
                <w:rFonts w:ascii="Arial" w:hAnsi="Arial" w:cs="Arial"/>
                <w:b/>
                <w:sz w:val="20"/>
                <w:szCs w:val="20"/>
              </w:rPr>
            </w:pPr>
            <w:r w:rsidRPr="00672D01">
              <w:rPr>
                <w:rFonts w:ascii="Arial" w:eastAsia="Batang" w:hAnsi="Arial" w:cs="Arial"/>
                <w:noProof/>
                <w:sz w:val="20"/>
                <w:szCs w:val="20"/>
              </w:rPr>
              <w:t>Dynamické prahování</w:t>
            </w:r>
          </w:p>
        </w:tc>
        <w:tc>
          <w:tcPr>
            <w:tcW w:w="2970" w:type="dxa"/>
            <w:shd w:val="clear" w:color="auto" w:fill="00B050"/>
          </w:tcPr>
          <w:p w14:paraId="2A5A6700" w14:textId="77777777" w:rsidR="000926A4" w:rsidRPr="00672D01" w:rsidRDefault="000926A4" w:rsidP="00372B49">
            <w:pPr>
              <w:pStyle w:val="anormalninasledujiciodstavec"/>
              <w:ind w:firstLine="0"/>
              <w:rPr>
                <w:rFonts w:ascii="Arial" w:hAnsi="Arial" w:cs="Arial"/>
                <w:szCs w:val="20"/>
              </w:rPr>
            </w:pPr>
          </w:p>
        </w:tc>
      </w:tr>
      <w:tr w:rsidR="000926A4" w:rsidRPr="00CD776E" w14:paraId="33D43AB2" w14:textId="77777777" w:rsidTr="00672D01">
        <w:tc>
          <w:tcPr>
            <w:tcW w:w="7038" w:type="dxa"/>
            <w:shd w:val="clear" w:color="auto" w:fill="auto"/>
          </w:tcPr>
          <w:p w14:paraId="2A95F182" w14:textId="77777777" w:rsidR="000926A4" w:rsidRPr="00672D01" w:rsidRDefault="000926A4" w:rsidP="00372B49">
            <w:pPr>
              <w:ind w:left="360"/>
              <w:jc w:val="both"/>
              <w:rPr>
                <w:rFonts w:ascii="Arial" w:hAnsi="Arial" w:cs="Arial"/>
                <w:sz w:val="20"/>
                <w:szCs w:val="20"/>
              </w:rPr>
            </w:pPr>
            <w:r w:rsidRPr="00672D01">
              <w:rPr>
                <w:rFonts w:ascii="Arial" w:eastAsia="Batang" w:hAnsi="Arial" w:cs="Arial"/>
                <w:noProof/>
                <w:sz w:val="20"/>
                <w:szCs w:val="20"/>
              </w:rPr>
              <w:t>Automatické rozpoznání kvality předlohy</w:t>
            </w:r>
          </w:p>
        </w:tc>
        <w:tc>
          <w:tcPr>
            <w:tcW w:w="2970" w:type="dxa"/>
            <w:shd w:val="clear" w:color="auto" w:fill="00B050"/>
          </w:tcPr>
          <w:p w14:paraId="555EE06B" w14:textId="77777777" w:rsidR="000926A4" w:rsidRPr="00672D01" w:rsidRDefault="000926A4" w:rsidP="00372B49">
            <w:pPr>
              <w:pStyle w:val="anormalninasledujiciodstavec"/>
              <w:ind w:firstLine="0"/>
              <w:rPr>
                <w:rFonts w:ascii="Arial" w:hAnsi="Arial" w:cs="Arial"/>
                <w:szCs w:val="20"/>
              </w:rPr>
            </w:pPr>
          </w:p>
        </w:tc>
      </w:tr>
      <w:tr w:rsidR="000926A4" w:rsidRPr="00CD776E" w14:paraId="508D339C" w14:textId="77777777" w:rsidTr="00672D01">
        <w:tc>
          <w:tcPr>
            <w:tcW w:w="7038" w:type="dxa"/>
            <w:shd w:val="clear" w:color="auto" w:fill="auto"/>
          </w:tcPr>
          <w:p w14:paraId="6FDC7FA0" w14:textId="77777777" w:rsidR="000926A4" w:rsidRPr="00672D01" w:rsidRDefault="000926A4" w:rsidP="00372B49">
            <w:pPr>
              <w:ind w:left="360"/>
              <w:jc w:val="both"/>
              <w:rPr>
                <w:rFonts w:ascii="Arial" w:hAnsi="Arial" w:cs="Arial"/>
                <w:b/>
                <w:sz w:val="20"/>
                <w:szCs w:val="20"/>
              </w:rPr>
            </w:pPr>
            <w:r w:rsidRPr="00672D01">
              <w:rPr>
                <w:rFonts w:ascii="Arial" w:eastAsia="Batang" w:hAnsi="Arial" w:cs="Arial"/>
                <w:noProof/>
                <w:sz w:val="20"/>
                <w:szCs w:val="20"/>
              </w:rPr>
              <w:t xml:space="preserve">Nastavitelná datová velikost souborů pro úložiště </w:t>
            </w:r>
          </w:p>
        </w:tc>
        <w:tc>
          <w:tcPr>
            <w:tcW w:w="2970" w:type="dxa"/>
            <w:shd w:val="clear" w:color="auto" w:fill="00B050"/>
          </w:tcPr>
          <w:p w14:paraId="79190978" w14:textId="77777777" w:rsidR="000926A4" w:rsidRPr="00672D01" w:rsidRDefault="000926A4" w:rsidP="00372B49">
            <w:pPr>
              <w:pStyle w:val="anormalninasledujiciodstavec"/>
              <w:ind w:firstLine="0"/>
              <w:rPr>
                <w:rFonts w:ascii="Arial" w:hAnsi="Arial" w:cs="Arial"/>
                <w:color w:val="auto"/>
                <w:szCs w:val="20"/>
              </w:rPr>
            </w:pPr>
          </w:p>
        </w:tc>
      </w:tr>
      <w:tr w:rsidR="000926A4" w:rsidRPr="00CD776E" w14:paraId="658225C9" w14:textId="77777777" w:rsidTr="00672D01">
        <w:tc>
          <w:tcPr>
            <w:tcW w:w="7038" w:type="dxa"/>
            <w:shd w:val="clear" w:color="auto" w:fill="auto"/>
          </w:tcPr>
          <w:p w14:paraId="5401BA9E" w14:textId="77777777" w:rsidR="000926A4" w:rsidRPr="00672D01" w:rsidRDefault="000926A4" w:rsidP="00372B49">
            <w:pPr>
              <w:ind w:left="360"/>
              <w:jc w:val="both"/>
              <w:rPr>
                <w:rFonts w:ascii="Arial" w:hAnsi="Arial" w:cs="Arial"/>
                <w:b/>
                <w:sz w:val="20"/>
                <w:szCs w:val="20"/>
              </w:rPr>
            </w:pPr>
            <w:r w:rsidRPr="00672D01">
              <w:rPr>
                <w:rFonts w:ascii="Arial" w:eastAsia="Batang" w:hAnsi="Arial" w:cs="Arial"/>
                <w:noProof/>
                <w:sz w:val="20"/>
                <w:szCs w:val="20"/>
              </w:rPr>
              <w:t>Ukládání ve formátu PDF s textovou vrstvou v českém a slovenském jazyce</w:t>
            </w:r>
          </w:p>
        </w:tc>
        <w:tc>
          <w:tcPr>
            <w:tcW w:w="2970" w:type="dxa"/>
            <w:shd w:val="clear" w:color="auto" w:fill="00B050"/>
          </w:tcPr>
          <w:p w14:paraId="61611C28" w14:textId="77777777" w:rsidR="000926A4" w:rsidRPr="00672D01" w:rsidRDefault="000926A4" w:rsidP="00372B49">
            <w:pPr>
              <w:pStyle w:val="anormalninasledujiciodstavec"/>
              <w:ind w:firstLine="0"/>
              <w:rPr>
                <w:rFonts w:ascii="Arial" w:hAnsi="Arial" w:cs="Arial"/>
                <w:color w:val="auto"/>
                <w:szCs w:val="20"/>
              </w:rPr>
            </w:pPr>
          </w:p>
        </w:tc>
      </w:tr>
      <w:tr w:rsidR="000926A4" w:rsidRPr="00CD776E" w14:paraId="7ED34FD3" w14:textId="77777777" w:rsidTr="00672D01">
        <w:tc>
          <w:tcPr>
            <w:tcW w:w="7038" w:type="dxa"/>
            <w:shd w:val="clear" w:color="auto" w:fill="auto"/>
          </w:tcPr>
          <w:p w14:paraId="4CF08881" w14:textId="77777777" w:rsidR="000926A4" w:rsidRPr="00672D01" w:rsidRDefault="000926A4" w:rsidP="00372B49">
            <w:pPr>
              <w:ind w:left="360"/>
              <w:jc w:val="both"/>
              <w:rPr>
                <w:rFonts w:ascii="Arial" w:eastAsia="Batang" w:hAnsi="Arial" w:cs="Arial"/>
                <w:noProof/>
                <w:sz w:val="20"/>
                <w:szCs w:val="20"/>
              </w:rPr>
            </w:pPr>
            <w:r w:rsidRPr="00672D01">
              <w:rPr>
                <w:rFonts w:ascii="Arial" w:eastAsia="Batang" w:hAnsi="Arial" w:cs="Arial"/>
                <w:noProof/>
                <w:sz w:val="20"/>
                <w:szCs w:val="20"/>
              </w:rPr>
              <w:t>Česká lokalizace.</w:t>
            </w:r>
          </w:p>
          <w:p w14:paraId="42B199B3" w14:textId="77777777" w:rsidR="000926A4" w:rsidRPr="00672D01" w:rsidRDefault="000926A4" w:rsidP="00372B49">
            <w:pPr>
              <w:ind w:left="1080"/>
              <w:jc w:val="both"/>
              <w:rPr>
                <w:rFonts w:ascii="Arial" w:hAnsi="Arial" w:cs="Arial"/>
                <w:sz w:val="20"/>
                <w:szCs w:val="20"/>
              </w:rPr>
            </w:pPr>
          </w:p>
        </w:tc>
        <w:tc>
          <w:tcPr>
            <w:tcW w:w="2970" w:type="dxa"/>
            <w:shd w:val="clear" w:color="auto" w:fill="00B050"/>
          </w:tcPr>
          <w:p w14:paraId="326243E4" w14:textId="77777777" w:rsidR="000926A4" w:rsidRPr="00672D01" w:rsidRDefault="000926A4" w:rsidP="00372B49">
            <w:pPr>
              <w:pStyle w:val="anormalninasledujiciodstavec"/>
              <w:ind w:firstLine="0"/>
              <w:rPr>
                <w:rFonts w:ascii="Arial" w:hAnsi="Arial" w:cs="Arial"/>
                <w:color w:val="auto"/>
                <w:szCs w:val="20"/>
              </w:rPr>
            </w:pPr>
          </w:p>
        </w:tc>
      </w:tr>
      <w:tr w:rsidR="000926A4" w:rsidRPr="00CD776E" w14:paraId="78C31DE6" w14:textId="77777777" w:rsidTr="00672D01">
        <w:tc>
          <w:tcPr>
            <w:tcW w:w="7038" w:type="dxa"/>
            <w:shd w:val="clear" w:color="auto" w:fill="auto"/>
          </w:tcPr>
          <w:p w14:paraId="0BAA553B" w14:textId="77777777" w:rsidR="000926A4" w:rsidRPr="00672D01" w:rsidRDefault="000926A4" w:rsidP="00372B49">
            <w:pPr>
              <w:ind w:left="360"/>
              <w:jc w:val="both"/>
              <w:rPr>
                <w:rFonts w:ascii="Arial" w:hAnsi="Arial" w:cs="Arial"/>
                <w:sz w:val="20"/>
                <w:szCs w:val="20"/>
              </w:rPr>
            </w:pPr>
            <w:r w:rsidRPr="00672D01">
              <w:rPr>
                <w:rFonts w:ascii="Arial" w:eastAsia="Batang" w:hAnsi="Arial" w:cs="Arial"/>
                <w:noProof/>
                <w:sz w:val="20"/>
                <w:szCs w:val="20"/>
              </w:rPr>
              <w:t>Manuální indexace dokumentů s neomezeným počtem indexačních polí</w:t>
            </w:r>
          </w:p>
        </w:tc>
        <w:tc>
          <w:tcPr>
            <w:tcW w:w="2970" w:type="dxa"/>
            <w:shd w:val="clear" w:color="auto" w:fill="00B050"/>
          </w:tcPr>
          <w:p w14:paraId="20946A6A" w14:textId="77777777" w:rsidR="000926A4" w:rsidRPr="00672D01" w:rsidRDefault="000926A4" w:rsidP="00372B49">
            <w:pPr>
              <w:pStyle w:val="anormalninasledujiciodstavec"/>
              <w:ind w:firstLine="0"/>
              <w:rPr>
                <w:rFonts w:ascii="Arial" w:hAnsi="Arial" w:cs="Arial"/>
                <w:color w:val="auto"/>
                <w:szCs w:val="20"/>
              </w:rPr>
            </w:pPr>
          </w:p>
        </w:tc>
      </w:tr>
      <w:tr w:rsidR="000926A4" w:rsidRPr="00CD776E" w14:paraId="35FD337D" w14:textId="77777777" w:rsidTr="00672D01">
        <w:tc>
          <w:tcPr>
            <w:tcW w:w="7038" w:type="dxa"/>
            <w:shd w:val="clear" w:color="auto" w:fill="auto"/>
          </w:tcPr>
          <w:p w14:paraId="705F0600" w14:textId="77777777" w:rsidR="000926A4" w:rsidRPr="00672D01" w:rsidRDefault="000926A4" w:rsidP="00372B49">
            <w:pPr>
              <w:ind w:left="360"/>
              <w:jc w:val="both"/>
              <w:rPr>
                <w:rFonts w:ascii="Arial" w:hAnsi="Arial" w:cs="Arial"/>
                <w:sz w:val="20"/>
                <w:szCs w:val="20"/>
              </w:rPr>
            </w:pPr>
            <w:r w:rsidRPr="00672D01">
              <w:rPr>
                <w:rFonts w:ascii="Arial" w:eastAsia="Batang" w:hAnsi="Arial" w:cs="Arial"/>
                <w:noProof/>
                <w:sz w:val="20"/>
                <w:szCs w:val="20"/>
              </w:rPr>
              <w:t>Propojení s externí DB pro validaci indexů</w:t>
            </w:r>
          </w:p>
        </w:tc>
        <w:tc>
          <w:tcPr>
            <w:tcW w:w="2970" w:type="dxa"/>
            <w:shd w:val="clear" w:color="auto" w:fill="00B050"/>
          </w:tcPr>
          <w:p w14:paraId="08761B2D" w14:textId="77777777" w:rsidR="000926A4" w:rsidRPr="00672D01" w:rsidRDefault="000926A4" w:rsidP="00372B49">
            <w:pPr>
              <w:pStyle w:val="anormalninasledujiciodstavec"/>
              <w:ind w:firstLine="0"/>
              <w:rPr>
                <w:rFonts w:ascii="Arial" w:hAnsi="Arial" w:cs="Arial"/>
                <w:color w:val="auto"/>
                <w:szCs w:val="20"/>
              </w:rPr>
            </w:pPr>
          </w:p>
        </w:tc>
      </w:tr>
      <w:tr w:rsidR="000926A4" w:rsidRPr="00CD776E" w14:paraId="459D93A1" w14:textId="77777777" w:rsidTr="00672D01">
        <w:tc>
          <w:tcPr>
            <w:tcW w:w="7038" w:type="dxa"/>
            <w:shd w:val="clear" w:color="auto" w:fill="auto"/>
          </w:tcPr>
          <w:p w14:paraId="4DAD0758" w14:textId="77777777" w:rsidR="000926A4" w:rsidRPr="00672D01" w:rsidRDefault="000926A4" w:rsidP="00372B49">
            <w:pPr>
              <w:ind w:left="360"/>
              <w:jc w:val="both"/>
              <w:rPr>
                <w:rFonts w:ascii="Arial" w:hAnsi="Arial" w:cs="Arial"/>
                <w:sz w:val="20"/>
                <w:szCs w:val="20"/>
              </w:rPr>
            </w:pPr>
            <w:r w:rsidRPr="00672D01">
              <w:rPr>
                <w:rFonts w:ascii="Arial" w:eastAsia="Batang" w:hAnsi="Arial" w:cs="Arial"/>
                <w:noProof/>
                <w:sz w:val="20"/>
                <w:szCs w:val="20"/>
              </w:rPr>
              <w:t>OCR zonální</w:t>
            </w:r>
          </w:p>
        </w:tc>
        <w:tc>
          <w:tcPr>
            <w:tcW w:w="2970" w:type="dxa"/>
            <w:shd w:val="clear" w:color="auto" w:fill="00B050"/>
          </w:tcPr>
          <w:p w14:paraId="01FF9902" w14:textId="77777777" w:rsidR="000926A4" w:rsidRPr="00672D01" w:rsidRDefault="000926A4" w:rsidP="00372B49">
            <w:pPr>
              <w:pStyle w:val="anormalninasledujiciodstavec"/>
              <w:ind w:firstLine="0"/>
              <w:rPr>
                <w:rFonts w:ascii="Arial" w:hAnsi="Arial" w:cs="Arial"/>
                <w:color w:val="auto"/>
                <w:szCs w:val="20"/>
              </w:rPr>
            </w:pPr>
          </w:p>
        </w:tc>
      </w:tr>
      <w:tr w:rsidR="000926A4" w:rsidRPr="00CD776E" w14:paraId="76DDA9A7" w14:textId="77777777" w:rsidTr="00672D01">
        <w:tc>
          <w:tcPr>
            <w:tcW w:w="7038" w:type="dxa"/>
            <w:shd w:val="clear" w:color="auto" w:fill="auto"/>
          </w:tcPr>
          <w:p w14:paraId="49356048" w14:textId="77777777" w:rsidR="000926A4" w:rsidRPr="00672D01" w:rsidRDefault="000926A4" w:rsidP="00372B49">
            <w:pPr>
              <w:ind w:left="360"/>
              <w:jc w:val="both"/>
              <w:rPr>
                <w:rFonts w:ascii="Arial" w:hAnsi="Arial" w:cs="Arial"/>
                <w:sz w:val="20"/>
                <w:szCs w:val="20"/>
              </w:rPr>
            </w:pPr>
            <w:r w:rsidRPr="00672D01">
              <w:rPr>
                <w:rFonts w:ascii="Arial" w:eastAsia="Batang" w:hAnsi="Arial" w:cs="Arial"/>
                <w:noProof/>
                <w:sz w:val="20"/>
                <w:szCs w:val="20"/>
              </w:rPr>
              <w:t>OCR masky pro standardní dokumenty s validací vytěžených dat</w:t>
            </w:r>
          </w:p>
        </w:tc>
        <w:tc>
          <w:tcPr>
            <w:tcW w:w="2970" w:type="dxa"/>
            <w:shd w:val="clear" w:color="auto" w:fill="00B050"/>
          </w:tcPr>
          <w:p w14:paraId="1FBB7E01" w14:textId="77777777" w:rsidR="000926A4" w:rsidRPr="00672D01" w:rsidRDefault="000926A4" w:rsidP="00372B49">
            <w:pPr>
              <w:pStyle w:val="anormalninasledujiciodstavec"/>
              <w:ind w:firstLine="0"/>
              <w:rPr>
                <w:rFonts w:ascii="Arial" w:hAnsi="Arial" w:cs="Arial"/>
                <w:color w:val="auto"/>
                <w:szCs w:val="20"/>
              </w:rPr>
            </w:pPr>
          </w:p>
        </w:tc>
      </w:tr>
      <w:tr w:rsidR="000926A4" w:rsidRPr="00CD776E" w14:paraId="4FA63D3B" w14:textId="77777777" w:rsidTr="00672D01">
        <w:tc>
          <w:tcPr>
            <w:tcW w:w="7038" w:type="dxa"/>
            <w:shd w:val="clear" w:color="auto" w:fill="auto"/>
          </w:tcPr>
          <w:p w14:paraId="30C25BD6" w14:textId="77777777" w:rsidR="000926A4" w:rsidRPr="00672D01" w:rsidRDefault="000926A4" w:rsidP="00372B49">
            <w:pPr>
              <w:ind w:left="360"/>
              <w:jc w:val="both"/>
              <w:rPr>
                <w:rFonts w:ascii="Arial" w:hAnsi="Arial" w:cs="Arial"/>
                <w:sz w:val="20"/>
                <w:szCs w:val="20"/>
              </w:rPr>
            </w:pPr>
            <w:r w:rsidRPr="00672D01">
              <w:rPr>
                <w:rFonts w:ascii="Arial" w:eastAsia="Batang" w:hAnsi="Arial" w:cs="Arial"/>
                <w:noProof/>
                <w:sz w:val="20"/>
                <w:szCs w:val="20"/>
              </w:rPr>
              <w:t>Reformáting dat</w:t>
            </w:r>
          </w:p>
        </w:tc>
        <w:tc>
          <w:tcPr>
            <w:tcW w:w="2970" w:type="dxa"/>
            <w:shd w:val="clear" w:color="auto" w:fill="00B050"/>
          </w:tcPr>
          <w:p w14:paraId="2B49F770" w14:textId="77777777" w:rsidR="000926A4" w:rsidRPr="00672D01" w:rsidRDefault="000926A4" w:rsidP="00372B49">
            <w:pPr>
              <w:pStyle w:val="anormalninasledujiciodstavec"/>
              <w:ind w:firstLine="0"/>
              <w:rPr>
                <w:rFonts w:ascii="Arial" w:hAnsi="Arial" w:cs="Arial"/>
                <w:color w:val="auto"/>
                <w:szCs w:val="20"/>
              </w:rPr>
            </w:pPr>
          </w:p>
        </w:tc>
      </w:tr>
      <w:tr w:rsidR="000926A4" w:rsidRPr="00CD776E" w14:paraId="3A487FD8" w14:textId="77777777" w:rsidTr="00672D01">
        <w:tc>
          <w:tcPr>
            <w:tcW w:w="7038" w:type="dxa"/>
            <w:shd w:val="clear" w:color="auto" w:fill="auto"/>
          </w:tcPr>
          <w:p w14:paraId="3787ED75" w14:textId="77777777" w:rsidR="000926A4" w:rsidRPr="00672D01" w:rsidRDefault="000926A4" w:rsidP="00372B49">
            <w:pPr>
              <w:ind w:left="360"/>
              <w:jc w:val="both"/>
              <w:rPr>
                <w:rFonts w:ascii="Arial" w:hAnsi="Arial" w:cs="Arial"/>
                <w:sz w:val="20"/>
                <w:szCs w:val="20"/>
              </w:rPr>
            </w:pPr>
            <w:r w:rsidRPr="00672D01">
              <w:rPr>
                <w:rFonts w:ascii="Arial" w:eastAsia="Batang" w:hAnsi="Arial" w:cs="Arial"/>
                <w:noProof/>
                <w:sz w:val="20"/>
                <w:szCs w:val="20"/>
              </w:rPr>
              <w:t>Spojení dvou dokumentů do jednoho</w:t>
            </w:r>
          </w:p>
        </w:tc>
        <w:tc>
          <w:tcPr>
            <w:tcW w:w="2970" w:type="dxa"/>
            <w:shd w:val="clear" w:color="auto" w:fill="00B050"/>
          </w:tcPr>
          <w:p w14:paraId="74AD5FFE" w14:textId="77777777" w:rsidR="000926A4" w:rsidRPr="00672D01" w:rsidRDefault="000926A4" w:rsidP="00372B49">
            <w:pPr>
              <w:pStyle w:val="anormalninasledujiciodstavec"/>
              <w:ind w:firstLine="0"/>
              <w:rPr>
                <w:rFonts w:ascii="Arial" w:hAnsi="Arial" w:cs="Arial"/>
                <w:color w:val="auto"/>
                <w:szCs w:val="20"/>
              </w:rPr>
            </w:pPr>
          </w:p>
        </w:tc>
      </w:tr>
    </w:tbl>
    <w:p w14:paraId="0A5D62F4" w14:textId="77777777" w:rsidR="000926A4" w:rsidRPr="00672D01" w:rsidRDefault="000926A4" w:rsidP="000926A4">
      <w:pPr>
        <w:pStyle w:val="Nadpis1"/>
        <w:numPr>
          <w:ilvl w:val="0"/>
          <w:numId w:val="0"/>
        </w:numPr>
        <w:jc w:val="both"/>
      </w:pPr>
    </w:p>
    <w:p w14:paraId="3BA9EA2E" w14:textId="77777777" w:rsidR="005338AA" w:rsidRPr="00672D01" w:rsidRDefault="000926A4" w:rsidP="000926A4">
      <w:pPr>
        <w:rPr>
          <w:rFonts w:ascii="Arial" w:hAnsi="Arial" w:cs="Arial"/>
          <w:bCs/>
          <w:sz w:val="20"/>
          <w:szCs w:val="20"/>
        </w:rPr>
      </w:pPr>
      <w:r w:rsidRPr="00672D01">
        <w:rPr>
          <w:rFonts w:ascii="Arial" w:hAnsi="Arial" w:cs="Arial"/>
          <w:bCs/>
          <w:sz w:val="20"/>
          <w:szCs w:val="20"/>
        </w:rPr>
        <w:t xml:space="preserve">SLA podmínky: </w:t>
      </w:r>
    </w:p>
    <w:p w14:paraId="0089C1C1" w14:textId="77777777" w:rsidR="005338AA" w:rsidRPr="00672D01" w:rsidRDefault="000926A4" w:rsidP="005338AA">
      <w:pPr>
        <w:ind w:firstLine="708"/>
        <w:rPr>
          <w:rFonts w:ascii="Arial" w:hAnsi="Arial" w:cs="Arial"/>
          <w:bCs/>
          <w:sz w:val="20"/>
          <w:szCs w:val="20"/>
        </w:rPr>
      </w:pPr>
      <w:r w:rsidRPr="00672D01">
        <w:rPr>
          <w:rFonts w:ascii="Arial" w:hAnsi="Arial" w:cs="Arial"/>
          <w:bCs/>
          <w:sz w:val="20"/>
          <w:szCs w:val="20"/>
        </w:rPr>
        <w:t>započetí prací na incidentu a garanc</w:t>
      </w:r>
      <w:r w:rsidR="00FB0C6A" w:rsidRPr="00672D01">
        <w:rPr>
          <w:rFonts w:ascii="Arial" w:hAnsi="Arial" w:cs="Arial"/>
          <w:bCs/>
          <w:sz w:val="20"/>
          <w:szCs w:val="20"/>
        </w:rPr>
        <w:t>e</w:t>
      </w:r>
      <w:r w:rsidRPr="00672D01">
        <w:rPr>
          <w:rFonts w:ascii="Arial" w:hAnsi="Arial" w:cs="Arial"/>
          <w:bCs/>
          <w:sz w:val="20"/>
          <w:szCs w:val="20"/>
        </w:rPr>
        <w:t xml:space="preserve"> opravy </w:t>
      </w:r>
      <w:r w:rsidR="00FB0C6A" w:rsidRPr="00672D01">
        <w:rPr>
          <w:rFonts w:ascii="Arial" w:hAnsi="Arial" w:cs="Arial"/>
          <w:bCs/>
          <w:sz w:val="20"/>
          <w:szCs w:val="20"/>
        </w:rPr>
        <w:t>dle čl. II. odst. 5 této smlouvy</w:t>
      </w:r>
      <w:r w:rsidRPr="00672D01">
        <w:rPr>
          <w:rFonts w:ascii="Arial" w:hAnsi="Arial" w:cs="Arial"/>
          <w:bCs/>
          <w:sz w:val="20"/>
          <w:szCs w:val="20"/>
        </w:rPr>
        <w:t xml:space="preserve">. </w:t>
      </w:r>
    </w:p>
    <w:p w14:paraId="3FDAB0D3" w14:textId="77777777" w:rsidR="000926A4" w:rsidRPr="00672D01" w:rsidRDefault="005338AA" w:rsidP="005338AA">
      <w:pPr>
        <w:ind w:left="708"/>
        <w:rPr>
          <w:rFonts w:ascii="Arial" w:hAnsi="Arial" w:cs="Arial"/>
          <w:bCs/>
          <w:sz w:val="20"/>
          <w:szCs w:val="20"/>
        </w:rPr>
      </w:pPr>
      <w:r w:rsidRPr="00672D01">
        <w:rPr>
          <w:rFonts w:ascii="Arial" w:hAnsi="Arial" w:cs="Arial"/>
          <w:bCs/>
          <w:sz w:val="20"/>
          <w:szCs w:val="20"/>
        </w:rPr>
        <w:t>r</w:t>
      </w:r>
      <w:r w:rsidR="000926A4" w:rsidRPr="00672D01">
        <w:rPr>
          <w:rFonts w:ascii="Arial" w:hAnsi="Arial" w:cs="Arial"/>
          <w:bCs/>
          <w:sz w:val="20"/>
          <w:szCs w:val="20"/>
        </w:rPr>
        <w:t>evizní prohlídka 1x rok, kdy budou doporučeny zlepšení, povinné upgrady a další činnosti vedoucí k zajištění bez</w:t>
      </w:r>
      <w:r w:rsidRPr="00672D01">
        <w:rPr>
          <w:rFonts w:ascii="Arial" w:hAnsi="Arial" w:cs="Arial"/>
          <w:bCs/>
          <w:sz w:val="20"/>
          <w:szCs w:val="20"/>
        </w:rPr>
        <w:t>výpadkového provozu</w:t>
      </w:r>
      <w:r w:rsidR="000926A4" w:rsidRPr="00672D01">
        <w:rPr>
          <w:rFonts w:ascii="Arial" w:hAnsi="Arial" w:cs="Arial"/>
          <w:bCs/>
          <w:sz w:val="20"/>
          <w:szCs w:val="20"/>
        </w:rPr>
        <w:t xml:space="preserve"> provozu. </w:t>
      </w:r>
    </w:p>
    <w:p w14:paraId="43BE72D5" w14:textId="77777777" w:rsidR="000926A4" w:rsidRPr="00672D01" w:rsidRDefault="000926A4" w:rsidP="00105A6A">
      <w:pPr>
        <w:pStyle w:val="Nadpis1"/>
        <w:numPr>
          <w:ilvl w:val="0"/>
          <w:numId w:val="0"/>
        </w:numPr>
        <w:jc w:val="both"/>
        <w:rPr>
          <w:b w:val="0"/>
        </w:rPr>
      </w:pPr>
    </w:p>
    <w:bookmarkEnd w:id="2"/>
    <w:p w14:paraId="7C48350F" w14:textId="77777777" w:rsidR="00741F75" w:rsidRPr="007A313D" w:rsidRDefault="00741F75" w:rsidP="00402574">
      <w:pPr>
        <w:rPr>
          <w:rFonts w:ascii="Arial" w:hAnsi="Arial" w:cs="Arial"/>
          <w:szCs w:val="22"/>
          <w:u w:val="single"/>
        </w:rPr>
      </w:pPr>
    </w:p>
    <w:p w14:paraId="79287EED" w14:textId="77777777" w:rsidR="00985C26" w:rsidRPr="007A313D" w:rsidRDefault="00985C26" w:rsidP="00402574">
      <w:pPr>
        <w:rPr>
          <w:rFonts w:ascii="Arial" w:hAnsi="Arial" w:cs="Arial"/>
          <w:szCs w:val="22"/>
          <w:u w:val="single"/>
        </w:rPr>
      </w:pPr>
    </w:p>
    <w:p w14:paraId="219A3B51" w14:textId="77777777" w:rsidR="001A7690" w:rsidRPr="007A313D" w:rsidRDefault="001A7690" w:rsidP="00126259">
      <w:pPr>
        <w:rPr>
          <w:rFonts w:ascii="Arial" w:hAnsi="Arial" w:cs="Arial"/>
          <w:szCs w:val="22"/>
        </w:rPr>
      </w:pPr>
    </w:p>
    <w:p w14:paraId="34E25796" w14:textId="77777777" w:rsidR="00741F75" w:rsidRPr="007A313D" w:rsidRDefault="00741F75" w:rsidP="00126259">
      <w:pPr>
        <w:rPr>
          <w:rFonts w:ascii="Arial" w:hAnsi="Arial" w:cs="Arial"/>
          <w:szCs w:val="22"/>
        </w:rPr>
      </w:pPr>
    </w:p>
    <w:p w14:paraId="6A46E211" w14:textId="77777777" w:rsidR="00741F75" w:rsidRPr="007A313D" w:rsidRDefault="00741F75" w:rsidP="00126259">
      <w:pPr>
        <w:rPr>
          <w:rFonts w:ascii="Arial" w:hAnsi="Arial" w:cs="Arial"/>
          <w:szCs w:val="22"/>
        </w:rPr>
      </w:pPr>
    </w:p>
    <w:sectPr w:rsidR="00741F75" w:rsidRPr="007A313D" w:rsidSect="00DE1827">
      <w:headerReference w:type="default" r:id="rId11"/>
      <w:footerReference w:type="default" r:id="rId12"/>
      <w:pgSz w:w="11906" w:h="16838" w:code="9"/>
      <w:pgMar w:top="1418" w:right="1418" w:bottom="1418" w:left="1418" w:header="720" w:footer="515"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649F3F" w16cid:durableId="27AB237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4D44CB" w14:textId="77777777" w:rsidR="00831828" w:rsidRDefault="00831828">
      <w:r>
        <w:separator/>
      </w:r>
    </w:p>
  </w:endnote>
  <w:endnote w:type="continuationSeparator" w:id="0">
    <w:p w14:paraId="64D599BC" w14:textId="77777777" w:rsidR="00831828" w:rsidRDefault="00831828">
      <w:r>
        <w:continuationSeparator/>
      </w:r>
    </w:p>
  </w:endnote>
  <w:endnote w:type="continuationNotice" w:id="1">
    <w:p w14:paraId="16D1C502" w14:textId="77777777" w:rsidR="00831828" w:rsidRDefault="008318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1">
    <w:altName w:val="Calibri"/>
    <w:panose1 w:val="00000000000000000000"/>
    <w:charset w:val="EE"/>
    <w:family w:val="auto"/>
    <w:notTrueType/>
    <w:pitch w:val="default"/>
    <w:sig w:usb0="00000005" w:usb1="00000000" w:usb2="00000000" w:usb3="00000000" w:csb0="00000002" w:csb1="00000000"/>
  </w:font>
  <w:font w:name="INFOMATIC">
    <w:altName w:val="Arial"/>
    <w:charset w:val="00"/>
    <w:family w:val="swiss"/>
    <w:pitch w:val="variable"/>
    <w:sig w:usb0="800000AF" w:usb1="5000204A" w:usb2="00000000" w:usb3="00000000" w:csb0="00000093"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auto"/>
      </w:tblBorders>
      <w:tblLook w:val="01E0" w:firstRow="1" w:lastRow="1" w:firstColumn="1" w:lastColumn="1" w:noHBand="0" w:noVBand="0"/>
    </w:tblPr>
    <w:tblGrid>
      <w:gridCol w:w="756"/>
      <w:gridCol w:w="1276"/>
      <w:gridCol w:w="3402"/>
      <w:gridCol w:w="2234"/>
    </w:tblGrid>
    <w:tr w:rsidR="00AF6ECF" w:rsidRPr="00532E7E" w14:paraId="2485D672" w14:textId="77777777" w:rsidTr="00B0499F">
      <w:trPr>
        <w:trHeight w:val="139"/>
        <w:jc w:val="center"/>
      </w:trPr>
      <w:tc>
        <w:tcPr>
          <w:tcW w:w="756" w:type="dxa"/>
          <w:vAlign w:val="center"/>
        </w:tcPr>
        <w:p w14:paraId="280431E0" w14:textId="77777777" w:rsidR="00AF6ECF" w:rsidRPr="00D57C2B" w:rsidRDefault="00AF6ECF" w:rsidP="00B0499F">
          <w:pPr>
            <w:pStyle w:val="Zpat"/>
            <w:tabs>
              <w:tab w:val="left" w:pos="540"/>
              <w:tab w:val="left" w:pos="1080"/>
            </w:tabs>
            <w:rPr>
              <w:rFonts w:ascii="Arial" w:hAnsi="Arial" w:cs="Arial"/>
              <w:sz w:val="14"/>
              <w:szCs w:val="14"/>
            </w:rPr>
          </w:pPr>
        </w:p>
      </w:tc>
      <w:tc>
        <w:tcPr>
          <w:tcW w:w="1276" w:type="dxa"/>
          <w:vAlign w:val="center"/>
        </w:tcPr>
        <w:p w14:paraId="43FA2FF9" w14:textId="77777777" w:rsidR="00AF6ECF" w:rsidRPr="00D57C2B" w:rsidRDefault="00AF6ECF" w:rsidP="00B0499F">
          <w:pPr>
            <w:pStyle w:val="Zpat"/>
            <w:tabs>
              <w:tab w:val="left" w:pos="540"/>
              <w:tab w:val="left" w:pos="1080"/>
            </w:tabs>
            <w:rPr>
              <w:rFonts w:ascii="Arial" w:hAnsi="Arial" w:cs="Arial"/>
              <w:sz w:val="14"/>
              <w:szCs w:val="14"/>
            </w:rPr>
          </w:pPr>
        </w:p>
      </w:tc>
      <w:tc>
        <w:tcPr>
          <w:tcW w:w="3402" w:type="dxa"/>
          <w:vAlign w:val="center"/>
        </w:tcPr>
        <w:p w14:paraId="700F35E0" w14:textId="77777777" w:rsidR="00AF6ECF" w:rsidRPr="00D57C2B" w:rsidRDefault="00AF6ECF" w:rsidP="00B0499F">
          <w:pPr>
            <w:pStyle w:val="Zpat"/>
            <w:tabs>
              <w:tab w:val="left" w:pos="540"/>
              <w:tab w:val="left" w:pos="1080"/>
            </w:tabs>
            <w:rPr>
              <w:rFonts w:ascii="Arial" w:hAnsi="Arial" w:cs="Arial"/>
              <w:sz w:val="14"/>
              <w:szCs w:val="14"/>
            </w:rPr>
          </w:pPr>
        </w:p>
      </w:tc>
      <w:tc>
        <w:tcPr>
          <w:tcW w:w="2234" w:type="dxa"/>
          <w:vAlign w:val="center"/>
        </w:tcPr>
        <w:p w14:paraId="1292CB16" w14:textId="23864866" w:rsidR="00AF6ECF" w:rsidRPr="00D57C2B" w:rsidRDefault="00AF6ECF" w:rsidP="00B0499F">
          <w:pPr>
            <w:pStyle w:val="Zpat"/>
            <w:tabs>
              <w:tab w:val="left" w:pos="540"/>
              <w:tab w:val="left" w:pos="1080"/>
            </w:tabs>
            <w:jc w:val="right"/>
            <w:rPr>
              <w:rFonts w:ascii="Arial" w:hAnsi="Arial" w:cs="Arial"/>
              <w:sz w:val="14"/>
              <w:szCs w:val="14"/>
            </w:rPr>
          </w:pPr>
          <w:r w:rsidRPr="00D57C2B">
            <w:rPr>
              <w:rFonts w:ascii="Arial" w:hAnsi="Arial" w:cs="Arial"/>
              <w:sz w:val="14"/>
              <w:szCs w:val="14"/>
            </w:rPr>
            <w:t xml:space="preserve">Strana </w:t>
          </w:r>
          <w:r w:rsidRPr="00D57C2B">
            <w:rPr>
              <w:rFonts w:ascii="Arial" w:hAnsi="Arial" w:cs="Arial"/>
              <w:sz w:val="14"/>
              <w:szCs w:val="14"/>
            </w:rPr>
            <w:fldChar w:fldCharType="begin"/>
          </w:r>
          <w:r w:rsidRPr="00D57C2B">
            <w:rPr>
              <w:rFonts w:ascii="Arial" w:hAnsi="Arial" w:cs="Arial"/>
              <w:sz w:val="14"/>
              <w:szCs w:val="14"/>
            </w:rPr>
            <w:instrText xml:space="preserve"> PAGE </w:instrText>
          </w:r>
          <w:r w:rsidRPr="00D57C2B">
            <w:rPr>
              <w:rFonts w:ascii="Arial" w:hAnsi="Arial" w:cs="Arial"/>
              <w:sz w:val="14"/>
              <w:szCs w:val="14"/>
            </w:rPr>
            <w:fldChar w:fldCharType="separate"/>
          </w:r>
          <w:r w:rsidR="009E0431">
            <w:rPr>
              <w:rFonts w:ascii="Arial" w:hAnsi="Arial" w:cs="Arial"/>
              <w:noProof/>
              <w:sz w:val="14"/>
              <w:szCs w:val="14"/>
            </w:rPr>
            <w:t>11</w:t>
          </w:r>
          <w:r w:rsidRPr="00D57C2B">
            <w:rPr>
              <w:rFonts w:ascii="Arial" w:hAnsi="Arial" w:cs="Arial"/>
              <w:sz w:val="14"/>
              <w:szCs w:val="14"/>
            </w:rPr>
            <w:fldChar w:fldCharType="end"/>
          </w:r>
          <w:r w:rsidRPr="00D57C2B">
            <w:rPr>
              <w:rFonts w:ascii="Arial" w:hAnsi="Arial" w:cs="Arial"/>
              <w:sz w:val="14"/>
              <w:szCs w:val="14"/>
            </w:rPr>
            <w:t xml:space="preserve"> (celkem </w:t>
          </w:r>
          <w:r w:rsidRPr="00D57C2B">
            <w:rPr>
              <w:rFonts w:ascii="Arial" w:hAnsi="Arial" w:cs="Arial"/>
              <w:sz w:val="14"/>
              <w:szCs w:val="14"/>
            </w:rPr>
            <w:fldChar w:fldCharType="begin"/>
          </w:r>
          <w:r w:rsidRPr="00D57C2B">
            <w:rPr>
              <w:rFonts w:ascii="Arial" w:hAnsi="Arial" w:cs="Arial"/>
              <w:sz w:val="14"/>
              <w:szCs w:val="14"/>
            </w:rPr>
            <w:instrText xml:space="preserve"> NUMPAGES </w:instrText>
          </w:r>
          <w:r w:rsidRPr="00D57C2B">
            <w:rPr>
              <w:rFonts w:ascii="Arial" w:hAnsi="Arial" w:cs="Arial"/>
              <w:sz w:val="14"/>
              <w:szCs w:val="14"/>
            </w:rPr>
            <w:fldChar w:fldCharType="separate"/>
          </w:r>
          <w:r w:rsidR="009E0431">
            <w:rPr>
              <w:rFonts w:ascii="Arial" w:hAnsi="Arial" w:cs="Arial"/>
              <w:noProof/>
              <w:sz w:val="14"/>
              <w:szCs w:val="14"/>
            </w:rPr>
            <w:t>11</w:t>
          </w:r>
          <w:r w:rsidRPr="00D57C2B">
            <w:rPr>
              <w:rFonts w:ascii="Arial" w:hAnsi="Arial" w:cs="Arial"/>
              <w:sz w:val="14"/>
              <w:szCs w:val="14"/>
            </w:rPr>
            <w:fldChar w:fldCharType="end"/>
          </w:r>
          <w:r w:rsidRPr="00D57C2B">
            <w:rPr>
              <w:rFonts w:ascii="Arial" w:hAnsi="Arial" w:cs="Arial"/>
              <w:sz w:val="14"/>
              <w:szCs w:val="14"/>
            </w:rPr>
            <w:t>)</w:t>
          </w:r>
        </w:p>
      </w:tc>
    </w:tr>
  </w:tbl>
  <w:p w14:paraId="3D80A9E2" w14:textId="77777777" w:rsidR="00AF6ECF" w:rsidRDefault="00AF6ECF" w:rsidP="00B0499F">
    <w:pPr>
      <w:pStyle w:val="Zpat"/>
      <w:tabs>
        <w:tab w:val="left" w:pos="540"/>
      </w:tabs>
      <w:rPr>
        <w:rFonts w:ascii="Arial" w:hAnsi="Arial" w:cs="Arial"/>
        <w:sz w:val="16"/>
        <w:szCs w:val="16"/>
      </w:rPr>
    </w:pPr>
  </w:p>
  <w:p w14:paraId="0C020E1C" w14:textId="77777777" w:rsidR="00AF6ECF" w:rsidRDefault="00AF6ECF" w:rsidP="00B0499F">
    <w:pPr>
      <w:pStyle w:val="Zpat"/>
      <w:tabs>
        <w:tab w:val="left" w:pos="540"/>
      </w:tabs>
      <w:rPr>
        <w:rFonts w:ascii="Arial" w:hAnsi="Arial" w:cs="Arial"/>
        <w:sz w:val="16"/>
        <w:szCs w:val="16"/>
      </w:rPr>
    </w:pPr>
  </w:p>
  <w:p w14:paraId="45E3F4D4" w14:textId="77777777" w:rsidR="00AF6ECF" w:rsidRPr="000B1AEC" w:rsidRDefault="00AF6ECF" w:rsidP="00B0499F">
    <w:pPr>
      <w:pStyle w:val="Zpat"/>
      <w:tabs>
        <w:tab w:val="left" w:pos="540"/>
      </w:tabs>
      <w:rPr>
        <w:rFonts w:ascii="Arial" w:hAnsi="Arial" w:cs="Arial"/>
        <w:sz w:val="16"/>
        <w:szCs w:val="16"/>
      </w:rPr>
    </w:pPr>
    <w:r>
      <w:rPr>
        <w:rFonts w:ascii="Arial" w:hAnsi="Arial" w:cs="Arial"/>
        <w:sz w:val="16"/>
        <w:szCs w:val="16"/>
      </w:rPr>
      <w:t>„Veřejné“</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90D661" w14:textId="77777777" w:rsidR="00831828" w:rsidRDefault="00831828">
      <w:r>
        <w:separator/>
      </w:r>
    </w:p>
  </w:footnote>
  <w:footnote w:type="continuationSeparator" w:id="0">
    <w:p w14:paraId="054A2A4E" w14:textId="77777777" w:rsidR="00831828" w:rsidRDefault="00831828">
      <w:r>
        <w:continuationSeparator/>
      </w:r>
    </w:p>
  </w:footnote>
  <w:footnote w:type="continuationNotice" w:id="1">
    <w:p w14:paraId="4EDD3AE8" w14:textId="77777777" w:rsidR="00831828" w:rsidRDefault="0083182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4D309" w14:textId="77777777" w:rsidR="00AF6ECF" w:rsidRDefault="00AF6ECF" w:rsidP="00B0499F">
    <w:pPr>
      <w:pStyle w:val="Zhlav"/>
      <w:tabs>
        <w:tab w:val="clear" w:pos="9072"/>
        <w:tab w:val="left" w:pos="4395"/>
        <w:tab w:val="right" w:pos="9498"/>
      </w:tabs>
      <w:rPr>
        <w:b/>
      </w:rPr>
    </w:pPr>
    <w:r>
      <w:rPr>
        <w:noProof/>
      </w:rPr>
      <w:drawing>
        <wp:anchor distT="0" distB="0" distL="114300" distR="114300" simplePos="0" relativeHeight="251659264" behindDoc="0" locked="0" layoutInCell="1" allowOverlap="1" wp14:anchorId="55EC5364" wp14:editId="6647FCA4">
          <wp:simplePos x="0" y="0"/>
          <wp:positionH relativeFrom="column">
            <wp:posOffset>5715</wp:posOffset>
          </wp:positionH>
          <wp:positionV relativeFrom="paragraph">
            <wp:posOffset>-168910</wp:posOffset>
          </wp:positionV>
          <wp:extent cx="2705100" cy="428625"/>
          <wp:effectExtent l="0" t="0" r="0" b="9525"/>
          <wp:wrapNone/>
          <wp:docPr id="3" name="Obrázek 3" descr="logo_new_hl-p_7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ew_hl-p_75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5100" cy="42862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14:paraId="5020DAC8" w14:textId="77777777" w:rsidR="00AF6ECF" w:rsidRPr="001554F4" w:rsidRDefault="00AF6ECF" w:rsidP="00B0499F">
    <w:pPr>
      <w:pStyle w:val="Zhlav"/>
      <w:tabs>
        <w:tab w:val="clear" w:pos="9072"/>
        <w:tab w:val="left" w:pos="3828"/>
        <w:tab w:val="left" w:pos="5103"/>
        <w:tab w:val="right" w:pos="9498"/>
      </w:tabs>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56305"/>
    <w:multiLevelType w:val="hybridMultilevel"/>
    <w:tmpl w:val="C18CB220"/>
    <w:lvl w:ilvl="0" w:tplc="053C305C">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 w15:restartNumberingAfterBreak="0">
    <w:nsid w:val="05C752B8"/>
    <w:multiLevelType w:val="hybridMultilevel"/>
    <w:tmpl w:val="7D9EB50C"/>
    <w:lvl w:ilvl="0" w:tplc="15B63876">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1B08BF"/>
    <w:multiLevelType w:val="hybridMultilevel"/>
    <w:tmpl w:val="CEB6C476"/>
    <w:lvl w:ilvl="0" w:tplc="9FBC971E">
      <w:start w:val="24"/>
      <w:numFmt w:val="bullet"/>
      <w:lvlText w:val="-"/>
      <w:lvlJc w:val="left"/>
      <w:pPr>
        <w:ind w:left="720" w:hanging="360"/>
      </w:pPr>
      <w:rPr>
        <w:rFonts w:ascii="CIDFont+F1" w:eastAsia="Times New Roman" w:hAnsi="CIDFont+F1" w:cs="CIDFont+F1"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21201D0"/>
    <w:multiLevelType w:val="hybridMultilevel"/>
    <w:tmpl w:val="B89CBF38"/>
    <w:lvl w:ilvl="0" w:tplc="0405000F">
      <w:start w:val="1"/>
      <w:numFmt w:val="decimal"/>
      <w:lvlText w:val="%1."/>
      <w:lvlJc w:val="left"/>
      <w:pPr>
        <w:tabs>
          <w:tab w:val="num" w:pos="360"/>
        </w:tabs>
        <w:ind w:left="360" w:hanging="360"/>
      </w:pPr>
    </w:lvl>
    <w:lvl w:ilvl="1" w:tplc="5C4C69D2">
      <w:numFmt w:val="bullet"/>
      <w:lvlText w:val="·"/>
      <w:lvlJc w:val="left"/>
      <w:pPr>
        <w:ind w:left="1080" w:hanging="360"/>
      </w:pPr>
      <w:rPr>
        <w:rFonts w:ascii="Arial" w:eastAsia="Times New Roman" w:hAnsi="Arial" w:cs="Arial" w:hint="default"/>
      </w:rPr>
    </w:lvl>
    <w:lvl w:ilvl="2" w:tplc="A11AE202">
      <w:start w:val="1"/>
      <w:numFmt w:val="decimal"/>
      <w:lvlText w:val="%3)"/>
      <w:lvlJc w:val="left"/>
      <w:pPr>
        <w:ind w:left="1752" w:hanging="132"/>
      </w:pPr>
      <w:rPr>
        <w:rFonts w:hint="default"/>
      </w:rPr>
    </w:lvl>
    <w:lvl w:ilvl="3" w:tplc="70644E66">
      <w:start w:val="1"/>
      <w:numFmt w:val="decimal"/>
      <w:lvlText w:val="%4"/>
      <w:lvlJc w:val="left"/>
      <w:pPr>
        <w:ind w:left="2865" w:hanging="705"/>
      </w:pPr>
      <w:rPr>
        <w:rFonts w:hint="default"/>
      </w:r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138D2AC2"/>
    <w:multiLevelType w:val="hybridMultilevel"/>
    <w:tmpl w:val="1D327D28"/>
    <w:lvl w:ilvl="0" w:tplc="0854DAFA">
      <w:start w:val="24"/>
      <w:numFmt w:val="bullet"/>
      <w:lvlText w:val=""/>
      <w:lvlJc w:val="left"/>
      <w:pPr>
        <w:ind w:left="645" w:hanging="360"/>
      </w:pPr>
      <w:rPr>
        <w:rFonts w:ascii="Symbol" w:eastAsia="Times New Roman" w:hAnsi="Symbol" w:cs="CIDFont+F1"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52306E3"/>
    <w:multiLevelType w:val="hybridMultilevel"/>
    <w:tmpl w:val="E7CC12EA"/>
    <w:lvl w:ilvl="0" w:tplc="0854DAFA">
      <w:start w:val="24"/>
      <w:numFmt w:val="bullet"/>
      <w:lvlText w:val=""/>
      <w:lvlJc w:val="left"/>
      <w:pPr>
        <w:ind w:left="645" w:hanging="360"/>
      </w:pPr>
      <w:rPr>
        <w:rFonts w:ascii="Symbol" w:eastAsia="Times New Roman" w:hAnsi="Symbol" w:cs="CIDFont+F1"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65D1C01"/>
    <w:multiLevelType w:val="hybridMultilevel"/>
    <w:tmpl w:val="3032794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1E3D2EBA"/>
    <w:multiLevelType w:val="hybridMultilevel"/>
    <w:tmpl w:val="C074C73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E116E9"/>
    <w:multiLevelType w:val="hybridMultilevel"/>
    <w:tmpl w:val="78DE6434"/>
    <w:lvl w:ilvl="0" w:tplc="04050005">
      <w:start w:val="1"/>
      <w:numFmt w:val="lowerLetter"/>
      <w:lvlText w:val="(%1)"/>
      <w:lvlJc w:val="left"/>
      <w:pPr>
        <w:tabs>
          <w:tab w:val="num" w:pos="1068"/>
        </w:tabs>
        <w:ind w:left="1068" w:hanging="360"/>
      </w:pPr>
    </w:lvl>
    <w:lvl w:ilvl="1" w:tplc="02D29684">
      <w:start w:val="1"/>
      <w:numFmt w:val="lowerLetter"/>
      <w:lvlText w:val="%2."/>
      <w:lvlJc w:val="left"/>
      <w:pPr>
        <w:tabs>
          <w:tab w:val="num" w:pos="1788"/>
        </w:tabs>
        <w:ind w:left="1788" w:hanging="360"/>
      </w:pPr>
    </w:lvl>
    <w:lvl w:ilvl="2" w:tplc="B168859C">
      <w:start w:val="1"/>
      <w:numFmt w:val="lowerRoman"/>
      <w:lvlText w:val="%3."/>
      <w:lvlJc w:val="right"/>
      <w:pPr>
        <w:tabs>
          <w:tab w:val="num" w:pos="2508"/>
        </w:tabs>
        <w:ind w:left="2508" w:hanging="180"/>
      </w:pPr>
    </w:lvl>
    <w:lvl w:ilvl="3" w:tplc="04050001">
      <w:start w:val="1"/>
      <w:numFmt w:val="decimal"/>
      <w:lvlText w:val="%4."/>
      <w:lvlJc w:val="left"/>
      <w:pPr>
        <w:tabs>
          <w:tab w:val="num" w:pos="3228"/>
        </w:tabs>
        <w:ind w:left="3228" w:hanging="360"/>
      </w:pPr>
    </w:lvl>
    <w:lvl w:ilvl="4" w:tplc="04050003">
      <w:start w:val="1"/>
      <w:numFmt w:val="lowerLetter"/>
      <w:lvlText w:val="%5."/>
      <w:lvlJc w:val="left"/>
      <w:pPr>
        <w:tabs>
          <w:tab w:val="num" w:pos="3948"/>
        </w:tabs>
        <w:ind w:left="3948" w:hanging="360"/>
      </w:pPr>
    </w:lvl>
    <w:lvl w:ilvl="5" w:tplc="04050005">
      <w:start w:val="1"/>
      <w:numFmt w:val="lowerRoman"/>
      <w:lvlText w:val="%6."/>
      <w:lvlJc w:val="right"/>
      <w:pPr>
        <w:tabs>
          <w:tab w:val="num" w:pos="4668"/>
        </w:tabs>
        <w:ind w:left="4668" w:hanging="180"/>
      </w:pPr>
    </w:lvl>
    <w:lvl w:ilvl="6" w:tplc="04050001">
      <w:start w:val="1"/>
      <w:numFmt w:val="decimal"/>
      <w:lvlText w:val="%7."/>
      <w:lvlJc w:val="left"/>
      <w:pPr>
        <w:tabs>
          <w:tab w:val="num" w:pos="5388"/>
        </w:tabs>
        <w:ind w:left="5388" w:hanging="360"/>
      </w:pPr>
    </w:lvl>
    <w:lvl w:ilvl="7" w:tplc="04050003">
      <w:start w:val="1"/>
      <w:numFmt w:val="lowerLetter"/>
      <w:lvlText w:val="%8."/>
      <w:lvlJc w:val="left"/>
      <w:pPr>
        <w:tabs>
          <w:tab w:val="num" w:pos="6108"/>
        </w:tabs>
        <w:ind w:left="6108" w:hanging="360"/>
      </w:pPr>
    </w:lvl>
    <w:lvl w:ilvl="8" w:tplc="04050005">
      <w:start w:val="1"/>
      <w:numFmt w:val="lowerRoman"/>
      <w:lvlText w:val="%9."/>
      <w:lvlJc w:val="right"/>
      <w:pPr>
        <w:tabs>
          <w:tab w:val="num" w:pos="6828"/>
        </w:tabs>
        <w:ind w:left="6828" w:hanging="180"/>
      </w:pPr>
    </w:lvl>
  </w:abstractNum>
  <w:abstractNum w:abstractNumId="9" w15:restartNumberingAfterBreak="0">
    <w:nsid w:val="3C1531E9"/>
    <w:multiLevelType w:val="hybridMultilevel"/>
    <w:tmpl w:val="2370F384"/>
    <w:lvl w:ilvl="0" w:tplc="04050001">
      <w:start w:val="1"/>
      <w:numFmt w:val="bullet"/>
      <w:lvlText w:val=""/>
      <w:lvlJc w:val="left"/>
      <w:pPr>
        <w:ind w:left="720" w:hanging="360"/>
      </w:pPr>
      <w:rPr>
        <w:rFonts w:ascii="Symbol" w:hAnsi="Symbol" w:hint="default"/>
      </w:rPr>
    </w:lvl>
    <w:lvl w:ilvl="1" w:tplc="BD7822D0">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CF823CE"/>
    <w:multiLevelType w:val="hybridMultilevel"/>
    <w:tmpl w:val="40CC323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D2274F8"/>
    <w:multiLevelType w:val="singleLevel"/>
    <w:tmpl w:val="E02A4EA2"/>
    <w:lvl w:ilvl="0">
      <w:start w:val="1"/>
      <w:numFmt w:val="lowerLetter"/>
      <w:pStyle w:val="Kseznamabc2"/>
      <w:lvlText w:val="%1)"/>
      <w:lvlJc w:val="left"/>
      <w:pPr>
        <w:tabs>
          <w:tab w:val="num" w:pos="1701"/>
        </w:tabs>
        <w:ind w:left="1701" w:hanging="567"/>
      </w:pPr>
    </w:lvl>
  </w:abstractNum>
  <w:abstractNum w:abstractNumId="12" w15:restartNumberingAfterBreak="0">
    <w:nsid w:val="452603CA"/>
    <w:multiLevelType w:val="hybridMultilevel"/>
    <w:tmpl w:val="F26CC81E"/>
    <w:lvl w:ilvl="0" w:tplc="7FA42DAE">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4B750ED6"/>
    <w:multiLevelType w:val="hybridMultilevel"/>
    <w:tmpl w:val="D666BC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D2E363D"/>
    <w:multiLevelType w:val="hybridMultilevel"/>
    <w:tmpl w:val="0E8C9424"/>
    <w:lvl w:ilvl="0" w:tplc="0854DAFA">
      <w:start w:val="24"/>
      <w:numFmt w:val="bullet"/>
      <w:lvlText w:val=""/>
      <w:lvlJc w:val="left"/>
      <w:pPr>
        <w:ind w:left="645" w:hanging="360"/>
      </w:pPr>
      <w:rPr>
        <w:rFonts w:ascii="Symbol" w:eastAsia="Times New Roman" w:hAnsi="Symbol" w:cs="CIDFont+F1"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8A46134"/>
    <w:multiLevelType w:val="hybridMultilevel"/>
    <w:tmpl w:val="842E67EC"/>
    <w:lvl w:ilvl="0" w:tplc="0854DAFA">
      <w:start w:val="24"/>
      <w:numFmt w:val="bullet"/>
      <w:lvlText w:val=""/>
      <w:lvlJc w:val="left"/>
      <w:pPr>
        <w:ind w:left="892" w:hanging="360"/>
      </w:pPr>
      <w:rPr>
        <w:rFonts w:ascii="Symbol" w:eastAsia="Times New Roman" w:hAnsi="Symbol" w:cs="CIDFont+F1" w:hint="default"/>
      </w:rPr>
    </w:lvl>
    <w:lvl w:ilvl="1" w:tplc="04050003" w:tentative="1">
      <w:start w:val="1"/>
      <w:numFmt w:val="bullet"/>
      <w:lvlText w:val="o"/>
      <w:lvlJc w:val="left"/>
      <w:pPr>
        <w:ind w:left="1687" w:hanging="360"/>
      </w:pPr>
      <w:rPr>
        <w:rFonts w:ascii="Courier New" w:hAnsi="Courier New" w:cs="Courier New" w:hint="default"/>
      </w:rPr>
    </w:lvl>
    <w:lvl w:ilvl="2" w:tplc="04050005" w:tentative="1">
      <w:start w:val="1"/>
      <w:numFmt w:val="bullet"/>
      <w:lvlText w:val=""/>
      <w:lvlJc w:val="left"/>
      <w:pPr>
        <w:ind w:left="2407" w:hanging="360"/>
      </w:pPr>
      <w:rPr>
        <w:rFonts w:ascii="Wingdings" w:hAnsi="Wingdings" w:hint="default"/>
      </w:rPr>
    </w:lvl>
    <w:lvl w:ilvl="3" w:tplc="04050001" w:tentative="1">
      <w:start w:val="1"/>
      <w:numFmt w:val="bullet"/>
      <w:lvlText w:val=""/>
      <w:lvlJc w:val="left"/>
      <w:pPr>
        <w:ind w:left="3127" w:hanging="360"/>
      </w:pPr>
      <w:rPr>
        <w:rFonts w:ascii="Symbol" w:hAnsi="Symbol" w:hint="default"/>
      </w:rPr>
    </w:lvl>
    <w:lvl w:ilvl="4" w:tplc="04050003" w:tentative="1">
      <w:start w:val="1"/>
      <w:numFmt w:val="bullet"/>
      <w:lvlText w:val="o"/>
      <w:lvlJc w:val="left"/>
      <w:pPr>
        <w:ind w:left="3847" w:hanging="360"/>
      </w:pPr>
      <w:rPr>
        <w:rFonts w:ascii="Courier New" w:hAnsi="Courier New" w:cs="Courier New" w:hint="default"/>
      </w:rPr>
    </w:lvl>
    <w:lvl w:ilvl="5" w:tplc="04050005" w:tentative="1">
      <w:start w:val="1"/>
      <w:numFmt w:val="bullet"/>
      <w:lvlText w:val=""/>
      <w:lvlJc w:val="left"/>
      <w:pPr>
        <w:ind w:left="4567" w:hanging="360"/>
      </w:pPr>
      <w:rPr>
        <w:rFonts w:ascii="Wingdings" w:hAnsi="Wingdings" w:hint="default"/>
      </w:rPr>
    </w:lvl>
    <w:lvl w:ilvl="6" w:tplc="04050001" w:tentative="1">
      <w:start w:val="1"/>
      <w:numFmt w:val="bullet"/>
      <w:lvlText w:val=""/>
      <w:lvlJc w:val="left"/>
      <w:pPr>
        <w:ind w:left="5287" w:hanging="360"/>
      </w:pPr>
      <w:rPr>
        <w:rFonts w:ascii="Symbol" w:hAnsi="Symbol" w:hint="default"/>
      </w:rPr>
    </w:lvl>
    <w:lvl w:ilvl="7" w:tplc="04050003" w:tentative="1">
      <w:start w:val="1"/>
      <w:numFmt w:val="bullet"/>
      <w:lvlText w:val="o"/>
      <w:lvlJc w:val="left"/>
      <w:pPr>
        <w:ind w:left="6007" w:hanging="360"/>
      </w:pPr>
      <w:rPr>
        <w:rFonts w:ascii="Courier New" w:hAnsi="Courier New" w:cs="Courier New" w:hint="default"/>
      </w:rPr>
    </w:lvl>
    <w:lvl w:ilvl="8" w:tplc="04050005" w:tentative="1">
      <w:start w:val="1"/>
      <w:numFmt w:val="bullet"/>
      <w:lvlText w:val=""/>
      <w:lvlJc w:val="left"/>
      <w:pPr>
        <w:ind w:left="6727" w:hanging="360"/>
      </w:pPr>
      <w:rPr>
        <w:rFonts w:ascii="Wingdings" w:hAnsi="Wingdings" w:hint="default"/>
      </w:rPr>
    </w:lvl>
  </w:abstractNum>
  <w:abstractNum w:abstractNumId="16" w15:restartNumberingAfterBreak="0">
    <w:nsid w:val="58BE450E"/>
    <w:multiLevelType w:val="hybridMultilevel"/>
    <w:tmpl w:val="EF60C1E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5B2867BC"/>
    <w:multiLevelType w:val="hybridMultilevel"/>
    <w:tmpl w:val="B484CD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13E5F3B"/>
    <w:multiLevelType w:val="multilevel"/>
    <w:tmpl w:val="7006F418"/>
    <w:lvl w:ilvl="0">
      <w:start w:val="1"/>
      <w:numFmt w:val="upperRoman"/>
      <w:pStyle w:val="Nadpis1"/>
      <w:lvlText w:val="%1."/>
      <w:lvlJc w:val="center"/>
      <w:pPr>
        <w:tabs>
          <w:tab w:val="num" w:pos="680"/>
        </w:tabs>
        <w:ind w:left="680" w:hanging="396"/>
      </w:pPr>
      <w:rPr>
        <w:rFonts w:hint="default"/>
        <w:b/>
      </w:rPr>
    </w:lvl>
    <w:lvl w:ilvl="1">
      <w:start w:val="1"/>
      <w:numFmt w:val="decimal"/>
      <w:pStyle w:val="Odstavecseseznamem"/>
      <w:lvlText w:val="%2."/>
      <w:lvlJc w:val="left"/>
      <w:pPr>
        <w:tabs>
          <w:tab w:val="num" w:pos="283"/>
        </w:tabs>
        <w:ind w:left="566" w:hanging="283"/>
      </w:pPr>
      <w:rPr>
        <w:rFonts w:hint="default"/>
        <w:b w:val="0"/>
        <w:i w:val="0"/>
      </w:rPr>
    </w:lvl>
    <w:lvl w:ilvl="2">
      <w:start w:val="1"/>
      <w:numFmt w:val="lowerLetter"/>
      <w:lvlText w:val="%3."/>
      <w:lvlJc w:val="left"/>
      <w:pPr>
        <w:tabs>
          <w:tab w:val="num" w:pos="851"/>
        </w:tabs>
        <w:ind w:left="1134" w:hanging="283"/>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2720827"/>
    <w:multiLevelType w:val="multilevel"/>
    <w:tmpl w:val="1D442BE6"/>
    <w:lvl w:ilvl="0">
      <w:start w:val="1"/>
      <w:numFmt w:val="decimal"/>
      <w:lvlText w:val="%1"/>
      <w:lvlJc w:val="left"/>
      <w:pPr>
        <w:tabs>
          <w:tab w:val="num" w:pos="284"/>
        </w:tabs>
        <w:ind w:left="284" w:hanging="567"/>
      </w:pPr>
      <w:rPr>
        <w:rFonts w:hint="default"/>
      </w:rPr>
    </w:lvl>
    <w:lvl w:ilvl="1">
      <w:start w:val="1"/>
      <w:numFmt w:val="decimal"/>
      <w:lvlText w:val="%1.%2"/>
      <w:lvlJc w:val="left"/>
      <w:pPr>
        <w:tabs>
          <w:tab w:val="num" w:pos="437"/>
        </w:tabs>
        <w:ind w:left="284" w:hanging="567"/>
      </w:pPr>
      <w:rPr>
        <w:rFonts w:hint="default"/>
      </w:rPr>
    </w:lvl>
    <w:lvl w:ilvl="2">
      <w:start w:val="1"/>
      <w:numFmt w:val="decimal"/>
      <w:lvlText w:val="%1.%2.%3"/>
      <w:lvlJc w:val="left"/>
      <w:pPr>
        <w:tabs>
          <w:tab w:val="num" w:pos="1157"/>
        </w:tabs>
        <w:ind w:left="284" w:hanging="567"/>
      </w:pPr>
      <w:rPr>
        <w:rFonts w:hint="default"/>
      </w:rPr>
    </w:lvl>
    <w:lvl w:ilvl="3">
      <w:start w:val="1"/>
      <w:numFmt w:val="decimal"/>
      <w:lvlText w:val="%1.%2.%3.%4"/>
      <w:lvlJc w:val="left"/>
      <w:pPr>
        <w:tabs>
          <w:tab w:val="num" w:pos="1517"/>
        </w:tabs>
        <w:ind w:left="284" w:hanging="567"/>
      </w:pPr>
      <w:rPr>
        <w:rFonts w:hint="default"/>
      </w:rPr>
    </w:lvl>
    <w:lvl w:ilvl="4">
      <w:start w:val="1"/>
      <w:numFmt w:val="none"/>
      <w:suff w:val="nothing"/>
      <w:lvlText w:val=""/>
      <w:lvlJc w:val="left"/>
      <w:pPr>
        <w:ind w:left="-283" w:firstLine="0"/>
      </w:pPr>
      <w:rPr>
        <w:rFonts w:hint="default"/>
      </w:rPr>
    </w:lvl>
    <w:lvl w:ilvl="5">
      <w:start w:val="1"/>
      <w:numFmt w:val="decimal"/>
      <w:lvlRestart w:val="0"/>
      <w:pStyle w:val="Nadpis6"/>
      <w:suff w:val="space"/>
      <w:lvlText w:val="Článek %6"/>
      <w:lvlJc w:val="left"/>
      <w:pPr>
        <w:ind w:left="3402"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Nadpis7"/>
      <w:lvlText w:val="%6.%7"/>
      <w:lvlJc w:val="left"/>
      <w:pPr>
        <w:tabs>
          <w:tab w:val="num" w:pos="1134"/>
        </w:tabs>
        <w:ind w:left="1134" w:hanging="850"/>
      </w:pPr>
      <w:rPr>
        <w:rFonts w:hint="default"/>
      </w:rPr>
    </w:lvl>
    <w:lvl w:ilvl="7">
      <w:start w:val="1"/>
      <w:numFmt w:val="decimal"/>
      <w:pStyle w:val="Nadpis8"/>
      <w:lvlText w:val="%6.%7.%8"/>
      <w:lvlJc w:val="left"/>
      <w:pPr>
        <w:tabs>
          <w:tab w:val="num" w:pos="1364"/>
        </w:tabs>
        <w:ind w:left="1134" w:hanging="850"/>
      </w:pPr>
      <w:rPr>
        <w:rFonts w:hint="default"/>
      </w:rPr>
    </w:lvl>
    <w:lvl w:ilvl="8">
      <w:start w:val="1"/>
      <w:numFmt w:val="decimal"/>
      <w:lvlText w:val="%1.%2.%3.%4.%5.%6.%7.%8.%9"/>
      <w:lvlJc w:val="left"/>
      <w:pPr>
        <w:tabs>
          <w:tab w:val="num" w:pos="1301"/>
        </w:tabs>
        <w:ind w:left="1301" w:hanging="1584"/>
      </w:pPr>
      <w:rPr>
        <w:rFonts w:hint="default"/>
      </w:rPr>
    </w:lvl>
  </w:abstractNum>
  <w:abstractNum w:abstractNumId="20" w15:restartNumberingAfterBreak="0">
    <w:nsid w:val="63E17E67"/>
    <w:multiLevelType w:val="hybridMultilevel"/>
    <w:tmpl w:val="CB9821AE"/>
    <w:lvl w:ilvl="0" w:tplc="04050017">
      <w:start w:val="1"/>
      <w:numFmt w:val="lowerLetter"/>
      <w:lvlText w:val="%1)"/>
      <w:lvlJc w:val="left"/>
      <w:pPr>
        <w:ind w:left="1440" w:hanging="360"/>
      </w:pPr>
      <w:rPr>
        <w:b w:val="0"/>
        <w:sz w:val="20"/>
        <w:szCs w:val="2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21" w15:restartNumberingAfterBreak="0">
    <w:nsid w:val="646D77C3"/>
    <w:multiLevelType w:val="hybridMultilevel"/>
    <w:tmpl w:val="7CC410B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3" w15:restartNumberingAfterBreak="0">
    <w:nsid w:val="6D4E1698"/>
    <w:multiLevelType w:val="hybridMultilevel"/>
    <w:tmpl w:val="08063710"/>
    <w:lvl w:ilvl="0" w:tplc="15B63876">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EDC3233"/>
    <w:multiLevelType w:val="hybridMultilevel"/>
    <w:tmpl w:val="E4620A06"/>
    <w:lvl w:ilvl="0" w:tplc="66E8584C">
      <w:start w:val="175"/>
      <w:numFmt w:val="bullet"/>
      <w:lvlText w:val="-"/>
      <w:lvlJc w:val="left"/>
      <w:pPr>
        <w:ind w:left="720" w:hanging="360"/>
      </w:pPr>
      <w:rPr>
        <w:rFonts w:ascii="INFOMATIC" w:eastAsiaTheme="minorHAnsi" w:hAnsi="INFOMATIC"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2B14DDC"/>
    <w:multiLevelType w:val="hybridMultilevel"/>
    <w:tmpl w:val="85E4FC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5633670"/>
    <w:multiLevelType w:val="hybridMultilevel"/>
    <w:tmpl w:val="76C03A30"/>
    <w:lvl w:ilvl="0" w:tplc="D2521F9C">
      <w:start w:val="1"/>
      <w:numFmt w:val="lowerLetter"/>
      <w:lvlText w:val="%1)"/>
      <w:lvlJc w:val="left"/>
      <w:pPr>
        <w:ind w:left="720" w:hanging="360"/>
      </w:pPr>
      <w:rPr>
        <w:rFonts w:ascii="Calibri" w:eastAsia="Times New Roman" w:hAnsi="Calibri" w:cs="Times New Roman"/>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18"/>
  </w:num>
  <w:num w:numId="2">
    <w:abstractNumId w:val="19"/>
  </w:num>
  <w:num w:numId="3">
    <w:abstractNumId w:val="11"/>
  </w:num>
  <w:num w:numId="4">
    <w:abstractNumId w:val="0"/>
  </w:num>
  <w:num w:numId="5">
    <w:abstractNumId w:val="3"/>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8"/>
  </w:num>
  <w:num w:numId="10">
    <w:abstractNumId w:val="20"/>
  </w:num>
  <w:num w:numId="11">
    <w:abstractNumId w:val="13"/>
  </w:num>
  <w:num w:numId="12">
    <w:abstractNumId w:val="16"/>
  </w:num>
  <w:num w:numId="13">
    <w:abstractNumId w:val="6"/>
  </w:num>
  <w:num w:numId="14">
    <w:abstractNumId w:val="25"/>
  </w:num>
  <w:num w:numId="15">
    <w:abstractNumId w:val="9"/>
  </w:num>
  <w:num w:numId="16">
    <w:abstractNumId w:val="10"/>
  </w:num>
  <w:num w:numId="17">
    <w:abstractNumId w:val="18"/>
  </w:num>
  <w:num w:numId="18">
    <w:abstractNumId w:val="1"/>
  </w:num>
  <w:num w:numId="19">
    <w:abstractNumId w:val="18"/>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18"/>
  </w:num>
  <w:num w:numId="23">
    <w:abstractNumId w:val="7"/>
  </w:num>
  <w:num w:numId="24">
    <w:abstractNumId w:val="23"/>
  </w:num>
  <w:num w:numId="25">
    <w:abstractNumId w:val="18"/>
  </w:num>
  <w:num w:numId="26">
    <w:abstractNumId w:val="18"/>
  </w:num>
  <w:num w:numId="27">
    <w:abstractNumId w:val="18"/>
  </w:num>
  <w:num w:numId="28">
    <w:abstractNumId w:val="18"/>
  </w:num>
  <w:num w:numId="29">
    <w:abstractNumId w:val="18"/>
  </w:num>
  <w:num w:numId="30">
    <w:abstractNumId w:val="18"/>
  </w:num>
  <w:num w:numId="31">
    <w:abstractNumId w:val="18"/>
  </w:num>
  <w:num w:numId="32">
    <w:abstractNumId w:val="18"/>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5"/>
  </w:num>
  <w:num w:numId="36">
    <w:abstractNumId w:val="14"/>
  </w:num>
  <w:num w:numId="37">
    <w:abstractNumId w:val="15"/>
  </w:num>
  <w:num w:numId="38">
    <w:abstractNumId w:val="4"/>
  </w:num>
  <w:num w:numId="39">
    <w:abstractNumId w:val="24"/>
  </w:num>
  <w:num w:numId="40">
    <w:abstractNumId w:val="17"/>
  </w:num>
  <w:num w:numId="41">
    <w:abstractNumId w:val="21"/>
  </w:num>
  <w:num w:numId="42">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85B"/>
    <w:rsid w:val="000034AC"/>
    <w:rsid w:val="00003F4B"/>
    <w:rsid w:val="00006188"/>
    <w:rsid w:val="00007075"/>
    <w:rsid w:val="00011679"/>
    <w:rsid w:val="00012EA3"/>
    <w:rsid w:val="00013649"/>
    <w:rsid w:val="00013B02"/>
    <w:rsid w:val="00020429"/>
    <w:rsid w:val="00020D6C"/>
    <w:rsid w:val="00021E9D"/>
    <w:rsid w:val="00027488"/>
    <w:rsid w:val="00032313"/>
    <w:rsid w:val="0003563E"/>
    <w:rsid w:val="00035F53"/>
    <w:rsid w:val="0004022C"/>
    <w:rsid w:val="00041FA2"/>
    <w:rsid w:val="00047816"/>
    <w:rsid w:val="000508F2"/>
    <w:rsid w:val="00052A29"/>
    <w:rsid w:val="000549E7"/>
    <w:rsid w:val="000609D5"/>
    <w:rsid w:val="00066049"/>
    <w:rsid w:val="00066FCD"/>
    <w:rsid w:val="000751A6"/>
    <w:rsid w:val="00075FAB"/>
    <w:rsid w:val="000774CD"/>
    <w:rsid w:val="000805DF"/>
    <w:rsid w:val="00085D66"/>
    <w:rsid w:val="000926A4"/>
    <w:rsid w:val="00096C9D"/>
    <w:rsid w:val="000976ED"/>
    <w:rsid w:val="000A0EB0"/>
    <w:rsid w:val="000A35D3"/>
    <w:rsid w:val="000A5138"/>
    <w:rsid w:val="000B0CD9"/>
    <w:rsid w:val="000B316E"/>
    <w:rsid w:val="000B40A2"/>
    <w:rsid w:val="000B6A90"/>
    <w:rsid w:val="000C1BE5"/>
    <w:rsid w:val="000C252C"/>
    <w:rsid w:val="000C3899"/>
    <w:rsid w:val="000D19CD"/>
    <w:rsid w:val="000D3725"/>
    <w:rsid w:val="000D7A0A"/>
    <w:rsid w:val="000E18CC"/>
    <w:rsid w:val="000E2482"/>
    <w:rsid w:val="000E28D7"/>
    <w:rsid w:val="000F0CA9"/>
    <w:rsid w:val="000F0E45"/>
    <w:rsid w:val="000F240B"/>
    <w:rsid w:val="000F4AD7"/>
    <w:rsid w:val="000F4D01"/>
    <w:rsid w:val="000F547D"/>
    <w:rsid w:val="000F5907"/>
    <w:rsid w:val="000F6955"/>
    <w:rsid w:val="001011FB"/>
    <w:rsid w:val="00101847"/>
    <w:rsid w:val="001057B5"/>
    <w:rsid w:val="00105A6A"/>
    <w:rsid w:val="001067B9"/>
    <w:rsid w:val="00110057"/>
    <w:rsid w:val="001102C9"/>
    <w:rsid w:val="00112597"/>
    <w:rsid w:val="001170F8"/>
    <w:rsid w:val="0011756D"/>
    <w:rsid w:val="001178E7"/>
    <w:rsid w:val="00126259"/>
    <w:rsid w:val="00130D6A"/>
    <w:rsid w:val="00134C83"/>
    <w:rsid w:val="001359D4"/>
    <w:rsid w:val="00135A46"/>
    <w:rsid w:val="00136141"/>
    <w:rsid w:val="00142227"/>
    <w:rsid w:val="00144239"/>
    <w:rsid w:val="0014434B"/>
    <w:rsid w:val="00146E96"/>
    <w:rsid w:val="00147119"/>
    <w:rsid w:val="00147D0F"/>
    <w:rsid w:val="00150378"/>
    <w:rsid w:val="00150516"/>
    <w:rsid w:val="0016380C"/>
    <w:rsid w:val="00165964"/>
    <w:rsid w:val="0016743A"/>
    <w:rsid w:val="00174F9B"/>
    <w:rsid w:val="001755CD"/>
    <w:rsid w:val="00180307"/>
    <w:rsid w:val="0018104F"/>
    <w:rsid w:val="00181080"/>
    <w:rsid w:val="00182C2B"/>
    <w:rsid w:val="00182FD8"/>
    <w:rsid w:val="001955DD"/>
    <w:rsid w:val="001A1DAE"/>
    <w:rsid w:val="001A212C"/>
    <w:rsid w:val="001A28FB"/>
    <w:rsid w:val="001A3534"/>
    <w:rsid w:val="001A3A06"/>
    <w:rsid w:val="001A3EC4"/>
    <w:rsid w:val="001A5416"/>
    <w:rsid w:val="001A5F18"/>
    <w:rsid w:val="001A7690"/>
    <w:rsid w:val="001A7963"/>
    <w:rsid w:val="001B1BFC"/>
    <w:rsid w:val="001B3B28"/>
    <w:rsid w:val="001B73EB"/>
    <w:rsid w:val="001B77BD"/>
    <w:rsid w:val="001C3C4B"/>
    <w:rsid w:val="001C40A4"/>
    <w:rsid w:val="001C4C6B"/>
    <w:rsid w:val="001C58A6"/>
    <w:rsid w:val="001C7FD5"/>
    <w:rsid w:val="001D1399"/>
    <w:rsid w:val="001D164E"/>
    <w:rsid w:val="001D6A60"/>
    <w:rsid w:val="001E028A"/>
    <w:rsid w:val="001E0719"/>
    <w:rsid w:val="001E279F"/>
    <w:rsid w:val="001E3F3D"/>
    <w:rsid w:val="001E4DE4"/>
    <w:rsid w:val="001E5D47"/>
    <w:rsid w:val="001E5ED2"/>
    <w:rsid w:val="001F0C0D"/>
    <w:rsid w:val="001F443C"/>
    <w:rsid w:val="001F543F"/>
    <w:rsid w:val="00200F44"/>
    <w:rsid w:val="00201CAB"/>
    <w:rsid w:val="002022ED"/>
    <w:rsid w:val="00202DFB"/>
    <w:rsid w:val="0020438C"/>
    <w:rsid w:val="00205991"/>
    <w:rsid w:val="002059ED"/>
    <w:rsid w:val="00206970"/>
    <w:rsid w:val="00207EA7"/>
    <w:rsid w:val="00211014"/>
    <w:rsid w:val="00211431"/>
    <w:rsid w:val="00212171"/>
    <w:rsid w:val="002133DA"/>
    <w:rsid w:val="00223745"/>
    <w:rsid w:val="00224E33"/>
    <w:rsid w:val="00227A6A"/>
    <w:rsid w:val="00232961"/>
    <w:rsid w:val="00233E74"/>
    <w:rsid w:val="00233F23"/>
    <w:rsid w:val="00237359"/>
    <w:rsid w:val="002433D8"/>
    <w:rsid w:val="00244A0B"/>
    <w:rsid w:val="00245E3A"/>
    <w:rsid w:val="0024743F"/>
    <w:rsid w:val="0024751C"/>
    <w:rsid w:val="00250790"/>
    <w:rsid w:val="00251F6A"/>
    <w:rsid w:val="00253551"/>
    <w:rsid w:val="002577C5"/>
    <w:rsid w:val="00267724"/>
    <w:rsid w:val="00274C59"/>
    <w:rsid w:val="00275C13"/>
    <w:rsid w:val="00283E80"/>
    <w:rsid w:val="00286E8E"/>
    <w:rsid w:val="00287B82"/>
    <w:rsid w:val="002A5B14"/>
    <w:rsid w:val="002A661A"/>
    <w:rsid w:val="002A7EC1"/>
    <w:rsid w:val="002B31B2"/>
    <w:rsid w:val="002B5B64"/>
    <w:rsid w:val="002B7350"/>
    <w:rsid w:val="002C72D4"/>
    <w:rsid w:val="002D1CAD"/>
    <w:rsid w:val="002D1E4B"/>
    <w:rsid w:val="002D2B43"/>
    <w:rsid w:val="002D388D"/>
    <w:rsid w:val="002D4B14"/>
    <w:rsid w:val="002E0188"/>
    <w:rsid w:val="002E30E4"/>
    <w:rsid w:val="002E34CA"/>
    <w:rsid w:val="002E3BC0"/>
    <w:rsid w:val="002E4E30"/>
    <w:rsid w:val="002E6B2D"/>
    <w:rsid w:val="002F1577"/>
    <w:rsid w:val="002F209C"/>
    <w:rsid w:val="002F3E35"/>
    <w:rsid w:val="002F4935"/>
    <w:rsid w:val="002F61F6"/>
    <w:rsid w:val="00301A4D"/>
    <w:rsid w:val="00307C01"/>
    <w:rsid w:val="003160FD"/>
    <w:rsid w:val="003170D4"/>
    <w:rsid w:val="003171FC"/>
    <w:rsid w:val="00320A73"/>
    <w:rsid w:val="00323464"/>
    <w:rsid w:val="0032361E"/>
    <w:rsid w:val="00327806"/>
    <w:rsid w:val="00332F35"/>
    <w:rsid w:val="0033306B"/>
    <w:rsid w:val="003336E8"/>
    <w:rsid w:val="0033501B"/>
    <w:rsid w:val="00341454"/>
    <w:rsid w:val="00347789"/>
    <w:rsid w:val="00350AE7"/>
    <w:rsid w:val="003535DB"/>
    <w:rsid w:val="00354745"/>
    <w:rsid w:val="00362F57"/>
    <w:rsid w:val="00365A3A"/>
    <w:rsid w:val="00372829"/>
    <w:rsid w:val="00377E38"/>
    <w:rsid w:val="00380E37"/>
    <w:rsid w:val="00383B72"/>
    <w:rsid w:val="00384D17"/>
    <w:rsid w:val="00385839"/>
    <w:rsid w:val="00387C98"/>
    <w:rsid w:val="00392F5B"/>
    <w:rsid w:val="00394D3F"/>
    <w:rsid w:val="00396071"/>
    <w:rsid w:val="003A4E8A"/>
    <w:rsid w:val="003A73F4"/>
    <w:rsid w:val="003B128D"/>
    <w:rsid w:val="003B2DB0"/>
    <w:rsid w:val="003B37FD"/>
    <w:rsid w:val="003B4CE0"/>
    <w:rsid w:val="003B629B"/>
    <w:rsid w:val="003B6830"/>
    <w:rsid w:val="003C44D0"/>
    <w:rsid w:val="003C54F3"/>
    <w:rsid w:val="003D0FE7"/>
    <w:rsid w:val="003D1225"/>
    <w:rsid w:val="003D354D"/>
    <w:rsid w:val="003D4505"/>
    <w:rsid w:val="003D5CBF"/>
    <w:rsid w:val="003E0AB6"/>
    <w:rsid w:val="003E138C"/>
    <w:rsid w:val="003E3F95"/>
    <w:rsid w:val="003E4BC1"/>
    <w:rsid w:val="003E5AF9"/>
    <w:rsid w:val="003E5E47"/>
    <w:rsid w:val="003E785B"/>
    <w:rsid w:val="003F2D7B"/>
    <w:rsid w:val="003F77D8"/>
    <w:rsid w:val="00402574"/>
    <w:rsid w:val="004042A6"/>
    <w:rsid w:val="00407BD8"/>
    <w:rsid w:val="00410934"/>
    <w:rsid w:val="004173C8"/>
    <w:rsid w:val="00425152"/>
    <w:rsid w:val="004254FB"/>
    <w:rsid w:val="00425CCC"/>
    <w:rsid w:val="0043079E"/>
    <w:rsid w:val="00433068"/>
    <w:rsid w:val="00433DBA"/>
    <w:rsid w:val="00437F13"/>
    <w:rsid w:val="00441042"/>
    <w:rsid w:val="00445241"/>
    <w:rsid w:val="00446E65"/>
    <w:rsid w:val="00450B4D"/>
    <w:rsid w:val="00457700"/>
    <w:rsid w:val="00457F10"/>
    <w:rsid w:val="00462E80"/>
    <w:rsid w:val="004639F1"/>
    <w:rsid w:val="0046627B"/>
    <w:rsid w:val="00466C2A"/>
    <w:rsid w:val="00466EF4"/>
    <w:rsid w:val="004672FB"/>
    <w:rsid w:val="00467BDC"/>
    <w:rsid w:val="00472D03"/>
    <w:rsid w:val="00475122"/>
    <w:rsid w:val="00476301"/>
    <w:rsid w:val="00476CF8"/>
    <w:rsid w:val="00482377"/>
    <w:rsid w:val="00483355"/>
    <w:rsid w:val="00484FB8"/>
    <w:rsid w:val="00495B1E"/>
    <w:rsid w:val="004A03E0"/>
    <w:rsid w:val="004A15FC"/>
    <w:rsid w:val="004A1835"/>
    <w:rsid w:val="004A2D60"/>
    <w:rsid w:val="004A4380"/>
    <w:rsid w:val="004A6C88"/>
    <w:rsid w:val="004A6D5F"/>
    <w:rsid w:val="004A6F1D"/>
    <w:rsid w:val="004B0D8F"/>
    <w:rsid w:val="004B3F53"/>
    <w:rsid w:val="004B4569"/>
    <w:rsid w:val="004B52CE"/>
    <w:rsid w:val="004C2C9A"/>
    <w:rsid w:val="004C2E23"/>
    <w:rsid w:val="004C35EE"/>
    <w:rsid w:val="004C472B"/>
    <w:rsid w:val="004C68D4"/>
    <w:rsid w:val="004C6EFC"/>
    <w:rsid w:val="004D24F5"/>
    <w:rsid w:val="004D385D"/>
    <w:rsid w:val="004D68CF"/>
    <w:rsid w:val="004E0EED"/>
    <w:rsid w:val="004E3F4E"/>
    <w:rsid w:val="004E62A6"/>
    <w:rsid w:val="004E7C11"/>
    <w:rsid w:val="004F2EAB"/>
    <w:rsid w:val="0050442F"/>
    <w:rsid w:val="00511DDE"/>
    <w:rsid w:val="00512419"/>
    <w:rsid w:val="00512F33"/>
    <w:rsid w:val="00513943"/>
    <w:rsid w:val="00513AF8"/>
    <w:rsid w:val="005219F9"/>
    <w:rsid w:val="00521DA2"/>
    <w:rsid w:val="00523B66"/>
    <w:rsid w:val="005329F9"/>
    <w:rsid w:val="005338AA"/>
    <w:rsid w:val="00535081"/>
    <w:rsid w:val="005555EB"/>
    <w:rsid w:val="00555ED2"/>
    <w:rsid w:val="0056017F"/>
    <w:rsid w:val="00561E74"/>
    <w:rsid w:val="005622F8"/>
    <w:rsid w:val="00562AA9"/>
    <w:rsid w:val="0056533E"/>
    <w:rsid w:val="0056637A"/>
    <w:rsid w:val="00566B5A"/>
    <w:rsid w:val="00567CCC"/>
    <w:rsid w:val="00572545"/>
    <w:rsid w:val="005727E0"/>
    <w:rsid w:val="00573D1B"/>
    <w:rsid w:val="00577C66"/>
    <w:rsid w:val="005836A3"/>
    <w:rsid w:val="00583D83"/>
    <w:rsid w:val="00584254"/>
    <w:rsid w:val="00584257"/>
    <w:rsid w:val="0058566F"/>
    <w:rsid w:val="00591A73"/>
    <w:rsid w:val="00594242"/>
    <w:rsid w:val="005973F2"/>
    <w:rsid w:val="005A243B"/>
    <w:rsid w:val="005A4400"/>
    <w:rsid w:val="005B1A1A"/>
    <w:rsid w:val="005B2840"/>
    <w:rsid w:val="005B6782"/>
    <w:rsid w:val="005C4A17"/>
    <w:rsid w:val="005C4A6E"/>
    <w:rsid w:val="005D02C5"/>
    <w:rsid w:val="005D60EC"/>
    <w:rsid w:val="005D634D"/>
    <w:rsid w:val="005E0F29"/>
    <w:rsid w:val="005E16B1"/>
    <w:rsid w:val="005E1C8C"/>
    <w:rsid w:val="005E556F"/>
    <w:rsid w:val="005F1AAD"/>
    <w:rsid w:val="005F7206"/>
    <w:rsid w:val="00601C8B"/>
    <w:rsid w:val="006074FA"/>
    <w:rsid w:val="006153F1"/>
    <w:rsid w:val="00620B4A"/>
    <w:rsid w:val="00624C5F"/>
    <w:rsid w:val="00625C13"/>
    <w:rsid w:val="00630EC9"/>
    <w:rsid w:val="00631149"/>
    <w:rsid w:val="00635267"/>
    <w:rsid w:val="00635E99"/>
    <w:rsid w:val="006363F7"/>
    <w:rsid w:val="006411D1"/>
    <w:rsid w:val="006416E2"/>
    <w:rsid w:val="00641A5E"/>
    <w:rsid w:val="006422C6"/>
    <w:rsid w:val="00646ECF"/>
    <w:rsid w:val="00653373"/>
    <w:rsid w:val="006552CD"/>
    <w:rsid w:val="00656C7F"/>
    <w:rsid w:val="0066027D"/>
    <w:rsid w:val="00663EA6"/>
    <w:rsid w:val="00666FE5"/>
    <w:rsid w:val="00671D9C"/>
    <w:rsid w:val="00672095"/>
    <w:rsid w:val="00672D01"/>
    <w:rsid w:val="00674648"/>
    <w:rsid w:val="00674E91"/>
    <w:rsid w:val="00681B54"/>
    <w:rsid w:val="00682E03"/>
    <w:rsid w:val="006832A9"/>
    <w:rsid w:val="00684EAF"/>
    <w:rsid w:val="006855BB"/>
    <w:rsid w:val="0068785F"/>
    <w:rsid w:val="00693F2D"/>
    <w:rsid w:val="006948AB"/>
    <w:rsid w:val="006A060D"/>
    <w:rsid w:val="006A43D6"/>
    <w:rsid w:val="006A5083"/>
    <w:rsid w:val="006A78E5"/>
    <w:rsid w:val="006B29F0"/>
    <w:rsid w:val="006B2A2D"/>
    <w:rsid w:val="006B5ABA"/>
    <w:rsid w:val="006C08D6"/>
    <w:rsid w:val="006C3E18"/>
    <w:rsid w:val="006C4B32"/>
    <w:rsid w:val="006C5A48"/>
    <w:rsid w:val="006C72E7"/>
    <w:rsid w:val="006D0A94"/>
    <w:rsid w:val="006D144E"/>
    <w:rsid w:val="006E01C0"/>
    <w:rsid w:val="006E1F8C"/>
    <w:rsid w:val="006E3057"/>
    <w:rsid w:val="006E4C6C"/>
    <w:rsid w:val="006E5C57"/>
    <w:rsid w:val="006E5CF6"/>
    <w:rsid w:val="006F6251"/>
    <w:rsid w:val="0070145F"/>
    <w:rsid w:val="00702FA2"/>
    <w:rsid w:val="00703A23"/>
    <w:rsid w:val="00705547"/>
    <w:rsid w:val="00707671"/>
    <w:rsid w:val="00711D8F"/>
    <w:rsid w:val="0071592B"/>
    <w:rsid w:val="00720947"/>
    <w:rsid w:val="00723A71"/>
    <w:rsid w:val="00727755"/>
    <w:rsid w:val="007310D5"/>
    <w:rsid w:val="00734BF7"/>
    <w:rsid w:val="00735A9B"/>
    <w:rsid w:val="00736543"/>
    <w:rsid w:val="0073745A"/>
    <w:rsid w:val="00740360"/>
    <w:rsid w:val="00741F75"/>
    <w:rsid w:val="00742FBC"/>
    <w:rsid w:val="00745696"/>
    <w:rsid w:val="007507E2"/>
    <w:rsid w:val="00752F6C"/>
    <w:rsid w:val="00754B87"/>
    <w:rsid w:val="0075567F"/>
    <w:rsid w:val="00755843"/>
    <w:rsid w:val="00760F34"/>
    <w:rsid w:val="00761B00"/>
    <w:rsid w:val="007656FF"/>
    <w:rsid w:val="00766F63"/>
    <w:rsid w:val="007710EF"/>
    <w:rsid w:val="00774BC2"/>
    <w:rsid w:val="00775842"/>
    <w:rsid w:val="00775F62"/>
    <w:rsid w:val="0077786A"/>
    <w:rsid w:val="00784A27"/>
    <w:rsid w:val="007854B2"/>
    <w:rsid w:val="00786EB9"/>
    <w:rsid w:val="00794FA3"/>
    <w:rsid w:val="007A1DEE"/>
    <w:rsid w:val="007A2DFC"/>
    <w:rsid w:val="007A313D"/>
    <w:rsid w:val="007A3F9B"/>
    <w:rsid w:val="007A5481"/>
    <w:rsid w:val="007A75F2"/>
    <w:rsid w:val="007B31F7"/>
    <w:rsid w:val="007B3202"/>
    <w:rsid w:val="007B47B1"/>
    <w:rsid w:val="007B64D1"/>
    <w:rsid w:val="007C0228"/>
    <w:rsid w:val="007C0EE5"/>
    <w:rsid w:val="007C120B"/>
    <w:rsid w:val="007C5A74"/>
    <w:rsid w:val="007C5E35"/>
    <w:rsid w:val="007C678F"/>
    <w:rsid w:val="007D2DE4"/>
    <w:rsid w:val="007D3FD1"/>
    <w:rsid w:val="007D4A3F"/>
    <w:rsid w:val="007D51C4"/>
    <w:rsid w:val="007E3326"/>
    <w:rsid w:val="007E6792"/>
    <w:rsid w:val="00801B55"/>
    <w:rsid w:val="00802BDC"/>
    <w:rsid w:val="008106F6"/>
    <w:rsid w:val="00811E85"/>
    <w:rsid w:val="00814685"/>
    <w:rsid w:val="00815088"/>
    <w:rsid w:val="008215D6"/>
    <w:rsid w:val="00823191"/>
    <w:rsid w:val="00825C96"/>
    <w:rsid w:val="008273AA"/>
    <w:rsid w:val="00827437"/>
    <w:rsid w:val="008303BB"/>
    <w:rsid w:val="00831828"/>
    <w:rsid w:val="008321D3"/>
    <w:rsid w:val="00833367"/>
    <w:rsid w:val="00837000"/>
    <w:rsid w:val="0084066B"/>
    <w:rsid w:val="00842913"/>
    <w:rsid w:val="008529AE"/>
    <w:rsid w:val="008541FF"/>
    <w:rsid w:val="00855D64"/>
    <w:rsid w:val="008572FE"/>
    <w:rsid w:val="0087215F"/>
    <w:rsid w:val="00872837"/>
    <w:rsid w:val="00872838"/>
    <w:rsid w:val="008730A4"/>
    <w:rsid w:val="0087393F"/>
    <w:rsid w:val="00876520"/>
    <w:rsid w:val="00876AB3"/>
    <w:rsid w:val="00880B75"/>
    <w:rsid w:val="00881453"/>
    <w:rsid w:val="0088208D"/>
    <w:rsid w:val="0088391B"/>
    <w:rsid w:val="00883990"/>
    <w:rsid w:val="00884379"/>
    <w:rsid w:val="00885BEB"/>
    <w:rsid w:val="00887C0C"/>
    <w:rsid w:val="008A03CD"/>
    <w:rsid w:val="008A0EA0"/>
    <w:rsid w:val="008A528F"/>
    <w:rsid w:val="008A7080"/>
    <w:rsid w:val="008A7F18"/>
    <w:rsid w:val="008B5D6A"/>
    <w:rsid w:val="008B75C1"/>
    <w:rsid w:val="008C69B2"/>
    <w:rsid w:val="008D2A83"/>
    <w:rsid w:val="008D3745"/>
    <w:rsid w:val="008D4354"/>
    <w:rsid w:val="008D55F5"/>
    <w:rsid w:val="008D6A9E"/>
    <w:rsid w:val="008D7ABB"/>
    <w:rsid w:val="008E3990"/>
    <w:rsid w:val="008F62AB"/>
    <w:rsid w:val="00901ACD"/>
    <w:rsid w:val="0090513A"/>
    <w:rsid w:val="0090536B"/>
    <w:rsid w:val="0090626B"/>
    <w:rsid w:val="00906EE0"/>
    <w:rsid w:val="00907DF6"/>
    <w:rsid w:val="009106C3"/>
    <w:rsid w:val="00911E30"/>
    <w:rsid w:val="009201D7"/>
    <w:rsid w:val="009213CC"/>
    <w:rsid w:val="00921AC6"/>
    <w:rsid w:val="00921B64"/>
    <w:rsid w:val="009245F1"/>
    <w:rsid w:val="00934833"/>
    <w:rsid w:val="00934DE9"/>
    <w:rsid w:val="0093723D"/>
    <w:rsid w:val="009405FA"/>
    <w:rsid w:val="00942245"/>
    <w:rsid w:val="0094387E"/>
    <w:rsid w:val="00944F27"/>
    <w:rsid w:val="00946018"/>
    <w:rsid w:val="00946264"/>
    <w:rsid w:val="00950314"/>
    <w:rsid w:val="00950A22"/>
    <w:rsid w:val="009602CA"/>
    <w:rsid w:val="00960E0D"/>
    <w:rsid w:val="00961555"/>
    <w:rsid w:val="00967417"/>
    <w:rsid w:val="00967872"/>
    <w:rsid w:val="00967BF5"/>
    <w:rsid w:val="00967C53"/>
    <w:rsid w:val="00971498"/>
    <w:rsid w:val="00975181"/>
    <w:rsid w:val="009763D2"/>
    <w:rsid w:val="00976A2A"/>
    <w:rsid w:val="0098537B"/>
    <w:rsid w:val="00985C26"/>
    <w:rsid w:val="009901FF"/>
    <w:rsid w:val="009904E4"/>
    <w:rsid w:val="00993039"/>
    <w:rsid w:val="0099414A"/>
    <w:rsid w:val="00995078"/>
    <w:rsid w:val="00997B8A"/>
    <w:rsid w:val="009A07D7"/>
    <w:rsid w:val="009A0A48"/>
    <w:rsid w:val="009A21F3"/>
    <w:rsid w:val="009A35FD"/>
    <w:rsid w:val="009B039E"/>
    <w:rsid w:val="009B09EE"/>
    <w:rsid w:val="009B1560"/>
    <w:rsid w:val="009B41F5"/>
    <w:rsid w:val="009B463A"/>
    <w:rsid w:val="009B6BFD"/>
    <w:rsid w:val="009C604A"/>
    <w:rsid w:val="009D135E"/>
    <w:rsid w:val="009D3120"/>
    <w:rsid w:val="009D355C"/>
    <w:rsid w:val="009E0431"/>
    <w:rsid w:val="009E3D4F"/>
    <w:rsid w:val="009E44F5"/>
    <w:rsid w:val="009E7103"/>
    <w:rsid w:val="009F1849"/>
    <w:rsid w:val="009F228D"/>
    <w:rsid w:val="009F3DAE"/>
    <w:rsid w:val="009F79FC"/>
    <w:rsid w:val="009F7C7D"/>
    <w:rsid w:val="00A0167B"/>
    <w:rsid w:val="00A018B5"/>
    <w:rsid w:val="00A04DEA"/>
    <w:rsid w:val="00A0635B"/>
    <w:rsid w:val="00A11A3D"/>
    <w:rsid w:val="00A12725"/>
    <w:rsid w:val="00A134DD"/>
    <w:rsid w:val="00A1381D"/>
    <w:rsid w:val="00A147C9"/>
    <w:rsid w:val="00A17754"/>
    <w:rsid w:val="00A2480C"/>
    <w:rsid w:val="00A2697C"/>
    <w:rsid w:val="00A26D76"/>
    <w:rsid w:val="00A33E78"/>
    <w:rsid w:val="00A35AC4"/>
    <w:rsid w:val="00A367E0"/>
    <w:rsid w:val="00A4202D"/>
    <w:rsid w:val="00A44B93"/>
    <w:rsid w:val="00A47B4E"/>
    <w:rsid w:val="00A51800"/>
    <w:rsid w:val="00A52BA6"/>
    <w:rsid w:val="00A534BB"/>
    <w:rsid w:val="00A53D5C"/>
    <w:rsid w:val="00A54802"/>
    <w:rsid w:val="00A54911"/>
    <w:rsid w:val="00A56E0C"/>
    <w:rsid w:val="00A57166"/>
    <w:rsid w:val="00A609D7"/>
    <w:rsid w:val="00A64A2C"/>
    <w:rsid w:val="00A6665A"/>
    <w:rsid w:val="00A6730C"/>
    <w:rsid w:val="00A72B84"/>
    <w:rsid w:val="00A72E32"/>
    <w:rsid w:val="00A740CE"/>
    <w:rsid w:val="00A77541"/>
    <w:rsid w:val="00A80BE3"/>
    <w:rsid w:val="00A810F0"/>
    <w:rsid w:val="00A81D4C"/>
    <w:rsid w:val="00A8388C"/>
    <w:rsid w:val="00A854EB"/>
    <w:rsid w:val="00A92012"/>
    <w:rsid w:val="00A924EE"/>
    <w:rsid w:val="00A94392"/>
    <w:rsid w:val="00A95ED4"/>
    <w:rsid w:val="00AA1FCD"/>
    <w:rsid w:val="00AB041A"/>
    <w:rsid w:val="00AB56E2"/>
    <w:rsid w:val="00AC0B05"/>
    <w:rsid w:val="00AC1E94"/>
    <w:rsid w:val="00AC2157"/>
    <w:rsid w:val="00AC7B1C"/>
    <w:rsid w:val="00AD4640"/>
    <w:rsid w:val="00AD617A"/>
    <w:rsid w:val="00AE298E"/>
    <w:rsid w:val="00AE4E46"/>
    <w:rsid w:val="00AF33D4"/>
    <w:rsid w:val="00AF35D2"/>
    <w:rsid w:val="00AF48D9"/>
    <w:rsid w:val="00AF4CB6"/>
    <w:rsid w:val="00AF6060"/>
    <w:rsid w:val="00AF6ECF"/>
    <w:rsid w:val="00B02C0B"/>
    <w:rsid w:val="00B02C40"/>
    <w:rsid w:val="00B0499F"/>
    <w:rsid w:val="00B05C92"/>
    <w:rsid w:val="00B077D6"/>
    <w:rsid w:val="00B16A60"/>
    <w:rsid w:val="00B16AC7"/>
    <w:rsid w:val="00B21120"/>
    <w:rsid w:val="00B212A9"/>
    <w:rsid w:val="00B249CA"/>
    <w:rsid w:val="00B25429"/>
    <w:rsid w:val="00B26E1C"/>
    <w:rsid w:val="00B30AFF"/>
    <w:rsid w:val="00B370A2"/>
    <w:rsid w:val="00B37354"/>
    <w:rsid w:val="00B43BAB"/>
    <w:rsid w:val="00B44877"/>
    <w:rsid w:val="00B44C79"/>
    <w:rsid w:val="00B469F9"/>
    <w:rsid w:val="00B477DC"/>
    <w:rsid w:val="00B4786B"/>
    <w:rsid w:val="00B50588"/>
    <w:rsid w:val="00B51823"/>
    <w:rsid w:val="00B51CBF"/>
    <w:rsid w:val="00B54F35"/>
    <w:rsid w:val="00B5684F"/>
    <w:rsid w:val="00B57850"/>
    <w:rsid w:val="00B6310C"/>
    <w:rsid w:val="00B63E8A"/>
    <w:rsid w:val="00B706F3"/>
    <w:rsid w:val="00B72C24"/>
    <w:rsid w:val="00B735D8"/>
    <w:rsid w:val="00B74E62"/>
    <w:rsid w:val="00B75531"/>
    <w:rsid w:val="00B762F3"/>
    <w:rsid w:val="00B77A0C"/>
    <w:rsid w:val="00B81E72"/>
    <w:rsid w:val="00B841E4"/>
    <w:rsid w:val="00B85733"/>
    <w:rsid w:val="00B90E31"/>
    <w:rsid w:val="00B94FFA"/>
    <w:rsid w:val="00BA3405"/>
    <w:rsid w:val="00BA57F2"/>
    <w:rsid w:val="00BB2F88"/>
    <w:rsid w:val="00BB5F0B"/>
    <w:rsid w:val="00BB6119"/>
    <w:rsid w:val="00BC276A"/>
    <w:rsid w:val="00BC3E41"/>
    <w:rsid w:val="00BC3F4F"/>
    <w:rsid w:val="00BD0884"/>
    <w:rsid w:val="00BD11D9"/>
    <w:rsid w:val="00BD2E67"/>
    <w:rsid w:val="00BD368F"/>
    <w:rsid w:val="00BD4124"/>
    <w:rsid w:val="00BD44EC"/>
    <w:rsid w:val="00BE3E08"/>
    <w:rsid w:val="00BE54C8"/>
    <w:rsid w:val="00BE5780"/>
    <w:rsid w:val="00BE5CDD"/>
    <w:rsid w:val="00BE6E69"/>
    <w:rsid w:val="00BF29B8"/>
    <w:rsid w:val="00BF3BDF"/>
    <w:rsid w:val="00BF6B17"/>
    <w:rsid w:val="00C01E12"/>
    <w:rsid w:val="00C03583"/>
    <w:rsid w:val="00C04AA3"/>
    <w:rsid w:val="00C062C5"/>
    <w:rsid w:val="00C07FCB"/>
    <w:rsid w:val="00C212CD"/>
    <w:rsid w:val="00C220EE"/>
    <w:rsid w:val="00C27F27"/>
    <w:rsid w:val="00C320C3"/>
    <w:rsid w:val="00C409A6"/>
    <w:rsid w:val="00C45299"/>
    <w:rsid w:val="00C53012"/>
    <w:rsid w:val="00C530AB"/>
    <w:rsid w:val="00C577C8"/>
    <w:rsid w:val="00C57997"/>
    <w:rsid w:val="00C57D2F"/>
    <w:rsid w:val="00C6398E"/>
    <w:rsid w:val="00C81326"/>
    <w:rsid w:val="00C83960"/>
    <w:rsid w:val="00C83AF5"/>
    <w:rsid w:val="00C83D00"/>
    <w:rsid w:val="00C85D03"/>
    <w:rsid w:val="00C85EC6"/>
    <w:rsid w:val="00C86CEA"/>
    <w:rsid w:val="00C92552"/>
    <w:rsid w:val="00C96910"/>
    <w:rsid w:val="00C971E7"/>
    <w:rsid w:val="00CA2686"/>
    <w:rsid w:val="00CA2C05"/>
    <w:rsid w:val="00CB33E8"/>
    <w:rsid w:val="00CB4A79"/>
    <w:rsid w:val="00CB568B"/>
    <w:rsid w:val="00CB5A18"/>
    <w:rsid w:val="00CC155B"/>
    <w:rsid w:val="00CC1E80"/>
    <w:rsid w:val="00CC5077"/>
    <w:rsid w:val="00CC6BA0"/>
    <w:rsid w:val="00CC731D"/>
    <w:rsid w:val="00CC7718"/>
    <w:rsid w:val="00CD1596"/>
    <w:rsid w:val="00CD69C1"/>
    <w:rsid w:val="00CD7693"/>
    <w:rsid w:val="00CD776E"/>
    <w:rsid w:val="00CE0EE1"/>
    <w:rsid w:val="00CF088C"/>
    <w:rsid w:val="00CF0DA5"/>
    <w:rsid w:val="00CF1D4B"/>
    <w:rsid w:val="00CF2D65"/>
    <w:rsid w:val="00CF7596"/>
    <w:rsid w:val="00D12277"/>
    <w:rsid w:val="00D26078"/>
    <w:rsid w:val="00D271E4"/>
    <w:rsid w:val="00D27D49"/>
    <w:rsid w:val="00D31302"/>
    <w:rsid w:val="00D3237E"/>
    <w:rsid w:val="00D32925"/>
    <w:rsid w:val="00D33242"/>
    <w:rsid w:val="00D343BB"/>
    <w:rsid w:val="00D34590"/>
    <w:rsid w:val="00D354DA"/>
    <w:rsid w:val="00D375EE"/>
    <w:rsid w:val="00D37E56"/>
    <w:rsid w:val="00D419EF"/>
    <w:rsid w:val="00D43102"/>
    <w:rsid w:val="00D43FC4"/>
    <w:rsid w:val="00D44916"/>
    <w:rsid w:val="00D46BE4"/>
    <w:rsid w:val="00D46E94"/>
    <w:rsid w:val="00D50F9C"/>
    <w:rsid w:val="00D5140C"/>
    <w:rsid w:val="00D52216"/>
    <w:rsid w:val="00D53956"/>
    <w:rsid w:val="00D55A1E"/>
    <w:rsid w:val="00D5719F"/>
    <w:rsid w:val="00D61D2B"/>
    <w:rsid w:val="00D6285B"/>
    <w:rsid w:val="00D63790"/>
    <w:rsid w:val="00D637AE"/>
    <w:rsid w:val="00D754B2"/>
    <w:rsid w:val="00D766AE"/>
    <w:rsid w:val="00D775DB"/>
    <w:rsid w:val="00D77E2B"/>
    <w:rsid w:val="00D824B2"/>
    <w:rsid w:val="00D870FA"/>
    <w:rsid w:val="00D92CD0"/>
    <w:rsid w:val="00DA4B3F"/>
    <w:rsid w:val="00DA5B0E"/>
    <w:rsid w:val="00DB1563"/>
    <w:rsid w:val="00DB24F8"/>
    <w:rsid w:val="00DB47DF"/>
    <w:rsid w:val="00DB4D95"/>
    <w:rsid w:val="00DC2463"/>
    <w:rsid w:val="00DC517D"/>
    <w:rsid w:val="00DD2A1E"/>
    <w:rsid w:val="00DD3CD2"/>
    <w:rsid w:val="00DD4619"/>
    <w:rsid w:val="00DE0D26"/>
    <w:rsid w:val="00DE17A5"/>
    <w:rsid w:val="00DE1827"/>
    <w:rsid w:val="00DE1FE9"/>
    <w:rsid w:val="00DE3046"/>
    <w:rsid w:val="00DE4B28"/>
    <w:rsid w:val="00DE4DF2"/>
    <w:rsid w:val="00DE6E05"/>
    <w:rsid w:val="00DE78C4"/>
    <w:rsid w:val="00DF0078"/>
    <w:rsid w:val="00DF0DDE"/>
    <w:rsid w:val="00DF0E3A"/>
    <w:rsid w:val="00E0349E"/>
    <w:rsid w:val="00E041AE"/>
    <w:rsid w:val="00E06974"/>
    <w:rsid w:val="00E134BE"/>
    <w:rsid w:val="00E13D80"/>
    <w:rsid w:val="00E1470F"/>
    <w:rsid w:val="00E16951"/>
    <w:rsid w:val="00E22709"/>
    <w:rsid w:val="00E261B4"/>
    <w:rsid w:val="00E27B61"/>
    <w:rsid w:val="00E30E7D"/>
    <w:rsid w:val="00E322E8"/>
    <w:rsid w:val="00E353C5"/>
    <w:rsid w:val="00E50743"/>
    <w:rsid w:val="00E5495E"/>
    <w:rsid w:val="00E5717C"/>
    <w:rsid w:val="00E57544"/>
    <w:rsid w:val="00E575DA"/>
    <w:rsid w:val="00E6253A"/>
    <w:rsid w:val="00E631E9"/>
    <w:rsid w:val="00E70E81"/>
    <w:rsid w:val="00E745DF"/>
    <w:rsid w:val="00E8113E"/>
    <w:rsid w:val="00E811FE"/>
    <w:rsid w:val="00E827F6"/>
    <w:rsid w:val="00E9700C"/>
    <w:rsid w:val="00EA2129"/>
    <w:rsid w:val="00EA41A8"/>
    <w:rsid w:val="00EA5D79"/>
    <w:rsid w:val="00EB609D"/>
    <w:rsid w:val="00EB66A6"/>
    <w:rsid w:val="00EC0E7B"/>
    <w:rsid w:val="00EC1063"/>
    <w:rsid w:val="00EC285F"/>
    <w:rsid w:val="00EC3637"/>
    <w:rsid w:val="00EC4EF9"/>
    <w:rsid w:val="00EC739F"/>
    <w:rsid w:val="00ED0236"/>
    <w:rsid w:val="00ED0680"/>
    <w:rsid w:val="00ED0C6D"/>
    <w:rsid w:val="00ED294A"/>
    <w:rsid w:val="00ED36E4"/>
    <w:rsid w:val="00ED4808"/>
    <w:rsid w:val="00ED5DDB"/>
    <w:rsid w:val="00ED5E7C"/>
    <w:rsid w:val="00EE41F4"/>
    <w:rsid w:val="00EE4362"/>
    <w:rsid w:val="00EE4EDA"/>
    <w:rsid w:val="00EE7B9F"/>
    <w:rsid w:val="00EF1EAC"/>
    <w:rsid w:val="00EF2C1A"/>
    <w:rsid w:val="00F05C87"/>
    <w:rsid w:val="00F06693"/>
    <w:rsid w:val="00F067F8"/>
    <w:rsid w:val="00F1509F"/>
    <w:rsid w:val="00F208DD"/>
    <w:rsid w:val="00F21F09"/>
    <w:rsid w:val="00F23411"/>
    <w:rsid w:val="00F260BA"/>
    <w:rsid w:val="00F2649C"/>
    <w:rsid w:val="00F307FA"/>
    <w:rsid w:val="00F36CC8"/>
    <w:rsid w:val="00F37544"/>
    <w:rsid w:val="00F40039"/>
    <w:rsid w:val="00F419B0"/>
    <w:rsid w:val="00F44C19"/>
    <w:rsid w:val="00F45561"/>
    <w:rsid w:val="00F473FA"/>
    <w:rsid w:val="00F5158F"/>
    <w:rsid w:val="00F51E49"/>
    <w:rsid w:val="00F5475F"/>
    <w:rsid w:val="00F56A80"/>
    <w:rsid w:val="00F67F3F"/>
    <w:rsid w:val="00F779F4"/>
    <w:rsid w:val="00F80FE9"/>
    <w:rsid w:val="00F822DC"/>
    <w:rsid w:val="00F919F6"/>
    <w:rsid w:val="00FA07B5"/>
    <w:rsid w:val="00FA16E7"/>
    <w:rsid w:val="00FA6514"/>
    <w:rsid w:val="00FB0C6A"/>
    <w:rsid w:val="00FB24A0"/>
    <w:rsid w:val="00FB2AA7"/>
    <w:rsid w:val="00FB6DA5"/>
    <w:rsid w:val="00FB7613"/>
    <w:rsid w:val="00FC470F"/>
    <w:rsid w:val="00FC6CB8"/>
    <w:rsid w:val="00FD0CE6"/>
    <w:rsid w:val="00FD1517"/>
    <w:rsid w:val="00FE0C38"/>
    <w:rsid w:val="00FE5744"/>
    <w:rsid w:val="00FF1950"/>
    <w:rsid w:val="00FF60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BB8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6285B"/>
    <w:pPr>
      <w:spacing w:after="0" w:line="240" w:lineRule="auto"/>
    </w:pPr>
    <w:rPr>
      <w:rFonts w:ascii="Calibri" w:eastAsia="Times New Roman" w:hAnsi="Calibri" w:cs="Times New Roman"/>
      <w:szCs w:val="24"/>
      <w:lang w:eastAsia="cs-CZ"/>
    </w:rPr>
  </w:style>
  <w:style w:type="paragraph" w:styleId="Nadpis1">
    <w:name w:val="heading 1"/>
    <w:aliases w:val="ASAPHeading 1,H1,Nadpis 1n,h1,Titulo 1,H1-Heading 1,1,Header 1,l1,Legal Line 1,head 1,título 1,título 11,título 12,título 13,título 111,título 14,título 112,título 15,Head 1,Head 11,Box Header,Titre§,II+,I,H11,H12,H13,H14,H15,H16,H17,H18,H111,f"/>
    <w:basedOn w:val="Normln"/>
    <w:next w:val="Normln"/>
    <w:link w:val="Nadpis1Char"/>
    <w:uiPriority w:val="9"/>
    <w:qFormat/>
    <w:rsid w:val="00FB7613"/>
    <w:pPr>
      <w:numPr>
        <w:numId w:val="1"/>
      </w:numPr>
      <w:spacing w:after="120"/>
      <w:jc w:val="center"/>
      <w:outlineLvl w:val="0"/>
    </w:pPr>
    <w:rPr>
      <w:rFonts w:ascii="Arial" w:hAnsi="Arial" w:cs="Arial"/>
      <w:b/>
      <w:sz w:val="20"/>
      <w:szCs w:val="20"/>
    </w:rPr>
  </w:style>
  <w:style w:type="paragraph" w:styleId="Nadpis2">
    <w:name w:val="heading 2"/>
    <w:basedOn w:val="Normln"/>
    <w:next w:val="Normln"/>
    <w:link w:val="Nadpis2Char"/>
    <w:uiPriority w:val="9"/>
    <w:semiHidden/>
    <w:unhideWhenUsed/>
    <w:qFormat/>
    <w:rsid w:val="0014711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5">
    <w:name w:val="heading 5"/>
    <w:aliases w:val="Odstavec"/>
    <w:basedOn w:val="Odstavecseseznamem"/>
    <w:next w:val="Nadpis7"/>
    <w:link w:val="Nadpis5Char"/>
    <w:qFormat/>
    <w:rsid w:val="00BE54C8"/>
    <w:pPr>
      <w:outlineLvl w:val="4"/>
    </w:pPr>
  </w:style>
  <w:style w:type="paragraph" w:styleId="Nadpis6">
    <w:name w:val="heading 6"/>
    <w:aliases w:val="NázevSekce"/>
    <w:basedOn w:val="Normln"/>
    <w:next w:val="Nadpis5"/>
    <w:link w:val="Nadpis6Char"/>
    <w:qFormat/>
    <w:rsid w:val="00D6285B"/>
    <w:pPr>
      <w:keepNext/>
      <w:numPr>
        <w:ilvl w:val="5"/>
        <w:numId w:val="2"/>
      </w:numPr>
      <w:tabs>
        <w:tab w:val="num" w:pos="360"/>
      </w:tabs>
      <w:spacing w:before="360" w:after="60"/>
      <w:ind w:left="0"/>
      <w:jc w:val="center"/>
      <w:outlineLvl w:val="5"/>
    </w:pPr>
    <w:rPr>
      <w:rFonts w:ascii="Arial" w:hAnsi="Arial"/>
      <w:b/>
      <w:sz w:val="28"/>
      <w:szCs w:val="20"/>
    </w:rPr>
  </w:style>
  <w:style w:type="paragraph" w:styleId="Nadpis7">
    <w:name w:val="heading 7"/>
    <w:basedOn w:val="Normln"/>
    <w:link w:val="Nadpis7Char"/>
    <w:qFormat/>
    <w:rsid w:val="00D6285B"/>
    <w:pPr>
      <w:numPr>
        <w:ilvl w:val="6"/>
        <w:numId w:val="2"/>
      </w:numPr>
      <w:spacing w:before="60" w:after="80"/>
      <w:jc w:val="both"/>
      <w:outlineLvl w:val="6"/>
    </w:pPr>
    <w:rPr>
      <w:rFonts w:ascii="Times New Roman" w:hAnsi="Times New Roman"/>
      <w:szCs w:val="22"/>
    </w:rPr>
  </w:style>
  <w:style w:type="paragraph" w:styleId="Nadpis8">
    <w:name w:val="heading 8"/>
    <w:basedOn w:val="Normln"/>
    <w:link w:val="Nadpis8Char"/>
    <w:qFormat/>
    <w:rsid w:val="00D6285B"/>
    <w:pPr>
      <w:numPr>
        <w:ilvl w:val="7"/>
        <w:numId w:val="2"/>
      </w:numPr>
      <w:tabs>
        <w:tab w:val="clear" w:pos="1364"/>
        <w:tab w:val="left" w:pos="567"/>
      </w:tabs>
      <w:spacing w:before="60" w:after="60"/>
      <w:ind w:left="567" w:hanging="567"/>
      <w:jc w:val="both"/>
      <w:outlineLvl w:val="7"/>
    </w:pPr>
    <w:rPr>
      <w:rFonts w:ascii="Times New Roman" w:hAnsi="Times New Roman"/>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aliases w:val="Odstavec Char"/>
    <w:basedOn w:val="Standardnpsmoodstavce"/>
    <w:link w:val="Nadpis5"/>
    <w:rsid w:val="00BE54C8"/>
    <w:rPr>
      <w:rFonts w:ascii="Arial" w:eastAsia="Calibri" w:hAnsi="Arial" w:cs="Arial"/>
      <w:sz w:val="20"/>
      <w:szCs w:val="20"/>
    </w:rPr>
  </w:style>
  <w:style w:type="character" w:customStyle="1" w:styleId="Nadpis6Char">
    <w:name w:val="Nadpis 6 Char"/>
    <w:aliases w:val="NázevSekce Char"/>
    <w:basedOn w:val="Standardnpsmoodstavce"/>
    <w:link w:val="Nadpis6"/>
    <w:rsid w:val="00D6285B"/>
    <w:rPr>
      <w:rFonts w:ascii="Arial" w:eastAsia="Times New Roman" w:hAnsi="Arial" w:cs="Times New Roman"/>
      <w:b/>
      <w:sz w:val="28"/>
      <w:szCs w:val="20"/>
      <w:lang w:eastAsia="cs-CZ"/>
    </w:rPr>
  </w:style>
  <w:style w:type="character" w:customStyle="1" w:styleId="Nadpis7Char">
    <w:name w:val="Nadpis 7 Char"/>
    <w:basedOn w:val="Standardnpsmoodstavce"/>
    <w:link w:val="Nadpis7"/>
    <w:rsid w:val="00D6285B"/>
    <w:rPr>
      <w:rFonts w:ascii="Times New Roman" w:eastAsia="Times New Roman" w:hAnsi="Times New Roman" w:cs="Times New Roman"/>
      <w:lang w:eastAsia="cs-CZ"/>
    </w:rPr>
  </w:style>
  <w:style w:type="character" w:customStyle="1" w:styleId="Nadpis8Char">
    <w:name w:val="Nadpis 8 Char"/>
    <w:basedOn w:val="Standardnpsmoodstavce"/>
    <w:link w:val="Nadpis8"/>
    <w:rsid w:val="00D6285B"/>
    <w:rPr>
      <w:rFonts w:ascii="Times New Roman" w:eastAsia="Times New Roman" w:hAnsi="Times New Roman" w:cs="Times New Roman"/>
      <w:szCs w:val="20"/>
      <w:lang w:eastAsia="cs-CZ"/>
    </w:rPr>
  </w:style>
  <w:style w:type="paragraph" w:styleId="Zhlav">
    <w:name w:val="header"/>
    <w:basedOn w:val="Normln"/>
    <w:link w:val="ZhlavChar"/>
    <w:uiPriority w:val="99"/>
    <w:rsid w:val="00D6285B"/>
    <w:pPr>
      <w:tabs>
        <w:tab w:val="center" w:pos="4536"/>
        <w:tab w:val="right" w:pos="9072"/>
      </w:tabs>
    </w:pPr>
  </w:style>
  <w:style w:type="character" w:customStyle="1" w:styleId="ZhlavChar">
    <w:name w:val="Záhlaví Char"/>
    <w:basedOn w:val="Standardnpsmoodstavce"/>
    <w:link w:val="Zhlav"/>
    <w:uiPriority w:val="99"/>
    <w:rsid w:val="00D6285B"/>
    <w:rPr>
      <w:rFonts w:ascii="Calibri" w:eastAsia="Times New Roman" w:hAnsi="Calibri" w:cs="Times New Roman"/>
      <w:szCs w:val="24"/>
      <w:lang w:eastAsia="cs-CZ"/>
    </w:rPr>
  </w:style>
  <w:style w:type="paragraph" w:styleId="Zpat">
    <w:name w:val="footer"/>
    <w:basedOn w:val="Normln"/>
    <w:link w:val="ZpatChar"/>
    <w:rsid w:val="00D6285B"/>
    <w:pPr>
      <w:tabs>
        <w:tab w:val="center" w:pos="4536"/>
        <w:tab w:val="right" w:pos="9072"/>
      </w:tabs>
    </w:pPr>
  </w:style>
  <w:style w:type="character" w:customStyle="1" w:styleId="ZpatChar">
    <w:name w:val="Zápatí Char"/>
    <w:basedOn w:val="Standardnpsmoodstavce"/>
    <w:link w:val="Zpat"/>
    <w:rsid w:val="00D6285B"/>
    <w:rPr>
      <w:rFonts w:ascii="Calibri" w:eastAsia="Times New Roman" w:hAnsi="Calibri" w:cs="Times New Roman"/>
      <w:szCs w:val="24"/>
      <w:lang w:eastAsia="cs-CZ"/>
    </w:rPr>
  </w:style>
  <w:style w:type="paragraph" w:styleId="Podnadpis">
    <w:name w:val="Subtitle"/>
    <w:basedOn w:val="Normln"/>
    <w:link w:val="PodnadpisChar"/>
    <w:qFormat/>
    <w:rsid w:val="00D6285B"/>
    <w:pPr>
      <w:jc w:val="both"/>
    </w:pPr>
    <w:rPr>
      <w:b/>
      <w:szCs w:val="20"/>
    </w:rPr>
  </w:style>
  <w:style w:type="character" w:customStyle="1" w:styleId="PodnadpisChar">
    <w:name w:val="Podnadpis Char"/>
    <w:basedOn w:val="Standardnpsmoodstavce"/>
    <w:link w:val="Podnadpis"/>
    <w:rsid w:val="00D6285B"/>
    <w:rPr>
      <w:rFonts w:ascii="Calibri" w:eastAsia="Times New Roman" w:hAnsi="Calibri" w:cs="Times New Roman"/>
      <w:b/>
      <w:szCs w:val="20"/>
      <w:lang w:eastAsia="cs-CZ"/>
    </w:rPr>
  </w:style>
  <w:style w:type="table" w:styleId="Mkatabulky">
    <w:name w:val="Table Grid"/>
    <w:basedOn w:val="Normlntabulka"/>
    <w:rsid w:val="00D6285B"/>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List Paragraph (Czech Tourism),Odrážky - Arial 12,Číslovaný odstavec se seznamem"/>
    <w:basedOn w:val="Normln"/>
    <w:link w:val="OdstavecseseznamemChar"/>
    <w:qFormat/>
    <w:rsid w:val="00BA57F2"/>
    <w:pPr>
      <w:numPr>
        <w:ilvl w:val="1"/>
        <w:numId w:val="1"/>
      </w:numPr>
      <w:spacing w:after="120"/>
      <w:jc w:val="both"/>
    </w:pPr>
    <w:rPr>
      <w:rFonts w:ascii="Arial" w:eastAsia="Calibri" w:hAnsi="Arial" w:cs="Arial"/>
      <w:sz w:val="20"/>
      <w:szCs w:val="20"/>
      <w:lang w:eastAsia="en-US"/>
    </w:rPr>
  </w:style>
  <w:style w:type="paragraph" w:styleId="Textbubliny">
    <w:name w:val="Balloon Text"/>
    <w:basedOn w:val="Normln"/>
    <w:link w:val="TextbublinyChar"/>
    <w:uiPriority w:val="99"/>
    <w:semiHidden/>
    <w:unhideWhenUsed/>
    <w:rsid w:val="00D6285B"/>
    <w:rPr>
      <w:rFonts w:ascii="Tahoma" w:hAnsi="Tahoma" w:cs="Tahoma"/>
      <w:sz w:val="16"/>
      <w:szCs w:val="16"/>
    </w:rPr>
  </w:style>
  <w:style w:type="character" w:customStyle="1" w:styleId="TextbublinyChar">
    <w:name w:val="Text bubliny Char"/>
    <w:basedOn w:val="Standardnpsmoodstavce"/>
    <w:link w:val="Textbubliny"/>
    <w:uiPriority w:val="99"/>
    <w:semiHidden/>
    <w:rsid w:val="00D6285B"/>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D6285B"/>
    <w:rPr>
      <w:sz w:val="16"/>
      <w:szCs w:val="16"/>
    </w:rPr>
  </w:style>
  <w:style w:type="paragraph" w:styleId="Textkomente">
    <w:name w:val="annotation text"/>
    <w:basedOn w:val="Normln"/>
    <w:link w:val="TextkomenteChar"/>
    <w:uiPriority w:val="99"/>
    <w:unhideWhenUsed/>
    <w:rsid w:val="00D6285B"/>
    <w:rPr>
      <w:sz w:val="20"/>
      <w:szCs w:val="20"/>
    </w:rPr>
  </w:style>
  <w:style w:type="character" w:customStyle="1" w:styleId="TextkomenteChar">
    <w:name w:val="Text komentáře Char"/>
    <w:basedOn w:val="Standardnpsmoodstavce"/>
    <w:link w:val="Textkomente"/>
    <w:uiPriority w:val="99"/>
    <w:rsid w:val="00D6285B"/>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6285B"/>
    <w:rPr>
      <w:b/>
      <w:bCs/>
    </w:rPr>
  </w:style>
  <w:style w:type="character" w:customStyle="1" w:styleId="PedmtkomenteChar">
    <w:name w:val="Předmět komentáře Char"/>
    <w:basedOn w:val="TextkomenteChar"/>
    <w:link w:val="Pedmtkomente"/>
    <w:uiPriority w:val="99"/>
    <w:semiHidden/>
    <w:rsid w:val="00D6285B"/>
    <w:rPr>
      <w:rFonts w:ascii="Calibri" w:eastAsia="Times New Roman" w:hAnsi="Calibri" w:cs="Times New Roman"/>
      <w:b/>
      <w:bCs/>
      <w:sz w:val="20"/>
      <w:szCs w:val="20"/>
      <w:lang w:eastAsia="cs-CZ"/>
    </w:rPr>
  </w:style>
  <w:style w:type="paragraph" w:customStyle="1" w:styleId="Kseznamabc2">
    <w:name w:val="K_seznam_abc2"/>
    <w:basedOn w:val="Normln"/>
    <w:rsid w:val="00D6285B"/>
    <w:pPr>
      <w:numPr>
        <w:numId w:val="3"/>
      </w:numPr>
      <w:tabs>
        <w:tab w:val="clear" w:pos="1701"/>
        <w:tab w:val="num" w:pos="1361"/>
      </w:tabs>
      <w:spacing w:before="20" w:after="40"/>
      <w:ind w:left="1361" w:hanging="397"/>
      <w:jc w:val="both"/>
    </w:pPr>
    <w:rPr>
      <w:rFonts w:ascii="Times New Roman" w:hAnsi="Times New Roman"/>
      <w:szCs w:val="20"/>
    </w:rPr>
  </w:style>
  <w:style w:type="paragraph" w:styleId="Zkladntext2">
    <w:name w:val="Body Text 2"/>
    <w:basedOn w:val="Normln"/>
    <w:link w:val="Zkladntext2Char"/>
    <w:unhideWhenUsed/>
    <w:rsid w:val="00D6285B"/>
    <w:pPr>
      <w:jc w:val="center"/>
    </w:pPr>
    <w:rPr>
      <w:rFonts w:ascii="Arial" w:hAnsi="Arial" w:cs="Arial"/>
      <w:b/>
      <w:sz w:val="20"/>
      <w:szCs w:val="28"/>
      <w:lang w:eastAsia="en-US"/>
    </w:rPr>
  </w:style>
  <w:style w:type="character" w:customStyle="1" w:styleId="Zkladntext2Char">
    <w:name w:val="Základní text 2 Char"/>
    <w:basedOn w:val="Standardnpsmoodstavce"/>
    <w:link w:val="Zkladntext2"/>
    <w:rsid w:val="00D6285B"/>
    <w:rPr>
      <w:rFonts w:ascii="Arial" w:eastAsia="Times New Roman" w:hAnsi="Arial" w:cs="Arial"/>
      <w:b/>
      <w:sz w:val="20"/>
      <w:szCs w:val="28"/>
    </w:rPr>
  </w:style>
  <w:style w:type="paragraph" w:styleId="Zkladntext">
    <w:name w:val="Body Text"/>
    <w:basedOn w:val="Normln"/>
    <w:link w:val="ZkladntextChar"/>
    <w:semiHidden/>
    <w:unhideWhenUsed/>
    <w:rsid w:val="00D6285B"/>
    <w:pPr>
      <w:spacing w:after="120"/>
    </w:pPr>
    <w:rPr>
      <w:rFonts w:ascii="Times New Roman" w:hAnsi="Times New Roman"/>
      <w:sz w:val="24"/>
    </w:rPr>
  </w:style>
  <w:style w:type="character" w:customStyle="1" w:styleId="ZkladntextChar">
    <w:name w:val="Základní text Char"/>
    <w:basedOn w:val="Standardnpsmoodstavce"/>
    <w:link w:val="Zkladntext"/>
    <w:semiHidden/>
    <w:rsid w:val="00D6285B"/>
    <w:rPr>
      <w:rFonts w:ascii="Times New Roman" w:eastAsia="Times New Roman" w:hAnsi="Times New Roman" w:cs="Times New Roman"/>
      <w:sz w:val="24"/>
      <w:szCs w:val="24"/>
      <w:lang w:eastAsia="cs-CZ"/>
    </w:rPr>
  </w:style>
  <w:style w:type="paragraph" w:styleId="Revize">
    <w:name w:val="Revision"/>
    <w:hidden/>
    <w:uiPriority w:val="99"/>
    <w:semiHidden/>
    <w:rsid w:val="00B0499F"/>
    <w:pPr>
      <w:spacing w:after="0" w:line="240" w:lineRule="auto"/>
    </w:pPr>
    <w:rPr>
      <w:rFonts w:ascii="Calibri" w:eastAsia="Times New Roman" w:hAnsi="Calibri" w:cs="Times New Roman"/>
      <w:szCs w:val="24"/>
      <w:lang w:eastAsia="cs-CZ"/>
    </w:rPr>
  </w:style>
  <w:style w:type="character" w:customStyle="1" w:styleId="Nadpis1Char">
    <w:name w:val="Nadpis 1 Char"/>
    <w:aliases w:val="ASAPHeading 1 Char,H1 Char,Nadpis 1n Char,h1 Char,Titulo 1 Char,H1-Heading 1 Char,1 Char,Header 1 Char,l1 Char,Legal Line 1 Char,head 1 Char,título 1 Char,título 11 Char,título 12 Char,título 13 Char,título 111 Char,título 14 Char,II+ Char"/>
    <w:basedOn w:val="Standardnpsmoodstavce"/>
    <w:link w:val="Nadpis1"/>
    <w:uiPriority w:val="9"/>
    <w:rsid w:val="00FB7613"/>
    <w:rPr>
      <w:rFonts w:ascii="Arial" w:eastAsia="Times New Roman" w:hAnsi="Arial" w:cs="Arial"/>
      <w:b/>
      <w:sz w:val="20"/>
      <w:szCs w:val="20"/>
      <w:lang w:eastAsia="cs-CZ"/>
    </w:rPr>
  </w:style>
  <w:style w:type="paragraph" w:customStyle="1" w:styleId="Default">
    <w:name w:val="Default"/>
    <w:rsid w:val="00B249CA"/>
    <w:pPr>
      <w:autoSpaceDE w:val="0"/>
      <w:autoSpaceDN w:val="0"/>
      <w:adjustRightInd w:val="0"/>
      <w:spacing w:after="0" w:line="240" w:lineRule="auto"/>
    </w:pPr>
    <w:rPr>
      <w:rFonts w:ascii="Calibri" w:hAnsi="Calibri" w:cs="Calibri"/>
      <w:color w:val="000000"/>
      <w:sz w:val="24"/>
      <w:szCs w:val="24"/>
    </w:rPr>
  </w:style>
  <w:style w:type="character" w:customStyle="1" w:styleId="Nadpis2Char">
    <w:name w:val="Nadpis 2 Char"/>
    <w:basedOn w:val="Standardnpsmoodstavce"/>
    <w:link w:val="Nadpis2"/>
    <w:uiPriority w:val="9"/>
    <w:semiHidden/>
    <w:rsid w:val="00147119"/>
    <w:rPr>
      <w:rFonts w:asciiTheme="majorHAnsi" w:eastAsiaTheme="majorEastAsia" w:hAnsiTheme="majorHAnsi" w:cstheme="majorBidi"/>
      <w:color w:val="365F91" w:themeColor="accent1" w:themeShade="BF"/>
      <w:sz w:val="26"/>
      <w:szCs w:val="26"/>
      <w:lang w:eastAsia="cs-CZ"/>
    </w:rPr>
  </w:style>
  <w:style w:type="character" w:styleId="Zstupntext">
    <w:name w:val="Placeholder Text"/>
    <w:basedOn w:val="Standardnpsmoodstavce"/>
    <w:uiPriority w:val="99"/>
    <w:semiHidden/>
    <w:rsid w:val="00E8113E"/>
    <w:rPr>
      <w:color w:val="808080"/>
    </w:rPr>
  </w:style>
  <w:style w:type="character" w:styleId="Hypertextovodkaz">
    <w:name w:val="Hyperlink"/>
    <w:basedOn w:val="Standardnpsmoodstavce"/>
    <w:uiPriority w:val="99"/>
    <w:unhideWhenUsed/>
    <w:rsid w:val="00E8113E"/>
    <w:rPr>
      <w:color w:val="0000FF" w:themeColor="hyperlink"/>
      <w:u w:val="single"/>
    </w:rPr>
  </w:style>
  <w:style w:type="character" w:customStyle="1" w:styleId="Nevyeenzmnka1">
    <w:name w:val="Nevyřešená zmínka1"/>
    <w:basedOn w:val="Standardnpsmoodstavce"/>
    <w:uiPriority w:val="99"/>
    <w:semiHidden/>
    <w:unhideWhenUsed/>
    <w:rsid w:val="00E8113E"/>
    <w:rPr>
      <w:color w:val="605E5C"/>
      <w:shd w:val="clear" w:color="auto" w:fill="E1DFDD"/>
    </w:rPr>
  </w:style>
  <w:style w:type="table" w:customStyle="1" w:styleId="Stringdata-vchoztabulka">
    <w:name w:val="Stringdata - výchozí tabulka"/>
    <w:basedOn w:val="Prosttabulka1"/>
    <w:uiPriority w:val="99"/>
    <w:rsid w:val="00F779F4"/>
    <w:rPr>
      <w:rFonts w:eastAsiaTheme="minorEastAsia"/>
      <w:color w:val="1F497D" w:themeColor="text2"/>
      <w:sz w:val="20"/>
      <w:szCs w:val="20"/>
      <w:lang w:val="ru-RU" w:eastAsia="cs-CZ"/>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ECE1" w:themeFill="background2"/>
      <w:vAlign w:val="center"/>
    </w:tcPr>
    <w:tblStylePr w:type="firstRow">
      <w:rPr>
        <w:rFonts w:asciiTheme="majorHAnsi" w:hAnsiTheme="majorHAnsi"/>
        <w:b/>
        <w:bCs/>
        <w:color w:val="1F497D" w:themeColor="text2"/>
        <w:sz w:val="24"/>
      </w:rPr>
      <w:tblPr/>
      <w:tcPr>
        <w:shd w:val="clear" w:color="auto" w:fill="C0504D" w:themeFill="accent2"/>
      </w:tcPr>
    </w:tblStylePr>
    <w:tblStylePr w:type="lastRow">
      <w:rPr>
        <w:rFonts w:asciiTheme="majorHAnsi" w:hAnsiTheme="majorHAnsi"/>
        <w:b/>
        <w:bCs/>
        <w:color w:val="4F81BD" w:themeColor="accent1"/>
        <w:sz w:val="24"/>
      </w:rPr>
      <w:tblPr/>
      <w:tcPr>
        <w:tcBorders>
          <w:top w:val="single" w:sz="6" w:space="0" w:color="FFFFFF" w:themeColor="background1"/>
        </w:tcBorders>
      </w:tcPr>
    </w:tblStylePr>
    <w:tblStylePr w:type="firstCol">
      <w:rPr>
        <w:b/>
        <w:bCs/>
      </w:rPr>
      <w:tblPr/>
      <w:tcPr>
        <w:shd w:val="clear" w:color="auto" w:fill="EEECE1" w:themeFill="background2"/>
      </w:tcPr>
    </w:tblStylePr>
    <w:tblStylePr w:type="lastCol">
      <w:pPr>
        <w:jc w:val="right"/>
      </w:pPr>
      <w:rPr>
        <w:b/>
        <w:bCs/>
      </w:rPr>
    </w:tblStylePr>
    <w:tblStylePr w:type="band1Vert">
      <w:tblPr/>
      <w:tcPr>
        <w:shd w:val="clear" w:color="auto" w:fill="EEECE1" w:themeFill="background2"/>
      </w:tcPr>
    </w:tblStylePr>
    <w:tblStylePr w:type="band2Vert">
      <w:tblPr/>
      <w:tcPr>
        <w:shd w:val="clear" w:color="auto" w:fill="EEECE1" w:themeFill="background2"/>
      </w:tcPr>
    </w:tblStylePr>
    <w:tblStylePr w:type="band1Horz">
      <w:tblPr/>
      <w:tcPr>
        <w:shd w:val="clear" w:color="auto" w:fill="EEECE1" w:themeFill="background2"/>
      </w:tcPr>
    </w:tblStylePr>
    <w:tblStylePr w:type="band2Horz">
      <w:tblPr/>
      <w:tcPr>
        <w:shd w:val="clear" w:color="auto" w:fill="EEECE1" w:themeFill="background2"/>
      </w:tcPr>
    </w:tblStylePr>
  </w:style>
  <w:style w:type="table" w:styleId="Prosttabulka1">
    <w:name w:val="Plain Table 1"/>
    <w:basedOn w:val="Normlntabulka"/>
    <w:uiPriority w:val="41"/>
    <w:rsid w:val="00F779F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eop">
    <w:name w:val="eop"/>
    <w:basedOn w:val="Standardnpsmoodstavce"/>
    <w:rsid w:val="00741F75"/>
  </w:style>
  <w:style w:type="character" w:customStyle="1" w:styleId="OdstavecseseznamemChar">
    <w:name w:val="Odstavec se seznamem Char"/>
    <w:aliases w:val="List Paragraph (Czech Tourism) Char,Odrážky - Arial 12 Char,Číslovaný odstavec se seznamem Char"/>
    <w:basedOn w:val="Standardnpsmoodstavce"/>
    <w:link w:val="Odstavecseseznamem"/>
    <w:locked/>
    <w:rsid w:val="00823191"/>
    <w:rPr>
      <w:rFonts w:ascii="Arial" w:eastAsia="Calibri" w:hAnsi="Arial" w:cs="Arial"/>
      <w:sz w:val="20"/>
      <w:szCs w:val="20"/>
    </w:rPr>
  </w:style>
  <w:style w:type="paragraph" w:customStyle="1" w:styleId="Textpsmene">
    <w:name w:val="Text písmene"/>
    <w:basedOn w:val="Normln"/>
    <w:rsid w:val="007A313D"/>
    <w:pPr>
      <w:numPr>
        <w:ilvl w:val="1"/>
        <w:numId w:val="33"/>
      </w:numPr>
      <w:jc w:val="both"/>
      <w:outlineLvl w:val="7"/>
    </w:pPr>
    <w:rPr>
      <w:rFonts w:ascii="Times New Roman" w:hAnsi="Times New Roman"/>
      <w:sz w:val="24"/>
    </w:rPr>
  </w:style>
  <w:style w:type="paragraph" w:customStyle="1" w:styleId="Textodstavce">
    <w:name w:val="Text odstavce"/>
    <w:basedOn w:val="Normln"/>
    <w:rsid w:val="007A313D"/>
    <w:pPr>
      <w:numPr>
        <w:numId w:val="33"/>
      </w:numPr>
      <w:tabs>
        <w:tab w:val="left" w:pos="851"/>
      </w:tabs>
      <w:spacing w:before="120" w:after="120"/>
      <w:jc w:val="both"/>
      <w:outlineLvl w:val="6"/>
    </w:pPr>
    <w:rPr>
      <w:rFonts w:ascii="Times New Roman" w:hAnsi="Times New Roman"/>
      <w:sz w:val="24"/>
    </w:rPr>
  </w:style>
  <w:style w:type="paragraph" w:customStyle="1" w:styleId="anormalniprvniodstavec">
    <w:name w:val="a_normalni_prvni_odstavec"/>
    <w:next w:val="anormalninasledujiciodstavec"/>
    <w:rsid w:val="007A313D"/>
    <w:pPr>
      <w:spacing w:before="60" w:after="120" w:line="240" w:lineRule="auto"/>
    </w:pPr>
    <w:rPr>
      <w:rFonts w:ascii="Calibri" w:eastAsia="Batang" w:hAnsi="Calibri" w:cs="Times New Roman"/>
      <w:color w:val="000000"/>
      <w:sz w:val="20"/>
      <w:lang w:eastAsia="ko-KR"/>
    </w:rPr>
  </w:style>
  <w:style w:type="paragraph" w:customStyle="1" w:styleId="anormalninasledujiciodstavec">
    <w:name w:val="a_normalni_nasledujici_odstavec"/>
    <w:basedOn w:val="anormalniprvniodstavec"/>
    <w:rsid w:val="007A313D"/>
    <w:pPr>
      <w:ind w:firstLine="284"/>
    </w:pPr>
  </w:style>
  <w:style w:type="table" w:customStyle="1" w:styleId="TabulkaRICOH">
    <w:name w:val="Tabulka RICOH"/>
    <w:basedOn w:val="Normlntabulka"/>
    <w:uiPriority w:val="99"/>
    <w:rsid w:val="000926A4"/>
    <w:pPr>
      <w:spacing w:before="120" w:after="120" w:line="240" w:lineRule="auto"/>
    </w:pPr>
    <w:rPr>
      <w:color w:val="595959" w:themeColor="text1" w:themeTint="A6"/>
      <w:sz w:val="18"/>
      <w:szCs w:val="20"/>
      <w:lang w:val="en-US" w:eastAsia="ja-JP"/>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144" w:type="dxa"/>
        <w:right w:w="144" w:type="dxa"/>
      </w:tblCellMar>
    </w:tblPr>
    <w:tblStylePr w:type="firstRow">
      <w:pPr>
        <w:keepNext/>
        <w:wordWrap/>
      </w:pPr>
      <w:rPr>
        <w:b/>
        <w:color w:val="7F7F7F" w:themeColor="text1" w:themeTint="80"/>
        <w:sz w:val="16"/>
      </w:rPr>
      <w:tblPr/>
      <w:tcPr>
        <w:shd w:val="clear" w:color="auto" w:fill="BFBFBF" w:themeFill="background1" w:themeFillShade="BF"/>
        <w:vAlign w:val="center"/>
      </w:tcPr>
    </w:tblStylePr>
    <w:tblStylePr w:type="lastRow">
      <w:rPr>
        <w:b/>
        <w:color w:val="595959" w:themeColor="text1" w:themeTint="A6"/>
      </w:rPr>
      <w:tblPr/>
      <w:tcPr>
        <w:shd w:val="clear" w:color="auto" w:fill="BFBFBF" w:themeFill="background1" w:themeFillShade="BF"/>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833911">
      <w:bodyDiv w:val="1"/>
      <w:marLeft w:val="0"/>
      <w:marRight w:val="0"/>
      <w:marTop w:val="0"/>
      <w:marBottom w:val="0"/>
      <w:divBdr>
        <w:top w:val="none" w:sz="0" w:space="0" w:color="auto"/>
        <w:left w:val="none" w:sz="0" w:space="0" w:color="auto"/>
        <w:bottom w:val="none" w:sz="0" w:space="0" w:color="auto"/>
        <w:right w:val="none" w:sz="0" w:space="0" w:color="auto"/>
      </w:divBdr>
    </w:div>
    <w:div w:id="499469127">
      <w:bodyDiv w:val="1"/>
      <w:marLeft w:val="0"/>
      <w:marRight w:val="0"/>
      <w:marTop w:val="0"/>
      <w:marBottom w:val="0"/>
      <w:divBdr>
        <w:top w:val="none" w:sz="0" w:space="0" w:color="auto"/>
        <w:left w:val="none" w:sz="0" w:space="0" w:color="auto"/>
        <w:bottom w:val="none" w:sz="0" w:space="0" w:color="auto"/>
        <w:right w:val="none" w:sz="0" w:space="0" w:color="auto"/>
      </w:divBdr>
    </w:div>
    <w:div w:id="1037774505">
      <w:bodyDiv w:val="1"/>
      <w:marLeft w:val="0"/>
      <w:marRight w:val="0"/>
      <w:marTop w:val="0"/>
      <w:marBottom w:val="0"/>
      <w:divBdr>
        <w:top w:val="none" w:sz="0" w:space="0" w:color="auto"/>
        <w:left w:val="none" w:sz="0" w:space="0" w:color="auto"/>
        <w:bottom w:val="none" w:sz="0" w:space="0" w:color="auto"/>
        <w:right w:val="none" w:sz="0" w:space="0" w:color="auto"/>
      </w:divBdr>
    </w:div>
    <w:div w:id="1124884731">
      <w:bodyDiv w:val="1"/>
      <w:marLeft w:val="0"/>
      <w:marRight w:val="0"/>
      <w:marTop w:val="0"/>
      <w:marBottom w:val="0"/>
      <w:divBdr>
        <w:top w:val="none" w:sz="0" w:space="0" w:color="auto"/>
        <w:left w:val="none" w:sz="0" w:space="0" w:color="auto"/>
        <w:bottom w:val="none" w:sz="0" w:space="0" w:color="auto"/>
        <w:right w:val="none" w:sz="0" w:space="0" w:color="auto"/>
      </w:divBdr>
    </w:div>
    <w:div w:id="1392538164">
      <w:bodyDiv w:val="1"/>
      <w:marLeft w:val="0"/>
      <w:marRight w:val="0"/>
      <w:marTop w:val="0"/>
      <w:marBottom w:val="0"/>
      <w:divBdr>
        <w:top w:val="none" w:sz="0" w:space="0" w:color="auto"/>
        <w:left w:val="none" w:sz="0" w:space="0" w:color="auto"/>
        <w:bottom w:val="none" w:sz="0" w:space="0" w:color="auto"/>
        <w:right w:val="none" w:sz="0" w:space="0" w:color="auto"/>
      </w:divBdr>
    </w:div>
    <w:div w:id="1402826046">
      <w:bodyDiv w:val="1"/>
      <w:marLeft w:val="0"/>
      <w:marRight w:val="0"/>
      <w:marTop w:val="0"/>
      <w:marBottom w:val="0"/>
      <w:divBdr>
        <w:top w:val="none" w:sz="0" w:space="0" w:color="auto"/>
        <w:left w:val="none" w:sz="0" w:space="0" w:color="auto"/>
        <w:bottom w:val="none" w:sz="0" w:space="0" w:color="auto"/>
        <w:right w:val="none" w:sz="0" w:space="0" w:color="auto"/>
      </w:divBdr>
    </w:div>
    <w:div w:id="1472795357">
      <w:bodyDiv w:val="1"/>
      <w:marLeft w:val="0"/>
      <w:marRight w:val="0"/>
      <w:marTop w:val="0"/>
      <w:marBottom w:val="0"/>
      <w:divBdr>
        <w:top w:val="none" w:sz="0" w:space="0" w:color="auto"/>
        <w:left w:val="none" w:sz="0" w:space="0" w:color="auto"/>
        <w:bottom w:val="none" w:sz="0" w:space="0" w:color="auto"/>
        <w:right w:val="none" w:sz="0" w:space="0" w:color="auto"/>
      </w:divBdr>
    </w:div>
    <w:div w:id="1734160839">
      <w:bodyDiv w:val="1"/>
      <w:marLeft w:val="0"/>
      <w:marRight w:val="0"/>
      <w:marTop w:val="0"/>
      <w:marBottom w:val="0"/>
      <w:divBdr>
        <w:top w:val="none" w:sz="0" w:space="0" w:color="auto"/>
        <w:left w:val="none" w:sz="0" w:space="0" w:color="auto"/>
        <w:bottom w:val="none" w:sz="0" w:space="0" w:color="auto"/>
        <w:right w:val="none" w:sz="0" w:space="0" w:color="auto"/>
      </w:divBdr>
    </w:div>
    <w:div w:id="1895853185">
      <w:bodyDiv w:val="1"/>
      <w:marLeft w:val="0"/>
      <w:marRight w:val="0"/>
      <w:marTop w:val="0"/>
      <w:marBottom w:val="0"/>
      <w:divBdr>
        <w:top w:val="none" w:sz="0" w:space="0" w:color="auto"/>
        <w:left w:val="none" w:sz="0" w:space="0" w:color="auto"/>
        <w:bottom w:val="none" w:sz="0" w:space="0" w:color="auto"/>
        <w:right w:val="none" w:sz="0" w:space="0" w:color="auto"/>
      </w:divBdr>
    </w:div>
    <w:div w:id="1896430818">
      <w:bodyDiv w:val="1"/>
      <w:marLeft w:val="0"/>
      <w:marRight w:val="0"/>
      <w:marTop w:val="0"/>
      <w:marBottom w:val="0"/>
      <w:divBdr>
        <w:top w:val="none" w:sz="0" w:space="0" w:color="auto"/>
        <w:left w:val="none" w:sz="0" w:space="0" w:color="auto"/>
        <w:bottom w:val="none" w:sz="0" w:space="0" w:color="auto"/>
        <w:right w:val="none" w:sz="0" w:space="0" w:color="auto"/>
      </w:divBdr>
    </w:div>
    <w:div w:id="193261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D1DB7700E175F4298D8062FE0FD5E47" ma:contentTypeVersion="4" ma:contentTypeDescription="Vytvoří nový dokument" ma:contentTypeScope="" ma:versionID="3c70d14cedbad60b4434c391b9279f8e">
  <xsd:schema xmlns:xsd="http://www.w3.org/2001/XMLSchema" xmlns:xs="http://www.w3.org/2001/XMLSchema" xmlns:p="http://schemas.microsoft.com/office/2006/metadata/properties" xmlns:ns2="fcc1d24b-8e85-4ff9-844a-55564d154f45" xmlns:ns3="53c02163-4f2d-4701-b24d-de1731728024" targetNamespace="http://schemas.microsoft.com/office/2006/metadata/properties" ma:root="true" ma:fieldsID="fb4e31de4f9fc15dd6e7b97b3960b3e1" ns2:_="" ns3:_="">
    <xsd:import namespace="fcc1d24b-8e85-4ff9-844a-55564d154f45"/>
    <xsd:import namespace="53c02163-4f2d-4701-b24d-de1731728024"/>
    <xsd:element name="properties">
      <xsd:complexType>
        <xsd:sequence>
          <xsd:element name="documentManagement">
            <xsd:complexType>
              <xsd:all>
                <xsd:element ref="ns2:Ukon_x010d_eno" minOccurs="0"/>
                <xsd:element ref="ns2:Typ_x0020_VZ" minOccurs="0"/>
                <xsd:element ref="ns2:Smlouva"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c1d24b-8e85-4ff9-844a-55564d154f45" elementFormDefault="qualified">
    <xsd:import namespace="http://schemas.microsoft.com/office/2006/documentManagement/types"/>
    <xsd:import namespace="http://schemas.microsoft.com/office/infopath/2007/PartnerControls"/>
    <xsd:element name="Ukon_x010d_eno" ma:index="8" nillable="true" ma:displayName="Ukončeno" ma:default="0" ma:internalName="Ukon_x010d_eno">
      <xsd:simpleType>
        <xsd:restriction base="dms:Boolean"/>
      </xsd:simpleType>
    </xsd:element>
    <xsd:element name="Typ_x0020_VZ" ma:index="9" nillable="true" ma:displayName="Typ VZ" ma:default="ZMR" ma:format="Dropdown" ma:internalName="Typ_x0020_VZ">
      <xsd:simpleType>
        <xsd:restriction base="dms:Choice">
          <xsd:enumeration value="ZMR"/>
          <xsd:enumeration value="JŘBU"/>
          <xsd:enumeration value="PL"/>
          <xsd:enumeration value="NL"/>
          <xsd:enumeration value="Dílčí smlouva"/>
        </xsd:restriction>
      </xsd:simpleType>
    </xsd:element>
    <xsd:element name="Smlouva" ma:index="10" nillable="true" ma:displayName="Smlouva" ma:internalName="Smlouv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c02163-4f2d-4701-b24d-de1731728024"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yp_x0020_VZ xmlns="fcc1d24b-8e85-4ff9-844a-55564d154f45">ZMR</Typ_x0020_VZ>
    <Ukon_x010d_eno xmlns="fcc1d24b-8e85-4ff9-844a-55564d154f45">false</Ukon_x010d_eno>
    <Smlouva xmlns="fcc1d24b-8e85-4ff9-844a-55564d154f4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AE81F-740C-4BDB-A4F0-90EF973CB06C}">
  <ds:schemaRefs>
    <ds:schemaRef ds:uri="http://schemas.microsoft.com/sharepoint/v3/contenttype/forms"/>
  </ds:schemaRefs>
</ds:datastoreItem>
</file>

<file path=customXml/itemProps2.xml><?xml version="1.0" encoding="utf-8"?>
<ds:datastoreItem xmlns:ds="http://schemas.openxmlformats.org/officeDocument/2006/customXml" ds:itemID="{187E10A5-5DBB-42DF-BFE4-6CB421561D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c1d24b-8e85-4ff9-844a-55564d154f45"/>
    <ds:schemaRef ds:uri="53c02163-4f2d-4701-b24d-de1731728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D63646-393C-4D97-BBB1-E8B4E25F6C1B}">
  <ds:schemaRefs>
    <ds:schemaRef ds:uri="http://schemas.microsoft.com/office/2006/metadata/properties"/>
    <ds:schemaRef ds:uri="http://schemas.microsoft.com/office/infopath/2007/PartnerControls"/>
    <ds:schemaRef ds:uri="fcc1d24b-8e85-4ff9-844a-55564d154f45"/>
  </ds:schemaRefs>
</ds:datastoreItem>
</file>

<file path=customXml/itemProps4.xml><?xml version="1.0" encoding="utf-8"?>
<ds:datastoreItem xmlns:ds="http://schemas.openxmlformats.org/officeDocument/2006/customXml" ds:itemID="{AE8E274D-22B8-4ACF-9BEF-8E008A38F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4633</Words>
  <Characters>27337</Characters>
  <Application>Microsoft Office Word</Application>
  <DocSecurity>0</DocSecurity>
  <Lines>227</Lines>
  <Paragraphs>63</Paragraphs>
  <ScaleCrop>false</ScaleCrop>
  <HeadingPairs>
    <vt:vector size="2" baseType="variant">
      <vt:variant>
        <vt:lpstr>Název</vt:lpstr>
      </vt:variant>
      <vt:variant>
        <vt:i4>1</vt:i4>
      </vt:variant>
    </vt:vector>
  </HeadingPairs>
  <TitlesOfParts>
    <vt:vector size="1" baseType="lpstr">
      <vt:lpstr>OZP-VZ-2022-013  Smlouva Technická podpora pro DP HUA_OCEAN_STOR</vt:lpstr>
    </vt:vector>
  </TitlesOfParts>
  <Company/>
  <LinksUpToDate>false</LinksUpToDate>
  <CharactersWithSpaces>31907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OZP-VZ-2022-013  Smlouva Technická podpora pro DP HUA_OCEAN_STOR</dc:title>
  <dc:creator/>
  <cp:lastModifiedBy/>
  <cp:revision>1</cp:revision>
  <dcterms:created xsi:type="dcterms:W3CDTF">2023-03-02T14:36:00Z</dcterms:created>
  <dcterms:modified xsi:type="dcterms:W3CDTF">2023-03-03T08:12:00Z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0x0101002D1DB7700E175F4298D8062FE0FD5E47</vt:lpwstr>
  </property>
  <property fmtid="{D5CDD505-2E9C-101B-9397-08002B2CF9AE}" pid="3" name="MSIP_Label_e130eef0-b106-4be4-9041-04ed1aa09543_Enabled">
    <vt:lpwstr>true</vt:lpwstr>
  </property>
  <property fmtid="{D5CDD505-2E9C-101B-9397-08002B2CF9AE}" pid="4" name="MSIP_Label_e130eef0-b106-4be4-9041-04ed1aa09543_SetDate">
    <vt:lpwstr>2023-02-13T09:46:56Z</vt:lpwstr>
  </property>
  <property fmtid="{D5CDD505-2E9C-101B-9397-08002B2CF9AE}" pid="5" name="MSIP_Label_e130eef0-b106-4be4-9041-04ed1aa09543_Method">
    <vt:lpwstr>Privileged</vt:lpwstr>
  </property>
  <property fmtid="{D5CDD505-2E9C-101B-9397-08002B2CF9AE}" pid="6" name="MSIP_Label_e130eef0-b106-4be4-9041-04ed1aa09543_Name">
    <vt:lpwstr>Public</vt:lpwstr>
  </property>
  <property fmtid="{D5CDD505-2E9C-101B-9397-08002B2CF9AE}" pid="7" name="MSIP_Label_e130eef0-b106-4be4-9041-04ed1aa09543_SiteId">
    <vt:lpwstr>dd29478d-624e-429e-b453-fffc969ac768</vt:lpwstr>
  </property>
  <property fmtid="{D5CDD505-2E9C-101B-9397-08002B2CF9AE}" pid="8" name="MSIP_Label_e130eef0-b106-4be4-9041-04ed1aa09543_ActionId">
    <vt:lpwstr>267f50de-731d-45f4-8e92-18dca9707632</vt:lpwstr>
  </property>
  <property fmtid="{D5CDD505-2E9C-101B-9397-08002B2CF9AE}" pid="9" name="MSIP_Label_e130eef0-b106-4be4-9041-04ed1aa09543_ContentBits">
    <vt:lpwstr>0</vt:lpwstr>
  </property>
</Properties>
</file>