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F70F" w14:textId="67560360" w:rsidR="00001B64" w:rsidRDefault="00001B64" w:rsidP="00001B64">
      <w:pPr>
        <w:spacing w:before="360"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Seznam významných zakázek</w:t>
      </w:r>
    </w:p>
    <w:p w14:paraId="345BB719" w14:textId="0C56FFD6" w:rsidR="00001B64" w:rsidRDefault="00001B64" w:rsidP="00001B64">
      <w:pPr>
        <w:spacing w:after="0" w:line="280" w:lineRule="atLeast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</w:t>
      </w:r>
      <w:r>
        <w:rPr>
          <w:rFonts w:ascii="Verdana" w:eastAsia="MS Mincho" w:hAnsi="Verdana" w:cs="Times New Roman"/>
          <w:sz w:val="20"/>
        </w:rPr>
        <w:t>s</w:t>
      </w:r>
      <w:r w:rsidRPr="00C51E13">
        <w:rPr>
          <w:rFonts w:ascii="Verdana" w:eastAsia="MS Mincho" w:hAnsi="Verdana" w:cs="Times New Roman"/>
          <w:sz w:val="20"/>
        </w:rPr>
        <w:t>eznam významných dodávek poskytnutých za poslední 3 roky před zahájením zadávacího řízení</w:t>
      </w:r>
      <w:r>
        <w:rPr>
          <w:rFonts w:ascii="Verdana" w:hAnsi="Verdana" w:cs="Arial"/>
          <w:sz w:val="20"/>
        </w:rPr>
        <w:t>.</w:t>
      </w:r>
    </w:p>
    <w:p w14:paraId="2D68B11A" w14:textId="5D0DD73C" w:rsidR="00001B64" w:rsidRDefault="00001B64" w:rsidP="00001B64">
      <w:pPr>
        <w:spacing w:before="360"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 xml:space="preserve">Ze seznamu významných zakázek musí vyplývat, že realizoval alespoň 3 zakázky, jejichž předmětem byla dodávka měřících zařízení s integrací do systému měření a regulace Objednatele za účelem </w:t>
      </w:r>
      <w:r w:rsidR="00A81E78" w:rsidRPr="00A81E78">
        <w:rPr>
          <w:rFonts w:ascii="Verdana" w:hAnsi="Verdana" w:cs="Arial"/>
          <w:sz w:val="20"/>
        </w:rPr>
        <w:t>poskytování dat pro systému energetického managementu</w:t>
      </w:r>
      <w:r w:rsidRPr="00001B64">
        <w:rPr>
          <w:rFonts w:ascii="Verdana" w:hAnsi="Verdana" w:cs="Arial"/>
          <w:sz w:val="20"/>
        </w:rPr>
        <w:t xml:space="preserve">. </w:t>
      </w:r>
    </w:p>
    <w:p w14:paraId="5DE2E91B" w14:textId="335A61DA" w:rsidR="00001B64" w:rsidRPr="00001B64" w:rsidRDefault="00001B64" w:rsidP="00001B64">
      <w:pPr>
        <w:spacing w:before="360" w:after="0"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 xml:space="preserve">Finanční objem každé zakázky musí dosahovat </w:t>
      </w:r>
      <w:r w:rsidRPr="00001B64">
        <w:rPr>
          <w:rFonts w:ascii="Verdana" w:hAnsi="Verdana" w:cs="Arial"/>
          <w:b/>
          <w:bCs/>
          <w:sz w:val="20"/>
        </w:rPr>
        <w:t>minimálně 2 mil. Kč bez DPH</w:t>
      </w:r>
      <w:r w:rsidRPr="00001B64">
        <w:rPr>
          <w:rFonts w:ascii="Verdana" w:hAnsi="Verdana" w:cs="Arial"/>
          <w:sz w:val="20"/>
        </w:rPr>
        <w:t xml:space="preserve"> za každý takový projekt. </w:t>
      </w:r>
    </w:p>
    <w:p w14:paraId="6515A2EC" w14:textId="77777777" w:rsidR="00001B64" w:rsidRPr="00001B64" w:rsidRDefault="00001B64" w:rsidP="00001B64">
      <w:pPr>
        <w:spacing w:before="360"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>Toto kritérium technické kvalifikace splní dodavatel i v případě, že se jedná o významné dodávky které</w:t>
      </w:r>
    </w:p>
    <w:p w14:paraId="0A182A14" w14:textId="77777777" w:rsidR="00001B64" w:rsidRPr="00001B64" w:rsidRDefault="00001B64" w:rsidP="00001B64">
      <w:pPr>
        <w:spacing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>•</w:t>
      </w:r>
      <w:r w:rsidRPr="00001B64">
        <w:rPr>
          <w:rFonts w:ascii="Verdana" w:hAnsi="Verdana" w:cs="Arial"/>
          <w:sz w:val="20"/>
        </w:rPr>
        <w:tab/>
        <w:t xml:space="preserve">byly v posledních 3 letech před zahájením zadávacího řízení dokončeny </w:t>
      </w:r>
    </w:p>
    <w:p w14:paraId="5C12FBC9" w14:textId="77777777" w:rsidR="00001B64" w:rsidRPr="00001B64" w:rsidRDefault="00001B64" w:rsidP="00001B64">
      <w:pPr>
        <w:spacing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>nebo</w:t>
      </w:r>
    </w:p>
    <w:p w14:paraId="5F522289" w14:textId="77777777" w:rsidR="00001B64" w:rsidRPr="00001B64" w:rsidRDefault="00001B64" w:rsidP="00001B64">
      <w:pPr>
        <w:spacing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>•</w:t>
      </w:r>
      <w:r w:rsidRPr="00001B64">
        <w:rPr>
          <w:rFonts w:ascii="Verdana" w:hAnsi="Verdana" w:cs="Arial"/>
          <w:sz w:val="20"/>
        </w:rPr>
        <w:tab/>
        <w:t xml:space="preserve">probíhaly i po zahájení zadávacího řízení </w:t>
      </w:r>
    </w:p>
    <w:p w14:paraId="6D03DDC6" w14:textId="77777777" w:rsidR="00001B64" w:rsidRPr="00001B64" w:rsidRDefault="00001B64" w:rsidP="00001B64">
      <w:pPr>
        <w:spacing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>nebo</w:t>
      </w:r>
    </w:p>
    <w:p w14:paraId="7DD74261" w14:textId="485FE65F" w:rsidR="00001B64" w:rsidRDefault="00001B64" w:rsidP="00001B64">
      <w:pPr>
        <w:spacing w:line="280" w:lineRule="atLeast"/>
        <w:jc w:val="both"/>
        <w:rPr>
          <w:rFonts w:ascii="Verdana" w:hAnsi="Verdana" w:cs="Arial"/>
          <w:sz w:val="20"/>
        </w:rPr>
      </w:pPr>
      <w:r w:rsidRPr="00001B64">
        <w:rPr>
          <w:rFonts w:ascii="Verdana" w:hAnsi="Verdana" w:cs="Arial"/>
          <w:sz w:val="20"/>
        </w:rPr>
        <w:t>•</w:t>
      </w:r>
      <w:r w:rsidRPr="00001B64">
        <w:rPr>
          <w:rFonts w:ascii="Verdana" w:hAnsi="Verdana" w:cs="Arial"/>
          <w:sz w:val="20"/>
        </w:rPr>
        <w:tab/>
        <w:t xml:space="preserve">stále probíhají,  </w:t>
      </w:r>
    </w:p>
    <w:p w14:paraId="456D70F0" w14:textId="6012894A" w:rsidR="00001B64" w:rsidRDefault="00001B64" w:rsidP="00001B64">
      <w:pPr>
        <w:pStyle w:val="Default"/>
        <w:spacing w:before="120" w:line="240" w:lineRule="auto"/>
        <w:jc w:val="both"/>
        <w:rPr>
          <w:rFonts w:ascii="Verdana" w:eastAsia="MS Mincho" w:hAnsi="Verdana" w:cs="Times New Roman"/>
          <w:color w:val="auto"/>
          <w:sz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55"/>
        <w:gridCol w:w="1425"/>
        <w:gridCol w:w="1238"/>
        <w:gridCol w:w="1535"/>
        <w:gridCol w:w="1468"/>
        <w:gridCol w:w="1841"/>
      </w:tblGrid>
      <w:tr w:rsidR="00001B64" w14:paraId="52978527" w14:textId="77777777" w:rsidTr="00001B64">
        <w:tc>
          <w:tcPr>
            <w:tcW w:w="5000" w:type="pct"/>
            <w:gridSpan w:val="6"/>
            <w:shd w:val="clear" w:color="auto" w:fill="FFC000" w:themeFill="accent4"/>
          </w:tcPr>
          <w:p w14:paraId="2D59C7B8" w14:textId="6F88800D" w:rsidR="00001B64" w:rsidRDefault="00001B64" w:rsidP="00555387">
            <w:pPr>
              <w:spacing w:line="280" w:lineRule="atLeast"/>
              <w:jc w:val="center"/>
              <w:rPr>
                <w:iCs/>
              </w:rPr>
            </w:pPr>
            <w:r>
              <w:rPr>
                <w:rFonts w:ascii="Verdana" w:hAnsi="Verdana" w:cs="Arial"/>
                <w:b/>
                <w:sz w:val="20"/>
              </w:rPr>
              <w:t>Seznam významných zakázek</w:t>
            </w:r>
          </w:p>
        </w:tc>
      </w:tr>
      <w:tr w:rsidR="00001B64" w14:paraId="194567CE" w14:textId="77777777" w:rsidTr="00001B64">
        <w:tc>
          <w:tcPr>
            <w:tcW w:w="858" w:type="pct"/>
          </w:tcPr>
          <w:p w14:paraId="19DC1C69" w14:textId="21196757" w:rsidR="00001B64" w:rsidRPr="00001B64" w:rsidRDefault="00001B64" w:rsidP="00001B64">
            <w:pPr>
              <w:pStyle w:val="MainText"/>
              <w:spacing w:before="120" w:line="240" w:lineRule="auto"/>
              <w:rPr>
                <w:rFonts w:ascii="Verdana" w:hAnsi="Verdana" w:cs="Times New Roman"/>
                <w:sz w:val="16"/>
                <w:szCs w:val="16"/>
                <w:lang w:eastAsia="cs-CZ"/>
              </w:rPr>
            </w:pPr>
            <w:r w:rsidRPr="00001B64">
              <w:rPr>
                <w:rFonts w:ascii="Verdana" w:hAnsi="Verdana" w:cs="Times New Roman"/>
                <w:sz w:val="16"/>
                <w:szCs w:val="16"/>
                <w:lang w:eastAsia="cs-CZ"/>
              </w:rPr>
              <w:t>Obchodní firma/název objednatele</w:t>
            </w:r>
          </w:p>
        </w:tc>
        <w:tc>
          <w:tcPr>
            <w:tcW w:w="786" w:type="pct"/>
          </w:tcPr>
          <w:p w14:paraId="2C3AA98F" w14:textId="61934454" w:rsidR="00001B64" w:rsidRPr="00001B64" w:rsidRDefault="00001B64" w:rsidP="00001B64">
            <w:pPr>
              <w:pStyle w:val="MainText"/>
              <w:spacing w:before="120" w:line="240" w:lineRule="auto"/>
              <w:rPr>
                <w:rFonts w:ascii="Verdana" w:hAnsi="Verdana" w:cs="Times New Roman"/>
                <w:sz w:val="16"/>
                <w:szCs w:val="16"/>
                <w:lang w:eastAsia="cs-CZ"/>
              </w:rPr>
            </w:pPr>
            <w:r w:rsidRPr="00001B64">
              <w:rPr>
                <w:rFonts w:ascii="Verdana" w:hAnsi="Verdana" w:cs="Times New Roman"/>
                <w:sz w:val="16"/>
                <w:szCs w:val="16"/>
                <w:lang w:eastAsia="cs-CZ"/>
              </w:rPr>
              <w:t>Označení zakázky</w:t>
            </w:r>
          </w:p>
        </w:tc>
        <w:tc>
          <w:tcPr>
            <w:tcW w:w="683" w:type="pct"/>
          </w:tcPr>
          <w:p w14:paraId="58F0DE93" w14:textId="2C86AAF9" w:rsidR="00001B64" w:rsidRPr="00001B64" w:rsidRDefault="00001B64" w:rsidP="00001B64">
            <w:pPr>
              <w:pStyle w:val="MainText"/>
              <w:spacing w:before="120" w:line="240" w:lineRule="auto"/>
              <w:rPr>
                <w:rFonts w:ascii="Verdana" w:hAnsi="Verdana" w:cs="Times New Roman"/>
                <w:sz w:val="16"/>
                <w:szCs w:val="16"/>
                <w:lang w:eastAsia="cs-CZ"/>
              </w:rPr>
            </w:pPr>
            <w:r w:rsidRPr="00001B64">
              <w:rPr>
                <w:rFonts w:ascii="Verdana" w:hAnsi="Verdana" w:cs="Times New Roman"/>
                <w:sz w:val="16"/>
                <w:szCs w:val="16"/>
                <w:lang w:eastAsia="cs-CZ"/>
              </w:rPr>
              <w:t>Předmět plnění</w:t>
            </w:r>
          </w:p>
        </w:tc>
        <w:tc>
          <w:tcPr>
            <w:tcW w:w="847" w:type="pct"/>
          </w:tcPr>
          <w:p w14:paraId="61879C61" w14:textId="4BD24879" w:rsidR="00001B64" w:rsidRPr="00001B64" w:rsidRDefault="00001B64" w:rsidP="00001B64">
            <w:pPr>
              <w:pStyle w:val="MainText"/>
              <w:spacing w:before="120" w:line="240" w:lineRule="auto"/>
              <w:rPr>
                <w:rFonts w:ascii="Verdana" w:hAnsi="Verdana" w:cs="Times New Roman"/>
                <w:sz w:val="16"/>
                <w:szCs w:val="16"/>
                <w:lang w:eastAsia="cs-CZ"/>
              </w:rPr>
            </w:pPr>
            <w:r w:rsidRPr="00001B64">
              <w:rPr>
                <w:rFonts w:ascii="Verdana" w:hAnsi="Verdana" w:cs="Times New Roman"/>
                <w:sz w:val="16"/>
                <w:szCs w:val="16"/>
                <w:lang w:eastAsia="cs-CZ"/>
              </w:rPr>
              <w:t xml:space="preserve">Doba realizace významné zakázky </w:t>
            </w:r>
          </w:p>
        </w:tc>
        <w:tc>
          <w:tcPr>
            <w:tcW w:w="810" w:type="pct"/>
          </w:tcPr>
          <w:p w14:paraId="2A870F61" w14:textId="0CA3A9C9" w:rsidR="00001B64" w:rsidRPr="00001B64" w:rsidRDefault="00001B64" w:rsidP="00001B64">
            <w:pPr>
              <w:pStyle w:val="MainText"/>
              <w:spacing w:before="120" w:line="240" w:lineRule="auto"/>
              <w:rPr>
                <w:rFonts w:ascii="Verdana" w:hAnsi="Verdana" w:cs="Times New Roman"/>
                <w:sz w:val="16"/>
                <w:szCs w:val="16"/>
                <w:lang w:eastAsia="cs-CZ"/>
              </w:rPr>
            </w:pPr>
            <w:r w:rsidRPr="00001B64">
              <w:rPr>
                <w:rFonts w:ascii="Verdana" w:hAnsi="Verdana" w:cs="Times New Roman"/>
                <w:sz w:val="16"/>
                <w:szCs w:val="16"/>
                <w:lang w:eastAsia="cs-CZ"/>
              </w:rPr>
              <w:t>Finanční objem významné dodávky</w:t>
            </w:r>
          </w:p>
        </w:tc>
        <w:tc>
          <w:tcPr>
            <w:tcW w:w="1016" w:type="pct"/>
          </w:tcPr>
          <w:p w14:paraId="1A65C36C" w14:textId="367C3540" w:rsidR="00001B64" w:rsidRPr="00001B64" w:rsidRDefault="00001B64" w:rsidP="00001B64">
            <w:pPr>
              <w:pStyle w:val="MainText"/>
              <w:spacing w:before="120" w:line="240" w:lineRule="auto"/>
              <w:rPr>
                <w:rFonts w:ascii="Verdana" w:hAnsi="Verdana" w:cs="Times New Roman"/>
                <w:sz w:val="16"/>
                <w:szCs w:val="16"/>
                <w:lang w:eastAsia="cs-CZ"/>
              </w:rPr>
            </w:pPr>
            <w:r w:rsidRPr="00001B64">
              <w:rPr>
                <w:rFonts w:ascii="Verdana" w:hAnsi="Verdana" w:cs="Times New Roman"/>
                <w:sz w:val="16"/>
                <w:szCs w:val="16"/>
                <w:lang w:eastAsia="cs-CZ"/>
              </w:rPr>
              <w:t>Kontaktní osoba objednatele</w:t>
            </w:r>
          </w:p>
        </w:tc>
      </w:tr>
      <w:tr w:rsidR="00001B64" w14:paraId="5E08B9EF" w14:textId="77777777" w:rsidTr="00001B64">
        <w:tc>
          <w:tcPr>
            <w:tcW w:w="858" w:type="pct"/>
          </w:tcPr>
          <w:p w14:paraId="16AC0781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786" w:type="pct"/>
          </w:tcPr>
          <w:p w14:paraId="60A8A625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683" w:type="pct"/>
          </w:tcPr>
          <w:p w14:paraId="70A4B640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847" w:type="pct"/>
          </w:tcPr>
          <w:p w14:paraId="40FAC1D1" w14:textId="2B97910F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810" w:type="pct"/>
          </w:tcPr>
          <w:p w14:paraId="6EEA49BD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1016" w:type="pct"/>
          </w:tcPr>
          <w:p w14:paraId="2D1BB732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</w:tr>
      <w:tr w:rsidR="00001B64" w14:paraId="24259A1B" w14:textId="77777777" w:rsidTr="00001B64">
        <w:tc>
          <w:tcPr>
            <w:tcW w:w="858" w:type="pct"/>
          </w:tcPr>
          <w:p w14:paraId="0FD1EC68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786" w:type="pct"/>
          </w:tcPr>
          <w:p w14:paraId="0366F873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683" w:type="pct"/>
          </w:tcPr>
          <w:p w14:paraId="21F25A60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847" w:type="pct"/>
          </w:tcPr>
          <w:p w14:paraId="2055FCC4" w14:textId="79F0B23A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810" w:type="pct"/>
          </w:tcPr>
          <w:p w14:paraId="1DCEAC65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1016" w:type="pct"/>
          </w:tcPr>
          <w:p w14:paraId="1CB85338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</w:tr>
      <w:tr w:rsidR="00001B64" w14:paraId="68B8B700" w14:textId="77777777" w:rsidTr="00001B64">
        <w:tc>
          <w:tcPr>
            <w:tcW w:w="858" w:type="pct"/>
          </w:tcPr>
          <w:p w14:paraId="6A3E28C8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786" w:type="pct"/>
          </w:tcPr>
          <w:p w14:paraId="6DAF6C40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683" w:type="pct"/>
          </w:tcPr>
          <w:p w14:paraId="7DD8CD28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847" w:type="pct"/>
          </w:tcPr>
          <w:p w14:paraId="014365C1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810" w:type="pct"/>
          </w:tcPr>
          <w:p w14:paraId="11A35816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  <w:tc>
          <w:tcPr>
            <w:tcW w:w="1016" w:type="pct"/>
          </w:tcPr>
          <w:p w14:paraId="4276F599" w14:textId="77777777" w:rsidR="00001B64" w:rsidRDefault="00001B64" w:rsidP="00001B64">
            <w:pPr>
              <w:pStyle w:val="MainText"/>
              <w:spacing w:before="120" w:line="240" w:lineRule="auto"/>
              <w:jc w:val="both"/>
              <w:rPr>
                <w:iCs/>
              </w:rPr>
            </w:pPr>
          </w:p>
        </w:tc>
      </w:tr>
    </w:tbl>
    <w:p w14:paraId="77FE4222" w14:textId="77777777" w:rsidR="00001B64" w:rsidRDefault="00001B64" w:rsidP="00001B64">
      <w:pPr>
        <w:pStyle w:val="MainText"/>
        <w:spacing w:before="120" w:line="240" w:lineRule="auto"/>
        <w:jc w:val="both"/>
        <w:rPr>
          <w:iCs/>
        </w:rPr>
      </w:pPr>
    </w:p>
    <w:sectPr w:rsidR="00001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B76F4"/>
    <w:multiLevelType w:val="hybridMultilevel"/>
    <w:tmpl w:val="5EECE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64"/>
    <w:rsid w:val="00001B64"/>
    <w:rsid w:val="000B1882"/>
    <w:rsid w:val="00555387"/>
    <w:rsid w:val="00A81E78"/>
    <w:rsid w:val="00C4649F"/>
    <w:rsid w:val="00C9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A447"/>
  <w15:chartTrackingRefBased/>
  <w15:docId w15:val="{96E987B9-AFDA-46DD-9BC6-C1387EF3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B64"/>
    <w:pPr>
      <w:spacing w:after="120" w:line="264" w:lineRule="auto"/>
    </w:pPr>
    <w:rPr>
      <w:rFonts w:eastAsiaTheme="minorEastAsia"/>
      <w:sz w:val="21"/>
      <w:szCs w:val="21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01B6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01B64"/>
    <w:pPr>
      <w:autoSpaceDE w:val="0"/>
      <w:autoSpaceDN w:val="0"/>
      <w:adjustRightInd w:val="0"/>
      <w:spacing w:after="120" w:line="264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01B64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cs-CZ"/>
    </w:rPr>
  </w:style>
  <w:style w:type="paragraph" w:customStyle="1" w:styleId="MainText">
    <w:name w:val="Main Text"/>
    <w:basedOn w:val="Normln"/>
    <w:link w:val="MainTextChar"/>
    <w:uiPriority w:val="99"/>
    <w:qFormat/>
    <w:rsid w:val="00001B64"/>
    <w:rPr>
      <w:rFonts w:eastAsia="MS Mincho"/>
      <w:lang w:eastAsia="en-US"/>
    </w:rPr>
  </w:style>
  <w:style w:type="character" w:customStyle="1" w:styleId="MainTextChar">
    <w:name w:val="Main Text Char"/>
    <w:link w:val="MainText"/>
    <w:uiPriority w:val="99"/>
    <w:qFormat/>
    <w:locked/>
    <w:rsid w:val="00001B64"/>
    <w:rPr>
      <w:rFonts w:eastAsia="MS Mincho"/>
      <w:sz w:val="21"/>
      <w:szCs w:val="21"/>
    </w:rPr>
  </w:style>
  <w:style w:type="table" w:styleId="Mkatabulky">
    <w:name w:val="Table Grid"/>
    <w:basedOn w:val="Normlntabulka"/>
    <w:uiPriority w:val="39"/>
    <w:rsid w:val="0000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873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2021-06-17T08:16:00Z</dcterms:created>
  <dcterms:modified xsi:type="dcterms:W3CDTF">2021-06-22T13:32:00Z</dcterms:modified>
</cp:coreProperties>
</file>