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25" w:rsidRDefault="001D52BC" w:rsidP="001D52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52BC">
        <w:rPr>
          <w:rFonts w:ascii="Times New Roman" w:hAnsi="Times New Roman" w:cs="Times New Roman"/>
          <w:b/>
          <w:sz w:val="32"/>
          <w:szCs w:val="32"/>
        </w:rPr>
        <w:t xml:space="preserve">Parametry </w:t>
      </w:r>
      <w:r>
        <w:rPr>
          <w:rFonts w:ascii="Times New Roman" w:hAnsi="Times New Roman" w:cs="Times New Roman"/>
          <w:b/>
          <w:sz w:val="32"/>
          <w:szCs w:val="32"/>
        </w:rPr>
        <w:t>r</w:t>
      </w:r>
      <w:r w:rsidR="00094125" w:rsidRPr="000B4A93">
        <w:rPr>
          <w:rFonts w:ascii="Times New Roman" w:hAnsi="Times New Roman" w:cs="Times New Roman"/>
          <w:b/>
          <w:sz w:val="32"/>
          <w:szCs w:val="32"/>
        </w:rPr>
        <w:t>ekuperační vzduchotechnická jednotka pro přívod a odvod vzduchu</w:t>
      </w:r>
    </w:p>
    <w:p w:rsidR="00094125" w:rsidRDefault="00094125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94125" w:rsidTr="00094125">
        <w:tc>
          <w:tcPr>
            <w:tcW w:w="4606" w:type="dxa"/>
          </w:tcPr>
          <w:p w:rsidR="00094125" w:rsidRPr="00094125" w:rsidRDefault="00094125" w:rsidP="00094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25">
              <w:rPr>
                <w:rFonts w:ascii="Times New Roman" w:hAnsi="Times New Roman" w:cs="Times New Roman"/>
                <w:b/>
                <w:sz w:val="24"/>
                <w:szCs w:val="24"/>
              </w:rPr>
              <w:t>Požadované parametry</w:t>
            </w:r>
          </w:p>
        </w:tc>
        <w:tc>
          <w:tcPr>
            <w:tcW w:w="4606" w:type="dxa"/>
          </w:tcPr>
          <w:p w:rsidR="00094125" w:rsidRPr="00094125" w:rsidRDefault="00094125" w:rsidP="00094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25">
              <w:rPr>
                <w:rFonts w:ascii="Times New Roman" w:hAnsi="Times New Roman" w:cs="Times New Roman"/>
                <w:b/>
                <w:sz w:val="24"/>
                <w:szCs w:val="24"/>
              </w:rPr>
              <w:t>Parametry nabízené jednotky</w:t>
            </w:r>
          </w:p>
        </w:tc>
      </w:tr>
      <w:tr w:rsidR="00094125" w:rsidTr="00094125">
        <w:tc>
          <w:tcPr>
            <w:tcW w:w="4606" w:type="dxa"/>
          </w:tcPr>
          <w:p w:rsidR="00094125" w:rsidRPr="00094125" w:rsidRDefault="00094125" w:rsidP="000B4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125">
              <w:rPr>
                <w:rFonts w:ascii="Times New Roman" w:hAnsi="Times New Roman" w:cs="Times New Roman"/>
                <w:b/>
                <w:sz w:val="24"/>
                <w:szCs w:val="24"/>
              </w:rPr>
              <w:t>Výkon</w:t>
            </w:r>
          </w:p>
          <w:p w:rsidR="00094125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94125">
              <w:rPr>
                <w:rFonts w:ascii="Times New Roman" w:hAnsi="Times New Roman" w:cs="Times New Roman"/>
                <w:sz w:val="24"/>
                <w:szCs w:val="24"/>
              </w:rPr>
              <w:t xml:space="preserve">řívod a odvod vzduchu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Pr="00094125">
              <w:rPr>
                <w:rFonts w:ascii="Times New Roman" w:hAnsi="Times New Roman" w:cs="Times New Roman"/>
                <w:sz w:val="24"/>
                <w:szCs w:val="24"/>
              </w:rPr>
              <w:t>300 až 900 m3/h</w:t>
            </w:r>
          </w:p>
        </w:tc>
        <w:tc>
          <w:tcPr>
            <w:tcW w:w="4606" w:type="dxa"/>
          </w:tcPr>
          <w:p w:rsidR="00094125" w:rsidRDefault="00094125" w:rsidP="000B4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Výkon</w:t>
            </w:r>
          </w:p>
          <w:p w:rsidR="009E5FF5" w:rsidRPr="009E5FF5" w:rsidRDefault="009E5FF5" w:rsidP="000B4A9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Výměník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Entalpický membránový výměník nebo výměník s jiným způsobem zpětného zisku vlhkosti z plochy výměníku s nominální účinností zpětného zisku vlhkosti min. 60%.</w:t>
            </w:r>
          </w:p>
        </w:tc>
        <w:tc>
          <w:tcPr>
            <w:tcW w:w="4606" w:type="dxa"/>
          </w:tcPr>
          <w:p w:rsidR="00094125" w:rsidRDefault="00094125" w:rsidP="000B4A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Výměník</w:t>
            </w:r>
          </w:p>
          <w:p w:rsidR="009E5FF5" w:rsidRPr="00FA658D" w:rsidRDefault="009E5FF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Ventilátory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EC motory s max. příkonem 400 W.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Řízení motorů 0 - 10 V.</w:t>
            </w:r>
          </w:p>
          <w:p w:rsidR="00094125" w:rsidRDefault="00094125" w:rsidP="001E684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Bez nuceného omezování ventilátorů vlivem nízké venkovní teploty.</w:t>
            </w:r>
          </w:p>
        </w:tc>
        <w:tc>
          <w:tcPr>
            <w:tcW w:w="4606" w:type="dxa"/>
          </w:tcPr>
          <w:p w:rsidR="00094125" w:rsidRPr="00FA658D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Ventilátory</w:t>
            </w: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Odvod kondenzátu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Bez odvodu kondenzátu.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Bez zádržného systému kondenzátu.</w:t>
            </w:r>
          </w:p>
        </w:tc>
        <w:tc>
          <w:tcPr>
            <w:tcW w:w="4606" w:type="dxa"/>
          </w:tcPr>
          <w:p w:rsidR="00094125" w:rsidRPr="00FA658D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Odvod kondenzátu</w:t>
            </w: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Autonomie jednotky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Vzdálená správa jednotek s možností vzdáleného zapnutí a vypnutí.</w:t>
            </w:r>
          </w:p>
        </w:tc>
        <w:tc>
          <w:tcPr>
            <w:tcW w:w="4606" w:type="dxa"/>
          </w:tcPr>
          <w:p w:rsidR="00094125" w:rsidRPr="00FA658D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Autonomie jednotky</w:t>
            </w: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Předehřev jednotky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Jednotka bez předehřevu nebo s předehřevem spínaným pouze v extrémně nízkých teplotách vyskytujících se ojediněle (od -8 </w:t>
            </w:r>
            <w:proofErr w:type="spellStart"/>
            <w:r w:rsidRPr="005006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94125" w:rsidRDefault="00094125" w:rsidP="00094125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25" w:rsidRPr="00FA658D" w:rsidRDefault="00094125" w:rsidP="000941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FA6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Bude-li</w:t>
            </w:r>
            <w:proofErr w:type="gramEnd"/>
            <w:r w:rsidRPr="00FA6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dodána jednotka s předehřevem pak </w:t>
            </w:r>
            <w:proofErr w:type="gramStart"/>
            <w:r w:rsidRPr="00FA6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musí</w:t>
            </w:r>
            <w:proofErr w:type="gramEnd"/>
            <w:r w:rsidRPr="00FA6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splňovat následující</w:t>
            </w:r>
            <w:r w:rsidR="00FA658D" w:rsidRPr="00FA65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094125" w:rsidRDefault="00094125" w:rsidP="00094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125" w:rsidRDefault="00094125" w:rsidP="0009412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Předehřev spínán pouze v extrémně nízkých teplotách vyskytujících se ojediněle (od -8 </w:t>
            </w:r>
            <w:proofErr w:type="spellStart"/>
            <w:r w:rsidRPr="005006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94125" w:rsidRDefault="00094125" w:rsidP="0009412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PTC předehřev s max. příkonem 1500 W.</w:t>
            </w:r>
          </w:p>
          <w:p w:rsidR="00094125" w:rsidRDefault="00094125" w:rsidP="0009412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S bezpečnostním a provozním termostatem.</w:t>
            </w:r>
          </w:p>
          <w:p w:rsidR="00094125" w:rsidRDefault="00094125" w:rsidP="00094125">
            <w:p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Předehřev je nedílnou součástí vnitřní vestavby jednotky.</w:t>
            </w:r>
          </w:p>
        </w:tc>
        <w:tc>
          <w:tcPr>
            <w:tcW w:w="4606" w:type="dxa"/>
          </w:tcPr>
          <w:p w:rsidR="00094125" w:rsidRPr="00FA658D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Předehřev jednotky</w:t>
            </w:r>
          </w:p>
        </w:tc>
      </w:tr>
      <w:tr w:rsidR="00094125" w:rsidTr="00094125">
        <w:tc>
          <w:tcPr>
            <w:tcW w:w="4606" w:type="dxa"/>
          </w:tcPr>
          <w:p w:rsidR="00094125" w:rsidRDefault="00094125" w:rsidP="00094125">
            <w:p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Hmotnost</w:t>
            </w:r>
          </w:p>
          <w:p w:rsidR="00094125" w:rsidRDefault="00094125" w:rsidP="000941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hmotnost jednotky 90 kg.</w:t>
            </w:r>
          </w:p>
        </w:tc>
        <w:tc>
          <w:tcPr>
            <w:tcW w:w="4606" w:type="dxa"/>
          </w:tcPr>
          <w:p w:rsidR="00094125" w:rsidRPr="00FA658D" w:rsidRDefault="00094125" w:rsidP="000B4A9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658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Hmotnost</w:t>
            </w:r>
          </w:p>
        </w:tc>
      </w:tr>
    </w:tbl>
    <w:p w:rsidR="009E5FF5" w:rsidRDefault="009E5FF5" w:rsidP="000B4A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4125" w:rsidRPr="009E5FF5" w:rsidRDefault="009E5FF5" w:rsidP="000B4A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5FF5">
        <w:rPr>
          <w:rFonts w:ascii="Times New Roman" w:hAnsi="Times New Roman" w:cs="Times New Roman"/>
          <w:i/>
          <w:sz w:val="24"/>
          <w:szCs w:val="24"/>
        </w:rPr>
        <w:t>Žlutá pole vyplní dodavatel</w:t>
      </w:r>
    </w:p>
    <w:p w:rsidR="00FA658D" w:rsidRDefault="00FA658D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58D" w:rsidRDefault="00FA658D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58D" w:rsidRDefault="00FA658D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FA658D" w:rsidRDefault="00FA658D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Razítko a podpis osoby oprávněné jednat jménem dodavatele</w:t>
      </w:r>
    </w:p>
    <w:p w:rsidR="009E5FF5" w:rsidRPr="000B4A93" w:rsidRDefault="009E5FF5" w:rsidP="000B4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FF5" w:rsidRPr="000B4A93" w:rsidSect="004529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01" w:rsidRDefault="006D3601" w:rsidP="00DC7580">
      <w:pPr>
        <w:spacing w:after="0" w:line="240" w:lineRule="auto"/>
      </w:pPr>
      <w:r>
        <w:separator/>
      </w:r>
    </w:p>
  </w:endnote>
  <w:endnote w:type="continuationSeparator" w:id="0">
    <w:p w:rsidR="006D3601" w:rsidRDefault="006D3601" w:rsidP="00DC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01" w:rsidRDefault="006D3601" w:rsidP="00DC7580">
      <w:pPr>
        <w:spacing w:after="0" w:line="240" w:lineRule="auto"/>
      </w:pPr>
      <w:r>
        <w:separator/>
      </w:r>
    </w:p>
  </w:footnote>
  <w:footnote w:type="continuationSeparator" w:id="0">
    <w:p w:rsidR="006D3601" w:rsidRDefault="006D3601" w:rsidP="00DC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0" w:rsidRDefault="00DC7580">
    <w:pPr>
      <w:pStyle w:val="Zhlav"/>
    </w:pPr>
    <w:r>
      <w:t>Příloha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93"/>
    <w:rsid w:val="00035942"/>
    <w:rsid w:val="00094125"/>
    <w:rsid w:val="000B4A93"/>
    <w:rsid w:val="001B7C7D"/>
    <w:rsid w:val="001D52BC"/>
    <w:rsid w:val="001E6845"/>
    <w:rsid w:val="003913A6"/>
    <w:rsid w:val="00421990"/>
    <w:rsid w:val="0045290F"/>
    <w:rsid w:val="004A522C"/>
    <w:rsid w:val="00500677"/>
    <w:rsid w:val="0065355B"/>
    <w:rsid w:val="006D3601"/>
    <w:rsid w:val="007544D6"/>
    <w:rsid w:val="00820F0C"/>
    <w:rsid w:val="00981F03"/>
    <w:rsid w:val="009E5FF5"/>
    <w:rsid w:val="00DC7580"/>
    <w:rsid w:val="00FA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C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7580"/>
  </w:style>
  <w:style w:type="paragraph" w:styleId="Zpat">
    <w:name w:val="footer"/>
    <w:basedOn w:val="Normln"/>
    <w:link w:val="ZpatChar"/>
    <w:uiPriority w:val="99"/>
    <w:semiHidden/>
    <w:unhideWhenUsed/>
    <w:rsid w:val="00DC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DC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7580"/>
  </w:style>
  <w:style w:type="paragraph" w:styleId="Zpat">
    <w:name w:val="footer"/>
    <w:basedOn w:val="Normln"/>
    <w:link w:val="ZpatChar"/>
    <w:uiPriority w:val="99"/>
    <w:semiHidden/>
    <w:unhideWhenUsed/>
    <w:rsid w:val="00DC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vejsada</dc:creator>
  <cp:lastModifiedBy>MATRIKA</cp:lastModifiedBy>
  <cp:revision>2</cp:revision>
  <dcterms:created xsi:type="dcterms:W3CDTF">2018-05-02T09:16:00Z</dcterms:created>
  <dcterms:modified xsi:type="dcterms:W3CDTF">2018-05-02T09:16:00Z</dcterms:modified>
</cp:coreProperties>
</file>