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Default="00A82227" w:rsidP="00CC564D">
      <w:pPr>
        <w:spacing w:after="0" w:line="276" w:lineRule="auto"/>
        <w:jc w:val="both"/>
      </w:pPr>
    </w:p>
    <w:p w:rsidR="00A82227" w:rsidRDefault="00A82227" w:rsidP="00CC564D">
      <w:pPr>
        <w:spacing w:after="0" w:line="276" w:lineRule="auto"/>
        <w:jc w:val="both"/>
      </w:pPr>
    </w:p>
    <w:p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 w:rsidR="00CC564D">
        <w:rPr>
          <w:b/>
          <w:bCs/>
          <w:i/>
          <w:iCs/>
        </w:rPr>
        <w:t xml:space="preserve"> 6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132EDD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 125008:</w:t>
            </w:r>
            <w:bookmarkStart w:id="0" w:name="_GoBack"/>
            <w:bookmarkEnd w:id="0"/>
          </w:p>
          <w:p w:rsidR="00A82227" w:rsidRPr="00CC5CF8" w:rsidRDefault="00A82227" w:rsidP="00CC564D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CC564D">
              <w:rPr>
                <w:rFonts w:cstheme="minorHAnsi"/>
                <w:b/>
                <w:sz w:val="24"/>
                <w:szCs w:val="24"/>
              </w:rPr>
              <w:t>dodávky horkých asfaltových směsí v roce 2025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</w:t>
      </w:r>
      <w:proofErr w:type="spellStart"/>
      <w:r>
        <w:rPr>
          <w:rFonts w:ascii="Palatino Linotype" w:hAnsi="Palatino Linotype"/>
          <w:sz w:val="18"/>
          <w:szCs w:val="18"/>
        </w:rPr>
        <w:t>sešvagřené</w:t>
      </w:r>
      <w:proofErr w:type="spellEnd"/>
      <w:r>
        <w:rPr>
          <w:rFonts w:ascii="Palatino Linotype" w:hAnsi="Palatino Linotype"/>
          <w:sz w:val="18"/>
          <w:szCs w:val="18"/>
        </w:rPr>
        <w:t xml:space="preserve"> nebo osoby, které spolu trvale žijí.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132EDD"/>
    <w:rsid w:val="003B364D"/>
    <w:rsid w:val="00542387"/>
    <w:rsid w:val="00A82227"/>
    <w:rsid w:val="00AD2C15"/>
    <w:rsid w:val="00C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3</cp:revision>
  <dcterms:created xsi:type="dcterms:W3CDTF">2025-01-15T12:54:00Z</dcterms:created>
  <dcterms:modified xsi:type="dcterms:W3CDTF">2025-01-16T08:17:00Z</dcterms:modified>
</cp:coreProperties>
</file>