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641F6" w14:textId="4C892C21" w:rsidR="00074F63" w:rsidRDefault="009156C5">
      <w:r>
        <w:rPr>
          <w:noProof/>
          <w:lang w:eastAsia="cs-CZ"/>
        </w:rPr>
        <w:drawing>
          <wp:inline distT="0" distB="0" distL="0" distR="0" wp14:anchorId="43F0235A" wp14:editId="6E890B0F">
            <wp:extent cx="1470542" cy="791830"/>
            <wp:effectExtent l="0" t="0" r="0" b="889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70542" cy="79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D40BA" w14:textId="77777777" w:rsidR="00317EAD" w:rsidRDefault="00317EAD">
      <w:r w:rsidRPr="00E63830">
        <w:rPr>
          <w:noProof/>
          <w:color w:val="C0000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9D32B3C" wp14:editId="252E5AEA">
                <wp:simplePos x="0" y="0"/>
                <wp:positionH relativeFrom="margin">
                  <wp:align>left</wp:align>
                </wp:positionH>
                <wp:positionV relativeFrom="page">
                  <wp:posOffset>1676400</wp:posOffset>
                </wp:positionV>
                <wp:extent cx="6286500" cy="7724775"/>
                <wp:effectExtent l="0" t="0" r="0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772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D8BE35" w14:textId="77777777" w:rsidR="00832085" w:rsidRDefault="00832085" w:rsidP="00317EAD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1A05EC85" w14:textId="77777777" w:rsidR="00832085" w:rsidRDefault="00832085" w:rsidP="00317EAD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704F680E" w14:textId="77777777" w:rsidR="00832085" w:rsidRDefault="00832085" w:rsidP="00317EAD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3157D4B4" w14:textId="77777777" w:rsidR="00832085" w:rsidRPr="00682B20" w:rsidRDefault="00832085" w:rsidP="00317EAD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1187BB5C" w14:textId="77777777" w:rsidR="00832085" w:rsidRPr="00682B20" w:rsidRDefault="00832085" w:rsidP="00317EA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  <w:r w:rsidRPr="00682B20">
                              <w:rPr>
                                <w:rFonts w:ascii="Arial Narrow" w:hAnsi="Arial Narrow"/>
                                <w:b/>
                                <w:caps/>
                                <w:sz w:val="40"/>
                                <w:szCs w:val="40"/>
                              </w:rPr>
                              <w:t xml:space="preserve">ZADÁVACÍ DOKUMENTACE PRO VÝBĚR ZHOTOVITELE </w:t>
                            </w:r>
                          </w:p>
                          <w:p w14:paraId="1F2B7438" w14:textId="77777777" w:rsidR="00832085" w:rsidRPr="00682B20" w:rsidRDefault="00832085" w:rsidP="00317EA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02FACD9A" w14:textId="37DD2A88" w:rsidR="00832085" w:rsidRPr="00521CC0" w:rsidRDefault="00832085" w:rsidP="00317EA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  <w:r w:rsidRPr="00521CC0">
                              <w:rPr>
                                <w:rFonts w:ascii="Arial Narrow" w:hAnsi="Arial Narrow"/>
                                <w:b/>
                                <w:color w:val="70AD47" w:themeColor="accent6"/>
                                <w:sz w:val="36"/>
                                <w:szCs w:val="36"/>
                              </w:rPr>
                              <w:t>Modernizace teplárny Mladá Boleslav</w:t>
                            </w:r>
                            <w:r w:rsidRPr="00521CC0">
                              <w:rPr>
                                <w:rFonts w:ascii="Arial Narrow" w:hAnsi="Arial Narrow"/>
                                <w:b/>
                                <w:color w:val="70AD47" w:themeColor="accent6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7F8A8E8" w14:textId="172858DE" w:rsidR="00832085" w:rsidRDefault="00832085" w:rsidP="00317EA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color w:val="70AD47" w:themeColor="accent6"/>
                                <w:sz w:val="36"/>
                                <w:szCs w:val="36"/>
                              </w:rPr>
                            </w:pPr>
                          </w:p>
                          <w:p w14:paraId="01E5EA82" w14:textId="77777777" w:rsidR="00832085" w:rsidRDefault="00832085" w:rsidP="00317EA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color w:val="70AD47" w:themeColor="accent6"/>
                                <w:sz w:val="36"/>
                                <w:szCs w:val="36"/>
                              </w:rPr>
                            </w:pPr>
                          </w:p>
                          <w:p w14:paraId="6AAE516D" w14:textId="62E8D99A" w:rsidR="00832085" w:rsidRPr="00C67D42" w:rsidRDefault="00832085" w:rsidP="00317EA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</w:pPr>
                            <w:r w:rsidRPr="00C67D42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Obchodní balíček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OB </w:t>
                            </w:r>
                            <w:r w:rsidR="00A06AB7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  <w:p w14:paraId="3C76C38D" w14:textId="527832F3" w:rsidR="00832085" w:rsidRPr="00521CC0" w:rsidRDefault="00A06AB7" w:rsidP="00317EA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aps/>
                                <w:color w:val="70AD47" w:themeColor="accent6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aps/>
                                <w:color w:val="70AD47" w:themeColor="accent6"/>
                                <w:sz w:val="56"/>
                                <w:szCs w:val="56"/>
                              </w:rPr>
                              <w:t>SHZ</w:t>
                            </w:r>
                          </w:p>
                          <w:p w14:paraId="6C2AC357" w14:textId="77777777" w:rsidR="00832085" w:rsidRDefault="00832085" w:rsidP="00317EA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caps/>
                                <w:sz w:val="72"/>
                                <w:szCs w:val="72"/>
                              </w:rPr>
                            </w:pPr>
                          </w:p>
                          <w:p w14:paraId="3338D9DB" w14:textId="003E85CB" w:rsidR="00832085" w:rsidRPr="00682B20" w:rsidRDefault="00832085" w:rsidP="00317EA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sz w:val="72"/>
                                <w:szCs w:val="72"/>
                              </w:rPr>
                            </w:pPr>
                            <w:r w:rsidRPr="00682B20">
                              <w:rPr>
                                <w:rFonts w:asciiTheme="majorBidi" w:hAnsiTheme="majorBidi" w:cstheme="majorBidi"/>
                                <w:b/>
                                <w:caps/>
                                <w:sz w:val="72"/>
                                <w:szCs w:val="72"/>
                              </w:rPr>
                              <w:t xml:space="preserve">SVAZEK iii  </w:t>
                            </w:r>
                          </w:p>
                          <w:p w14:paraId="270A7409" w14:textId="77777777" w:rsidR="00832085" w:rsidRPr="00682B20" w:rsidRDefault="00832085" w:rsidP="00317EA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aps/>
                                <w:sz w:val="40"/>
                                <w:szCs w:val="40"/>
                              </w:rPr>
                            </w:pPr>
                            <w:r w:rsidRPr="00682B20">
                              <w:rPr>
                                <w:rFonts w:asciiTheme="majorBidi" w:hAnsiTheme="majorBidi" w:cstheme="majorBidi"/>
                                <w:b/>
                                <w:i/>
                                <w:iCs/>
                                <w:caps/>
                                <w:sz w:val="40"/>
                                <w:szCs w:val="40"/>
                              </w:rPr>
                              <w:t xml:space="preserve">TECHNICKÉ POŽADAVKY  </w:t>
                            </w:r>
                          </w:p>
                          <w:p w14:paraId="74966AFF" w14:textId="77777777" w:rsidR="00832085" w:rsidRPr="00521CC0" w:rsidRDefault="00832085" w:rsidP="00317EA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14:paraId="4993BC23" w14:textId="77777777" w:rsidR="00832085" w:rsidRPr="00521CC0" w:rsidRDefault="00832085" w:rsidP="00317EA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14:paraId="43A55C29" w14:textId="3ABC27FD" w:rsidR="00832085" w:rsidRPr="00682B20" w:rsidRDefault="00832085" w:rsidP="00317EA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aps/>
                                <w:sz w:val="36"/>
                                <w:szCs w:val="36"/>
                              </w:rPr>
                            </w:pPr>
                            <w:r w:rsidRPr="00682B20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>Příloha A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82B20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1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Rozsah Díla </w:t>
                            </w:r>
                            <w:r w:rsidRPr="00682B20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   </w:t>
                            </w:r>
                          </w:p>
                          <w:p w14:paraId="39CD7BBE" w14:textId="77777777" w:rsidR="00832085" w:rsidRPr="00521CC0" w:rsidRDefault="00832085" w:rsidP="00317EA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  <w:r w:rsidRPr="00521CC0">
                              <w:rPr>
                                <w:b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B11029D" w14:textId="77777777" w:rsidR="00832085" w:rsidRPr="00521CC0" w:rsidRDefault="00832085" w:rsidP="00317EA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14:paraId="769E0BA9" w14:textId="77777777" w:rsidR="00832085" w:rsidRPr="00D03144" w:rsidRDefault="00832085" w:rsidP="00317EAD">
                            <w:pPr>
                              <w:jc w:val="center"/>
                              <w:rPr>
                                <w:rFonts w:ascii="Calibri Light" w:hAnsi="Calibri Light"/>
                                <w:bCs/>
                              </w:rPr>
                            </w:pPr>
                            <w:r w:rsidRPr="00D03144">
                              <w:rPr>
                                <w:b/>
                                <w:caps/>
                                <w:sz w:val="24"/>
                              </w:rPr>
                              <w:t>ANNEX A 1 Subject and scope of the Contract</w:t>
                            </w:r>
                          </w:p>
                          <w:p w14:paraId="28324F4D" w14:textId="77777777" w:rsidR="00832085" w:rsidRPr="00E63830" w:rsidRDefault="00832085" w:rsidP="00317EAD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color w:val="C00000"/>
                                <w:sz w:val="24"/>
                              </w:rPr>
                            </w:pPr>
                          </w:p>
                          <w:p w14:paraId="2D190F05" w14:textId="77777777" w:rsidR="00832085" w:rsidRDefault="00832085" w:rsidP="00317EA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56208AF" w14:textId="77777777" w:rsidR="00832085" w:rsidRDefault="00832085" w:rsidP="00317EA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CF40190" w14:textId="77777777" w:rsidR="00832085" w:rsidRPr="00372AC0" w:rsidRDefault="00832085" w:rsidP="00317EA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D32B3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132pt;width:495pt;height:608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" stroked="f">
                <v:textbox inset="0,0,0,0">
                  <w:txbxContent>
                    <w:p w14:paraId="54D8BE35" w14:textId="77777777" w:rsidR="00832085" w:rsidRDefault="00832085" w:rsidP="00317EAD">
                      <w:pPr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1A05EC85" w14:textId="77777777" w:rsidR="00832085" w:rsidRDefault="00832085" w:rsidP="00317EAD">
                      <w:pPr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704F680E" w14:textId="77777777" w:rsidR="00832085" w:rsidRDefault="00832085" w:rsidP="00317EAD">
                      <w:pPr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3157D4B4" w14:textId="77777777" w:rsidR="00832085" w:rsidRPr="00682B20" w:rsidRDefault="00832085" w:rsidP="00317EAD">
                      <w:pPr>
                        <w:rPr>
                          <w:rFonts w:ascii="Arial Narrow" w:hAnsi="Arial Narrow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1187BB5C" w14:textId="77777777" w:rsidR="00832085" w:rsidRPr="00682B20" w:rsidRDefault="00832085" w:rsidP="00317EA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  <w:r w:rsidRPr="00682B20">
                        <w:rPr>
                          <w:rFonts w:ascii="Arial Narrow" w:hAnsi="Arial Narrow"/>
                          <w:b/>
                          <w:caps/>
                          <w:sz w:val="40"/>
                          <w:szCs w:val="40"/>
                        </w:rPr>
                        <w:t xml:space="preserve">ZADÁVACÍ DOKUMENTACE PRO VÝBĚR ZHOTOVITELE </w:t>
                      </w:r>
                    </w:p>
                    <w:p w14:paraId="1F2B7438" w14:textId="77777777" w:rsidR="00832085" w:rsidRPr="00682B20" w:rsidRDefault="00832085" w:rsidP="00317EA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02FACD9A" w14:textId="37DD2A88" w:rsidR="00832085" w:rsidRPr="00521CC0" w:rsidRDefault="00832085" w:rsidP="00317EA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  <w:r w:rsidRPr="00521CC0">
                        <w:rPr>
                          <w:rFonts w:ascii="Arial Narrow" w:hAnsi="Arial Narrow"/>
                          <w:b/>
                          <w:color w:val="70AD47" w:themeColor="accent6"/>
                          <w:sz w:val="36"/>
                          <w:szCs w:val="36"/>
                        </w:rPr>
                        <w:t>Modernizace teplárny Mladá Boleslav</w:t>
                      </w:r>
                      <w:r w:rsidRPr="00521CC0">
                        <w:rPr>
                          <w:rFonts w:ascii="Arial Narrow" w:hAnsi="Arial Narrow"/>
                          <w:b/>
                          <w:color w:val="70AD47" w:themeColor="accent6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37F8A8E8" w14:textId="172858DE" w:rsidR="00832085" w:rsidRDefault="00832085" w:rsidP="00317EA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color w:val="70AD47" w:themeColor="accent6"/>
                          <w:sz w:val="36"/>
                          <w:szCs w:val="36"/>
                        </w:rPr>
                      </w:pPr>
                    </w:p>
                    <w:p w14:paraId="01E5EA82" w14:textId="77777777" w:rsidR="00832085" w:rsidRDefault="00832085" w:rsidP="00317EA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color w:val="70AD47" w:themeColor="accent6"/>
                          <w:sz w:val="36"/>
                          <w:szCs w:val="36"/>
                        </w:rPr>
                      </w:pPr>
                    </w:p>
                    <w:p w14:paraId="6AAE516D" w14:textId="62E8D99A" w:rsidR="00832085" w:rsidRPr="00C67D42" w:rsidRDefault="00832085" w:rsidP="00317EA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sz w:val="36"/>
                          <w:szCs w:val="36"/>
                        </w:rPr>
                      </w:pPr>
                      <w:r w:rsidRPr="00C67D42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 xml:space="preserve">Obchodní balíček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 xml:space="preserve">OB </w:t>
                      </w:r>
                      <w:r w:rsidR="00A06AB7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>7</w:t>
                      </w:r>
                    </w:p>
                    <w:p w14:paraId="3C76C38D" w14:textId="527832F3" w:rsidR="00832085" w:rsidRPr="00521CC0" w:rsidRDefault="00A06AB7" w:rsidP="00317EAD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aps/>
                          <w:color w:val="70AD47" w:themeColor="accent6"/>
                          <w:sz w:val="56"/>
                          <w:szCs w:val="56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aps/>
                          <w:color w:val="70AD47" w:themeColor="accent6"/>
                          <w:sz w:val="56"/>
                          <w:szCs w:val="56"/>
                        </w:rPr>
                        <w:t>SHZ</w:t>
                      </w:r>
                    </w:p>
                    <w:p w14:paraId="6C2AC357" w14:textId="77777777" w:rsidR="00832085" w:rsidRDefault="00832085" w:rsidP="00317EA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caps/>
                          <w:sz w:val="72"/>
                          <w:szCs w:val="72"/>
                        </w:rPr>
                      </w:pPr>
                    </w:p>
                    <w:p w14:paraId="3338D9DB" w14:textId="003E85CB" w:rsidR="00832085" w:rsidRPr="00682B20" w:rsidRDefault="00832085" w:rsidP="00317EA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aps/>
                          <w:sz w:val="72"/>
                          <w:szCs w:val="72"/>
                        </w:rPr>
                      </w:pPr>
                      <w:r w:rsidRPr="00682B20">
                        <w:rPr>
                          <w:rFonts w:asciiTheme="majorBidi" w:hAnsiTheme="majorBidi" w:cstheme="majorBidi"/>
                          <w:b/>
                          <w:caps/>
                          <w:sz w:val="72"/>
                          <w:szCs w:val="72"/>
                        </w:rPr>
                        <w:t xml:space="preserve">SVAZEK iii  </w:t>
                      </w:r>
                    </w:p>
                    <w:p w14:paraId="270A7409" w14:textId="77777777" w:rsidR="00832085" w:rsidRPr="00682B20" w:rsidRDefault="00832085" w:rsidP="00317EA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aps/>
                          <w:sz w:val="40"/>
                          <w:szCs w:val="40"/>
                        </w:rPr>
                      </w:pPr>
                      <w:r w:rsidRPr="00682B20">
                        <w:rPr>
                          <w:rFonts w:asciiTheme="majorBidi" w:hAnsiTheme="majorBidi" w:cstheme="majorBidi"/>
                          <w:b/>
                          <w:i/>
                          <w:iCs/>
                          <w:caps/>
                          <w:sz w:val="40"/>
                          <w:szCs w:val="40"/>
                        </w:rPr>
                        <w:t xml:space="preserve">TECHNICKÉ POŽADAVKY  </w:t>
                      </w:r>
                    </w:p>
                    <w:p w14:paraId="74966AFF" w14:textId="77777777" w:rsidR="00832085" w:rsidRPr="00521CC0" w:rsidRDefault="00832085" w:rsidP="00317EAD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14:paraId="4993BC23" w14:textId="77777777" w:rsidR="00832085" w:rsidRPr="00521CC0" w:rsidRDefault="00832085" w:rsidP="00317EAD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14:paraId="43A55C29" w14:textId="3ABC27FD" w:rsidR="00832085" w:rsidRPr="00682B20" w:rsidRDefault="00832085" w:rsidP="00317EAD">
                      <w:pPr>
                        <w:jc w:val="center"/>
                        <w:rPr>
                          <w:rFonts w:ascii="Arial Narrow" w:hAnsi="Arial Narrow"/>
                          <w:b/>
                          <w:caps/>
                          <w:sz w:val="36"/>
                          <w:szCs w:val="36"/>
                        </w:rPr>
                      </w:pPr>
                      <w:r w:rsidRPr="00682B20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>Příloha A</w:t>
                      </w:r>
                      <w:r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682B20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1 </w:t>
                      </w:r>
                      <w:r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Rozsah Díla </w:t>
                      </w:r>
                      <w:r w:rsidRPr="00682B20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   </w:t>
                      </w:r>
                    </w:p>
                    <w:p w14:paraId="39CD7BBE" w14:textId="77777777" w:rsidR="00832085" w:rsidRPr="00521CC0" w:rsidRDefault="00832085" w:rsidP="00317EAD">
                      <w:pPr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  <w:r w:rsidRPr="00521CC0">
                        <w:rPr>
                          <w:b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B11029D" w14:textId="77777777" w:rsidR="00832085" w:rsidRPr="00521CC0" w:rsidRDefault="00832085" w:rsidP="00317EAD">
                      <w:pPr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14:paraId="769E0BA9" w14:textId="77777777" w:rsidR="00832085" w:rsidRPr="00D03144" w:rsidRDefault="00832085" w:rsidP="00317EAD">
                      <w:pPr>
                        <w:jc w:val="center"/>
                        <w:rPr>
                          <w:rFonts w:ascii="Calibri Light" w:hAnsi="Calibri Light"/>
                          <w:bCs/>
                        </w:rPr>
                      </w:pPr>
                      <w:r w:rsidRPr="00D03144">
                        <w:rPr>
                          <w:b/>
                          <w:caps/>
                          <w:sz w:val="24"/>
                        </w:rPr>
                        <w:t>ANNEX A 1 Subject and scope of the Contract</w:t>
                      </w:r>
                    </w:p>
                    <w:p w14:paraId="28324F4D" w14:textId="77777777" w:rsidR="00832085" w:rsidRPr="00E63830" w:rsidRDefault="00832085" w:rsidP="00317EAD">
                      <w:pPr>
                        <w:jc w:val="center"/>
                        <w:rPr>
                          <w:b/>
                          <w:bCs/>
                          <w:caps/>
                          <w:color w:val="C00000"/>
                          <w:sz w:val="24"/>
                        </w:rPr>
                      </w:pPr>
                    </w:p>
                    <w:p w14:paraId="2D190F05" w14:textId="77777777" w:rsidR="00832085" w:rsidRDefault="00832085" w:rsidP="00317EAD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356208AF" w14:textId="77777777" w:rsidR="00832085" w:rsidRDefault="00832085" w:rsidP="00317EAD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CF40190" w14:textId="77777777" w:rsidR="00832085" w:rsidRPr="00372AC0" w:rsidRDefault="00832085" w:rsidP="00317EAD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4B08E88D" w14:textId="77777777" w:rsidR="00317EAD" w:rsidRDefault="00317EAD"/>
    <w:p w14:paraId="2FCE3FEA" w14:textId="77777777" w:rsidR="00317EAD" w:rsidRDefault="00317EAD"/>
    <w:p w14:paraId="1676D3EB" w14:textId="77777777" w:rsidR="00317EAD" w:rsidRDefault="00317EAD"/>
    <w:p w14:paraId="67ACA507" w14:textId="77777777" w:rsidR="00317EAD" w:rsidRDefault="00317EAD"/>
    <w:p w14:paraId="6543E265" w14:textId="77777777" w:rsidR="00317EAD" w:rsidRDefault="00317EAD"/>
    <w:p w14:paraId="78512942" w14:textId="77777777" w:rsidR="00317EAD" w:rsidRDefault="00317EAD"/>
    <w:p w14:paraId="5CA8D0BF" w14:textId="77777777" w:rsidR="00317EAD" w:rsidRDefault="00317EAD"/>
    <w:p w14:paraId="535D0E52" w14:textId="77777777" w:rsidR="00317EAD" w:rsidRDefault="00317EAD"/>
    <w:p w14:paraId="33FB3EF3" w14:textId="77777777" w:rsidR="00317EAD" w:rsidRDefault="00317EAD"/>
    <w:p w14:paraId="48AABDFA" w14:textId="77777777" w:rsidR="00317EAD" w:rsidRDefault="00317EAD"/>
    <w:p w14:paraId="59470785" w14:textId="77777777" w:rsidR="00317EAD" w:rsidRDefault="00317EAD"/>
    <w:p w14:paraId="14F86225" w14:textId="77777777" w:rsidR="00317EAD" w:rsidRDefault="00317EAD"/>
    <w:p w14:paraId="17D9DD57" w14:textId="77777777" w:rsidR="00317EAD" w:rsidRDefault="00317EAD"/>
    <w:p w14:paraId="1C0D196A" w14:textId="77777777" w:rsidR="00317EAD" w:rsidRDefault="00317EAD"/>
    <w:p w14:paraId="3D94C3EF" w14:textId="77777777" w:rsidR="00317EAD" w:rsidRDefault="00317EAD"/>
    <w:p w14:paraId="0F2D8C28" w14:textId="77777777" w:rsidR="00317EAD" w:rsidRDefault="00317EAD"/>
    <w:p w14:paraId="61669653" w14:textId="77777777" w:rsidR="00317EAD" w:rsidRDefault="00317EAD"/>
    <w:p w14:paraId="37A1C60B" w14:textId="77777777" w:rsidR="00317EAD" w:rsidRDefault="00317EAD"/>
    <w:p w14:paraId="5437704F" w14:textId="77777777" w:rsidR="00317EAD" w:rsidRDefault="00317EAD"/>
    <w:p w14:paraId="6DDC5825" w14:textId="77777777" w:rsidR="00317EAD" w:rsidRDefault="00317EAD"/>
    <w:p w14:paraId="392E6E4A" w14:textId="77777777" w:rsidR="00317EAD" w:rsidRDefault="00317EAD"/>
    <w:p w14:paraId="4549E79F" w14:textId="77777777" w:rsidR="00317EAD" w:rsidRDefault="00317EAD"/>
    <w:p w14:paraId="3F479754" w14:textId="77777777" w:rsidR="00317EAD" w:rsidRDefault="00317EAD"/>
    <w:p w14:paraId="38853FD1" w14:textId="77777777" w:rsidR="00317EAD" w:rsidRDefault="00317EAD"/>
    <w:p w14:paraId="6AEE07A5" w14:textId="77777777" w:rsidR="00317EAD" w:rsidRDefault="00317EAD"/>
    <w:p w14:paraId="48A83329" w14:textId="43506F0E" w:rsidR="00956C7C" w:rsidRDefault="00956C7C"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47491511"/>
        <w:docPartObj>
          <w:docPartGallery w:val="Table of Contents"/>
          <w:docPartUnique/>
        </w:docPartObj>
      </w:sdtPr>
      <w:sdtEndPr>
        <w:rPr>
          <w:rFonts w:ascii="Arial" w:hAnsi="Arial" w:cs="Arial"/>
          <w:b/>
          <w:bCs/>
          <w:sz w:val="20"/>
          <w:szCs w:val="20"/>
        </w:rPr>
      </w:sdtEndPr>
      <w:sdtContent>
        <w:p w14:paraId="0A99C20A" w14:textId="77777777" w:rsidR="00682B20" w:rsidRPr="00956C7C" w:rsidRDefault="00682B20" w:rsidP="4188A1C8">
          <w:pPr>
            <w:pStyle w:val="Nadpisobsahu"/>
            <w:rPr>
              <w:rFonts w:ascii="Arial" w:hAnsi="Arial" w:cs="Arial"/>
              <w:b/>
              <w:bCs/>
              <w:color w:val="auto"/>
              <w:sz w:val="30"/>
              <w:szCs w:val="30"/>
            </w:rPr>
          </w:pPr>
          <w:r w:rsidRPr="00956C7C">
            <w:rPr>
              <w:rFonts w:ascii="Arial" w:hAnsi="Arial" w:cs="Arial"/>
              <w:b/>
              <w:bCs/>
              <w:color w:val="auto"/>
              <w:sz w:val="30"/>
              <w:szCs w:val="30"/>
            </w:rPr>
            <w:t>Obsah</w:t>
          </w:r>
        </w:p>
        <w:p w14:paraId="4D62A552" w14:textId="07096D56" w:rsidR="0042688B" w:rsidRDefault="00682B20">
          <w:pPr>
            <w:pStyle w:val="Obsah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r w:rsidRPr="4188A1C8">
            <w:fldChar w:fldCharType="begin"/>
          </w:r>
          <w:r>
            <w:instrText xml:space="preserve"> TOC \o "1-3" \h \z \u </w:instrText>
          </w:r>
          <w:r w:rsidRPr="4188A1C8">
            <w:fldChar w:fldCharType="separate"/>
          </w:r>
          <w:hyperlink w:anchor="_Toc157521436" w:history="1">
            <w:r w:rsidR="0042688B" w:rsidRPr="00B86204">
              <w:rPr>
                <w:rStyle w:val="Hypertextovodkaz"/>
              </w:rPr>
              <w:t>1 ÚVOD</w:t>
            </w:r>
            <w:r w:rsidR="0042688B">
              <w:rPr>
                <w:webHidden/>
              </w:rPr>
              <w:tab/>
            </w:r>
            <w:r w:rsidR="0042688B">
              <w:rPr>
                <w:webHidden/>
              </w:rPr>
              <w:fldChar w:fldCharType="begin"/>
            </w:r>
            <w:r w:rsidR="0042688B">
              <w:rPr>
                <w:webHidden/>
              </w:rPr>
              <w:instrText xml:space="preserve"> PAGEREF _Toc157521436 \h </w:instrText>
            </w:r>
            <w:r w:rsidR="0042688B">
              <w:rPr>
                <w:webHidden/>
              </w:rPr>
            </w:r>
            <w:r w:rsidR="0042688B">
              <w:rPr>
                <w:webHidden/>
              </w:rPr>
              <w:fldChar w:fldCharType="separate"/>
            </w:r>
            <w:r w:rsidR="0024309F">
              <w:rPr>
                <w:webHidden/>
              </w:rPr>
              <w:t>4</w:t>
            </w:r>
            <w:r w:rsidR="0042688B">
              <w:rPr>
                <w:webHidden/>
              </w:rPr>
              <w:fldChar w:fldCharType="end"/>
            </w:r>
          </w:hyperlink>
        </w:p>
        <w:p w14:paraId="5C6D2257" w14:textId="30597628" w:rsidR="0042688B" w:rsidRDefault="000E5C75">
          <w:pPr>
            <w:pStyle w:val="Obsah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7521437" w:history="1">
            <w:r w:rsidR="0042688B" w:rsidRPr="00B86204">
              <w:rPr>
                <w:rStyle w:val="Hypertextovodkaz"/>
                <w:noProof/>
              </w:rPr>
              <w:t>1.1 Cíle projektu</w:t>
            </w:r>
            <w:r w:rsidR="0042688B">
              <w:rPr>
                <w:noProof/>
                <w:webHidden/>
              </w:rPr>
              <w:tab/>
            </w:r>
            <w:r w:rsidR="0042688B">
              <w:rPr>
                <w:noProof/>
                <w:webHidden/>
              </w:rPr>
              <w:fldChar w:fldCharType="begin"/>
            </w:r>
            <w:r w:rsidR="0042688B">
              <w:rPr>
                <w:noProof/>
                <w:webHidden/>
              </w:rPr>
              <w:instrText xml:space="preserve"> PAGEREF _Toc157521437 \h </w:instrText>
            </w:r>
            <w:r w:rsidR="0042688B">
              <w:rPr>
                <w:noProof/>
                <w:webHidden/>
              </w:rPr>
            </w:r>
            <w:r w:rsidR="0042688B">
              <w:rPr>
                <w:noProof/>
                <w:webHidden/>
              </w:rPr>
              <w:fldChar w:fldCharType="separate"/>
            </w:r>
            <w:r w:rsidR="0024309F">
              <w:rPr>
                <w:noProof/>
                <w:webHidden/>
              </w:rPr>
              <w:t>4</w:t>
            </w:r>
            <w:r w:rsidR="0042688B">
              <w:rPr>
                <w:noProof/>
                <w:webHidden/>
              </w:rPr>
              <w:fldChar w:fldCharType="end"/>
            </w:r>
          </w:hyperlink>
        </w:p>
        <w:p w14:paraId="61CB3E7E" w14:textId="494B0D17" w:rsidR="0042688B" w:rsidRDefault="000E5C75">
          <w:pPr>
            <w:pStyle w:val="Obsah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7521438" w:history="1">
            <w:r w:rsidR="0042688B" w:rsidRPr="00B86204">
              <w:rPr>
                <w:rStyle w:val="Hypertextovodkaz"/>
                <w:noProof/>
              </w:rPr>
              <w:t>1.2 Rozsah projektu</w:t>
            </w:r>
            <w:r w:rsidR="0042688B">
              <w:rPr>
                <w:noProof/>
                <w:webHidden/>
              </w:rPr>
              <w:tab/>
            </w:r>
            <w:r w:rsidR="0042688B">
              <w:rPr>
                <w:noProof/>
                <w:webHidden/>
              </w:rPr>
              <w:fldChar w:fldCharType="begin"/>
            </w:r>
            <w:r w:rsidR="0042688B">
              <w:rPr>
                <w:noProof/>
                <w:webHidden/>
              </w:rPr>
              <w:instrText xml:space="preserve"> PAGEREF _Toc157521438 \h </w:instrText>
            </w:r>
            <w:r w:rsidR="0042688B">
              <w:rPr>
                <w:noProof/>
                <w:webHidden/>
              </w:rPr>
            </w:r>
            <w:r w:rsidR="0042688B">
              <w:rPr>
                <w:noProof/>
                <w:webHidden/>
              </w:rPr>
              <w:fldChar w:fldCharType="separate"/>
            </w:r>
            <w:r w:rsidR="0024309F">
              <w:rPr>
                <w:noProof/>
                <w:webHidden/>
              </w:rPr>
              <w:t>4</w:t>
            </w:r>
            <w:r w:rsidR="0042688B">
              <w:rPr>
                <w:noProof/>
                <w:webHidden/>
              </w:rPr>
              <w:fldChar w:fldCharType="end"/>
            </w:r>
          </w:hyperlink>
        </w:p>
        <w:p w14:paraId="4D294E46" w14:textId="0152B1E9" w:rsidR="0042688B" w:rsidRDefault="000E5C75">
          <w:pPr>
            <w:pStyle w:val="Obsah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7521439" w:history="1">
            <w:r w:rsidR="0042688B" w:rsidRPr="00B86204">
              <w:rPr>
                <w:rStyle w:val="Hypertextovodkaz"/>
                <w:noProof/>
              </w:rPr>
              <w:t>1.3 Dodavatelské Rozdělení projektu</w:t>
            </w:r>
            <w:r w:rsidR="0042688B">
              <w:rPr>
                <w:noProof/>
                <w:webHidden/>
              </w:rPr>
              <w:tab/>
            </w:r>
            <w:r w:rsidR="0042688B">
              <w:rPr>
                <w:noProof/>
                <w:webHidden/>
              </w:rPr>
              <w:fldChar w:fldCharType="begin"/>
            </w:r>
            <w:r w:rsidR="0042688B">
              <w:rPr>
                <w:noProof/>
                <w:webHidden/>
              </w:rPr>
              <w:instrText xml:space="preserve"> PAGEREF _Toc157521439 \h </w:instrText>
            </w:r>
            <w:r w:rsidR="0042688B">
              <w:rPr>
                <w:noProof/>
                <w:webHidden/>
              </w:rPr>
            </w:r>
            <w:r w:rsidR="0042688B">
              <w:rPr>
                <w:noProof/>
                <w:webHidden/>
              </w:rPr>
              <w:fldChar w:fldCharType="separate"/>
            </w:r>
            <w:r w:rsidR="0024309F">
              <w:rPr>
                <w:noProof/>
                <w:webHidden/>
              </w:rPr>
              <w:t>5</w:t>
            </w:r>
            <w:r w:rsidR="0042688B">
              <w:rPr>
                <w:noProof/>
                <w:webHidden/>
              </w:rPr>
              <w:fldChar w:fldCharType="end"/>
            </w:r>
          </w:hyperlink>
        </w:p>
        <w:p w14:paraId="44ACBFDA" w14:textId="33630AD0" w:rsidR="0042688B" w:rsidRDefault="000E5C75">
          <w:pPr>
            <w:pStyle w:val="Obsah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7521440" w:history="1">
            <w:r w:rsidR="0042688B" w:rsidRPr="00B86204">
              <w:rPr>
                <w:rStyle w:val="Hypertextovodkaz"/>
                <w:noProof/>
              </w:rPr>
              <w:t>1.4 Základní rozsah OB 7 SHZ</w:t>
            </w:r>
            <w:r w:rsidR="0042688B">
              <w:rPr>
                <w:noProof/>
                <w:webHidden/>
              </w:rPr>
              <w:tab/>
            </w:r>
            <w:r w:rsidR="0042688B">
              <w:rPr>
                <w:noProof/>
                <w:webHidden/>
              </w:rPr>
              <w:fldChar w:fldCharType="begin"/>
            </w:r>
            <w:r w:rsidR="0042688B">
              <w:rPr>
                <w:noProof/>
                <w:webHidden/>
              </w:rPr>
              <w:instrText xml:space="preserve"> PAGEREF _Toc157521440 \h </w:instrText>
            </w:r>
            <w:r w:rsidR="0042688B">
              <w:rPr>
                <w:noProof/>
                <w:webHidden/>
              </w:rPr>
            </w:r>
            <w:r w:rsidR="0042688B">
              <w:rPr>
                <w:noProof/>
                <w:webHidden/>
              </w:rPr>
              <w:fldChar w:fldCharType="separate"/>
            </w:r>
            <w:r w:rsidR="0024309F">
              <w:rPr>
                <w:noProof/>
                <w:webHidden/>
              </w:rPr>
              <w:t>7</w:t>
            </w:r>
            <w:r w:rsidR="0042688B">
              <w:rPr>
                <w:noProof/>
                <w:webHidden/>
              </w:rPr>
              <w:fldChar w:fldCharType="end"/>
            </w:r>
          </w:hyperlink>
        </w:p>
        <w:p w14:paraId="3248E1AB" w14:textId="7044C8DB" w:rsidR="0042688B" w:rsidRDefault="000E5C75">
          <w:pPr>
            <w:pStyle w:val="Obsah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7521441" w:history="1">
            <w:r w:rsidR="0042688B" w:rsidRPr="00B86204">
              <w:rPr>
                <w:rStyle w:val="Hypertextovodkaz"/>
                <w:noProof/>
              </w:rPr>
              <w:t>1.5 Existující výrobna</w:t>
            </w:r>
            <w:r w:rsidR="0042688B">
              <w:rPr>
                <w:noProof/>
                <w:webHidden/>
              </w:rPr>
              <w:tab/>
            </w:r>
            <w:r w:rsidR="0042688B">
              <w:rPr>
                <w:noProof/>
                <w:webHidden/>
              </w:rPr>
              <w:fldChar w:fldCharType="begin"/>
            </w:r>
            <w:r w:rsidR="0042688B">
              <w:rPr>
                <w:noProof/>
                <w:webHidden/>
              </w:rPr>
              <w:instrText xml:space="preserve"> PAGEREF _Toc157521441 \h </w:instrText>
            </w:r>
            <w:r w:rsidR="0042688B">
              <w:rPr>
                <w:noProof/>
                <w:webHidden/>
              </w:rPr>
            </w:r>
            <w:r w:rsidR="0042688B">
              <w:rPr>
                <w:noProof/>
                <w:webHidden/>
              </w:rPr>
              <w:fldChar w:fldCharType="separate"/>
            </w:r>
            <w:r w:rsidR="0024309F">
              <w:rPr>
                <w:noProof/>
                <w:webHidden/>
              </w:rPr>
              <w:t>8</w:t>
            </w:r>
            <w:r w:rsidR="0042688B">
              <w:rPr>
                <w:noProof/>
                <w:webHidden/>
              </w:rPr>
              <w:fldChar w:fldCharType="end"/>
            </w:r>
          </w:hyperlink>
        </w:p>
        <w:p w14:paraId="31061DEF" w14:textId="697EADA0" w:rsidR="0042688B" w:rsidRDefault="000E5C75">
          <w:pPr>
            <w:pStyle w:val="Obsah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57521442" w:history="1">
            <w:r w:rsidR="0042688B" w:rsidRPr="00B86204">
              <w:rPr>
                <w:rStyle w:val="Hypertextovodkaz"/>
              </w:rPr>
              <w:t>2 APLIKACE ŘEŠENÍ V ZADÁVACÍ DOKUMENTACI</w:t>
            </w:r>
            <w:r w:rsidR="0042688B">
              <w:rPr>
                <w:webHidden/>
              </w:rPr>
              <w:tab/>
            </w:r>
            <w:r w:rsidR="0042688B">
              <w:rPr>
                <w:webHidden/>
              </w:rPr>
              <w:fldChar w:fldCharType="begin"/>
            </w:r>
            <w:r w:rsidR="0042688B">
              <w:rPr>
                <w:webHidden/>
              </w:rPr>
              <w:instrText xml:space="preserve"> PAGEREF _Toc157521442 \h </w:instrText>
            </w:r>
            <w:r w:rsidR="0042688B">
              <w:rPr>
                <w:webHidden/>
              </w:rPr>
            </w:r>
            <w:r w:rsidR="0042688B">
              <w:rPr>
                <w:webHidden/>
              </w:rPr>
              <w:fldChar w:fldCharType="separate"/>
            </w:r>
            <w:r w:rsidR="0024309F">
              <w:rPr>
                <w:webHidden/>
              </w:rPr>
              <w:t>8</w:t>
            </w:r>
            <w:r w:rsidR="0042688B">
              <w:rPr>
                <w:webHidden/>
              </w:rPr>
              <w:fldChar w:fldCharType="end"/>
            </w:r>
          </w:hyperlink>
        </w:p>
        <w:p w14:paraId="52B7383C" w14:textId="5E71D61D" w:rsidR="0042688B" w:rsidRDefault="000E5C75">
          <w:pPr>
            <w:pStyle w:val="Obsah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57521443" w:history="1">
            <w:r w:rsidR="0042688B" w:rsidRPr="00B86204">
              <w:rPr>
                <w:rStyle w:val="Hypertextovodkaz"/>
              </w:rPr>
              <w:t>3 ROZDĚLENÍ DÍLA</w:t>
            </w:r>
            <w:r w:rsidR="0042688B">
              <w:rPr>
                <w:webHidden/>
              </w:rPr>
              <w:tab/>
            </w:r>
            <w:r w:rsidR="0042688B">
              <w:rPr>
                <w:webHidden/>
              </w:rPr>
              <w:fldChar w:fldCharType="begin"/>
            </w:r>
            <w:r w:rsidR="0042688B">
              <w:rPr>
                <w:webHidden/>
              </w:rPr>
              <w:instrText xml:space="preserve"> PAGEREF _Toc157521443 \h </w:instrText>
            </w:r>
            <w:r w:rsidR="0042688B">
              <w:rPr>
                <w:webHidden/>
              </w:rPr>
            </w:r>
            <w:r w:rsidR="0042688B">
              <w:rPr>
                <w:webHidden/>
              </w:rPr>
              <w:fldChar w:fldCharType="separate"/>
            </w:r>
            <w:r w:rsidR="0024309F">
              <w:rPr>
                <w:webHidden/>
              </w:rPr>
              <w:t>8</w:t>
            </w:r>
            <w:r w:rsidR="0042688B">
              <w:rPr>
                <w:webHidden/>
              </w:rPr>
              <w:fldChar w:fldCharType="end"/>
            </w:r>
          </w:hyperlink>
        </w:p>
        <w:p w14:paraId="59F52A8A" w14:textId="5BFFAF35" w:rsidR="0042688B" w:rsidRDefault="000E5C75">
          <w:pPr>
            <w:pStyle w:val="Obsah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57521444" w:history="1">
            <w:r w:rsidR="0042688B" w:rsidRPr="00B86204">
              <w:rPr>
                <w:rStyle w:val="Hypertextovodkaz"/>
              </w:rPr>
              <w:t>4 KRÁTKÝ POPIS PODMÍNEK REALIZACE A BUDOUCÍ FUNKCE DÍLA</w:t>
            </w:r>
            <w:r w:rsidR="0042688B">
              <w:rPr>
                <w:webHidden/>
              </w:rPr>
              <w:tab/>
            </w:r>
            <w:r w:rsidR="0042688B">
              <w:rPr>
                <w:webHidden/>
              </w:rPr>
              <w:fldChar w:fldCharType="begin"/>
            </w:r>
            <w:r w:rsidR="0042688B">
              <w:rPr>
                <w:webHidden/>
              </w:rPr>
              <w:instrText xml:space="preserve"> PAGEREF _Toc157521444 \h </w:instrText>
            </w:r>
            <w:r w:rsidR="0042688B">
              <w:rPr>
                <w:webHidden/>
              </w:rPr>
            </w:r>
            <w:r w:rsidR="0042688B">
              <w:rPr>
                <w:webHidden/>
              </w:rPr>
              <w:fldChar w:fldCharType="separate"/>
            </w:r>
            <w:r w:rsidR="0024309F">
              <w:rPr>
                <w:webHidden/>
              </w:rPr>
              <w:t>9</w:t>
            </w:r>
            <w:r w:rsidR="0042688B">
              <w:rPr>
                <w:webHidden/>
              </w:rPr>
              <w:fldChar w:fldCharType="end"/>
            </w:r>
          </w:hyperlink>
        </w:p>
        <w:p w14:paraId="2D6DDAAF" w14:textId="1A379EEF" w:rsidR="0042688B" w:rsidRDefault="000E5C75">
          <w:pPr>
            <w:pStyle w:val="Obsah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57521445" w:history="1">
            <w:r w:rsidR="0042688B" w:rsidRPr="00B86204">
              <w:rPr>
                <w:rStyle w:val="Hypertextovodkaz"/>
              </w:rPr>
              <w:t>5 LEGISLATIVNÍ PODMÍNKY</w:t>
            </w:r>
            <w:r w:rsidR="0042688B">
              <w:rPr>
                <w:webHidden/>
              </w:rPr>
              <w:tab/>
            </w:r>
            <w:r w:rsidR="0042688B">
              <w:rPr>
                <w:webHidden/>
              </w:rPr>
              <w:fldChar w:fldCharType="begin"/>
            </w:r>
            <w:r w:rsidR="0042688B">
              <w:rPr>
                <w:webHidden/>
              </w:rPr>
              <w:instrText xml:space="preserve"> PAGEREF _Toc157521445 \h </w:instrText>
            </w:r>
            <w:r w:rsidR="0042688B">
              <w:rPr>
                <w:webHidden/>
              </w:rPr>
            </w:r>
            <w:r w:rsidR="0042688B">
              <w:rPr>
                <w:webHidden/>
              </w:rPr>
              <w:fldChar w:fldCharType="separate"/>
            </w:r>
            <w:r w:rsidR="0024309F">
              <w:rPr>
                <w:webHidden/>
              </w:rPr>
              <w:t>9</w:t>
            </w:r>
            <w:r w:rsidR="0042688B">
              <w:rPr>
                <w:webHidden/>
              </w:rPr>
              <w:fldChar w:fldCharType="end"/>
            </w:r>
          </w:hyperlink>
        </w:p>
        <w:p w14:paraId="6A6B2A49" w14:textId="396FFD50" w:rsidR="0042688B" w:rsidRDefault="000E5C75">
          <w:pPr>
            <w:pStyle w:val="Obsah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57521446" w:history="1">
            <w:r w:rsidR="0042688B" w:rsidRPr="00B86204">
              <w:rPr>
                <w:rStyle w:val="Hypertextovodkaz"/>
              </w:rPr>
              <w:t>6 AKTUÁLNÍ STATUS POVOLAVACÍ DOKUMENTACE</w:t>
            </w:r>
            <w:r w:rsidR="0042688B">
              <w:rPr>
                <w:webHidden/>
              </w:rPr>
              <w:tab/>
            </w:r>
            <w:r w:rsidR="0042688B">
              <w:rPr>
                <w:webHidden/>
              </w:rPr>
              <w:fldChar w:fldCharType="begin"/>
            </w:r>
            <w:r w:rsidR="0042688B">
              <w:rPr>
                <w:webHidden/>
              </w:rPr>
              <w:instrText xml:space="preserve"> PAGEREF _Toc157521446 \h </w:instrText>
            </w:r>
            <w:r w:rsidR="0042688B">
              <w:rPr>
                <w:webHidden/>
              </w:rPr>
            </w:r>
            <w:r w:rsidR="0042688B">
              <w:rPr>
                <w:webHidden/>
              </w:rPr>
              <w:fldChar w:fldCharType="separate"/>
            </w:r>
            <w:r w:rsidR="0024309F">
              <w:rPr>
                <w:webHidden/>
              </w:rPr>
              <w:t>9</w:t>
            </w:r>
            <w:r w:rsidR="0042688B">
              <w:rPr>
                <w:webHidden/>
              </w:rPr>
              <w:fldChar w:fldCharType="end"/>
            </w:r>
          </w:hyperlink>
        </w:p>
        <w:p w14:paraId="2C4233FF" w14:textId="2D7349CC" w:rsidR="0042688B" w:rsidRDefault="000E5C75">
          <w:pPr>
            <w:pStyle w:val="Obsah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57521447" w:history="1">
            <w:r w:rsidR="0042688B" w:rsidRPr="00B86204">
              <w:rPr>
                <w:rStyle w:val="Hypertextovodkaz"/>
              </w:rPr>
              <w:t>7 ROZSAH DODÁVKY DÍLA</w:t>
            </w:r>
            <w:r w:rsidR="0042688B">
              <w:rPr>
                <w:webHidden/>
              </w:rPr>
              <w:tab/>
            </w:r>
            <w:r w:rsidR="0042688B">
              <w:rPr>
                <w:webHidden/>
              </w:rPr>
              <w:fldChar w:fldCharType="begin"/>
            </w:r>
            <w:r w:rsidR="0042688B">
              <w:rPr>
                <w:webHidden/>
              </w:rPr>
              <w:instrText xml:space="preserve"> PAGEREF _Toc157521447 \h </w:instrText>
            </w:r>
            <w:r w:rsidR="0042688B">
              <w:rPr>
                <w:webHidden/>
              </w:rPr>
            </w:r>
            <w:r w:rsidR="0042688B">
              <w:rPr>
                <w:webHidden/>
              </w:rPr>
              <w:fldChar w:fldCharType="separate"/>
            </w:r>
            <w:r w:rsidR="0024309F">
              <w:rPr>
                <w:webHidden/>
              </w:rPr>
              <w:t>10</w:t>
            </w:r>
            <w:r w:rsidR="0042688B">
              <w:rPr>
                <w:webHidden/>
              </w:rPr>
              <w:fldChar w:fldCharType="end"/>
            </w:r>
          </w:hyperlink>
        </w:p>
        <w:p w14:paraId="02D192AF" w14:textId="2D70C0E7" w:rsidR="0042688B" w:rsidRDefault="000E5C75">
          <w:pPr>
            <w:pStyle w:val="Obsah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7521448" w:history="1">
            <w:r w:rsidR="0042688B" w:rsidRPr="00B86204">
              <w:rPr>
                <w:rStyle w:val="Hypertextovodkaz"/>
                <w:noProof/>
              </w:rPr>
              <w:t>7.1 Verifikace vstupních dat</w:t>
            </w:r>
            <w:r w:rsidR="0042688B">
              <w:rPr>
                <w:noProof/>
                <w:webHidden/>
              </w:rPr>
              <w:tab/>
            </w:r>
            <w:r w:rsidR="0042688B">
              <w:rPr>
                <w:noProof/>
                <w:webHidden/>
              </w:rPr>
              <w:fldChar w:fldCharType="begin"/>
            </w:r>
            <w:r w:rsidR="0042688B">
              <w:rPr>
                <w:noProof/>
                <w:webHidden/>
              </w:rPr>
              <w:instrText xml:space="preserve"> PAGEREF _Toc157521448 \h </w:instrText>
            </w:r>
            <w:r w:rsidR="0042688B">
              <w:rPr>
                <w:noProof/>
                <w:webHidden/>
              </w:rPr>
            </w:r>
            <w:r w:rsidR="0042688B">
              <w:rPr>
                <w:noProof/>
                <w:webHidden/>
              </w:rPr>
              <w:fldChar w:fldCharType="separate"/>
            </w:r>
            <w:r w:rsidR="0024309F">
              <w:rPr>
                <w:noProof/>
                <w:webHidden/>
              </w:rPr>
              <w:t>10</w:t>
            </w:r>
            <w:r w:rsidR="0042688B">
              <w:rPr>
                <w:noProof/>
                <w:webHidden/>
              </w:rPr>
              <w:fldChar w:fldCharType="end"/>
            </w:r>
          </w:hyperlink>
        </w:p>
        <w:p w14:paraId="3CF4FD45" w14:textId="2ED80780" w:rsidR="0042688B" w:rsidRDefault="000E5C75">
          <w:pPr>
            <w:pStyle w:val="Obsah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7521449" w:history="1">
            <w:r w:rsidR="0042688B" w:rsidRPr="00B86204">
              <w:rPr>
                <w:rStyle w:val="Hypertextovodkaz"/>
                <w:noProof/>
              </w:rPr>
              <w:t>7.2 Implementace DÍLA do VÝROBNY</w:t>
            </w:r>
            <w:r w:rsidR="0042688B">
              <w:rPr>
                <w:noProof/>
                <w:webHidden/>
              </w:rPr>
              <w:tab/>
            </w:r>
            <w:r w:rsidR="0042688B">
              <w:rPr>
                <w:noProof/>
                <w:webHidden/>
              </w:rPr>
              <w:fldChar w:fldCharType="begin"/>
            </w:r>
            <w:r w:rsidR="0042688B">
              <w:rPr>
                <w:noProof/>
                <w:webHidden/>
              </w:rPr>
              <w:instrText xml:space="preserve"> PAGEREF _Toc157521449 \h </w:instrText>
            </w:r>
            <w:r w:rsidR="0042688B">
              <w:rPr>
                <w:noProof/>
                <w:webHidden/>
              </w:rPr>
            </w:r>
            <w:r w:rsidR="0042688B">
              <w:rPr>
                <w:noProof/>
                <w:webHidden/>
              </w:rPr>
              <w:fldChar w:fldCharType="separate"/>
            </w:r>
            <w:r w:rsidR="0024309F">
              <w:rPr>
                <w:noProof/>
                <w:webHidden/>
              </w:rPr>
              <w:t>10</w:t>
            </w:r>
            <w:r w:rsidR="0042688B">
              <w:rPr>
                <w:noProof/>
                <w:webHidden/>
              </w:rPr>
              <w:fldChar w:fldCharType="end"/>
            </w:r>
          </w:hyperlink>
        </w:p>
        <w:p w14:paraId="1DA514AA" w14:textId="31DB2321" w:rsidR="0042688B" w:rsidRDefault="000E5C75">
          <w:pPr>
            <w:pStyle w:val="Obsah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7521450" w:history="1">
            <w:r w:rsidR="0042688B" w:rsidRPr="00B86204">
              <w:rPr>
                <w:rStyle w:val="Hypertextovodkaz"/>
                <w:noProof/>
              </w:rPr>
              <w:t>7.3 Průzkumy</w:t>
            </w:r>
            <w:r w:rsidR="0042688B">
              <w:rPr>
                <w:noProof/>
                <w:webHidden/>
              </w:rPr>
              <w:tab/>
            </w:r>
            <w:r w:rsidR="0042688B">
              <w:rPr>
                <w:noProof/>
                <w:webHidden/>
              </w:rPr>
              <w:fldChar w:fldCharType="begin"/>
            </w:r>
            <w:r w:rsidR="0042688B">
              <w:rPr>
                <w:noProof/>
                <w:webHidden/>
              </w:rPr>
              <w:instrText xml:space="preserve"> PAGEREF _Toc157521450 \h </w:instrText>
            </w:r>
            <w:r w:rsidR="0042688B">
              <w:rPr>
                <w:noProof/>
                <w:webHidden/>
              </w:rPr>
            </w:r>
            <w:r w:rsidR="0042688B">
              <w:rPr>
                <w:noProof/>
                <w:webHidden/>
              </w:rPr>
              <w:fldChar w:fldCharType="separate"/>
            </w:r>
            <w:r w:rsidR="0024309F">
              <w:rPr>
                <w:noProof/>
                <w:webHidden/>
              </w:rPr>
              <w:t>10</w:t>
            </w:r>
            <w:r w:rsidR="0042688B">
              <w:rPr>
                <w:noProof/>
                <w:webHidden/>
              </w:rPr>
              <w:fldChar w:fldCharType="end"/>
            </w:r>
          </w:hyperlink>
        </w:p>
        <w:p w14:paraId="61168B02" w14:textId="1B7D80CD" w:rsidR="0042688B" w:rsidRDefault="000E5C75">
          <w:pPr>
            <w:pStyle w:val="Obsah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7521451" w:history="1">
            <w:r w:rsidR="0042688B" w:rsidRPr="00B86204">
              <w:rPr>
                <w:rStyle w:val="Hypertextovodkaz"/>
                <w:noProof/>
              </w:rPr>
              <w:t>7.4 Vypracování dokumentace</w:t>
            </w:r>
            <w:r w:rsidR="0042688B">
              <w:rPr>
                <w:noProof/>
                <w:webHidden/>
              </w:rPr>
              <w:tab/>
            </w:r>
            <w:r w:rsidR="0042688B">
              <w:rPr>
                <w:noProof/>
                <w:webHidden/>
              </w:rPr>
              <w:fldChar w:fldCharType="begin"/>
            </w:r>
            <w:r w:rsidR="0042688B">
              <w:rPr>
                <w:noProof/>
                <w:webHidden/>
              </w:rPr>
              <w:instrText xml:space="preserve"> PAGEREF _Toc157521451 \h </w:instrText>
            </w:r>
            <w:r w:rsidR="0042688B">
              <w:rPr>
                <w:noProof/>
                <w:webHidden/>
              </w:rPr>
            </w:r>
            <w:r w:rsidR="0042688B">
              <w:rPr>
                <w:noProof/>
                <w:webHidden/>
              </w:rPr>
              <w:fldChar w:fldCharType="separate"/>
            </w:r>
            <w:r w:rsidR="0024309F">
              <w:rPr>
                <w:noProof/>
                <w:webHidden/>
              </w:rPr>
              <w:t>11</w:t>
            </w:r>
            <w:r w:rsidR="0042688B">
              <w:rPr>
                <w:noProof/>
                <w:webHidden/>
              </w:rPr>
              <w:fldChar w:fldCharType="end"/>
            </w:r>
          </w:hyperlink>
        </w:p>
        <w:p w14:paraId="38DFAFFB" w14:textId="2897DE50" w:rsidR="0042688B" w:rsidRDefault="000E5C75">
          <w:pPr>
            <w:pStyle w:val="Obsah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7521452" w:history="1">
            <w:r w:rsidR="0042688B" w:rsidRPr="00B86204">
              <w:rPr>
                <w:rStyle w:val="Hypertextovodkaz"/>
                <w:noProof/>
              </w:rPr>
              <w:t>7.5 Obstarání a dodávka zařízení</w:t>
            </w:r>
            <w:r w:rsidR="0042688B">
              <w:rPr>
                <w:noProof/>
                <w:webHidden/>
              </w:rPr>
              <w:tab/>
            </w:r>
            <w:r w:rsidR="0042688B">
              <w:rPr>
                <w:noProof/>
                <w:webHidden/>
              </w:rPr>
              <w:fldChar w:fldCharType="begin"/>
            </w:r>
            <w:r w:rsidR="0042688B">
              <w:rPr>
                <w:noProof/>
                <w:webHidden/>
              </w:rPr>
              <w:instrText xml:space="preserve"> PAGEREF _Toc157521452 \h </w:instrText>
            </w:r>
            <w:r w:rsidR="0042688B">
              <w:rPr>
                <w:noProof/>
                <w:webHidden/>
              </w:rPr>
            </w:r>
            <w:r w:rsidR="0042688B">
              <w:rPr>
                <w:noProof/>
                <w:webHidden/>
              </w:rPr>
              <w:fldChar w:fldCharType="separate"/>
            </w:r>
            <w:r w:rsidR="0024309F">
              <w:rPr>
                <w:noProof/>
                <w:webHidden/>
              </w:rPr>
              <w:t>11</w:t>
            </w:r>
            <w:r w:rsidR="0042688B">
              <w:rPr>
                <w:noProof/>
                <w:webHidden/>
              </w:rPr>
              <w:fldChar w:fldCharType="end"/>
            </w:r>
          </w:hyperlink>
        </w:p>
        <w:p w14:paraId="786F0B5E" w14:textId="41DA8A13" w:rsidR="0042688B" w:rsidRDefault="000E5C75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7521453" w:history="1">
            <w:r w:rsidR="0042688B" w:rsidRPr="00B86204">
              <w:rPr>
                <w:rStyle w:val="Hypertextovodkaz"/>
                <w:noProof/>
              </w:rPr>
              <w:t>7.5.1 Všeobecné podmínky</w:t>
            </w:r>
            <w:r w:rsidR="0042688B">
              <w:rPr>
                <w:noProof/>
                <w:webHidden/>
              </w:rPr>
              <w:tab/>
            </w:r>
            <w:r w:rsidR="0042688B">
              <w:rPr>
                <w:noProof/>
                <w:webHidden/>
              </w:rPr>
              <w:fldChar w:fldCharType="begin"/>
            </w:r>
            <w:r w:rsidR="0042688B">
              <w:rPr>
                <w:noProof/>
                <w:webHidden/>
              </w:rPr>
              <w:instrText xml:space="preserve"> PAGEREF _Toc157521453 \h </w:instrText>
            </w:r>
            <w:r w:rsidR="0042688B">
              <w:rPr>
                <w:noProof/>
                <w:webHidden/>
              </w:rPr>
            </w:r>
            <w:r w:rsidR="0042688B">
              <w:rPr>
                <w:noProof/>
                <w:webHidden/>
              </w:rPr>
              <w:fldChar w:fldCharType="separate"/>
            </w:r>
            <w:r w:rsidR="0024309F">
              <w:rPr>
                <w:noProof/>
                <w:webHidden/>
              </w:rPr>
              <w:t>11</w:t>
            </w:r>
            <w:r w:rsidR="0042688B">
              <w:rPr>
                <w:noProof/>
                <w:webHidden/>
              </w:rPr>
              <w:fldChar w:fldCharType="end"/>
            </w:r>
          </w:hyperlink>
        </w:p>
        <w:p w14:paraId="57141786" w14:textId="46DE0D67" w:rsidR="0042688B" w:rsidRDefault="000E5C75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7521454" w:history="1">
            <w:r w:rsidR="0042688B" w:rsidRPr="00B86204">
              <w:rPr>
                <w:rStyle w:val="Hypertextovodkaz"/>
                <w:noProof/>
              </w:rPr>
              <w:t>7.5.2 Manipulace s materiálem</w:t>
            </w:r>
            <w:r w:rsidR="0042688B">
              <w:rPr>
                <w:noProof/>
                <w:webHidden/>
              </w:rPr>
              <w:tab/>
            </w:r>
            <w:r w:rsidR="0042688B">
              <w:rPr>
                <w:noProof/>
                <w:webHidden/>
              </w:rPr>
              <w:fldChar w:fldCharType="begin"/>
            </w:r>
            <w:r w:rsidR="0042688B">
              <w:rPr>
                <w:noProof/>
                <w:webHidden/>
              </w:rPr>
              <w:instrText xml:space="preserve"> PAGEREF _Toc157521454 \h </w:instrText>
            </w:r>
            <w:r w:rsidR="0042688B">
              <w:rPr>
                <w:noProof/>
                <w:webHidden/>
              </w:rPr>
            </w:r>
            <w:r w:rsidR="0042688B">
              <w:rPr>
                <w:noProof/>
                <w:webHidden/>
              </w:rPr>
              <w:fldChar w:fldCharType="separate"/>
            </w:r>
            <w:r w:rsidR="0024309F">
              <w:rPr>
                <w:noProof/>
                <w:webHidden/>
              </w:rPr>
              <w:t>12</w:t>
            </w:r>
            <w:r w:rsidR="0042688B">
              <w:rPr>
                <w:noProof/>
                <w:webHidden/>
              </w:rPr>
              <w:fldChar w:fldCharType="end"/>
            </w:r>
          </w:hyperlink>
        </w:p>
        <w:p w14:paraId="38D74B9E" w14:textId="6DA5F556" w:rsidR="0042688B" w:rsidRDefault="000E5C75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7521455" w:history="1">
            <w:r w:rsidR="0042688B" w:rsidRPr="00B86204">
              <w:rPr>
                <w:rStyle w:val="Hypertextovodkaz"/>
                <w:noProof/>
              </w:rPr>
              <w:t>7.5.3 Inspekce</w:t>
            </w:r>
            <w:r w:rsidR="0042688B">
              <w:rPr>
                <w:noProof/>
                <w:webHidden/>
              </w:rPr>
              <w:tab/>
            </w:r>
            <w:r w:rsidR="0042688B">
              <w:rPr>
                <w:noProof/>
                <w:webHidden/>
              </w:rPr>
              <w:fldChar w:fldCharType="begin"/>
            </w:r>
            <w:r w:rsidR="0042688B">
              <w:rPr>
                <w:noProof/>
                <w:webHidden/>
              </w:rPr>
              <w:instrText xml:space="preserve"> PAGEREF _Toc157521455 \h </w:instrText>
            </w:r>
            <w:r w:rsidR="0042688B">
              <w:rPr>
                <w:noProof/>
                <w:webHidden/>
              </w:rPr>
            </w:r>
            <w:r w:rsidR="0042688B">
              <w:rPr>
                <w:noProof/>
                <w:webHidden/>
              </w:rPr>
              <w:fldChar w:fldCharType="separate"/>
            </w:r>
            <w:r w:rsidR="0024309F">
              <w:rPr>
                <w:noProof/>
                <w:webHidden/>
              </w:rPr>
              <w:t>12</w:t>
            </w:r>
            <w:r w:rsidR="0042688B">
              <w:rPr>
                <w:noProof/>
                <w:webHidden/>
              </w:rPr>
              <w:fldChar w:fldCharType="end"/>
            </w:r>
          </w:hyperlink>
        </w:p>
        <w:p w14:paraId="367CC15E" w14:textId="31C20E0B" w:rsidR="0042688B" w:rsidRDefault="000E5C75">
          <w:pPr>
            <w:pStyle w:val="Obsah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7521456" w:history="1">
            <w:r w:rsidR="0042688B" w:rsidRPr="00B86204">
              <w:rPr>
                <w:rStyle w:val="Hypertextovodkaz"/>
                <w:noProof/>
              </w:rPr>
              <w:t>7.6 Výstavba a montáž</w:t>
            </w:r>
            <w:r w:rsidR="0042688B">
              <w:rPr>
                <w:noProof/>
                <w:webHidden/>
              </w:rPr>
              <w:tab/>
            </w:r>
            <w:r w:rsidR="0042688B">
              <w:rPr>
                <w:noProof/>
                <w:webHidden/>
              </w:rPr>
              <w:fldChar w:fldCharType="begin"/>
            </w:r>
            <w:r w:rsidR="0042688B">
              <w:rPr>
                <w:noProof/>
                <w:webHidden/>
              </w:rPr>
              <w:instrText xml:space="preserve"> PAGEREF _Toc157521456 \h </w:instrText>
            </w:r>
            <w:r w:rsidR="0042688B">
              <w:rPr>
                <w:noProof/>
                <w:webHidden/>
              </w:rPr>
            </w:r>
            <w:r w:rsidR="0042688B">
              <w:rPr>
                <w:noProof/>
                <w:webHidden/>
              </w:rPr>
              <w:fldChar w:fldCharType="separate"/>
            </w:r>
            <w:r w:rsidR="0024309F">
              <w:rPr>
                <w:noProof/>
                <w:webHidden/>
              </w:rPr>
              <w:t>12</w:t>
            </w:r>
            <w:r w:rsidR="0042688B">
              <w:rPr>
                <w:noProof/>
                <w:webHidden/>
              </w:rPr>
              <w:fldChar w:fldCharType="end"/>
            </w:r>
          </w:hyperlink>
        </w:p>
        <w:p w14:paraId="6B130C3C" w14:textId="5D266E1D" w:rsidR="0042688B" w:rsidRDefault="000E5C75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7521457" w:history="1">
            <w:r w:rsidR="0042688B" w:rsidRPr="00B86204">
              <w:rPr>
                <w:rStyle w:val="Hypertextovodkaz"/>
                <w:noProof/>
              </w:rPr>
              <w:t>7.6.1 Montážní Práce</w:t>
            </w:r>
            <w:r w:rsidR="0042688B">
              <w:rPr>
                <w:noProof/>
                <w:webHidden/>
              </w:rPr>
              <w:tab/>
            </w:r>
            <w:r w:rsidR="0042688B">
              <w:rPr>
                <w:noProof/>
                <w:webHidden/>
              </w:rPr>
              <w:fldChar w:fldCharType="begin"/>
            </w:r>
            <w:r w:rsidR="0042688B">
              <w:rPr>
                <w:noProof/>
                <w:webHidden/>
              </w:rPr>
              <w:instrText xml:space="preserve"> PAGEREF _Toc157521457 \h </w:instrText>
            </w:r>
            <w:r w:rsidR="0042688B">
              <w:rPr>
                <w:noProof/>
                <w:webHidden/>
              </w:rPr>
            </w:r>
            <w:r w:rsidR="0042688B">
              <w:rPr>
                <w:noProof/>
                <w:webHidden/>
              </w:rPr>
              <w:fldChar w:fldCharType="separate"/>
            </w:r>
            <w:r w:rsidR="0024309F">
              <w:rPr>
                <w:noProof/>
                <w:webHidden/>
              </w:rPr>
              <w:t>12</w:t>
            </w:r>
            <w:r w:rsidR="0042688B">
              <w:rPr>
                <w:noProof/>
                <w:webHidden/>
              </w:rPr>
              <w:fldChar w:fldCharType="end"/>
            </w:r>
          </w:hyperlink>
        </w:p>
        <w:p w14:paraId="54C958E0" w14:textId="126DB972" w:rsidR="0042688B" w:rsidRDefault="000E5C75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7521458" w:history="1">
            <w:r w:rsidR="0042688B" w:rsidRPr="00B86204">
              <w:rPr>
                <w:rStyle w:val="Hypertextovodkaz"/>
                <w:noProof/>
              </w:rPr>
              <w:t>7.6.2 Připojení napojovacích bodů</w:t>
            </w:r>
            <w:r w:rsidR="0042688B">
              <w:rPr>
                <w:noProof/>
                <w:webHidden/>
              </w:rPr>
              <w:tab/>
            </w:r>
            <w:r w:rsidR="0042688B">
              <w:rPr>
                <w:noProof/>
                <w:webHidden/>
              </w:rPr>
              <w:fldChar w:fldCharType="begin"/>
            </w:r>
            <w:r w:rsidR="0042688B">
              <w:rPr>
                <w:noProof/>
                <w:webHidden/>
              </w:rPr>
              <w:instrText xml:space="preserve"> PAGEREF _Toc157521458 \h </w:instrText>
            </w:r>
            <w:r w:rsidR="0042688B">
              <w:rPr>
                <w:noProof/>
                <w:webHidden/>
              </w:rPr>
            </w:r>
            <w:r w:rsidR="0042688B">
              <w:rPr>
                <w:noProof/>
                <w:webHidden/>
              </w:rPr>
              <w:fldChar w:fldCharType="separate"/>
            </w:r>
            <w:r w:rsidR="0024309F">
              <w:rPr>
                <w:noProof/>
                <w:webHidden/>
              </w:rPr>
              <w:t>12</w:t>
            </w:r>
            <w:r w:rsidR="0042688B">
              <w:rPr>
                <w:noProof/>
                <w:webHidden/>
              </w:rPr>
              <w:fldChar w:fldCharType="end"/>
            </w:r>
          </w:hyperlink>
        </w:p>
        <w:p w14:paraId="4B63659D" w14:textId="63C78A57" w:rsidR="0042688B" w:rsidRDefault="000E5C75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7521459" w:history="1">
            <w:r w:rsidR="0042688B" w:rsidRPr="00B86204">
              <w:rPr>
                <w:rStyle w:val="Hypertextovodkaz"/>
                <w:noProof/>
              </w:rPr>
              <w:t>7.6.3 První náplně</w:t>
            </w:r>
            <w:r w:rsidR="0042688B">
              <w:rPr>
                <w:noProof/>
                <w:webHidden/>
              </w:rPr>
              <w:tab/>
            </w:r>
            <w:r w:rsidR="0042688B">
              <w:rPr>
                <w:noProof/>
                <w:webHidden/>
              </w:rPr>
              <w:fldChar w:fldCharType="begin"/>
            </w:r>
            <w:r w:rsidR="0042688B">
              <w:rPr>
                <w:noProof/>
                <w:webHidden/>
              </w:rPr>
              <w:instrText xml:space="preserve"> PAGEREF _Toc157521459 \h </w:instrText>
            </w:r>
            <w:r w:rsidR="0042688B">
              <w:rPr>
                <w:noProof/>
                <w:webHidden/>
              </w:rPr>
            </w:r>
            <w:r w:rsidR="0042688B">
              <w:rPr>
                <w:noProof/>
                <w:webHidden/>
              </w:rPr>
              <w:fldChar w:fldCharType="separate"/>
            </w:r>
            <w:r w:rsidR="0024309F">
              <w:rPr>
                <w:noProof/>
                <w:webHidden/>
              </w:rPr>
              <w:t>12</w:t>
            </w:r>
            <w:r w:rsidR="0042688B">
              <w:rPr>
                <w:noProof/>
                <w:webHidden/>
              </w:rPr>
              <w:fldChar w:fldCharType="end"/>
            </w:r>
          </w:hyperlink>
        </w:p>
        <w:p w14:paraId="3F3E0284" w14:textId="6C3D1BA2" w:rsidR="0042688B" w:rsidRDefault="000E5C75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7521460" w:history="1">
            <w:r w:rsidR="0042688B" w:rsidRPr="00B86204">
              <w:rPr>
                <w:rStyle w:val="Hypertextovodkaz"/>
                <w:noProof/>
              </w:rPr>
              <w:t>7.6.4 Odpady během výstavby</w:t>
            </w:r>
            <w:r w:rsidR="0042688B">
              <w:rPr>
                <w:noProof/>
                <w:webHidden/>
              </w:rPr>
              <w:tab/>
            </w:r>
            <w:r w:rsidR="0042688B">
              <w:rPr>
                <w:noProof/>
                <w:webHidden/>
              </w:rPr>
              <w:fldChar w:fldCharType="begin"/>
            </w:r>
            <w:r w:rsidR="0042688B">
              <w:rPr>
                <w:noProof/>
                <w:webHidden/>
              </w:rPr>
              <w:instrText xml:space="preserve"> PAGEREF _Toc157521460 \h </w:instrText>
            </w:r>
            <w:r w:rsidR="0042688B">
              <w:rPr>
                <w:noProof/>
                <w:webHidden/>
              </w:rPr>
            </w:r>
            <w:r w:rsidR="0042688B">
              <w:rPr>
                <w:noProof/>
                <w:webHidden/>
              </w:rPr>
              <w:fldChar w:fldCharType="separate"/>
            </w:r>
            <w:r w:rsidR="0024309F">
              <w:rPr>
                <w:noProof/>
                <w:webHidden/>
              </w:rPr>
              <w:t>12</w:t>
            </w:r>
            <w:r w:rsidR="0042688B">
              <w:rPr>
                <w:noProof/>
                <w:webHidden/>
              </w:rPr>
              <w:fldChar w:fldCharType="end"/>
            </w:r>
          </w:hyperlink>
        </w:p>
        <w:p w14:paraId="48F34A8F" w14:textId="3A5E1341" w:rsidR="0042688B" w:rsidRDefault="000E5C75">
          <w:pPr>
            <w:pStyle w:val="Obsah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7521461" w:history="1">
            <w:r w:rsidR="0042688B" w:rsidRPr="00B86204">
              <w:rPr>
                <w:rStyle w:val="Hypertextovodkaz"/>
                <w:noProof/>
              </w:rPr>
              <w:t>7.7 Licencování, schvalování, certifikace</w:t>
            </w:r>
            <w:r w:rsidR="0042688B">
              <w:rPr>
                <w:noProof/>
                <w:webHidden/>
              </w:rPr>
              <w:tab/>
            </w:r>
            <w:r w:rsidR="0042688B">
              <w:rPr>
                <w:noProof/>
                <w:webHidden/>
              </w:rPr>
              <w:fldChar w:fldCharType="begin"/>
            </w:r>
            <w:r w:rsidR="0042688B">
              <w:rPr>
                <w:noProof/>
                <w:webHidden/>
              </w:rPr>
              <w:instrText xml:space="preserve"> PAGEREF _Toc157521461 \h </w:instrText>
            </w:r>
            <w:r w:rsidR="0042688B">
              <w:rPr>
                <w:noProof/>
                <w:webHidden/>
              </w:rPr>
            </w:r>
            <w:r w:rsidR="0042688B">
              <w:rPr>
                <w:noProof/>
                <w:webHidden/>
              </w:rPr>
              <w:fldChar w:fldCharType="separate"/>
            </w:r>
            <w:r w:rsidR="0024309F">
              <w:rPr>
                <w:noProof/>
                <w:webHidden/>
              </w:rPr>
              <w:t>13</w:t>
            </w:r>
            <w:r w:rsidR="0042688B">
              <w:rPr>
                <w:noProof/>
                <w:webHidden/>
              </w:rPr>
              <w:fldChar w:fldCharType="end"/>
            </w:r>
          </w:hyperlink>
        </w:p>
        <w:p w14:paraId="38802A2A" w14:textId="3E372121" w:rsidR="0042688B" w:rsidRDefault="000E5C75">
          <w:pPr>
            <w:pStyle w:val="Obsah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7521462" w:history="1">
            <w:r w:rsidR="0042688B" w:rsidRPr="00B86204">
              <w:rPr>
                <w:rStyle w:val="Hypertextovodkaz"/>
                <w:noProof/>
              </w:rPr>
              <w:t>7.8 Výcvik a školení</w:t>
            </w:r>
            <w:r w:rsidR="0042688B">
              <w:rPr>
                <w:noProof/>
                <w:webHidden/>
              </w:rPr>
              <w:tab/>
            </w:r>
            <w:r w:rsidR="0042688B">
              <w:rPr>
                <w:noProof/>
                <w:webHidden/>
              </w:rPr>
              <w:fldChar w:fldCharType="begin"/>
            </w:r>
            <w:r w:rsidR="0042688B">
              <w:rPr>
                <w:noProof/>
                <w:webHidden/>
              </w:rPr>
              <w:instrText xml:space="preserve"> PAGEREF _Toc157521462 \h </w:instrText>
            </w:r>
            <w:r w:rsidR="0042688B">
              <w:rPr>
                <w:noProof/>
                <w:webHidden/>
              </w:rPr>
            </w:r>
            <w:r w:rsidR="0042688B">
              <w:rPr>
                <w:noProof/>
                <w:webHidden/>
              </w:rPr>
              <w:fldChar w:fldCharType="separate"/>
            </w:r>
            <w:r w:rsidR="0024309F">
              <w:rPr>
                <w:noProof/>
                <w:webHidden/>
              </w:rPr>
              <w:t>13</w:t>
            </w:r>
            <w:r w:rsidR="0042688B">
              <w:rPr>
                <w:noProof/>
                <w:webHidden/>
              </w:rPr>
              <w:fldChar w:fldCharType="end"/>
            </w:r>
          </w:hyperlink>
        </w:p>
        <w:p w14:paraId="27DE5B69" w14:textId="3E60163A" w:rsidR="0042688B" w:rsidRDefault="000E5C75">
          <w:pPr>
            <w:pStyle w:val="Obsah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7521463" w:history="1">
            <w:r w:rsidR="0042688B" w:rsidRPr="00B86204">
              <w:rPr>
                <w:rStyle w:val="Hypertextovodkaz"/>
                <w:noProof/>
              </w:rPr>
              <w:t>7.9 Ukončení výstavby</w:t>
            </w:r>
            <w:r w:rsidR="0042688B">
              <w:rPr>
                <w:noProof/>
                <w:webHidden/>
              </w:rPr>
              <w:tab/>
            </w:r>
            <w:r w:rsidR="0042688B">
              <w:rPr>
                <w:noProof/>
                <w:webHidden/>
              </w:rPr>
              <w:fldChar w:fldCharType="begin"/>
            </w:r>
            <w:r w:rsidR="0042688B">
              <w:rPr>
                <w:noProof/>
                <w:webHidden/>
              </w:rPr>
              <w:instrText xml:space="preserve"> PAGEREF _Toc157521463 \h </w:instrText>
            </w:r>
            <w:r w:rsidR="0042688B">
              <w:rPr>
                <w:noProof/>
                <w:webHidden/>
              </w:rPr>
            </w:r>
            <w:r w:rsidR="0042688B">
              <w:rPr>
                <w:noProof/>
                <w:webHidden/>
              </w:rPr>
              <w:fldChar w:fldCharType="separate"/>
            </w:r>
            <w:r w:rsidR="0024309F">
              <w:rPr>
                <w:noProof/>
                <w:webHidden/>
              </w:rPr>
              <w:t>13</w:t>
            </w:r>
            <w:r w:rsidR="0042688B">
              <w:rPr>
                <w:noProof/>
                <w:webHidden/>
              </w:rPr>
              <w:fldChar w:fldCharType="end"/>
            </w:r>
          </w:hyperlink>
        </w:p>
        <w:p w14:paraId="18658FEE" w14:textId="7587C2D6" w:rsidR="0042688B" w:rsidRDefault="000E5C75">
          <w:pPr>
            <w:pStyle w:val="Obsah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7521464" w:history="1">
            <w:r w:rsidR="0042688B" w:rsidRPr="00B86204">
              <w:rPr>
                <w:rStyle w:val="Hypertextovodkaz"/>
                <w:noProof/>
              </w:rPr>
              <w:t>7.10 Uvádění do provozu</w:t>
            </w:r>
            <w:r w:rsidR="0042688B">
              <w:rPr>
                <w:noProof/>
                <w:webHidden/>
              </w:rPr>
              <w:tab/>
            </w:r>
            <w:r w:rsidR="0042688B">
              <w:rPr>
                <w:noProof/>
                <w:webHidden/>
              </w:rPr>
              <w:fldChar w:fldCharType="begin"/>
            </w:r>
            <w:r w:rsidR="0042688B">
              <w:rPr>
                <w:noProof/>
                <w:webHidden/>
              </w:rPr>
              <w:instrText xml:space="preserve"> PAGEREF _Toc157521464 \h </w:instrText>
            </w:r>
            <w:r w:rsidR="0042688B">
              <w:rPr>
                <w:noProof/>
                <w:webHidden/>
              </w:rPr>
            </w:r>
            <w:r w:rsidR="0042688B">
              <w:rPr>
                <w:noProof/>
                <w:webHidden/>
              </w:rPr>
              <w:fldChar w:fldCharType="separate"/>
            </w:r>
            <w:r w:rsidR="0024309F">
              <w:rPr>
                <w:noProof/>
                <w:webHidden/>
              </w:rPr>
              <w:t>13</w:t>
            </w:r>
            <w:r w:rsidR="0042688B">
              <w:rPr>
                <w:noProof/>
                <w:webHidden/>
              </w:rPr>
              <w:fldChar w:fldCharType="end"/>
            </w:r>
          </w:hyperlink>
        </w:p>
        <w:p w14:paraId="0B4F6D90" w14:textId="671C005F" w:rsidR="0042688B" w:rsidRDefault="000E5C75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7521465" w:history="1">
            <w:r w:rsidR="0042688B" w:rsidRPr="00B86204">
              <w:rPr>
                <w:rStyle w:val="Hypertextovodkaz"/>
                <w:noProof/>
              </w:rPr>
              <w:t>7.10.1 Individuální zkoušky</w:t>
            </w:r>
            <w:r w:rsidR="0042688B">
              <w:rPr>
                <w:noProof/>
                <w:webHidden/>
              </w:rPr>
              <w:tab/>
            </w:r>
            <w:r w:rsidR="0042688B">
              <w:rPr>
                <w:noProof/>
                <w:webHidden/>
              </w:rPr>
              <w:fldChar w:fldCharType="begin"/>
            </w:r>
            <w:r w:rsidR="0042688B">
              <w:rPr>
                <w:noProof/>
                <w:webHidden/>
              </w:rPr>
              <w:instrText xml:space="preserve"> PAGEREF _Toc157521465 \h </w:instrText>
            </w:r>
            <w:r w:rsidR="0042688B">
              <w:rPr>
                <w:noProof/>
                <w:webHidden/>
              </w:rPr>
            </w:r>
            <w:r w:rsidR="0042688B">
              <w:rPr>
                <w:noProof/>
                <w:webHidden/>
              </w:rPr>
              <w:fldChar w:fldCharType="separate"/>
            </w:r>
            <w:r w:rsidR="0024309F">
              <w:rPr>
                <w:noProof/>
                <w:webHidden/>
              </w:rPr>
              <w:t>14</w:t>
            </w:r>
            <w:r w:rsidR="0042688B">
              <w:rPr>
                <w:noProof/>
                <w:webHidden/>
              </w:rPr>
              <w:fldChar w:fldCharType="end"/>
            </w:r>
          </w:hyperlink>
        </w:p>
        <w:p w14:paraId="012AE776" w14:textId="1CF46C8E" w:rsidR="0042688B" w:rsidRDefault="000E5C75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7521466" w:history="1">
            <w:r w:rsidR="0042688B" w:rsidRPr="00B86204">
              <w:rPr>
                <w:rStyle w:val="Hypertextovodkaz"/>
                <w:noProof/>
              </w:rPr>
              <w:t>7.10.2 Komplexní vyzkoušení všeobecně:</w:t>
            </w:r>
            <w:r w:rsidR="0042688B">
              <w:rPr>
                <w:noProof/>
                <w:webHidden/>
              </w:rPr>
              <w:tab/>
            </w:r>
            <w:r w:rsidR="0042688B">
              <w:rPr>
                <w:noProof/>
                <w:webHidden/>
              </w:rPr>
              <w:fldChar w:fldCharType="begin"/>
            </w:r>
            <w:r w:rsidR="0042688B">
              <w:rPr>
                <w:noProof/>
                <w:webHidden/>
              </w:rPr>
              <w:instrText xml:space="preserve"> PAGEREF _Toc157521466 \h </w:instrText>
            </w:r>
            <w:r w:rsidR="0042688B">
              <w:rPr>
                <w:noProof/>
                <w:webHidden/>
              </w:rPr>
            </w:r>
            <w:r w:rsidR="0042688B">
              <w:rPr>
                <w:noProof/>
                <w:webHidden/>
              </w:rPr>
              <w:fldChar w:fldCharType="separate"/>
            </w:r>
            <w:r w:rsidR="0024309F">
              <w:rPr>
                <w:noProof/>
                <w:webHidden/>
              </w:rPr>
              <w:t>14</w:t>
            </w:r>
            <w:r w:rsidR="0042688B">
              <w:rPr>
                <w:noProof/>
                <w:webHidden/>
              </w:rPr>
              <w:fldChar w:fldCharType="end"/>
            </w:r>
          </w:hyperlink>
        </w:p>
        <w:p w14:paraId="65FE4B8B" w14:textId="488A0D3D" w:rsidR="0042688B" w:rsidRDefault="000E5C75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7521467" w:history="1">
            <w:r w:rsidR="0042688B" w:rsidRPr="00B86204">
              <w:rPr>
                <w:rStyle w:val="Hypertextovodkaz"/>
                <w:noProof/>
              </w:rPr>
              <w:t>7.10.3 Předpoklady provedení komplexního vyzkoušení:</w:t>
            </w:r>
            <w:r w:rsidR="0042688B">
              <w:rPr>
                <w:noProof/>
                <w:webHidden/>
              </w:rPr>
              <w:tab/>
            </w:r>
            <w:r w:rsidR="0042688B">
              <w:rPr>
                <w:noProof/>
                <w:webHidden/>
              </w:rPr>
              <w:fldChar w:fldCharType="begin"/>
            </w:r>
            <w:r w:rsidR="0042688B">
              <w:rPr>
                <w:noProof/>
                <w:webHidden/>
              </w:rPr>
              <w:instrText xml:space="preserve"> PAGEREF _Toc157521467 \h </w:instrText>
            </w:r>
            <w:r w:rsidR="0042688B">
              <w:rPr>
                <w:noProof/>
                <w:webHidden/>
              </w:rPr>
            </w:r>
            <w:r w:rsidR="0042688B">
              <w:rPr>
                <w:noProof/>
                <w:webHidden/>
              </w:rPr>
              <w:fldChar w:fldCharType="separate"/>
            </w:r>
            <w:r w:rsidR="0024309F">
              <w:rPr>
                <w:noProof/>
                <w:webHidden/>
              </w:rPr>
              <w:t>14</w:t>
            </w:r>
            <w:r w:rsidR="0042688B">
              <w:rPr>
                <w:noProof/>
                <w:webHidden/>
              </w:rPr>
              <w:fldChar w:fldCharType="end"/>
            </w:r>
          </w:hyperlink>
        </w:p>
        <w:p w14:paraId="67A4FDBE" w14:textId="4906094F" w:rsidR="0042688B" w:rsidRDefault="000E5C75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7521468" w:history="1">
            <w:r w:rsidR="0042688B" w:rsidRPr="00B86204">
              <w:rPr>
                <w:rStyle w:val="Hypertextovodkaz"/>
                <w:noProof/>
              </w:rPr>
              <w:t>7.10.4 Rozsah komplexního vyzkoušení:</w:t>
            </w:r>
            <w:r w:rsidR="0042688B">
              <w:rPr>
                <w:noProof/>
                <w:webHidden/>
              </w:rPr>
              <w:tab/>
            </w:r>
            <w:r w:rsidR="0042688B">
              <w:rPr>
                <w:noProof/>
                <w:webHidden/>
              </w:rPr>
              <w:fldChar w:fldCharType="begin"/>
            </w:r>
            <w:r w:rsidR="0042688B">
              <w:rPr>
                <w:noProof/>
                <w:webHidden/>
              </w:rPr>
              <w:instrText xml:space="preserve"> PAGEREF _Toc157521468 \h </w:instrText>
            </w:r>
            <w:r w:rsidR="0042688B">
              <w:rPr>
                <w:noProof/>
                <w:webHidden/>
              </w:rPr>
            </w:r>
            <w:r w:rsidR="0042688B">
              <w:rPr>
                <w:noProof/>
                <w:webHidden/>
              </w:rPr>
              <w:fldChar w:fldCharType="separate"/>
            </w:r>
            <w:r w:rsidR="0024309F">
              <w:rPr>
                <w:noProof/>
                <w:webHidden/>
              </w:rPr>
              <w:t>14</w:t>
            </w:r>
            <w:r w:rsidR="0042688B">
              <w:rPr>
                <w:noProof/>
                <w:webHidden/>
              </w:rPr>
              <w:fldChar w:fldCharType="end"/>
            </w:r>
          </w:hyperlink>
        </w:p>
        <w:p w14:paraId="3FA75D0E" w14:textId="1FBAF3E0" w:rsidR="0042688B" w:rsidRDefault="000E5C75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7521469" w:history="1">
            <w:r w:rsidR="0042688B" w:rsidRPr="00B86204">
              <w:rPr>
                <w:rStyle w:val="Hypertextovodkaz"/>
                <w:noProof/>
              </w:rPr>
              <w:t>7.10.5 Výchozí kontrola VdS</w:t>
            </w:r>
            <w:r w:rsidR="0042688B">
              <w:rPr>
                <w:noProof/>
                <w:webHidden/>
              </w:rPr>
              <w:tab/>
            </w:r>
            <w:r w:rsidR="0042688B">
              <w:rPr>
                <w:noProof/>
                <w:webHidden/>
              </w:rPr>
              <w:fldChar w:fldCharType="begin"/>
            </w:r>
            <w:r w:rsidR="0042688B">
              <w:rPr>
                <w:noProof/>
                <w:webHidden/>
              </w:rPr>
              <w:instrText xml:space="preserve"> PAGEREF _Toc157521469 \h </w:instrText>
            </w:r>
            <w:r w:rsidR="0042688B">
              <w:rPr>
                <w:noProof/>
                <w:webHidden/>
              </w:rPr>
            </w:r>
            <w:r w:rsidR="0042688B">
              <w:rPr>
                <w:noProof/>
                <w:webHidden/>
              </w:rPr>
              <w:fldChar w:fldCharType="separate"/>
            </w:r>
            <w:r w:rsidR="0024309F">
              <w:rPr>
                <w:noProof/>
                <w:webHidden/>
              </w:rPr>
              <w:t>14</w:t>
            </w:r>
            <w:r w:rsidR="0042688B">
              <w:rPr>
                <w:noProof/>
                <w:webHidden/>
              </w:rPr>
              <w:fldChar w:fldCharType="end"/>
            </w:r>
          </w:hyperlink>
        </w:p>
        <w:p w14:paraId="12A9C5AB" w14:textId="16AE2B93" w:rsidR="0042688B" w:rsidRDefault="000E5C75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7521470" w:history="1">
            <w:r w:rsidR="0042688B" w:rsidRPr="00B86204">
              <w:rPr>
                <w:rStyle w:val="Hypertextovodkaz"/>
                <w:noProof/>
              </w:rPr>
              <w:t>7.10.6 Zkušební provoz</w:t>
            </w:r>
            <w:r w:rsidR="0042688B">
              <w:rPr>
                <w:noProof/>
                <w:webHidden/>
              </w:rPr>
              <w:tab/>
            </w:r>
            <w:r w:rsidR="0042688B">
              <w:rPr>
                <w:noProof/>
                <w:webHidden/>
              </w:rPr>
              <w:fldChar w:fldCharType="begin"/>
            </w:r>
            <w:r w:rsidR="0042688B">
              <w:rPr>
                <w:noProof/>
                <w:webHidden/>
              </w:rPr>
              <w:instrText xml:space="preserve"> PAGEREF _Toc157521470 \h </w:instrText>
            </w:r>
            <w:r w:rsidR="0042688B">
              <w:rPr>
                <w:noProof/>
                <w:webHidden/>
              </w:rPr>
            </w:r>
            <w:r w:rsidR="0042688B">
              <w:rPr>
                <w:noProof/>
                <w:webHidden/>
              </w:rPr>
              <w:fldChar w:fldCharType="separate"/>
            </w:r>
            <w:r w:rsidR="0024309F">
              <w:rPr>
                <w:noProof/>
                <w:webHidden/>
              </w:rPr>
              <w:t>15</w:t>
            </w:r>
            <w:r w:rsidR="0042688B">
              <w:rPr>
                <w:noProof/>
                <w:webHidden/>
              </w:rPr>
              <w:fldChar w:fldCharType="end"/>
            </w:r>
          </w:hyperlink>
        </w:p>
        <w:p w14:paraId="1610F3F6" w14:textId="1A81C069" w:rsidR="0042688B" w:rsidRDefault="000E5C75">
          <w:pPr>
            <w:pStyle w:val="Obsah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7521471" w:history="1">
            <w:r w:rsidR="0042688B" w:rsidRPr="00B86204">
              <w:rPr>
                <w:rStyle w:val="Hypertextovodkaz"/>
                <w:noProof/>
              </w:rPr>
              <w:t>7.11 Náhradní díly a díly s kratší životností než záruční doba</w:t>
            </w:r>
            <w:r w:rsidR="0042688B">
              <w:rPr>
                <w:noProof/>
                <w:webHidden/>
              </w:rPr>
              <w:tab/>
            </w:r>
            <w:r w:rsidR="0042688B">
              <w:rPr>
                <w:noProof/>
                <w:webHidden/>
              </w:rPr>
              <w:fldChar w:fldCharType="begin"/>
            </w:r>
            <w:r w:rsidR="0042688B">
              <w:rPr>
                <w:noProof/>
                <w:webHidden/>
              </w:rPr>
              <w:instrText xml:space="preserve"> PAGEREF _Toc157521471 \h </w:instrText>
            </w:r>
            <w:r w:rsidR="0042688B">
              <w:rPr>
                <w:noProof/>
                <w:webHidden/>
              </w:rPr>
            </w:r>
            <w:r w:rsidR="0042688B">
              <w:rPr>
                <w:noProof/>
                <w:webHidden/>
              </w:rPr>
              <w:fldChar w:fldCharType="separate"/>
            </w:r>
            <w:r w:rsidR="0024309F">
              <w:rPr>
                <w:noProof/>
                <w:webHidden/>
              </w:rPr>
              <w:t>15</w:t>
            </w:r>
            <w:r w:rsidR="0042688B">
              <w:rPr>
                <w:noProof/>
                <w:webHidden/>
              </w:rPr>
              <w:fldChar w:fldCharType="end"/>
            </w:r>
          </w:hyperlink>
        </w:p>
        <w:p w14:paraId="236BD8BE" w14:textId="07F4740A" w:rsidR="0042688B" w:rsidRDefault="000E5C75">
          <w:pPr>
            <w:pStyle w:val="Obsah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7521472" w:history="1">
            <w:r w:rsidR="0042688B" w:rsidRPr="00B86204">
              <w:rPr>
                <w:rStyle w:val="Hypertextovodkaz"/>
                <w:noProof/>
              </w:rPr>
              <w:t>7.12 Zvláštní nářadí</w:t>
            </w:r>
            <w:r w:rsidR="0042688B">
              <w:rPr>
                <w:noProof/>
                <w:webHidden/>
              </w:rPr>
              <w:tab/>
            </w:r>
            <w:r w:rsidR="0042688B">
              <w:rPr>
                <w:noProof/>
                <w:webHidden/>
              </w:rPr>
              <w:fldChar w:fldCharType="begin"/>
            </w:r>
            <w:r w:rsidR="0042688B">
              <w:rPr>
                <w:noProof/>
                <w:webHidden/>
              </w:rPr>
              <w:instrText xml:space="preserve"> PAGEREF _Toc157521472 \h </w:instrText>
            </w:r>
            <w:r w:rsidR="0042688B">
              <w:rPr>
                <w:noProof/>
                <w:webHidden/>
              </w:rPr>
            </w:r>
            <w:r w:rsidR="0042688B">
              <w:rPr>
                <w:noProof/>
                <w:webHidden/>
              </w:rPr>
              <w:fldChar w:fldCharType="separate"/>
            </w:r>
            <w:r w:rsidR="0024309F">
              <w:rPr>
                <w:noProof/>
                <w:webHidden/>
              </w:rPr>
              <w:t>15</w:t>
            </w:r>
            <w:r w:rsidR="0042688B">
              <w:rPr>
                <w:noProof/>
                <w:webHidden/>
              </w:rPr>
              <w:fldChar w:fldCharType="end"/>
            </w:r>
          </w:hyperlink>
        </w:p>
        <w:p w14:paraId="7B66C996" w14:textId="514D0899" w:rsidR="0042688B" w:rsidRDefault="000E5C75">
          <w:pPr>
            <w:pStyle w:val="Obsah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7521473" w:history="1">
            <w:r w:rsidR="0042688B" w:rsidRPr="00B86204">
              <w:rPr>
                <w:rStyle w:val="Hypertextovodkaz"/>
                <w:noProof/>
              </w:rPr>
              <w:t>7.13 Spotřební díly</w:t>
            </w:r>
            <w:r w:rsidR="0042688B">
              <w:rPr>
                <w:noProof/>
                <w:webHidden/>
              </w:rPr>
              <w:tab/>
            </w:r>
            <w:r w:rsidR="0042688B">
              <w:rPr>
                <w:noProof/>
                <w:webHidden/>
              </w:rPr>
              <w:fldChar w:fldCharType="begin"/>
            </w:r>
            <w:r w:rsidR="0042688B">
              <w:rPr>
                <w:noProof/>
                <w:webHidden/>
              </w:rPr>
              <w:instrText xml:space="preserve"> PAGEREF _Toc157521473 \h </w:instrText>
            </w:r>
            <w:r w:rsidR="0042688B">
              <w:rPr>
                <w:noProof/>
                <w:webHidden/>
              </w:rPr>
            </w:r>
            <w:r w:rsidR="0042688B">
              <w:rPr>
                <w:noProof/>
                <w:webHidden/>
              </w:rPr>
              <w:fldChar w:fldCharType="separate"/>
            </w:r>
            <w:r w:rsidR="0024309F">
              <w:rPr>
                <w:noProof/>
                <w:webHidden/>
              </w:rPr>
              <w:t>15</w:t>
            </w:r>
            <w:r w:rsidR="0042688B">
              <w:rPr>
                <w:noProof/>
                <w:webHidden/>
              </w:rPr>
              <w:fldChar w:fldCharType="end"/>
            </w:r>
          </w:hyperlink>
        </w:p>
        <w:p w14:paraId="31507428" w14:textId="75FAB205" w:rsidR="0042688B" w:rsidRDefault="000E5C75">
          <w:pPr>
            <w:pStyle w:val="Obsah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7521474" w:history="1">
            <w:r w:rsidR="0042688B" w:rsidRPr="00B86204">
              <w:rPr>
                <w:rStyle w:val="Hypertextovodkaz"/>
                <w:noProof/>
              </w:rPr>
              <w:t>7.14 Záruky</w:t>
            </w:r>
            <w:r w:rsidR="0042688B">
              <w:rPr>
                <w:noProof/>
                <w:webHidden/>
              </w:rPr>
              <w:tab/>
            </w:r>
            <w:r w:rsidR="0042688B">
              <w:rPr>
                <w:noProof/>
                <w:webHidden/>
              </w:rPr>
              <w:fldChar w:fldCharType="begin"/>
            </w:r>
            <w:r w:rsidR="0042688B">
              <w:rPr>
                <w:noProof/>
                <w:webHidden/>
              </w:rPr>
              <w:instrText xml:space="preserve"> PAGEREF _Toc157521474 \h </w:instrText>
            </w:r>
            <w:r w:rsidR="0042688B">
              <w:rPr>
                <w:noProof/>
                <w:webHidden/>
              </w:rPr>
            </w:r>
            <w:r w:rsidR="0042688B">
              <w:rPr>
                <w:noProof/>
                <w:webHidden/>
              </w:rPr>
              <w:fldChar w:fldCharType="separate"/>
            </w:r>
            <w:r w:rsidR="0024309F">
              <w:rPr>
                <w:noProof/>
                <w:webHidden/>
              </w:rPr>
              <w:t>15</w:t>
            </w:r>
            <w:r w:rsidR="0042688B">
              <w:rPr>
                <w:noProof/>
                <w:webHidden/>
              </w:rPr>
              <w:fldChar w:fldCharType="end"/>
            </w:r>
          </w:hyperlink>
        </w:p>
        <w:p w14:paraId="7684F553" w14:textId="7DE61DE8" w:rsidR="0042688B" w:rsidRDefault="000E5C75">
          <w:pPr>
            <w:pStyle w:val="Obsah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7521475" w:history="1">
            <w:r w:rsidR="0042688B" w:rsidRPr="00B86204">
              <w:rPr>
                <w:rStyle w:val="Hypertextovodkaz"/>
                <w:noProof/>
              </w:rPr>
              <w:t>7.15 Užívací práva</w:t>
            </w:r>
            <w:r w:rsidR="0042688B">
              <w:rPr>
                <w:noProof/>
                <w:webHidden/>
              </w:rPr>
              <w:tab/>
            </w:r>
            <w:r w:rsidR="0042688B">
              <w:rPr>
                <w:noProof/>
                <w:webHidden/>
              </w:rPr>
              <w:fldChar w:fldCharType="begin"/>
            </w:r>
            <w:r w:rsidR="0042688B">
              <w:rPr>
                <w:noProof/>
                <w:webHidden/>
              </w:rPr>
              <w:instrText xml:space="preserve"> PAGEREF _Toc157521475 \h </w:instrText>
            </w:r>
            <w:r w:rsidR="0042688B">
              <w:rPr>
                <w:noProof/>
                <w:webHidden/>
              </w:rPr>
            </w:r>
            <w:r w:rsidR="0042688B">
              <w:rPr>
                <w:noProof/>
                <w:webHidden/>
              </w:rPr>
              <w:fldChar w:fldCharType="separate"/>
            </w:r>
            <w:r w:rsidR="0024309F">
              <w:rPr>
                <w:noProof/>
                <w:webHidden/>
              </w:rPr>
              <w:t>15</w:t>
            </w:r>
            <w:r w:rsidR="0042688B">
              <w:rPr>
                <w:noProof/>
                <w:webHidden/>
              </w:rPr>
              <w:fldChar w:fldCharType="end"/>
            </w:r>
          </w:hyperlink>
        </w:p>
        <w:p w14:paraId="65C46657" w14:textId="714B8F84" w:rsidR="0042688B" w:rsidRDefault="000E5C75">
          <w:pPr>
            <w:pStyle w:val="Obsah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57521476" w:history="1">
            <w:r w:rsidR="0042688B" w:rsidRPr="00B86204">
              <w:rPr>
                <w:rStyle w:val="Hypertextovodkaz"/>
              </w:rPr>
              <w:t>8 POVINNOSTI OBJEDNATELE</w:t>
            </w:r>
            <w:r w:rsidR="0042688B">
              <w:rPr>
                <w:webHidden/>
              </w:rPr>
              <w:tab/>
            </w:r>
            <w:r w:rsidR="0042688B">
              <w:rPr>
                <w:webHidden/>
              </w:rPr>
              <w:fldChar w:fldCharType="begin"/>
            </w:r>
            <w:r w:rsidR="0042688B">
              <w:rPr>
                <w:webHidden/>
              </w:rPr>
              <w:instrText xml:space="preserve"> PAGEREF _Toc157521476 \h </w:instrText>
            </w:r>
            <w:r w:rsidR="0042688B">
              <w:rPr>
                <w:webHidden/>
              </w:rPr>
            </w:r>
            <w:r w:rsidR="0042688B">
              <w:rPr>
                <w:webHidden/>
              </w:rPr>
              <w:fldChar w:fldCharType="separate"/>
            </w:r>
            <w:r w:rsidR="0024309F">
              <w:rPr>
                <w:webHidden/>
              </w:rPr>
              <w:t>15</w:t>
            </w:r>
            <w:r w:rsidR="0042688B">
              <w:rPr>
                <w:webHidden/>
              </w:rPr>
              <w:fldChar w:fldCharType="end"/>
            </w:r>
          </w:hyperlink>
        </w:p>
        <w:p w14:paraId="3A96F4BE" w14:textId="3DD4980E" w:rsidR="0042688B" w:rsidRDefault="000E5C75">
          <w:pPr>
            <w:pStyle w:val="Obsah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57521477" w:history="1">
            <w:r w:rsidR="0042688B" w:rsidRPr="00B86204">
              <w:rPr>
                <w:rStyle w:val="Hypertextovodkaz"/>
              </w:rPr>
              <w:t>9 PŘIPOJOVACÍ MÍSTA</w:t>
            </w:r>
            <w:r w:rsidR="0042688B">
              <w:rPr>
                <w:webHidden/>
              </w:rPr>
              <w:tab/>
            </w:r>
            <w:r w:rsidR="0042688B">
              <w:rPr>
                <w:webHidden/>
              </w:rPr>
              <w:fldChar w:fldCharType="begin"/>
            </w:r>
            <w:r w:rsidR="0042688B">
              <w:rPr>
                <w:webHidden/>
              </w:rPr>
              <w:instrText xml:space="preserve"> PAGEREF _Toc157521477 \h </w:instrText>
            </w:r>
            <w:r w:rsidR="0042688B">
              <w:rPr>
                <w:webHidden/>
              </w:rPr>
            </w:r>
            <w:r w:rsidR="0042688B">
              <w:rPr>
                <w:webHidden/>
              </w:rPr>
              <w:fldChar w:fldCharType="separate"/>
            </w:r>
            <w:r w:rsidR="0024309F">
              <w:rPr>
                <w:webHidden/>
              </w:rPr>
              <w:t>16</w:t>
            </w:r>
            <w:r w:rsidR="0042688B">
              <w:rPr>
                <w:webHidden/>
              </w:rPr>
              <w:fldChar w:fldCharType="end"/>
            </w:r>
          </w:hyperlink>
        </w:p>
        <w:p w14:paraId="4C37EE65" w14:textId="10BBCB9E" w:rsidR="0042688B" w:rsidRDefault="000E5C75">
          <w:pPr>
            <w:pStyle w:val="Obsah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7521478" w:history="1">
            <w:r w:rsidR="0042688B" w:rsidRPr="00B86204">
              <w:rPr>
                <w:rStyle w:val="Hypertextovodkaz"/>
                <w:noProof/>
              </w:rPr>
              <w:t>9.1 Vlastnictví napojovacích míst</w:t>
            </w:r>
            <w:r w:rsidR="0042688B">
              <w:rPr>
                <w:noProof/>
                <w:webHidden/>
              </w:rPr>
              <w:tab/>
            </w:r>
            <w:r w:rsidR="0042688B">
              <w:rPr>
                <w:noProof/>
                <w:webHidden/>
              </w:rPr>
              <w:fldChar w:fldCharType="begin"/>
            </w:r>
            <w:r w:rsidR="0042688B">
              <w:rPr>
                <w:noProof/>
                <w:webHidden/>
              </w:rPr>
              <w:instrText xml:space="preserve"> PAGEREF _Toc157521478 \h </w:instrText>
            </w:r>
            <w:r w:rsidR="0042688B">
              <w:rPr>
                <w:noProof/>
                <w:webHidden/>
              </w:rPr>
            </w:r>
            <w:r w:rsidR="0042688B">
              <w:rPr>
                <w:noProof/>
                <w:webHidden/>
              </w:rPr>
              <w:fldChar w:fldCharType="separate"/>
            </w:r>
            <w:r w:rsidR="0024309F">
              <w:rPr>
                <w:noProof/>
                <w:webHidden/>
              </w:rPr>
              <w:t>16</w:t>
            </w:r>
            <w:r w:rsidR="0042688B">
              <w:rPr>
                <w:noProof/>
                <w:webHidden/>
              </w:rPr>
              <w:fldChar w:fldCharType="end"/>
            </w:r>
          </w:hyperlink>
        </w:p>
        <w:p w14:paraId="18C17C93" w14:textId="1A55AD4B" w:rsidR="0042688B" w:rsidRDefault="000E5C75">
          <w:pPr>
            <w:pStyle w:val="Obsah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7521479" w:history="1">
            <w:r w:rsidR="0042688B" w:rsidRPr="00B86204">
              <w:rPr>
                <w:rStyle w:val="Hypertextovodkaz"/>
                <w:noProof/>
              </w:rPr>
              <w:t>9.2 Napojovací body a hranice dodávky OB 7</w:t>
            </w:r>
            <w:r w:rsidR="0042688B">
              <w:rPr>
                <w:noProof/>
                <w:webHidden/>
              </w:rPr>
              <w:tab/>
            </w:r>
            <w:r w:rsidR="0042688B">
              <w:rPr>
                <w:noProof/>
                <w:webHidden/>
              </w:rPr>
              <w:fldChar w:fldCharType="begin"/>
            </w:r>
            <w:r w:rsidR="0042688B">
              <w:rPr>
                <w:noProof/>
                <w:webHidden/>
              </w:rPr>
              <w:instrText xml:space="preserve"> PAGEREF _Toc157521479 \h </w:instrText>
            </w:r>
            <w:r w:rsidR="0042688B">
              <w:rPr>
                <w:noProof/>
                <w:webHidden/>
              </w:rPr>
            </w:r>
            <w:r w:rsidR="0042688B">
              <w:rPr>
                <w:noProof/>
                <w:webHidden/>
              </w:rPr>
              <w:fldChar w:fldCharType="separate"/>
            </w:r>
            <w:r w:rsidR="0024309F">
              <w:rPr>
                <w:noProof/>
                <w:webHidden/>
              </w:rPr>
              <w:t>16</w:t>
            </w:r>
            <w:r w:rsidR="0042688B">
              <w:rPr>
                <w:noProof/>
                <w:webHidden/>
              </w:rPr>
              <w:fldChar w:fldCharType="end"/>
            </w:r>
          </w:hyperlink>
        </w:p>
        <w:p w14:paraId="51D4CBBF" w14:textId="017E4FA0" w:rsidR="0042688B" w:rsidRDefault="000E5C75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7521480" w:history="1">
            <w:r w:rsidR="0042688B" w:rsidRPr="00B86204">
              <w:rPr>
                <w:rStyle w:val="Hypertextovodkaz"/>
                <w:noProof/>
              </w:rPr>
              <w:t>9.2.1 Stabilní hasicí zařízení – vodní</w:t>
            </w:r>
            <w:r w:rsidR="0042688B">
              <w:rPr>
                <w:noProof/>
                <w:webHidden/>
              </w:rPr>
              <w:tab/>
            </w:r>
            <w:r w:rsidR="0042688B">
              <w:rPr>
                <w:noProof/>
                <w:webHidden/>
              </w:rPr>
              <w:fldChar w:fldCharType="begin"/>
            </w:r>
            <w:r w:rsidR="0042688B">
              <w:rPr>
                <w:noProof/>
                <w:webHidden/>
              </w:rPr>
              <w:instrText xml:space="preserve"> PAGEREF _Toc157521480 \h </w:instrText>
            </w:r>
            <w:r w:rsidR="0042688B">
              <w:rPr>
                <w:noProof/>
                <w:webHidden/>
              </w:rPr>
            </w:r>
            <w:r w:rsidR="0042688B">
              <w:rPr>
                <w:noProof/>
                <w:webHidden/>
              </w:rPr>
              <w:fldChar w:fldCharType="separate"/>
            </w:r>
            <w:r w:rsidR="0024309F">
              <w:rPr>
                <w:noProof/>
                <w:webHidden/>
              </w:rPr>
              <w:t>16</w:t>
            </w:r>
            <w:r w:rsidR="0042688B">
              <w:rPr>
                <w:noProof/>
                <w:webHidden/>
              </w:rPr>
              <w:fldChar w:fldCharType="end"/>
            </w:r>
          </w:hyperlink>
        </w:p>
        <w:p w14:paraId="6B994F00" w14:textId="4556549F" w:rsidR="0042688B" w:rsidRDefault="000E5C75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7521481" w:history="1">
            <w:r w:rsidR="0042688B" w:rsidRPr="00B86204">
              <w:rPr>
                <w:rStyle w:val="Hypertextovodkaz"/>
                <w:noProof/>
              </w:rPr>
              <w:t>9.2.2 Stabilní hasicí zařízení – plynové</w:t>
            </w:r>
            <w:r w:rsidR="0042688B">
              <w:rPr>
                <w:noProof/>
                <w:webHidden/>
              </w:rPr>
              <w:tab/>
            </w:r>
            <w:r w:rsidR="0042688B">
              <w:rPr>
                <w:noProof/>
                <w:webHidden/>
              </w:rPr>
              <w:fldChar w:fldCharType="begin"/>
            </w:r>
            <w:r w:rsidR="0042688B">
              <w:rPr>
                <w:noProof/>
                <w:webHidden/>
              </w:rPr>
              <w:instrText xml:space="preserve"> PAGEREF _Toc157521481 \h </w:instrText>
            </w:r>
            <w:r w:rsidR="0042688B">
              <w:rPr>
                <w:noProof/>
                <w:webHidden/>
              </w:rPr>
            </w:r>
            <w:r w:rsidR="0042688B">
              <w:rPr>
                <w:noProof/>
                <w:webHidden/>
              </w:rPr>
              <w:fldChar w:fldCharType="separate"/>
            </w:r>
            <w:r w:rsidR="0024309F">
              <w:rPr>
                <w:noProof/>
                <w:webHidden/>
              </w:rPr>
              <w:t>16</w:t>
            </w:r>
            <w:r w:rsidR="0042688B">
              <w:rPr>
                <w:noProof/>
                <w:webHidden/>
              </w:rPr>
              <w:fldChar w:fldCharType="end"/>
            </w:r>
          </w:hyperlink>
        </w:p>
        <w:p w14:paraId="7378B36D" w14:textId="407DE34D" w:rsidR="0042688B" w:rsidRDefault="000E5C75">
          <w:pPr>
            <w:pStyle w:val="Obsah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57521482" w:history="1">
            <w:r w:rsidR="0042688B" w:rsidRPr="00B86204">
              <w:rPr>
                <w:rStyle w:val="Hypertextovodkaz"/>
              </w:rPr>
              <w:t>10 SEZNAM ZKRATEK</w:t>
            </w:r>
            <w:r w:rsidR="0042688B">
              <w:rPr>
                <w:webHidden/>
              </w:rPr>
              <w:tab/>
            </w:r>
            <w:r w:rsidR="0042688B">
              <w:rPr>
                <w:webHidden/>
              </w:rPr>
              <w:fldChar w:fldCharType="begin"/>
            </w:r>
            <w:r w:rsidR="0042688B">
              <w:rPr>
                <w:webHidden/>
              </w:rPr>
              <w:instrText xml:space="preserve"> PAGEREF _Toc157521482 \h </w:instrText>
            </w:r>
            <w:r w:rsidR="0042688B">
              <w:rPr>
                <w:webHidden/>
              </w:rPr>
            </w:r>
            <w:r w:rsidR="0042688B">
              <w:rPr>
                <w:webHidden/>
              </w:rPr>
              <w:fldChar w:fldCharType="separate"/>
            </w:r>
            <w:r w:rsidR="0024309F">
              <w:rPr>
                <w:webHidden/>
              </w:rPr>
              <w:t>16</w:t>
            </w:r>
            <w:r w:rsidR="0042688B">
              <w:rPr>
                <w:webHidden/>
              </w:rPr>
              <w:fldChar w:fldCharType="end"/>
            </w:r>
          </w:hyperlink>
        </w:p>
        <w:p w14:paraId="53027FAF" w14:textId="78884352" w:rsidR="00682B20" w:rsidRDefault="00682B20">
          <w:r w:rsidRPr="4188A1C8">
            <w:rPr>
              <w:b/>
              <w:bCs/>
            </w:rPr>
            <w:fldChar w:fldCharType="end"/>
          </w:r>
        </w:p>
      </w:sdtContent>
    </w:sdt>
    <w:p w14:paraId="6F58C47C" w14:textId="7B19CCC2" w:rsidR="009878D3" w:rsidRDefault="000B5E7C" w:rsidP="00093CEB">
      <w:r>
        <w:br w:type="page"/>
      </w:r>
    </w:p>
    <w:p w14:paraId="198B584C" w14:textId="515ECA65" w:rsidR="00093CEB" w:rsidRDefault="00093CEB" w:rsidP="00093CEB">
      <w:pPr>
        <w:pStyle w:val="TCBNadpis1"/>
      </w:pPr>
      <w:bookmarkStart w:id="0" w:name="_Toc157521436"/>
      <w:r>
        <w:lastRenderedPageBreak/>
        <w:t>ÚVOD</w:t>
      </w:r>
      <w:bookmarkEnd w:id="0"/>
    </w:p>
    <w:p w14:paraId="2E794DA4" w14:textId="519F4149" w:rsidR="00093CEB" w:rsidRDefault="00093CEB" w:rsidP="00885FE7">
      <w:pPr>
        <w:pStyle w:val="TCBNadpis2"/>
      </w:pPr>
      <w:bookmarkStart w:id="1" w:name="_Toc157521437"/>
      <w:r>
        <w:t>Cíle projektu</w:t>
      </w:r>
      <w:bookmarkEnd w:id="1"/>
    </w:p>
    <w:p w14:paraId="58649519" w14:textId="77777777" w:rsidR="00093CEB" w:rsidRPr="000B5E7C" w:rsidRDefault="00093CEB" w:rsidP="00093CEB">
      <w:pPr>
        <w:pStyle w:val="TCBNormalni"/>
      </w:pPr>
      <w:r>
        <w:t xml:space="preserve">Společnost ŠKO-ENERGO s.r.o. bude v rámci plnění programu </w:t>
      </w:r>
      <w:r w:rsidRPr="009C2E52">
        <w:t>“</w:t>
      </w:r>
      <w:r>
        <w:t>CO2 Neutralita</w:t>
      </w:r>
      <w:r w:rsidRPr="009C2E52">
        <w:t>“</w:t>
      </w:r>
      <w:r>
        <w:t xml:space="preserve"> modernizovat teplárnu v Mladé Boleslavi. Výrobním programem teplárny je produkce tepla a elektrické energie. Cíle modernizace, kterým je snížení přímého emisního faktoru CO</w:t>
      </w:r>
      <w:r w:rsidRPr="00F7306E">
        <w:rPr>
          <w:vertAlign w:val="subscript"/>
        </w:rPr>
        <w:t>2</w:t>
      </w:r>
      <w:r>
        <w:t xml:space="preserve">, bude dosaženo zásadní změnou palivové základny. Dosavadní hlavní palivo, hnědé uhlí, bude nahrazeno biomasou. Spalování doplňkových paliv, zemního plynu a olejových emulzí, zůstane zachováno. </w:t>
      </w:r>
    </w:p>
    <w:p w14:paraId="25B8BD98" w14:textId="77777777" w:rsidR="00093CEB" w:rsidRPr="00885FE7" w:rsidRDefault="00093CEB" w:rsidP="00885FE7">
      <w:pPr>
        <w:pStyle w:val="TCBNadpis2"/>
      </w:pPr>
      <w:bookmarkStart w:id="2" w:name="_Toc157521438"/>
      <w:r w:rsidRPr="00885FE7">
        <w:t>Rozsah projektu</w:t>
      </w:r>
      <w:bookmarkEnd w:id="2"/>
      <w:r w:rsidRPr="00885FE7">
        <w:t xml:space="preserve"> </w:t>
      </w:r>
    </w:p>
    <w:p w14:paraId="3B4E3E12" w14:textId="77777777" w:rsidR="00093CEB" w:rsidRDefault="00093CEB" w:rsidP="00093CEB">
      <w:pPr>
        <w:pStyle w:val="TCBNormalni"/>
      </w:pPr>
      <w:r>
        <w:t xml:space="preserve">Modernizace zahrnuje veškeré úpravy VÝROBNY související se změnou palivové základny. V důsledku snížení výhřevnosti paliva dojde ke snížení parního výkonu stávajících uhelných kotlů K80 a K90 ze 140 t/h na 100 t/h. Deficit výkonu nahradí nový kotel K20 o parním výkonu 80 t/h, který bude spalovat pouze dřevní štěpku. </w:t>
      </w:r>
    </w:p>
    <w:p w14:paraId="43B007D0" w14:textId="77777777" w:rsidR="00093CEB" w:rsidRDefault="00093CEB" w:rsidP="00093CEB">
      <w:pPr>
        <w:pStyle w:val="TCBNormalni"/>
      </w:pPr>
      <w:r>
        <w:t xml:space="preserve">Přípravu dostatečného množství dřevní štěpky pro kotle bude zajišťovat nové palivové hospodářství, které umožní dopravu a vykládku dřevní štěpky z </w:t>
      </w:r>
      <w:r w:rsidRPr="007728E5">
        <w:t>železničních kontejnerů</w:t>
      </w:r>
      <w:r>
        <w:t xml:space="preserve"> nebo nákladních automobilů. Maximální kapacita vykládky bude 1 400 m</w:t>
      </w:r>
      <w:r w:rsidRPr="191E1BCF">
        <w:rPr>
          <w:vertAlign w:val="superscript"/>
        </w:rPr>
        <w:t>3</w:t>
      </w:r>
      <w:r>
        <w:t>/h. Součástí palivového hospodářství je systém úpravy rozměrů dřevní štěpky, separace kovů a skladování v uzavřených silech o celkové kapacitě 45 000 m</w:t>
      </w:r>
      <w:r w:rsidRPr="191E1BCF">
        <w:rPr>
          <w:vertAlign w:val="superscript"/>
        </w:rPr>
        <w:t>3</w:t>
      </w:r>
      <w:r>
        <w:t>. Dopravu z příjmových míst do zásobních sil, nové kotelny K20 a upravených kotlů K80 a K90 bude zajišťovat systém pásových dopravníků.</w:t>
      </w:r>
    </w:p>
    <w:p w14:paraId="53289725" w14:textId="77777777" w:rsidR="00093CEB" w:rsidRDefault="00093CEB" w:rsidP="00093CEB">
      <w:pPr>
        <w:pStyle w:val="TCBNormalni"/>
      </w:pPr>
      <w:r>
        <w:t xml:space="preserve">Pro novou a modernizovanou technologii, její napájení elektrickou energií a automatické řízení budou vybudovány nové objekty a technologické provozy. Součástí DÍLA bude také infrastruktura, bezpečnostní a monitorovací systémy. Rozdělení DÍLA na provozní soubory a stavební objekty je uvedeno v kapitole 1.3, Tabulka 1.  </w:t>
      </w:r>
    </w:p>
    <w:p w14:paraId="573B4573" w14:textId="2B479273" w:rsidR="00093CEB" w:rsidRDefault="00093CEB" w:rsidP="00093CEB">
      <w:pPr>
        <w:pStyle w:val="TCBNormalni"/>
      </w:pPr>
      <w:r>
        <w:t>OBR,</w:t>
      </w:r>
      <w:r w:rsidR="00A06AB7">
        <w:t>1, 3</w:t>
      </w:r>
      <w:r>
        <w:t>D zobrazení</w:t>
      </w:r>
    </w:p>
    <w:p w14:paraId="17E432E8" w14:textId="77777777" w:rsidR="00093CEB" w:rsidRDefault="00093CEB" w:rsidP="00093CEB">
      <w:pPr>
        <w:pStyle w:val="TCBNormalni"/>
      </w:pPr>
      <w:r>
        <w:rPr>
          <w:noProof/>
        </w:rPr>
        <w:drawing>
          <wp:inline distT="0" distB="0" distL="0" distR="0" wp14:anchorId="2881B7DD" wp14:editId="13775B00">
            <wp:extent cx="5716450" cy="3132138"/>
            <wp:effectExtent l="0" t="0" r="0" b="0"/>
            <wp:docPr id="939088640" name="Picture 939088640" descr="Obsah obrázku diagra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908864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6450" cy="3132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2E3A9" w14:textId="77777777" w:rsidR="00093CEB" w:rsidRDefault="00093CEB" w:rsidP="00093CEB"/>
    <w:p w14:paraId="258DA342" w14:textId="77777777" w:rsidR="00093CEB" w:rsidRDefault="00093CEB" w:rsidP="00093CEB"/>
    <w:p w14:paraId="180AE69D" w14:textId="77777777" w:rsidR="00093CEB" w:rsidRDefault="00093CEB" w:rsidP="00885FE7">
      <w:pPr>
        <w:pStyle w:val="TCBNadpis2"/>
      </w:pPr>
      <w:bookmarkStart w:id="3" w:name="_Toc157521439"/>
      <w:r>
        <w:lastRenderedPageBreak/>
        <w:t>Dodavatelské Rozdělení projektu</w:t>
      </w:r>
      <w:bookmarkEnd w:id="3"/>
      <w:r>
        <w:t xml:space="preserve"> </w:t>
      </w:r>
    </w:p>
    <w:p w14:paraId="753DCD14" w14:textId="77777777" w:rsidR="00093CEB" w:rsidRDefault="00093CEB" w:rsidP="00093CEB">
      <w:pPr>
        <w:pStyle w:val="TCBNormalni"/>
      </w:pPr>
      <w:r w:rsidRPr="00A25562">
        <w:t>Projekt je rozčleněn do následujících obchodních balíčků (dále OB). V rámci realizace jednotlivých OB budou dodavatel</w:t>
      </w:r>
      <w:r>
        <w:t>é</w:t>
      </w:r>
      <w:r w:rsidRPr="00A25562">
        <w:t xml:space="preserve"> zajišťovat koordinaci a součinnost </w:t>
      </w:r>
      <w:r>
        <w:t xml:space="preserve">společně s dodavateli </w:t>
      </w:r>
      <w:r w:rsidRPr="00A25562">
        <w:t>ostatní</w:t>
      </w:r>
      <w:r>
        <w:t>ch</w:t>
      </w:r>
      <w:r w:rsidRPr="00A25562">
        <w:t xml:space="preserve"> OB </w:t>
      </w:r>
    </w:p>
    <w:p w14:paraId="5EF1735F" w14:textId="77777777" w:rsidR="00093CEB" w:rsidRDefault="00093CEB" w:rsidP="00093CEB">
      <w:r>
        <w:t>Tabulka 1:</w:t>
      </w:r>
    </w:p>
    <w:tbl>
      <w:tblPr>
        <w:tblW w:w="8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0"/>
        <w:gridCol w:w="1281"/>
        <w:gridCol w:w="5528"/>
      </w:tblGrid>
      <w:tr w:rsidR="00093CEB" w:rsidRPr="00A25562" w14:paraId="348CE071" w14:textId="77777777" w:rsidTr="00AB56BB">
        <w:trPr>
          <w:cantSplit/>
          <w:trHeight w:val="397"/>
          <w:tblHeader/>
        </w:trPr>
        <w:tc>
          <w:tcPr>
            <w:tcW w:w="8779" w:type="dxa"/>
            <w:gridSpan w:val="3"/>
            <w:shd w:val="clear" w:color="auto" w:fill="E7E6E6" w:themeFill="background2"/>
            <w:noWrap/>
            <w:vAlign w:val="center"/>
            <w:hideMark/>
          </w:tcPr>
          <w:p w14:paraId="4D2F8EFA" w14:textId="77777777" w:rsidR="00093CEB" w:rsidRPr="00A25562" w:rsidRDefault="00093CEB" w:rsidP="00AB56B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bookmarkStart w:id="4" w:name="_Hlk131411031"/>
            <w:r w:rsidRPr="4188A1C8">
              <w:rPr>
                <w:rFonts w:eastAsia="Times New Roman"/>
                <w:b/>
                <w:bCs/>
                <w:lang w:eastAsia="cs-CZ"/>
              </w:rPr>
              <w:t>Členění ZADÁVACÍ DOKUMENTACE – Rozdělení do OB</w:t>
            </w:r>
          </w:p>
        </w:tc>
      </w:tr>
      <w:tr w:rsidR="00093CEB" w:rsidRPr="00A25562" w14:paraId="13A4CA0C" w14:textId="77777777" w:rsidTr="00AB56BB">
        <w:trPr>
          <w:cantSplit/>
          <w:trHeight w:val="315"/>
          <w:tblHeader/>
        </w:trPr>
        <w:tc>
          <w:tcPr>
            <w:tcW w:w="1970" w:type="dxa"/>
            <w:shd w:val="clear" w:color="auto" w:fill="auto"/>
            <w:noWrap/>
            <w:vAlign w:val="center"/>
            <w:hideMark/>
          </w:tcPr>
          <w:p w14:paraId="1B8B1DCE" w14:textId="77777777" w:rsidR="00093CEB" w:rsidRPr="00A25562" w:rsidRDefault="00093CEB" w:rsidP="00AB56B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4188A1C8">
              <w:rPr>
                <w:rFonts w:eastAsia="Times New Roman"/>
                <w:b/>
                <w:bCs/>
                <w:lang w:eastAsia="cs-CZ"/>
              </w:rPr>
              <w:t xml:space="preserve">OB 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14:paraId="430317A4" w14:textId="77777777" w:rsidR="00093CEB" w:rsidRPr="00A25562" w:rsidRDefault="00093CEB" w:rsidP="00AB56B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4188A1C8">
              <w:rPr>
                <w:rFonts w:eastAsia="Times New Roman"/>
                <w:b/>
                <w:bCs/>
                <w:lang w:eastAsia="cs-CZ"/>
              </w:rPr>
              <w:t>PS, SO, IO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14:paraId="68AEC412" w14:textId="77777777" w:rsidR="00093CEB" w:rsidRPr="00A25562" w:rsidRDefault="00093CEB" w:rsidP="00AB56B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4188A1C8">
              <w:rPr>
                <w:rFonts w:eastAsia="Times New Roman"/>
                <w:b/>
                <w:bCs/>
                <w:lang w:eastAsia="cs-CZ"/>
              </w:rPr>
              <w:t>Název</w:t>
            </w:r>
          </w:p>
        </w:tc>
      </w:tr>
      <w:tr w:rsidR="00093CEB" w:rsidRPr="00A25562" w14:paraId="689F01BC" w14:textId="77777777" w:rsidTr="00AB56BB">
        <w:trPr>
          <w:cantSplit/>
          <w:trHeight w:val="301"/>
        </w:trPr>
        <w:tc>
          <w:tcPr>
            <w:tcW w:w="1970" w:type="dxa"/>
            <w:vMerge w:val="restart"/>
            <w:shd w:val="clear" w:color="auto" w:fill="auto"/>
            <w:noWrap/>
            <w:vAlign w:val="center"/>
          </w:tcPr>
          <w:p w14:paraId="33E7EA3A" w14:textId="77777777" w:rsidR="00093CEB" w:rsidRPr="00A25562" w:rsidRDefault="00093CEB" w:rsidP="00AB56B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4188A1C8">
              <w:rPr>
                <w:rFonts w:eastAsia="Times New Roman"/>
                <w:b/>
                <w:bCs/>
                <w:lang w:eastAsia="cs-CZ"/>
              </w:rPr>
              <w:t>OB 1</w:t>
            </w:r>
          </w:p>
          <w:p w14:paraId="631191ED" w14:textId="77777777" w:rsidR="00093CEB" w:rsidRPr="00A25562" w:rsidRDefault="00093CEB" w:rsidP="00AB56B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4188A1C8">
              <w:rPr>
                <w:rFonts w:eastAsia="Times New Roman"/>
                <w:b/>
                <w:bCs/>
                <w:lang w:eastAsia="cs-CZ"/>
              </w:rPr>
              <w:t>Palivové hospodářství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4182FA7" w14:textId="77777777" w:rsidR="00093CEB" w:rsidRPr="00A25562" w:rsidRDefault="00093CEB" w:rsidP="00AB56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PS101.1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EE8EB7E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Systém vykládky v rámci OB 1</w:t>
            </w:r>
          </w:p>
        </w:tc>
      </w:tr>
      <w:tr w:rsidR="00093CEB" w:rsidRPr="00A25562" w14:paraId="4F76E55E" w14:textId="77777777" w:rsidTr="00AB56BB">
        <w:trPr>
          <w:cantSplit/>
          <w:trHeight w:val="301"/>
        </w:trPr>
        <w:tc>
          <w:tcPr>
            <w:tcW w:w="1970" w:type="dxa"/>
            <w:vMerge/>
            <w:noWrap/>
            <w:vAlign w:val="center"/>
            <w:hideMark/>
          </w:tcPr>
          <w:p w14:paraId="371275A5" w14:textId="77777777" w:rsidR="00093CEB" w:rsidRPr="00A25562" w:rsidRDefault="00093CEB" w:rsidP="00AB56B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5A380771" w14:textId="77777777" w:rsidR="00093CEB" w:rsidRPr="00A25562" w:rsidRDefault="00093CEB" w:rsidP="00AB56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PS 102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32826559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Příjem dřevní štěpky autodoprava</w:t>
            </w:r>
          </w:p>
        </w:tc>
      </w:tr>
      <w:tr w:rsidR="00093CEB" w:rsidRPr="00A25562" w14:paraId="23A9F449" w14:textId="77777777" w:rsidTr="00AB56BB">
        <w:trPr>
          <w:cantSplit/>
          <w:trHeight w:val="300"/>
        </w:trPr>
        <w:tc>
          <w:tcPr>
            <w:tcW w:w="1970" w:type="dxa"/>
            <w:vMerge/>
            <w:vAlign w:val="center"/>
          </w:tcPr>
          <w:p w14:paraId="1F4A1F6B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9A3FE4B" w14:textId="77777777" w:rsidR="00093CEB" w:rsidRPr="00A25562" w:rsidRDefault="00093CEB" w:rsidP="00AB56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PS 103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35F8CD1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 xml:space="preserve">Třídění a úprava dřevní štěpky </w:t>
            </w:r>
          </w:p>
        </w:tc>
      </w:tr>
      <w:tr w:rsidR="00093CEB" w:rsidRPr="00A25562" w14:paraId="2669C5C7" w14:textId="77777777" w:rsidTr="00AB56BB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4A0D5D80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7DC8CE30" w14:textId="77777777" w:rsidR="00093CEB" w:rsidRPr="00A25562" w:rsidRDefault="00093CEB" w:rsidP="00AB56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PS 104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1B9B0DB6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 xml:space="preserve">Pasová Doprava dřevní štěpky </w:t>
            </w:r>
          </w:p>
        </w:tc>
      </w:tr>
      <w:tr w:rsidR="00093CEB" w:rsidRPr="00A25562" w14:paraId="0351A342" w14:textId="77777777" w:rsidTr="00AB56BB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42D521C9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057DE23B" w14:textId="77777777" w:rsidR="00093CEB" w:rsidRPr="00A25562" w:rsidRDefault="00093CEB" w:rsidP="00AB56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PS 105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495CAC7A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 xml:space="preserve">Technologie skladu dřevní štěpky </w:t>
            </w:r>
          </w:p>
        </w:tc>
      </w:tr>
      <w:tr w:rsidR="00093CEB" w:rsidRPr="00A25562" w14:paraId="24649A90" w14:textId="77777777" w:rsidTr="00AB56BB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6DF0D3C5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4AF920A2" w14:textId="77777777" w:rsidR="00093CEB" w:rsidRPr="00A25562" w:rsidRDefault="00093CEB" w:rsidP="00AB56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PS 106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5265BF31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 xml:space="preserve">Vzduchotechnika hospodářství dřevní štěpky, odprášení </w:t>
            </w:r>
          </w:p>
        </w:tc>
      </w:tr>
      <w:tr w:rsidR="00093CEB" w:rsidRPr="00A25562" w14:paraId="20621ABE" w14:textId="77777777" w:rsidTr="00AB56BB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428A3F09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4CA10300" w14:textId="77777777" w:rsidR="00093CEB" w:rsidRPr="00A25562" w:rsidRDefault="00093CEB" w:rsidP="00AB56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PS 107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57FD02D2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 xml:space="preserve">Část elektro – hospodářství dřevní štěpky </w:t>
            </w:r>
          </w:p>
        </w:tc>
      </w:tr>
      <w:tr w:rsidR="00093CEB" w:rsidRPr="00A25562" w14:paraId="3C658998" w14:textId="77777777" w:rsidTr="00AB56BB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6EA8A670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57061876" w14:textId="77777777" w:rsidR="00093CEB" w:rsidRPr="00A25562" w:rsidRDefault="00093CEB" w:rsidP="00AB56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PS 108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1FE557C9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ASŘTP hospodářství dřevní štěpky</w:t>
            </w:r>
          </w:p>
        </w:tc>
      </w:tr>
      <w:tr w:rsidR="00093CEB" w:rsidRPr="00A25562" w14:paraId="4B2C47C1" w14:textId="77777777" w:rsidTr="00AB56BB">
        <w:trPr>
          <w:cantSplit/>
          <w:trHeight w:val="300"/>
        </w:trPr>
        <w:tc>
          <w:tcPr>
            <w:tcW w:w="1970" w:type="dxa"/>
            <w:vMerge/>
            <w:vAlign w:val="center"/>
          </w:tcPr>
          <w:p w14:paraId="1E5C6250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59346596" w14:textId="77777777" w:rsidR="00093CEB" w:rsidRPr="00A25562" w:rsidRDefault="00093CEB" w:rsidP="00AB56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SO 102.1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A2A131E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Sklad dřevní štěpky (OB 1) – vrchní stavba vč. opláštění</w:t>
            </w:r>
          </w:p>
        </w:tc>
      </w:tr>
      <w:tr w:rsidR="00093CEB" w:rsidRPr="00A25562" w14:paraId="2073677C" w14:textId="77777777" w:rsidTr="00AB56BB">
        <w:trPr>
          <w:cantSplit/>
          <w:trHeight w:val="300"/>
        </w:trPr>
        <w:tc>
          <w:tcPr>
            <w:tcW w:w="1970" w:type="dxa"/>
            <w:vMerge/>
            <w:vAlign w:val="center"/>
          </w:tcPr>
          <w:p w14:paraId="7CC9997E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5D126391" w14:textId="77777777" w:rsidR="00093CEB" w:rsidRPr="00A25562" w:rsidRDefault="00093CEB" w:rsidP="00AB56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SO 103.1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582A7FD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Doprava dřevní štěpky do skladu (OB 1) – vrchní stavba vč. opláštění</w:t>
            </w:r>
          </w:p>
        </w:tc>
      </w:tr>
      <w:tr w:rsidR="00093CEB" w:rsidRPr="00A25562" w14:paraId="452F5EA8" w14:textId="77777777" w:rsidTr="00AB56BB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0655B9F8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21CC223B" w14:textId="77777777" w:rsidR="00093CEB" w:rsidRPr="00A25562" w:rsidRDefault="00093CEB" w:rsidP="00AB56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SO 104.1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F4A01AF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Doprava dřevní štěpky do kotelen (OB 1) – vrchní stavba vč. opláštění</w:t>
            </w:r>
          </w:p>
        </w:tc>
      </w:tr>
      <w:tr w:rsidR="00093CEB" w:rsidRPr="00A25562" w14:paraId="0C34EE51" w14:textId="77777777" w:rsidTr="00AB56BB">
        <w:trPr>
          <w:cantSplit/>
          <w:trHeight w:val="300"/>
        </w:trPr>
        <w:tc>
          <w:tcPr>
            <w:tcW w:w="1970" w:type="dxa"/>
            <w:vMerge w:val="restart"/>
            <w:shd w:val="clear" w:color="auto" w:fill="auto"/>
            <w:noWrap/>
            <w:vAlign w:val="center"/>
            <w:hideMark/>
          </w:tcPr>
          <w:p w14:paraId="454F22D4" w14:textId="77777777" w:rsidR="00093CEB" w:rsidRPr="00A25562" w:rsidRDefault="00093CEB" w:rsidP="00AB56B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4188A1C8">
              <w:rPr>
                <w:rFonts w:eastAsia="Times New Roman"/>
                <w:b/>
                <w:bCs/>
                <w:lang w:eastAsia="cs-CZ"/>
              </w:rPr>
              <w:t>OB 2</w:t>
            </w:r>
          </w:p>
          <w:p w14:paraId="07F80A04" w14:textId="77777777" w:rsidR="00093CEB" w:rsidRPr="00A25562" w:rsidRDefault="00093CEB" w:rsidP="00AB56B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4188A1C8">
              <w:rPr>
                <w:rFonts w:eastAsia="Times New Roman"/>
                <w:b/>
                <w:bCs/>
                <w:lang w:eastAsia="cs-CZ"/>
              </w:rPr>
              <w:t>Kotelny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51A4FD9D" w14:textId="77777777" w:rsidR="00093CEB" w:rsidRPr="00A25562" w:rsidRDefault="00093CEB" w:rsidP="00AB56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PS 109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41A258C9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 xml:space="preserve">Rozvod zemního plynu </w:t>
            </w:r>
          </w:p>
        </w:tc>
      </w:tr>
      <w:tr w:rsidR="00093CEB" w:rsidRPr="00A25562" w14:paraId="2C98DBC3" w14:textId="77777777" w:rsidTr="00AB56BB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65A73DFD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5C020553" w14:textId="77777777" w:rsidR="00093CEB" w:rsidRPr="00A25562" w:rsidRDefault="00093CEB" w:rsidP="00AB56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PS 113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54932901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 xml:space="preserve">Kompresorová stanice vzduchu </w:t>
            </w:r>
          </w:p>
        </w:tc>
      </w:tr>
      <w:tr w:rsidR="00093CEB" w:rsidRPr="00A25562" w14:paraId="6AB8399A" w14:textId="77777777" w:rsidTr="00AB56BB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7F339DDB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7A3BC87A" w14:textId="77777777" w:rsidR="00093CEB" w:rsidRPr="00A25562" w:rsidRDefault="00093CEB" w:rsidP="00AB56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PS 201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6286DC24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Kotelna K20</w:t>
            </w:r>
          </w:p>
        </w:tc>
      </w:tr>
      <w:tr w:rsidR="00093CEB" w:rsidRPr="00A25562" w14:paraId="47F8C9E0" w14:textId="77777777" w:rsidTr="00AB56BB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3886B1B2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225BD0F5" w14:textId="77777777" w:rsidR="00093CEB" w:rsidRPr="00A25562" w:rsidRDefault="00093CEB" w:rsidP="00AB56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PS 202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376C11EF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Vnitřní palivové hospodářství K20</w:t>
            </w:r>
          </w:p>
        </w:tc>
      </w:tr>
      <w:tr w:rsidR="00093CEB" w:rsidRPr="00A25562" w14:paraId="77E6FA97" w14:textId="77777777" w:rsidTr="00AB56BB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2E657E3A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06A84779" w14:textId="77777777" w:rsidR="00093CEB" w:rsidRPr="00A25562" w:rsidRDefault="00093CEB" w:rsidP="00AB56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PS 203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00CA9C9E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Partie za K20 vč. čištění spalin a kouřovody</w:t>
            </w:r>
          </w:p>
        </w:tc>
      </w:tr>
      <w:tr w:rsidR="00093CEB" w:rsidRPr="00A25562" w14:paraId="0B353EA6" w14:textId="77777777" w:rsidTr="00AB56BB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73285E9A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6EC226F7" w14:textId="77777777" w:rsidR="00093CEB" w:rsidRPr="00A25562" w:rsidRDefault="00093CEB" w:rsidP="00AB56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PS 204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295DB6A9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Systém dopravy popelu</w:t>
            </w:r>
          </w:p>
        </w:tc>
      </w:tr>
      <w:tr w:rsidR="00093CEB" w:rsidRPr="00A25562" w14:paraId="040E88B2" w14:textId="77777777" w:rsidTr="00AB56BB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14B12433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6AC66D59" w14:textId="77777777" w:rsidR="00093CEB" w:rsidRPr="00A25562" w:rsidRDefault="00093CEB" w:rsidP="00AB56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PS 205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595DF1B5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 xml:space="preserve">Rekonstrukce kotlů K80 a K90 </w:t>
            </w:r>
          </w:p>
        </w:tc>
      </w:tr>
      <w:tr w:rsidR="00093CEB" w:rsidRPr="00A25562" w14:paraId="60EEE71F" w14:textId="77777777" w:rsidTr="00AB56BB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3C9EC345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31B60728" w14:textId="77777777" w:rsidR="00093CEB" w:rsidRPr="00A25562" w:rsidRDefault="00093CEB" w:rsidP="00AB56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PS 206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2F3D623F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Rekonstrukce vnitřního palivového hospodářství K80 a K90</w:t>
            </w:r>
          </w:p>
        </w:tc>
      </w:tr>
      <w:tr w:rsidR="00093CEB" w:rsidRPr="00A25562" w14:paraId="19BECC5C" w14:textId="77777777" w:rsidTr="00AB56BB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4825811B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61D6B16A" w14:textId="77777777" w:rsidR="00093CEB" w:rsidRPr="00A25562" w:rsidRDefault="00093CEB" w:rsidP="00AB56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PS 207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046109BA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 xml:space="preserve">Demontáže a přeložky </w:t>
            </w:r>
          </w:p>
        </w:tc>
      </w:tr>
      <w:tr w:rsidR="00093CEB" w:rsidRPr="00A25562" w14:paraId="0B8C46EF" w14:textId="77777777" w:rsidTr="00AB56BB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47B2AA35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2C38835B" w14:textId="77777777" w:rsidR="00093CEB" w:rsidRPr="00A25562" w:rsidRDefault="00093CEB" w:rsidP="00AB56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PS 208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0F13F435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ASŘTP K20/K80/90</w:t>
            </w:r>
          </w:p>
        </w:tc>
      </w:tr>
      <w:tr w:rsidR="00093CEB" w:rsidRPr="00A25562" w14:paraId="5CEABB82" w14:textId="77777777" w:rsidTr="00AB56BB">
        <w:trPr>
          <w:cantSplit/>
          <w:trHeight w:val="300"/>
        </w:trPr>
        <w:tc>
          <w:tcPr>
            <w:tcW w:w="1970" w:type="dxa"/>
            <w:vMerge/>
            <w:vAlign w:val="center"/>
          </w:tcPr>
          <w:p w14:paraId="1F8A02B6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0C96C953" w14:textId="77777777" w:rsidR="00093CEB" w:rsidRPr="00A25562" w:rsidRDefault="00093CEB" w:rsidP="00AB56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PS 209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FB63A64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 xml:space="preserve">CEMS </w:t>
            </w:r>
          </w:p>
        </w:tc>
      </w:tr>
      <w:tr w:rsidR="00093CEB" w:rsidRPr="00A25562" w14:paraId="33EFBEE2" w14:textId="77777777" w:rsidTr="00AB56BB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3428585F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0AD30ECE" w14:textId="77777777" w:rsidR="00093CEB" w:rsidRPr="00A25562" w:rsidRDefault="00093CEB" w:rsidP="00AB56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PS 210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5DEBA397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Elektro K20/K80/K90</w:t>
            </w:r>
          </w:p>
        </w:tc>
      </w:tr>
      <w:tr w:rsidR="00093CEB" w:rsidRPr="00A25562" w14:paraId="45570FF6" w14:textId="77777777" w:rsidTr="00AB56BB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0F7AB494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716E4863" w14:textId="77777777" w:rsidR="00093CEB" w:rsidRPr="00A25562" w:rsidRDefault="00093CEB" w:rsidP="00AB56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PS 211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2EDBE7C4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 xml:space="preserve">Spojovací potrubí </w:t>
            </w:r>
          </w:p>
        </w:tc>
      </w:tr>
      <w:tr w:rsidR="00093CEB" w:rsidRPr="00A25562" w14:paraId="6A77B1C9" w14:textId="77777777" w:rsidTr="00AB56BB">
        <w:trPr>
          <w:cantSplit/>
          <w:trHeight w:val="300"/>
        </w:trPr>
        <w:tc>
          <w:tcPr>
            <w:tcW w:w="1970" w:type="dxa"/>
            <w:vMerge/>
            <w:vAlign w:val="center"/>
          </w:tcPr>
          <w:p w14:paraId="380C2E54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465A1DD0" w14:textId="77777777" w:rsidR="00093CEB" w:rsidRPr="00A25562" w:rsidRDefault="00093CEB" w:rsidP="00AB56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 xml:space="preserve">SO 201.1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A36917A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Kotelna K20 (OB 2) – vrchní stavba vč. opláštění</w:t>
            </w:r>
          </w:p>
        </w:tc>
      </w:tr>
      <w:tr w:rsidR="00093CEB" w:rsidRPr="00A25562" w14:paraId="6BD42586" w14:textId="77777777" w:rsidTr="00AB56BB">
        <w:trPr>
          <w:cantSplit/>
          <w:trHeight w:val="300"/>
        </w:trPr>
        <w:tc>
          <w:tcPr>
            <w:tcW w:w="1970" w:type="dxa"/>
            <w:vMerge/>
            <w:vAlign w:val="center"/>
          </w:tcPr>
          <w:p w14:paraId="0CEC5C44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629C53EC" w14:textId="77777777" w:rsidR="00093CEB" w:rsidRPr="00A25562" w:rsidRDefault="00093CEB" w:rsidP="00AB56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SO 202.1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24C7FEB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 xml:space="preserve">Partie za kotlem K20 – čištění </w:t>
            </w:r>
            <w:proofErr w:type="gramStart"/>
            <w:r w:rsidRPr="4188A1C8">
              <w:rPr>
                <w:rFonts w:eastAsia="Times New Roman"/>
                <w:lang w:eastAsia="cs-CZ"/>
              </w:rPr>
              <w:t>spalin - viz</w:t>
            </w:r>
            <w:proofErr w:type="gramEnd"/>
            <w:r w:rsidRPr="4188A1C8">
              <w:rPr>
                <w:rFonts w:eastAsia="Times New Roman"/>
                <w:lang w:eastAsia="cs-CZ"/>
              </w:rPr>
              <w:t xml:space="preserve"> SO 201 (OB 2) – vrchní stavba</w:t>
            </w:r>
          </w:p>
        </w:tc>
      </w:tr>
      <w:tr w:rsidR="00093CEB" w:rsidRPr="00A25562" w14:paraId="04BC983F" w14:textId="77777777" w:rsidTr="00AB56BB">
        <w:trPr>
          <w:cantSplit/>
          <w:trHeight w:val="300"/>
        </w:trPr>
        <w:tc>
          <w:tcPr>
            <w:tcW w:w="1970" w:type="dxa"/>
            <w:vMerge/>
            <w:vAlign w:val="center"/>
          </w:tcPr>
          <w:p w14:paraId="44B066A3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E5E56DA" w14:textId="7EFB5F69" w:rsidR="00093CEB" w:rsidRPr="00A25562" w:rsidRDefault="00093CEB" w:rsidP="00AB56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 xml:space="preserve">SO 203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436C8A7" w14:textId="2A19FDAA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 xml:space="preserve">Úpravy kotelny K80/90 </w:t>
            </w:r>
          </w:p>
        </w:tc>
      </w:tr>
      <w:tr w:rsidR="00093CEB" w:rsidRPr="00A25562" w14:paraId="4A5CBA52" w14:textId="77777777" w:rsidTr="00AB56BB">
        <w:trPr>
          <w:cantSplit/>
          <w:trHeight w:val="300"/>
        </w:trPr>
        <w:tc>
          <w:tcPr>
            <w:tcW w:w="1970" w:type="dxa"/>
            <w:vMerge/>
            <w:vAlign w:val="center"/>
          </w:tcPr>
          <w:p w14:paraId="522959BD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76491FC" w14:textId="77777777" w:rsidR="00093CEB" w:rsidRPr="00A25562" w:rsidRDefault="00093CEB" w:rsidP="00AB56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SO 204.1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84140B9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Vnější kouřovody – základy a konstrukce (OB 2) – vrchní stavba</w:t>
            </w:r>
          </w:p>
        </w:tc>
      </w:tr>
      <w:tr w:rsidR="00093CEB" w:rsidRPr="00A25562" w14:paraId="2B30CFBA" w14:textId="77777777" w:rsidTr="00AB56BB">
        <w:trPr>
          <w:cantSplit/>
          <w:trHeight w:val="300"/>
        </w:trPr>
        <w:tc>
          <w:tcPr>
            <w:tcW w:w="1970" w:type="dxa"/>
            <w:vMerge/>
            <w:vAlign w:val="center"/>
          </w:tcPr>
          <w:p w14:paraId="6264AFB5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4BB59D60" w14:textId="77777777" w:rsidR="00093CEB" w:rsidRPr="00A25562" w:rsidRDefault="00093CEB" w:rsidP="00AB56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SO 205.1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16357ED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Odpopílkování – potrubní most a základy (OB 2) – vrchní stavba</w:t>
            </w:r>
          </w:p>
        </w:tc>
      </w:tr>
      <w:tr w:rsidR="00093CEB" w:rsidRPr="00A25562" w14:paraId="67EEECA6" w14:textId="77777777" w:rsidTr="00AB56BB">
        <w:trPr>
          <w:cantSplit/>
          <w:trHeight w:val="300"/>
        </w:trPr>
        <w:tc>
          <w:tcPr>
            <w:tcW w:w="1970" w:type="dxa"/>
            <w:vMerge w:val="restart"/>
            <w:shd w:val="clear" w:color="auto" w:fill="auto"/>
            <w:noWrap/>
            <w:vAlign w:val="center"/>
            <w:hideMark/>
          </w:tcPr>
          <w:p w14:paraId="0A9DE7FE" w14:textId="77777777" w:rsidR="00093CEB" w:rsidRPr="00A25562" w:rsidRDefault="00093CEB" w:rsidP="00AB56B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4188A1C8">
              <w:rPr>
                <w:rFonts w:eastAsia="Times New Roman"/>
                <w:b/>
                <w:bCs/>
                <w:lang w:eastAsia="cs-CZ"/>
              </w:rPr>
              <w:t>OB 3</w:t>
            </w:r>
          </w:p>
          <w:p w14:paraId="66D9B172" w14:textId="77777777" w:rsidR="00093CEB" w:rsidRPr="00A25562" w:rsidRDefault="00093CEB" w:rsidP="00AB56B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4188A1C8">
              <w:rPr>
                <w:rFonts w:eastAsia="Times New Roman"/>
                <w:b/>
                <w:bCs/>
                <w:lang w:eastAsia="cs-CZ"/>
              </w:rPr>
              <w:t>Železniční doprava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14:paraId="487948C4" w14:textId="77777777" w:rsidR="00093CEB" w:rsidRPr="00A25562" w:rsidRDefault="00093CEB" w:rsidP="00AB56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PS 04-01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6FE965AF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 xml:space="preserve">Přesuvna pro kolej 13 a </w:t>
            </w:r>
            <w:proofErr w:type="gramStart"/>
            <w:r w:rsidRPr="4188A1C8">
              <w:rPr>
                <w:rFonts w:eastAsia="Times New Roman"/>
                <w:lang w:eastAsia="cs-CZ"/>
              </w:rPr>
              <w:t>13a</w:t>
            </w:r>
            <w:proofErr w:type="gramEnd"/>
          </w:p>
        </w:tc>
      </w:tr>
      <w:tr w:rsidR="00093CEB" w:rsidRPr="00A25562" w14:paraId="24ED1464" w14:textId="77777777" w:rsidTr="00AB56BB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53F982BB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14:paraId="26192563" w14:textId="77777777" w:rsidR="00093CEB" w:rsidRPr="00A25562" w:rsidRDefault="00093CEB" w:rsidP="00AB56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PS 04-02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2DBC1E8F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 xml:space="preserve">Kolejové váhy pro kolej 13 a </w:t>
            </w:r>
            <w:proofErr w:type="gramStart"/>
            <w:r w:rsidRPr="4188A1C8">
              <w:rPr>
                <w:rFonts w:eastAsia="Times New Roman"/>
                <w:lang w:eastAsia="cs-CZ"/>
              </w:rPr>
              <w:t>13a</w:t>
            </w:r>
            <w:proofErr w:type="gramEnd"/>
          </w:p>
        </w:tc>
      </w:tr>
      <w:tr w:rsidR="00093CEB" w:rsidRPr="00A25562" w14:paraId="7AA5C485" w14:textId="77777777" w:rsidTr="00AB56BB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3633FBE6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14:paraId="0353698B" w14:textId="77777777" w:rsidR="00093CEB" w:rsidRPr="00A25562" w:rsidRDefault="00093CEB" w:rsidP="00AB56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SO 10-01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3204BBCF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 xml:space="preserve">železniční svršek </w:t>
            </w:r>
          </w:p>
        </w:tc>
      </w:tr>
      <w:tr w:rsidR="00093CEB" w:rsidRPr="00A25562" w14:paraId="351DB508" w14:textId="77777777" w:rsidTr="00AB56BB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44712EBB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14:paraId="451AA50F" w14:textId="77777777" w:rsidR="00093CEB" w:rsidRPr="00A25562" w:rsidRDefault="00093CEB" w:rsidP="00AB56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SO 10-02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2A3B0439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 xml:space="preserve">Železniční spodek </w:t>
            </w:r>
          </w:p>
        </w:tc>
      </w:tr>
      <w:tr w:rsidR="00093CEB" w:rsidRPr="00A25562" w14:paraId="3183A818" w14:textId="77777777" w:rsidTr="00AB56BB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4FB6C1D5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14:paraId="3136DE9F" w14:textId="77777777" w:rsidR="00093CEB" w:rsidRPr="00A25562" w:rsidRDefault="00093CEB" w:rsidP="00AB56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SO 30-01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2107563A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 xml:space="preserve">Spodní stavba přesuvny </w:t>
            </w:r>
          </w:p>
        </w:tc>
      </w:tr>
      <w:tr w:rsidR="00093CEB" w:rsidRPr="00A25562" w14:paraId="2530984D" w14:textId="77777777" w:rsidTr="00AB56BB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22D45CF7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14:paraId="47FF24B4" w14:textId="77777777" w:rsidR="00093CEB" w:rsidRPr="00A25562" w:rsidRDefault="00093CEB" w:rsidP="00AB56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SO 31-01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222FF757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Úprava areálové kanalizace</w:t>
            </w:r>
          </w:p>
        </w:tc>
      </w:tr>
      <w:tr w:rsidR="00093CEB" w:rsidRPr="00A25562" w14:paraId="24808B83" w14:textId="77777777" w:rsidTr="00AB56BB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544F97B1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14:paraId="0C7B335A" w14:textId="77777777" w:rsidR="00093CEB" w:rsidRPr="00A25562" w:rsidRDefault="00093CEB" w:rsidP="00AB56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SO 50-01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6D6DB333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 xml:space="preserve">Přejezdová úprava kolejí </w:t>
            </w:r>
          </w:p>
        </w:tc>
      </w:tr>
      <w:tr w:rsidR="00093CEB" w:rsidRPr="00A25562" w14:paraId="707B4EE6" w14:textId="77777777" w:rsidTr="00AB56BB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7274EE4A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14:paraId="0AE67496" w14:textId="77777777" w:rsidR="00093CEB" w:rsidRPr="00A25562" w:rsidRDefault="00093CEB" w:rsidP="00AB56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SO 78-01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461360F4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 xml:space="preserve">Demolice objektu pro vykládku uhlí vč zrušení zázemí logistiky </w:t>
            </w:r>
          </w:p>
        </w:tc>
      </w:tr>
      <w:tr w:rsidR="00093CEB" w:rsidRPr="00A25562" w14:paraId="1A2BA6C8" w14:textId="77777777" w:rsidTr="00AB56BB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458EBABA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14:paraId="0F9E3E13" w14:textId="77777777" w:rsidR="00093CEB" w:rsidRPr="00A25562" w:rsidRDefault="00093CEB" w:rsidP="00AB56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SO 86-01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44C023D6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 xml:space="preserve">Úprava osvětlení </w:t>
            </w:r>
          </w:p>
        </w:tc>
      </w:tr>
      <w:tr w:rsidR="00093CEB" w:rsidRPr="00A25562" w14:paraId="14AD1A02" w14:textId="77777777" w:rsidTr="00AB56BB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17A9F890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14:paraId="6EB15EBD" w14:textId="77777777" w:rsidR="00093CEB" w:rsidRPr="00A25562" w:rsidRDefault="00093CEB" w:rsidP="00AB56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SO 86-02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258C5BDE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 xml:space="preserve">Napájení přesuvny </w:t>
            </w:r>
          </w:p>
        </w:tc>
      </w:tr>
      <w:tr w:rsidR="00093CEB" w:rsidRPr="00A25562" w14:paraId="19C900D0" w14:textId="77777777" w:rsidTr="00AB56BB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4FCB87B5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14:paraId="4E220172" w14:textId="77777777" w:rsidR="00093CEB" w:rsidRPr="00A25562" w:rsidRDefault="00093CEB" w:rsidP="00AB56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SO 86-03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099E5253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 xml:space="preserve">Napájení kolejových vah </w:t>
            </w:r>
          </w:p>
        </w:tc>
      </w:tr>
      <w:tr w:rsidR="00093CEB" w:rsidRPr="00A25562" w14:paraId="1593171B" w14:textId="77777777" w:rsidTr="00AB56BB">
        <w:trPr>
          <w:cantSplit/>
          <w:trHeight w:val="454"/>
        </w:trPr>
        <w:tc>
          <w:tcPr>
            <w:tcW w:w="1970" w:type="dxa"/>
            <w:shd w:val="clear" w:color="auto" w:fill="auto"/>
            <w:noWrap/>
            <w:vAlign w:val="center"/>
            <w:hideMark/>
          </w:tcPr>
          <w:p w14:paraId="4F30EA0D" w14:textId="783700B7" w:rsidR="00093CEB" w:rsidRPr="00A25562" w:rsidRDefault="005B00B8" w:rsidP="00AB56B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>
              <w:rPr>
                <w:rFonts w:eastAsia="Times New Roman"/>
                <w:b/>
                <w:bCs/>
                <w:lang w:eastAsia="cs-CZ"/>
              </w:rPr>
              <w:t>OB 4</w:t>
            </w:r>
          </w:p>
          <w:p w14:paraId="228FE14C" w14:textId="77777777" w:rsidR="00093CEB" w:rsidRPr="00A25562" w:rsidRDefault="00093CEB" w:rsidP="00AB56B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proofErr w:type="spellStart"/>
            <w:r w:rsidRPr="4188A1C8">
              <w:rPr>
                <w:rFonts w:eastAsia="Times New Roman"/>
                <w:b/>
                <w:bCs/>
                <w:lang w:eastAsia="cs-CZ"/>
              </w:rPr>
              <w:t>Výklopna</w:t>
            </w:r>
            <w:proofErr w:type="spellEnd"/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04C2DBA8" w14:textId="77777777" w:rsidR="00093CEB" w:rsidRPr="00A25562" w:rsidRDefault="00093CEB" w:rsidP="00AB56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PS 101.2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4271749A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 xml:space="preserve">Příjem dřevní štěpky – železniční doprava </w:t>
            </w:r>
          </w:p>
        </w:tc>
      </w:tr>
      <w:tr w:rsidR="00093CEB" w:rsidRPr="00A25562" w14:paraId="0B8D9673" w14:textId="77777777" w:rsidTr="00AB56BB">
        <w:trPr>
          <w:cantSplit/>
          <w:trHeight w:val="300"/>
        </w:trPr>
        <w:tc>
          <w:tcPr>
            <w:tcW w:w="1970" w:type="dxa"/>
            <w:vMerge w:val="restart"/>
            <w:shd w:val="clear" w:color="auto" w:fill="auto"/>
            <w:noWrap/>
            <w:vAlign w:val="center"/>
            <w:hideMark/>
          </w:tcPr>
          <w:p w14:paraId="46EA3482" w14:textId="77777777" w:rsidR="00093CEB" w:rsidRPr="00A25562" w:rsidRDefault="00093CEB" w:rsidP="00AB56B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4188A1C8">
              <w:rPr>
                <w:rFonts w:eastAsia="Times New Roman"/>
                <w:b/>
                <w:bCs/>
                <w:lang w:eastAsia="cs-CZ"/>
              </w:rPr>
              <w:t>OB 5</w:t>
            </w:r>
          </w:p>
          <w:p w14:paraId="21ED46EE" w14:textId="77777777" w:rsidR="00093CEB" w:rsidRPr="00A25562" w:rsidRDefault="00093CEB" w:rsidP="00AB56B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4188A1C8">
              <w:rPr>
                <w:rFonts w:eastAsia="Times New Roman"/>
                <w:b/>
                <w:bCs/>
                <w:lang w:eastAsia="cs-CZ"/>
              </w:rPr>
              <w:t>ASŘ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6C6DAED" w14:textId="77777777" w:rsidR="00093CEB" w:rsidRPr="00A25562" w:rsidRDefault="00093CEB" w:rsidP="00AB56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PS 208.1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5C96DFF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color w:val="FF0000"/>
                <w:lang w:eastAsia="cs-CZ"/>
              </w:rPr>
            </w:pPr>
            <w:r w:rsidRPr="007728E5">
              <w:rPr>
                <w:rFonts w:eastAsia="Times New Roman"/>
                <w:lang w:eastAsia="cs-CZ"/>
              </w:rPr>
              <w:t xml:space="preserve">Část </w:t>
            </w:r>
            <w:proofErr w:type="spellStart"/>
            <w:r w:rsidRPr="007728E5">
              <w:rPr>
                <w:rFonts w:eastAsia="Times New Roman"/>
                <w:lang w:eastAsia="cs-CZ"/>
              </w:rPr>
              <w:t>Human</w:t>
            </w:r>
            <w:proofErr w:type="spellEnd"/>
            <w:r w:rsidRPr="007728E5">
              <w:rPr>
                <w:rFonts w:eastAsia="Times New Roman"/>
                <w:lang w:eastAsia="cs-CZ"/>
              </w:rPr>
              <w:t xml:space="preserve"> </w:t>
            </w:r>
            <w:proofErr w:type="spellStart"/>
            <w:r w:rsidRPr="007728E5">
              <w:rPr>
                <w:rFonts w:eastAsia="Times New Roman"/>
                <w:lang w:eastAsia="cs-CZ"/>
              </w:rPr>
              <w:t>Machine</w:t>
            </w:r>
            <w:proofErr w:type="spellEnd"/>
            <w:r w:rsidRPr="007728E5">
              <w:rPr>
                <w:rFonts w:eastAsia="Times New Roman"/>
                <w:lang w:eastAsia="cs-CZ"/>
              </w:rPr>
              <w:t xml:space="preserve"> interface</w:t>
            </w:r>
          </w:p>
        </w:tc>
      </w:tr>
      <w:tr w:rsidR="00093CEB" w:rsidRPr="00A25562" w14:paraId="56D61193" w14:textId="77777777" w:rsidTr="00AB56BB">
        <w:trPr>
          <w:cantSplit/>
          <w:trHeight w:val="300"/>
        </w:trPr>
        <w:tc>
          <w:tcPr>
            <w:tcW w:w="1970" w:type="dxa"/>
            <w:vMerge/>
            <w:vAlign w:val="center"/>
          </w:tcPr>
          <w:p w14:paraId="51D15FD7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68569F6F" w14:textId="77777777" w:rsidR="00093CEB" w:rsidRPr="00DD3C1C" w:rsidRDefault="00093CEB" w:rsidP="00AB56B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PS 111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E2F477B" w14:textId="77777777" w:rsidR="00093CEB" w:rsidRPr="00DD3C1C" w:rsidRDefault="00093CEB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EPS</w:t>
            </w:r>
          </w:p>
        </w:tc>
      </w:tr>
      <w:tr w:rsidR="00093CEB" w:rsidRPr="00A25562" w14:paraId="3E622960" w14:textId="77777777" w:rsidTr="00AB56BB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6D6D10B6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0C270DEE" w14:textId="77777777" w:rsidR="00093CEB" w:rsidRPr="00A25562" w:rsidRDefault="00093CEB" w:rsidP="00AB56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PS 112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514E2805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 xml:space="preserve">Kamerový systém </w:t>
            </w:r>
          </w:p>
        </w:tc>
      </w:tr>
      <w:tr w:rsidR="000377BA" w:rsidRPr="00A25562" w14:paraId="584168E6" w14:textId="77777777" w:rsidTr="00AB56BB">
        <w:trPr>
          <w:cantSplit/>
          <w:trHeight w:val="300"/>
        </w:trPr>
        <w:tc>
          <w:tcPr>
            <w:tcW w:w="1970" w:type="dxa"/>
            <w:vMerge w:val="restart"/>
            <w:shd w:val="clear" w:color="auto" w:fill="auto"/>
            <w:noWrap/>
            <w:vAlign w:val="center"/>
            <w:hideMark/>
          </w:tcPr>
          <w:p w14:paraId="56DA0E62" w14:textId="77777777" w:rsidR="000377BA" w:rsidRPr="00A25562" w:rsidRDefault="000377BA" w:rsidP="00AB56B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4188A1C8">
              <w:rPr>
                <w:rFonts w:eastAsia="Times New Roman"/>
                <w:b/>
                <w:bCs/>
                <w:lang w:eastAsia="cs-CZ"/>
              </w:rPr>
              <w:t>OB 6</w:t>
            </w:r>
          </w:p>
          <w:p w14:paraId="06669C86" w14:textId="77777777" w:rsidR="000377BA" w:rsidRPr="00A25562" w:rsidRDefault="000377BA" w:rsidP="00AB56B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4188A1C8">
              <w:rPr>
                <w:rFonts w:eastAsia="Times New Roman"/>
                <w:b/>
                <w:bCs/>
                <w:lang w:eastAsia="cs-CZ"/>
              </w:rPr>
              <w:t>Stavba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14:paraId="298F68C5" w14:textId="77777777" w:rsidR="000377BA" w:rsidRPr="00A25562" w:rsidRDefault="000377BA" w:rsidP="00AB56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PS 401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14:paraId="7DB307DB" w14:textId="77777777" w:rsidR="000377BA" w:rsidRPr="00A25562" w:rsidRDefault="000377BA" w:rsidP="00AB56B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 xml:space="preserve">Demontáže  </w:t>
            </w:r>
          </w:p>
        </w:tc>
      </w:tr>
      <w:tr w:rsidR="000377BA" w:rsidRPr="00A25562" w14:paraId="70F818E0" w14:textId="77777777" w:rsidTr="00AB56BB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606221A2" w14:textId="77777777" w:rsidR="000377BA" w:rsidRPr="00A25562" w:rsidRDefault="000377BA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14:paraId="2FB13B24" w14:textId="77777777" w:rsidR="000377BA" w:rsidRPr="00A25562" w:rsidRDefault="000377BA" w:rsidP="00AB56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SO 401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14:paraId="3D368E26" w14:textId="77777777" w:rsidR="000377BA" w:rsidRPr="00A25562" w:rsidRDefault="000377BA" w:rsidP="00AB56B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Demolice objektů 1.etapa</w:t>
            </w:r>
          </w:p>
        </w:tc>
      </w:tr>
      <w:tr w:rsidR="000377BA" w:rsidRPr="00A25562" w14:paraId="165804FF" w14:textId="77777777" w:rsidTr="00AB56BB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78DF37BE" w14:textId="77777777" w:rsidR="000377BA" w:rsidRPr="00A25562" w:rsidRDefault="000377BA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14:paraId="266A634B" w14:textId="77777777" w:rsidR="000377BA" w:rsidRPr="00A25562" w:rsidRDefault="000377BA" w:rsidP="00AB56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 xml:space="preserve">SO 402 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14:paraId="5A70040B" w14:textId="77777777" w:rsidR="000377BA" w:rsidRPr="00A25562" w:rsidRDefault="000377BA" w:rsidP="00AB56B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Demolice objektů 2.etapa</w:t>
            </w:r>
          </w:p>
        </w:tc>
      </w:tr>
      <w:tr w:rsidR="000377BA" w:rsidRPr="00A25562" w14:paraId="24DE21E9" w14:textId="77777777" w:rsidTr="00AB56BB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49C46CCC" w14:textId="77777777" w:rsidR="000377BA" w:rsidRPr="00A25562" w:rsidRDefault="000377BA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0F8EB6DD" w14:textId="77777777" w:rsidR="000377BA" w:rsidRPr="00A25562" w:rsidRDefault="000377BA" w:rsidP="00AB56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 xml:space="preserve">SO 101 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7109ED36" w14:textId="77777777" w:rsidR="000377BA" w:rsidRPr="00A25562" w:rsidRDefault="000377BA" w:rsidP="00AB56B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 xml:space="preserve">Příjem a úprava dřevní štěpky </w:t>
            </w:r>
          </w:p>
        </w:tc>
      </w:tr>
      <w:tr w:rsidR="000377BA" w:rsidRPr="00A25562" w14:paraId="2B9CFD75" w14:textId="77777777" w:rsidTr="00AB56BB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78C7B3B2" w14:textId="77777777" w:rsidR="000377BA" w:rsidRPr="00A25562" w:rsidRDefault="000377BA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20459B84" w14:textId="77777777" w:rsidR="000377BA" w:rsidRPr="00A25562" w:rsidRDefault="000377BA" w:rsidP="00AB56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SO 102.2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96BE781" w14:textId="77777777" w:rsidR="000377BA" w:rsidRPr="00A25562" w:rsidRDefault="000377BA" w:rsidP="00AB56B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Sklad dřevní štěpky (OB 6) – spodní stavba, sila</w:t>
            </w:r>
          </w:p>
        </w:tc>
      </w:tr>
      <w:tr w:rsidR="000377BA" w:rsidRPr="00A25562" w14:paraId="1E908C8B" w14:textId="77777777" w:rsidTr="00AB56BB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40B430D2" w14:textId="77777777" w:rsidR="000377BA" w:rsidRPr="00A25562" w:rsidRDefault="000377BA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5BC1AE6C" w14:textId="77777777" w:rsidR="000377BA" w:rsidRPr="00A25562" w:rsidRDefault="000377BA" w:rsidP="00AB56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SO 103.2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304D3FAD" w14:textId="77777777" w:rsidR="000377BA" w:rsidRPr="00A25562" w:rsidRDefault="000377BA" w:rsidP="00AB56B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Doprava dřevní štěpky do skladu (OB 6) – spodní stavba, vnitřní zděná vestavba</w:t>
            </w:r>
          </w:p>
        </w:tc>
      </w:tr>
      <w:tr w:rsidR="000377BA" w:rsidRPr="00A25562" w14:paraId="444D64D9" w14:textId="77777777" w:rsidTr="00AB56BB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2A6C68EB" w14:textId="77777777" w:rsidR="000377BA" w:rsidRPr="00A25562" w:rsidRDefault="000377BA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1C01D099" w14:textId="77777777" w:rsidR="000377BA" w:rsidRPr="00A25562" w:rsidRDefault="000377BA" w:rsidP="00AB56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SO 104.2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0CAC2D2A" w14:textId="77777777" w:rsidR="000377BA" w:rsidRPr="00A25562" w:rsidRDefault="000377BA" w:rsidP="00AB56B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Doprava dřevní štěpky do kotelen (OB 6) – spodní stavba</w:t>
            </w:r>
          </w:p>
        </w:tc>
      </w:tr>
      <w:tr w:rsidR="000377BA" w:rsidRPr="00A25562" w14:paraId="7F38CCC1" w14:textId="77777777" w:rsidTr="00AB56BB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6822A256" w14:textId="77777777" w:rsidR="000377BA" w:rsidRPr="00A25562" w:rsidRDefault="000377BA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13BA9E5A" w14:textId="77777777" w:rsidR="000377BA" w:rsidRPr="00A25562" w:rsidRDefault="000377BA" w:rsidP="00AB56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SO 105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7959A5C1" w14:textId="77777777" w:rsidR="000377BA" w:rsidRPr="00A25562" w:rsidRDefault="000377BA" w:rsidP="00AB56B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 xml:space="preserve">SHZ – strojovna a základy nádrže </w:t>
            </w:r>
          </w:p>
        </w:tc>
      </w:tr>
      <w:tr w:rsidR="000377BA" w:rsidRPr="00A25562" w14:paraId="0571B294" w14:textId="77777777" w:rsidTr="00AB56BB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4113FAD4" w14:textId="77777777" w:rsidR="000377BA" w:rsidRPr="00A25562" w:rsidRDefault="000377BA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368A7474" w14:textId="77777777" w:rsidR="000377BA" w:rsidRPr="00A25562" w:rsidRDefault="000377BA" w:rsidP="00AB56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SO 106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78A24D05" w14:textId="77777777" w:rsidR="000377BA" w:rsidRPr="00A25562" w:rsidRDefault="000377BA" w:rsidP="00AB56B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Elektrorozvodna hospodářství dřevní štěpky – viz SO 101</w:t>
            </w:r>
          </w:p>
        </w:tc>
      </w:tr>
      <w:tr w:rsidR="000377BA" w:rsidRPr="00A25562" w14:paraId="38015540" w14:textId="77777777" w:rsidTr="00AB56BB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75DC91AF" w14:textId="77777777" w:rsidR="000377BA" w:rsidRPr="00A25562" w:rsidRDefault="000377BA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29CDD013" w14:textId="77777777" w:rsidR="000377BA" w:rsidRPr="00A25562" w:rsidRDefault="000377BA" w:rsidP="00AB56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SO 107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57B43926" w14:textId="77777777" w:rsidR="000377BA" w:rsidRPr="00A25562" w:rsidRDefault="000377BA" w:rsidP="00AB56B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Nevyužito</w:t>
            </w:r>
          </w:p>
        </w:tc>
      </w:tr>
      <w:tr w:rsidR="000377BA" w:rsidRPr="00A25562" w14:paraId="5843D2E1" w14:textId="77777777" w:rsidTr="00AB56BB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2630480D" w14:textId="77777777" w:rsidR="000377BA" w:rsidRPr="00A25562" w:rsidRDefault="000377BA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2548DF5C" w14:textId="77777777" w:rsidR="000377BA" w:rsidRPr="00A25562" w:rsidRDefault="000377BA" w:rsidP="00AB56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SO 108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77AD8E95" w14:textId="77777777" w:rsidR="000377BA" w:rsidRPr="00A25562" w:rsidRDefault="000377BA" w:rsidP="00AB56B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Nevyužito</w:t>
            </w:r>
          </w:p>
        </w:tc>
      </w:tr>
      <w:tr w:rsidR="000377BA" w:rsidRPr="00A25562" w14:paraId="5C201F13" w14:textId="77777777" w:rsidTr="00AB56BB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3CFDD92E" w14:textId="77777777" w:rsidR="000377BA" w:rsidRPr="00A25562" w:rsidRDefault="000377BA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71819293" w14:textId="77777777" w:rsidR="000377BA" w:rsidRPr="00A25562" w:rsidRDefault="000377BA" w:rsidP="00AB56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SO 109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12E0FB94" w14:textId="77777777" w:rsidR="000377BA" w:rsidRPr="00A25562" w:rsidRDefault="000377BA" w:rsidP="00AB56B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Přesuvna vagonů – vrchní stavba vč. opláštění (*)</w:t>
            </w:r>
          </w:p>
        </w:tc>
      </w:tr>
      <w:tr w:rsidR="000377BA" w:rsidRPr="00A25562" w14:paraId="54311686" w14:textId="77777777" w:rsidTr="00AB56BB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57551296" w14:textId="77777777" w:rsidR="000377BA" w:rsidRPr="00A25562" w:rsidRDefault="000377BA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75B6F9E7" w14:textId="77777777" w:rsidR="000377BA" w:rsidRPr="00A25562" w:rsidRDefault="000377BA" w:rsidP="00AB56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SO 111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079E04F6" w14:textId="77777777" w:rsidR="000377BA" w:rsidRPr="00A25562" w:rsidRDefault="000377BA" w:rsidP="00AB56B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 xml:space="preserve">Sadové úpravy a zatravněné plochy </w:t>
            </w:r>
          </w:p>
        </w:tc>
      </w:tr>
      <w:tr w:rsidR="000377BA" w:rsidRPr="00A25562" w14:paraId="789595FE" w14:textId="77777777" w:rsidTr="00AB56BB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7A3A059E" w14:textId="77777777" w:rsidR="000377BA" w:rsidRPr="00A25562" w:rsidRDefault="000377BA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1EF670AB" w14:textId="77777777" w:rsidR="000377BA" w:rsidRPr="00A25562" w:rsidRDefault="000377BA" w:rsidP="00AB56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SO 112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6F4D03BE" w14:textId="77777777" w:rsidR="000377BA" w:rsidRPr="00A25562" w:rsidRDefault="000377BA" w:rsidP="00AB56B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Vzorkovna dřevní štěpky</w:t>
            </w:r>
          </w:p>
        </w:tc>
      </w:tr>
      <w:tr w:rsidR="000377BA" w:rsidRPr="00A25562" w14:paraId="405D955A" w14:textId="77777777" w:rsidTr="00AB56BB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1DA828C9" w14:textId="77777777" w:rsidR="000377BA" w:rsidRPr="00A25562" w:rsidRDefault="000377BA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57317611" w14:textId="77777777" w:rsidR="000377BA" w:rsidRPr="00A25562" w:rsidRDefault="000377BA" w:rsidP="00AB56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SO 113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1F8B5C38" w14:textId="77777777" w:rsidR="000377BA" w:rsidRPr="00A25562" w:rsidRDefault="000377BA" w:rsidP="00AB56B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 xml:space="preserve">Silniční váhy </w:t>
            </w:r>
          </w:p>
        </w:tc>
      </w:tr>
      <w:tr w:rsidR="000377BA" w:rsidRPr="00A25562" w14:paraId="6EFB477C" w14:textId="77777777" w:rsidTr="00AB56BB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613782B2" w14:textId="77777777" w:rsidR="000377BA" w:rsidRPr="00A25562" w:rsidRDefault="000377BA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299DE12C" w14:textId="77777777" w:rsidR="000377BA" w:rsidRPr="00A25562" w:rsidRDefault="000377BA" w:rsidP="00AB56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 xml:space="preserve">SO 201.2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8D42E27" w14:textId="77777777" w:rsidR="000377BA" w:rsidRPr="00A25562" w:rsidRDefault="000377BA" w:rsidP="00AB56B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Kotelna K20 (OB 6) – spodní stavba, vnitřní zděná vestavba</w:t>
            </w:r>
          </w:p>
        </w:tc>
      </w:tr>
      <w:tr w:rsidR="000377BA" w:rsidRPr="00A25562" w14:paraId="56FFE82F" w14:textId="77777777" w:rsidTr="00AB56BB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38F25E87" w14:textId="77777777" w:rsidR="000377BA" w:rsidRPr="00A25562" w:rsidRDefault="000377BA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45212BE5" w14:textId="77777777" w:rsidR="000377BA" w:rsidRPr="00A25562" w:rsidRDefault="000377BA" w:rsidP="00AB56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SO 202.2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49DDBA4" w14:textId="77777777" w:rsidR="000377BA" w:rsidRPr="00A25562" w:rsidRDefault="000377BA" w:rsidP="00AB56B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Partie za kotlem K20 – čištění spalin – viz SO 201 (OB 6) – spodní stavba</w:t>
            </w:r>
          </w:p>
        </w:tc>
      </w:tr>
      <w:tr w:rsidR="000377BA" w:rsidRPr="00A25562" w14:paraId="263B6E4E" w14:textId="77777777" w:rsidTr="00AB56BB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4596A753" w14:textId="77777777" w:rsidR="000377BA" w:rsidRPr="00A25562" w:rsidRDefault="000377BA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F9DF4FE" w14:textId="77777777" w:rsidR="000377BA" w:rsidRPr="00A25562" w:rsidRDefault="000377BA" w:rsidP="00AB56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SO 204.2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9CC85F2" w14:textId="77777777" w:rsidR="000377BA" w:rsidRPr="00A25562" w:rsidRDefault="000377BA" w:rsidP="00AB56B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Vnější kouřovody – základy a konstrukce (OB 6) – spodní stavba</w:t>
            </w:r>
          </w:p>
        </w:tc>
      </w:tr>
      <w:tr w:rsidR="000377BA" w:rsidRPr="00A25562" w14:paraId="6944550C" w14:textId="77777777" w:rsidTr="00AB56BB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5103748F" w14:textId="77777777" w:rsidR="000377BA" w:rsidRPr="00A25562" w:rsidRDefault="000377BA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0C9B8412" w14:textId="77777777" w:rsidR="000377BA" w:rsidRPr="00A25562" w:rsidRDefault="000377BA" w:rsidP="00AB56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SO 205.2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45264C27" w14:textId="77777777" w:rsidR="000377BA" w:rsidRPr="00A25562" w:rsidRDefault="000377BA" w:rsidP="00AB56B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Odpopílkování – potrubní most a základy (OB 6) – spodní stavba</w:t>
            </w:r>
          </w:p>
        </w:tc>
      </w:tr>
      <w:tr w:rsidR="000377BA" w:rsidRPr="00A25562" w14:paraId="6CCCC0E2" w14:textId="77777777" w:rsidTr="00AB56BB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7D7FA83D" w14:textId="77777777" w:rsidR="000377BA" w:rsidRPr="00A25562" w:rsidRDefault="000377BA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2566282B" w14:textId="77777777" w:rsidR="000377BA" w:rsidRPr="00A25562" w:rsidRDefault="000377BA" w:rsidP="00AB56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IO 301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5B1FC4C6" w14:textId="77777777" w:rsidR="000377BA" w:rsidRPr="00A25562" w:rsidRDefault="000377BA" w:rsidP="00AB56B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Komunikace a zpevněné a manipulační plochy</w:t>
            </w:r>
          </w:p>
        </w:tc>
      </w:tr>
      <w:tr w:rsidR="000377BA" w:rsidRPr="00A25562" w14:paraId="494C917A" w14:textId="77777777" w:rsidTr="00AB56BB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06109FF5" w14:textId="77777777" w:rsidR="000377BA" w:rsidRPr="00A25562" w:rsidRDefault="000377BA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46D5253D" w14:textId="77777777" w:rsidR="000377BA" w:rsidRPr="00A25562" w:rsidRDefault="000377BA" w:rsidP="00AB56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IO 302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7A026794" w14:textId="77777777" w:rsidR="000377BA" w:rsidRPr="00A25562" w:rsidRDefault="000377BA" w:rsidP="00AB56B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Kanalizace</w:t>
            </w:r>
          </w:p>
        </w:tc>
      </w:tr>
      <w:tr w:rsidR="000377BA" w:rsidRPr="00A25562" w14:paraId="10E12879" w14:textId="77777777" w:rsidTr="00AB56BB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1975C0C7" w14:textId="77777777" w:rsidR="000377BA" w:rsidRPr="00A25562" w:rsidRDefault="000377BA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55714265" w14:textId="77777777" w:rsidR="000377BA" w:rsidRPr="00A25562" w:rsidRDefault="000377BA" w:rsidP="00AB56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IO 303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750D0E0E" w14:textId="77777777" w:rsidR="000377BA" w:rsidRPr="00A25562" w:rsidRDefault="000377BA" w:rsidP="00AB56B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 xml:space="preserve">Vnější osvětlení </w:t>
            </w:r>
          </w:p>
        </w:tc>
      </w:tr>
      <w:tr w:rsidR="000377BA" w:rsidRPr="00A25562" w14:paraId="25462189" w14:textId="77777777" w:rsidTr="00AB56BB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28DA6753" w14:textId="77777777" w:rsidR="000377BA" w:rsidRPr="00A25562" w:rsidRDefault="000377BA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5DBAABEC" w14:textId="77777777" w:rsidR="000377BA" w:rsidRPr="00A25562" w:rsidRDefault="000377BA" w:rsidP="00AB56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IO 304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5D627598" w14:textId="77777777" w:rsidR="000377BA" w:rsidRPr="00A25562" w:rsidRDefault="000377BA" w:rsidP="00AB56B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 xml:space="preserve">Pitná voda </w:t>
            </w:r>
          </w:p>
        </w:tc>
      </w:tr>
      <w:tr w:rsidR="000377BA" w:rsidRPr="00A25562" w14:paraId="098F8F47" w14:textId="77777777" w:rsidTr="00AB56BB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5AB2AC8C" w14:textId="77777777" w:rsidR="000377BA" w:rsidRPr="00A25562" w:rsidRDefault="000377BA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14:paraId="13924AA2" w14:textId="77777777" w:rsidR="000377BA" w:rsidRPr="00A25562" w:rsidRDefault="000377BA" w:rsidP="00AB56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IO 306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14:paraId="6E45DF2C" w14:textId="77777777" w:rsidR="000377BA" w:rsidRPr="00A25562" w:rsidRDefault="000377BA" w:rsidP="00AB56B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Průmyslová voda (vč. přesunu hydrantů)</w:t>
            </w:r>
          </w:p>
        </w:tc>
      </w:tr>
      <w:tr w:rsidR="000377BA" w:rsidRPr="00A25562" w14:paraId="161C8D38" w14:textId="77777777" w:rsidTr="00AB56BB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637846AC" w14:textId="77777777" w:rsidR="000377BA" w:rsidRPr="00A25562" w:rsidRDefault="000377BA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183C10F3" w14:textId="77777777" w:rsidR="000377BA" w:rsidRPr="00A25562" w:rsidRDefault="000377BA" w:rsidP="00AB56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IO 307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14:paraId="5362F34C" w14:textId="77777777" w:rsidR="000377BA" w:rsidRPr="00A25562" w:rsidRDefault="000377BA" w:rsidP="00AB56B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 xml:space="preserve">Přeložky elektro a nové přípojky </w:t>
            </w:r>
          </w:p>
        </w:tc>
      </w:tr>
      <w:tr w:rsidR="000377BA" w:rsidRPr="00A25562" w14:paraId="3E4923C2" w14:textId="77777777" w:rsidTr="00AB56BB">
        <w:trPr>
          <w:cantSplit/>
          <w:trHeight w:val="301"/>
        </w:trPr>
        <w:tc>
          <w:tcPr>
            <w:tcW w:w="1970" w:type="dxa"/>
            <w:vMerge/>
            <w:shd w:val="clear" w:color="auto" w:fill="auto"/>
            <w:noWrap/>
            <w:vAlign w:val="center"/>
          </w:tcPr>
          <w:p w14:paraId="60625251" w14:textId="77777777" w:rsidR="000377BA" w:rsidRPr="00A25562" w:rsidRDefault="000377BA" w:rsidP="00AB56B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6FCD760" w14:textId="77777777" w:rsidR="000377BA" w:rsidRPr="00A25562" w:rsidRDefault="000377BA" w:rsidP="00AB56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ZS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CDF5193" w14:textId="77777777" w:rsidR="000377BA" w:rsidRPr="00A25562" w:rsidRDefault="000377BA" w:rsidP="00AB56B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Zařízení staveniště</w:t>
            </w:r>
          </w:p>
        </w:tc>
      </w:tr>
      <w:tr w:rsidR="00093CEB" w:rsidRPr="00A25562" w14:paraId="6E54BC73" w14:textId="77777777" w:rsidTr="00AB56BB">
        <w:trPr>
          <w:cantSplit/>
          <w:trHeight w:val="454"/>
        </w:trPr>
        <w:tc>
          <w:tcPr>
            <w:tcW w:w="1970" w:type="dxa"/>
            <w:vMerge w:val="restart"/>
            <w:shd w:val="clear" w:color="auto" w:fill="auto"/>
            <w:noWrap/>
            <w:vAlign w:val="center"/>
          </w:tcPr>
          <w:p w14:paraId="16ED9B87" w14:textId="77777777" w:rsidR="00093CEB" w:rsidRPr="00A25562" w:rsidRDefault="00093CEB" w:rsidP="00AB56B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4188A1C8">
              <w:rPr>
                <w:rFonts w:eastAsia="Times New Roman"/>
                <w:b/>
                <w:bCs/>
                <w:lang w:eastAsia="cs-CZ"/>
              </w:rPr>
              <w:t>OB 7</w:t>
            </w:r>
          </w:p>
          <w:p w14:paraId="3474398C" w14:textId="77777777" w:rsidR="00093CEB" w:rsidRPr="00A25562" w:rsidRDefault="00093CEB" w:rsidP="00AB56B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4188A1C8">
              <w:rPr>
                <w:rFonts w:eastAsia="Times New Roman"/>
                <w:b/>
                <w:bCs/>
                <w:lang w:eastAsia="cs-CZ"/>
              </w:rPr>
              <w:t>SHZ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9D08FD7" w14:textId="77777777" w:rsidR="00093CEB" w:rsidRPr="00A25562" w:rsidRDefault="00093CEB" w:rsidP="00AB56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PS 110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12B1F19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Stabilní hasicí zařízení</w:t>
            </w:r>
          </w:p>
        </w:tc>
      </w:tr>
      <w:tr w:rsidR="00093CEB" w:rsidRPr="00A25562" w14:paraId="62122A8D" w14:textId="77777777" w:rsidTr="00AB56BB">
        <w:trPr>
          <w:cantSplit/>
          <w:trHeight w:val="454"/>
        </w:trPr>
        <w:tc>
          <w:tcPr>
            <w:tcW w:w="1970" w:type="dxa"/>
            <w:vMerge/>
            <w:noWrap/>
            <w:vAlign w:val="center"/>
            <w:hideMark/>
          </w:tcPr>
          <w:p w14:paraId="43CE74B9" w14:textId="77777777" w:rsidR="00093CEB" w:rsidRPr="00A25562" w:rsidRDefault="00093CEB" w:rsidP="00AB56B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6260C6A1" w14:textId="77777777" w:rsidR="00093CEB" w:rsidRPr="00A25562" w:rsidRDefault="00093CEB" w:rsidP="00AB56B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IO 305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5B0FE22" w14:textId="77777777" w:rsidR="00093CEB" w:rsidRPr="00A25562" w:rsidRDefault="00093CEB" w:rsidP="00AB56B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Voda SHZ</w:t>
            </w:r>
          </w:p>
        </w:tc>
      </w:tr>
    </w:tbl>
    <w:bookmarkEnd w:id="4"/>
    <w:p w14:paraId="6F8F5D4B" w14:textId="77777777" w:rsidR="00093CEB" w:rsidRPr="00A25562" w:rsidRDefault="00093CEB" w:rsidP="00093CEB">
      <w:pPr>
        <w:pStyle w:val="TCBNormalni"/>
      </w:pPr>
      <w:r>
        <w:t>*)</w:t>
      </w:r>
      <w:r>
        <w:tab/>
        <w:t xml:space="preserve">Spodní stavba viz souběžný projekt „ŠKODA AUTO a.s. MLADÁ BOLESLAV – Úprava kolejí 13 a </w:t>
      </w:r>
      <w:proofErr w:type="gramStart"/>
      <w:r>
        <w:t>13a</w:t>
      </w:r>
      <w:proofErr w:type="gramEnd"/>
      <w:r>
        <w:t xml:space="preserve"> vč. váhy, přesuvny a osvětlení“</w:t>
      </w:r>
    </w:p>
    <w:p w14:paraId="490AD650" w14:textId="2D464A67" w:rsidR="00093CEB" w:rsidRPr="005D5F3C" w:rsidRDefault="00093CEB" w:rsidP="00885FE7">
      <w:pPr>
        <w:pStyle w:val="TCBNadpis2"/>
      </w:pPr>
      <w:bookmarkStart w:id="5" w:name="_Toc157521440"/>
      <w:r w:rsidRPr="005D5F3C">
        <w:t>Základní rozsah OB 7 SHZ</w:t>
      </w:r>
      <w:bookmarkEnd w:id="5"/>
      <w:r w:rsidRPr="005D5F3C">
        <w:t xml:space="preserve"> </w:t>
      </w:r>
    </w:p>
    <w:p w14:paraId="410D0086" w14:textId="5793C185" w:rsidR="005D5F3C" w:rsidRPr="005D5F3C" w:rsidRDefault="00093CEB" w:rsidP="00093CEB">
      <w:pPr>
        <w:pStyle w:val="TCBNormalni"/>
      </w:pPr>
      <w:r w:rsidRPr="005D5F3C">
        <w:t xml:space="preserve">Dílo OB </w:t>
      </w:r>
      <w:r w:rsidR="005D5F3C" w:rsidRPr="005D5F3C">
        <w:t>7</w:t>
      </w:r>
      <w:r w:rsidRPr="005D5F3C">
        <w:t xml:space="preserve"> zahrnuje </w:t>
      </w:r>
      <w:r w:rsidR="005D5F3C" w:rsidRPr="005D5F3C">
        <w:t xml:space="preserve">stabilní hasicí zařízení suché, zaplavovací, mlhové a plynové v objektech SO101, SO102, SO103, SO104, SO105, SO201 </w:t>
      </w:r>
      <w:r w:rsidR="000377BA">
        <w:t>a</w:t>
      </w:r>
      <w:r w:rsidR="000377BA" w:rsidRPr="005D5F3C">
        <w:t xml:space="preserve"> </w:t>
      </w:r>
      <w:r w:rsidR="005D5F3C" w:rsidRPr="005D5F3C">
        <w:t>SO203</w:t>
      </w:r>
      <w:r w:rsidR="000377BA">
        <w:t xml:space="preserve"> a dále přívodní potrubí vody SHZ ze stávajícího areálového rozvodu do nové sprinklerové stanice IO 305</w:t>
      </w:r>
      <w:r w:rsidR="005D5F3C" w:rsidRPr="005D5F3C">
        <w:t>.</w:t>
      </w:r>
    </w:p>
    <w:p w14:paraId="4C14E305" w14:textId="59A372CC" w:rsidR="00093CEB" w:rsidRDefault="005D5F3C" w:rsidP="00093CEB">
      <w:pPr>
        <w:pStyle w:val="TCBNormalni"/>
      </w:pPr>
      <w:r w:rsidRPr="005D5F3C">
        <w:t>Z</w:t>
      </w:r>
      <w:r w:rsidR="00093CEB" w:rsidRPr="005D5F3C">
        <w:t>adávací dokumentace je členěna na následující přílohy, kde jsou specifikovány požadavky na DÍLO OB </w:t>
      </w:r>
      <w:r w:rsidRPr="005D5F3C">
        <w:t>7</w:t>
      </w:r>
      <w:r w:rsidR="00093CEB" w:rsidRPr="005D5F3C">
        <w:t>.</w:t>
      </w:r>
      <w:r w:rsidR="00093CEB">
        <w:t xml:space="preserve"> </w:t>
      </w:r>
    </w:p>
    <w:p w14:paraId="58562290" w14:textId="77777777" w:rsidR="00093CEB" w:rsidRDefault="00093CEB" w:rsidP="00093CEB">
      <w:pPr>
        <w:pStyle w:val="TCBNormalni"/>
      </w:pPr>
      <w:r>
        <w:t>Tabulka 2:</w:t>
      </w:r>
    </w:p>
    <w:tbl>
      <w:tblPr>
        <w:tblW w:w="93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4"/>
        <w:gridCol w:w="6852"/>
      </w:tblGrid>
      <w:tr w:rsidR="00093CEB" w:rsidRPr="004D6B00" w14:paraId="798F5198" w14:textId="77777777" w:rsidTr="00AB56BB">
        <w:trPr>
          <w:trHeight w:val="312"/>
          <w:tblHeader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1BA0907" w14:textId="77777777" w:rsidR="00093CEB" w:rsidRPr="003F6FDB" w:rsidRDefault="00093CEB" w:rsidP="00AB56B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  <w:p w14:paraId="18F926BD" w14:textId="77777777" w:rsidR="00093CEB" w:rsidRDefault="00093CEB" w:rsidP="00AB56B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163CE22C">
              <w:rPr>
                <w:rFonts w:eastAsia="Times New Roman"/>
                <w:b/>
                <w:lang w:eastAsia="cs-CZ"/>
              </w:rPr>
              <w:t>TECHNICKÉ PŘÍLOHY</w:t>
            </w:r>
          </w:p>
          <w:p w14:paraId="294FE84B" w14:textId="77777777" w:rsidR="00093CEB" w:rsidRPr="003F6FDB" w:rsidRDefault="00093CEB" w:rsidP="00AB56B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</w:tr>
      <w:tr w:rsidR="00093CEB" w:rsidRPr="004D6B00" w14:paraId="4DC2A246" w14:textId="77777777" w:rsidTr="00AB56BB">
        <w:trPr>
          <w:trHeight w:val="312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A37F2" w14:textId="77777777" w:rsidR="00093CEB" w:rsidRPr="00473ACB" w:rsidRDefault="00093CEB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473ACB">
              <w:rPr>
                <w:rFonts w:eastAsia="Times New Roman"/>
                <w:b/>
                <w:color w:val="000000"/>
                <w:lang w:eastAsia="cs-CZ"/>
              </w:rPr>
              <w:t>A1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FEFA" w14:textId="77777777" w:rsidR="00093CEB" w:rsidRPr="00473ACB" w:rsidRDefault="00093CEB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473ACB">
              <w:rPr>
                <w:rFonts w:eastAsia="Times New Roman"/>
                <w:b/>
                <w:color w:val="000000"/>
                <w:lang w:eastAsia="cs-CZ"/>
              </w:rPr>
              <w:t xml:space="preserve">ROZSAH PRACÍ </w:t>
            </w:r>
          </w:p>
        </w:tc>
      </w:tr>
      <w:tr w:rsidR="00093CEB" w:rsidRPr="004D6B00" w14:paraId="55BA981C" w14:textId="77777777" w:rsidTr="00AB56BB">
        <w:trPr>
          <w:trHeight w:val="312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82F2C" w14:textId="77777777" w:rsidR="00093CEB" w:rsidRPr="00D663FF" w:rsidRDefault="00093CEB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D663FF">
              <w:rPr>
                <w:rFonts w:eastAsia="Times New Roman"/>
                <w:b/>
                <w:color w:val="000000"/>
                <w:lang w:eastAsia="cs-CZ"/>
              </w:rPr>
              <w:t>A2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795D" w14:textId="77777777" w:rsidR="00093CEB" w:rsidRPr="00D663FF" w:rsidRDefault="00093CEB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D663FF">
              <w:rPr>
                <w:rFonts w:eastAsia="Times New Roman"/>
                <w:b/>
                <w:color w:val="000000"/>
                <w:lang w:eastAsia="cs-CZ"/>
              </w:rPr>
              <w:t>OBECNE ÚDAJE</w:t>
            </w:r>
          </w:p>
        </w:tc>
      </w:tr>
      <w:tr w:rsidR="00093CEB" w:rsidRPr="004D6B00" w14:paraId="6666EC93" w14:textId="77777777" w:rsidTr="00AB56BB">
        <w:trPr>
          <w:trHeight w:val="312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5445" w14:textId="77777777" w:rsidR="00093CEB" w:rsidRPr="00A06AB7" w:rsidRDefault="00093CEB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A06AB7">
              <w:rPr>
                <w:rFonts w:eastAsia="Times New Roman"/>
                <w:b/>
                <w:color w:val="000000"/>
                <w:lang w:eastAsia="cs-CZ"/>
              </w:rPr>
              <w:t>A3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FBCB2" w14:textId="77777777" w:rsidR="00093CEB" w:rsidRPr="00A06AB7" w:rsidRDefault="00093CEB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A06AB7">
              <w:rPr>
                <w:rFonts w:eastAsia="Times New Roman"/>
                <w:b/>
                <w:color w:val="000000"/>
                <w:lang w:eastAsia="cs-CZ"/>
              </w:rPr>
              <w:t xml:space="preserve">ZÁVAZNÉ TECHNICKE A FUNKČNÍ POŽADAVKY DILA </w:t>
            </w:r>
          </w:p>
        </w:tc>
      </w:tr>
      <w:tr w:rsidR="00093CEB" w:rsidRPr="004D6B00" w14:paraId="20FA9093" w14:textId="77777777" w:rsidTr="00AB56BB">
        <w:trPr>
          <w:trHeight w:val="312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EC39C" w14:textId="77777777" w:rsidR="00093CEB" w:rsidRPr="00A06AB7" w:rsidRDefault="00093CEB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A06AB7">
              <w:rPr>
                <w:rFonts w:eastAsia="Times New Roman"/>
                <w:b/>
                <w:color w:val="000000"/>
                <w:lang w:eastAsia="cs-CZ"/>
              </w:rPr>
              <w:t>A4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2E2FC" w14:textId="77777777" w:rsidR="00093CEB" w:rsidRPr="00A06AB7" w:rsidRDefault="00093CEB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A06AB7">
              <w:rPr>
                <w:rFonts w:eastAsia="Times New Roman"/>
                <w:b/>
                <w:color w:val="000000"/>
                <w:lang w:eastAsia="cs-CZ"/>
              </w:rPr>
              <w:t>TECHNICKÉ POŽADAVKY</w:t>
            </w:r>
          </w:p>
        </w:tc>
      </w:tr>
      <w:tr w:rsidR="00093CEB" w:rsidRPr="004D6B00" w14:paraId="7886DF7F" w14:textId="77777777" w:rsidTr="00AB56BB">
        <w:trPr>
          <w:trHeight w:val="312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25A1" w14:textId="77777777" w:rsidR="00093CEB" w:rsidRPr="00473ACB" w:rsidRDefault="00093CEB" w:rsidP="00AB56BB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473ACB">
              <w:rPr>
                <w:rFonts w:eastAsia="Times New Roman"/>
                <w:color w:val="000000"/>
                <w:lang w:eastAsia="cs-CZ"/>
              </w:rPr>
              <w:t>A4.1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5D3D" w14:textId="634DDEE2" w:rsidR="00093CEB" w:rsidRPr="00473ACB" w:rsidRDefault="00FC19DC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473ACB">
              <w:rPr>
                <w:rFonts w:eastAsia="Times New Roman"/>
                <w:b/>
                <w:color w:val="000000"/>
                <w:lang w:eastAsia="cs-CZ"/>
              </w:rPr>
              <w:t>SHZ – VODNÍ</w:t>
            </w:r>
            <w:r w:rsidR="00093CEB" w:rsidRPr="00473ACB">
              <w:rPr>
                <w:rFonts w:eastAsia="Times New Roman"/>
                <w:b/>
                <w:color w:val="000000"/>
                <w:lang w:eastAsia="cs-CZ"/>
              </w:rPr>
              <w:t xml:space="preserve"> </w:t>
            </w:r>
          </w:p>
        </w:tc>
      </w:tr>
      <w:tr w:rsidR="00093CEB" w:rsidRPr="004D6B00" w14:paraId="1451448F" w14:textId="77777777" w:rsidTr="00AB56BB">
        <w:trPr>
          <w:trHeight w:val="312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1288" w14:textId="77777777" w:rsidR="00093CEB" w:rsidRPr="00473ACB" w:rsidRDefault="00093CEB" w:rsidP="00AB56BB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473ACB">
              <w:rPr>
                <w:rFonts w:eastAsia="Times New Roman"/>
                <w:color w:val="000000"/>
                <w:lang w:eastAsia="cs-CZ"/>
              </w:rPr>
              <w:t>A4.2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8CDF0" w14:textId="04E34F9E" w:rsidR="00093CEB" w:rsidRPr="00473ACB" w:rsidRDefault="00FC19DC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473ACB">
              <w:rPr>
                <w:rFonts w:eastAsia="Times New Roman"/>
                <w:b/>
                <w:color w:val="000000"/>
                <w:lang w:eastAsia="cs-CZ"/>
              </w:rPr>
              <w:t>SHZ – PLYNOVÉ</w:t>
            </w:r>
            <w:r w:rsidR="00093CEB" w:rsidRPr="00473ACB">
              <w:rPr>
                <w:rFonts w:eastAsia="Times New Roman"/>
                <w:b/>
                <w:color w:val="000000"/>
                <w:lang w:eastAsia="cs-CZ"/>
              </w:rPr>
              <w:t xml:space="preserve">  </w:t>
            </w:r>
          </w:p>
        </w:tc>
      </w:tr>
      <w:tr w:rsidR="00093CEB" w:rsidRPr="004D6B00" w14:paraId="69EFA397" w14:textId="77777777" w:rsidTr="00AB56BB">
        <w:trPr>
          <w:trHeight w:val="312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DF977" w14:textId="77777777" w:rsidR="00093CEB" w:rsidRPr="00473ACB" w:rsidRDefault="00093CEB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473ACB">
              <w:rPr>
                <w:rFonts w:eastAsia="Times New Roman"/>
                <w:b/>
                <w:color w:val="000000"/>
                <w:lang w:eastAsia="cs-CZ"/>
              </w:rPr>
              <w:t>A5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1D79" w14:textId="4444BD0F" w:rsidR="00093CEB" w:rsidRPr="00473ACB" w:rsidRDefault="00093CEB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473ACB">
              <w:rPr>
                <w:rFonts w:eastAsia="Times New Roman"/>
                <w:b/>
                <w:color w:val="000000"/>
                <w:lang w:eastAsia="cs-CZ"/>
              </w:rPr>
              <w:t xml:space="preserve">AKCEPTAČNÍ PROCEDURY  </w:t>
            </w:r>
          </w:p>
        </w:tc>
      </w:tr>
      <w:tr w:rsidR="00093CEB" w:rsidRPr="004D6B00" w14:paraId="5742F6EC" w14:textId="77777777" w:rsidTr="00AB56BB">
        <w:trPr>
          <w:trHeight w:val="312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C2A1" w14:textId="77777777" w:rsidR="00093CEB" w:rsidRPr="00473ACB" w:rsidRDefault="00093CEB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473ACB">
              <w:rPr>
                <w:rFonts w:eastAsia="Times New Roman"/>
                <w:b/>
                <w:color w:val="000000"/>
                <w:lang w:eastAsia="cs-CZ"/>
              </w:rPr>
              <w:t>A6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6E1B" w14:textId="29C8905C" w:rsidR="00093CEB" w:rsidRPr="00473ACB" w:rsidRDefault="00CB62E9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A06AB7">
              <w:rPr>
                <w:rFonts w:eastAsia="Times New Roman"/>
                <w:b/>
                <w:color w:val="000000"/>
                <w:lang w:eastAsia="cs-CZ"/>
              </w:rPr>
              <w:t>NEOBSAZENO</w:t>
            </w:r>
          </w:p>
        </w:tc>
      </w:tr>
      <w:tr w:rsidR="00093CEB" w:rsidRPr="004D6B00" w14:paraId="36AFA98A" w14:textId="77777777" w:rsidTr="00AB56BB">
        <w:trPr>
          <w:trHeight w:val="312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91FA" w14:textId="77777777" w:rsidR="00093CEB" w:rsidRPr="00A06AB7" w:rsidRDefault="00093CEB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A06AB7">
              <w:rPr>
                <w:rFonts w:eastAsia="Times New Roman"/>
                <w:b/>
                <w:color w:val="000000"/>
                <w:lang w:eastAsia="cs-CZ"/>
              </w:rPr>
              <w:t>A7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80049" w14:textId="77777777" w:rsidR="00093CEB" w:rsidRPr="00A06AB7" w:rsidRDefault="00093CEB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A06AB7">
              <w:rPr>
                <w:rFonts w:eastAsia="Times New Roman"/>
                <w:b/>
                <w:color w:val="000000"/>
                <w:lang w:eastAsia="cs-CZ"/>
              </w:rPr>
              <w:t>POŽADAVKY NA DOKUMENTACI</w:t>
            </w:r>
          </w:p>
        </w:tc>
      </w:tr>
      <w:tr w:rsidR="00093CEB" w:rsidRPr="004D6B00" w14:paraId="32F6D696" w14:textId="77777777" w:rsidTr="00AB56BB">
        <w:trPr>
          <w:trHeight w:val="267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F5BE" w14:textId="77777777" w:rsidR="00093CEB" w:rsidRPr="00A06AB7" w:rsidRDefault="00093CEB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A06AB7">
              <w:rPr>
                <w:rFonts w:eastAsia="Times New Roman"/>
                <w:b/>
                <w:color w:val="000000"/>
                <w:lang w:eastAsia="cs-CZ"/>
              </w:rPr>
              <w:t>A8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B2F00" w14:textId="77777777" w:rsidR="00093CEB" w:rsidRPr="00A06AB7" w:rsidRDefault="00093CEB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A06AB7">
              <w:rPr>
                <w:rFonts w:eastAsia="Times New Roman"/>
                <w:b/>
                <w:color w:val="000000"/>
                <w:lang w:eastAsia="cs-CZ"/>
              </w:rPr>
              <w:t xml:space="preserve">NORMY </w:t>
            </w:r>
          </w:p>
        </w:tc>
      </w:tr>
      <w:tr w:rsidR="00093CEB" w:rsidRPr="004D6B00" w14:paraId="33B3C794" w14:textId="77777777" w:rsidTr="00AB56BB">
        <w:trPr>
          <w:trHeight w:val="312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30C30" w14:textId="77777777" w:rsidR="00093CEB" w:rsidRPr="00A06AB7" w:rsidRDefault="00093CEB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A06AB7">
              <w:rPr>
                <w:rFonts w:eastAsia="Times New Roman"/>
                <w:b/>
                <w:color w:val="000000"/>
                <w:lang w:eastAsia="cs-CZ"/>
              </w:rPr>
              <w:t>A9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76328" w14:textId="77777777" w:rsidR="00093CEB" w:rsidRPr="00A06AB7" w:rsidRDefault="00093CEB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A06AB7">
              <w:rPr>
                <w:rFonts w:eastAsia="Times New Roman"/>
                <w:b/>
                <w:color w:val="000000"/>
                <w:lang w:eastAsia="cs-CZ"/>
              </w:rPr>
              <w:t xml:space="preserve">PODMÍNKY VÝSTAVBY </w:t>
            </w:r>
          </w:p>
        </w:tc>
      </w:tr>
      <w:tr w:rsidR="00093CEB" w:rsidRPr="00DB2C2F" w14:paraId="5AFEEB5E" w14:textId="77777777" w:rsidTr="00AB56BB">
        <w:trPr>
          <w:trHeight w:val="312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C4EA3" w14:textId="77777777" w:rsidR="00093CEB" w:rsidRPr="00A06AB7" w:rsidRDefault="00093CEB" w:rsidP="00AB56BB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A06AB7">
              <w:rPr>
                <w:rFonts w:eastAsia="Times New Roman"/>
                <w:b/>
                <w:color w:val="000000"/>
                <w:lang w:eastAsia="cs-CZ"/>
              </w:rPr>
              <w:t>A10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17CD5" w14:textId="77777777" w:rsidR="00093CEB" w:rsidRPr="00A06AB7" w:rsidRDefault="00093CEB" w:rsidP="00AB56BB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A06AB7">
              <w:rPr>
                <w:rFonts w:eastAsia="Times New Roman"/>
                <w:b/>
                <w:color w:val="000000"/>
                <w:lang w:eastAsia="cs-CZ"/>
              </w:rPr>
              <w:t xml:space="preserve">NEOBSAZENO </w:t>
            </w:r>
          </w:p>
        </w:tc>
      </w:tr>
      <w:tr w:rsidR="00093CEB" w:rsidRPr="00DB2C2F" w14:paraId="40CC6876" w14:textId="77777777" w:rsidTr="00AB56BB">
        <w:trPr>
          <w:trHeight w:val="312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855E3" w14:textId="77777777" w:rsidR="00093CEB" w:rsidRPr="00A06AB7" w:rsidRDefault="00093CEB" w:rsidP="00AB56BB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A06AB7">
              <w:rPr>
                <w:rFonts w:eastAsia="Times New Roman"/>
                <w:b/>
                <w:color w:val="000000"/>
                <w:lang w:eastAsia="cs-CZ"/>
              </w:rPr>
              <w:t>A11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385AE" w14:textId="77777777" w:rsidR="00093CEB" w:rsidRPr="00A06AB7" w:rsidRDefault="00093CEB" w:rsidP="00AB56BB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A06AB7">
              <w:rPr>
                <w:rFonts w:eastAsia="Times New Roman"/>
                <w:b/>
                <w:color w:val="000000"/>
                <w:lang w:eastAsia="cs-CZ"/>
              </w:rPr>
              <w:t xml:space="preserve">Výkresy </w:t>
            </w:r>
          </w:p>
        </w:tc>
      </w:tr>
      <w:tr w:rsidR="00176EA7" w:rsidRPr="004D6B00" w14:paraId="5913B6C0" w14:textId="77777777" w:rsidTr="00ED73A7">
        <w:trPr>
          <w:trHeight w:val="312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88D10" w14:textId="693680AD" w:rsidR="00176EA7" w:rsidRPr="00473ACB" w:rsidRDefault="00176EA7" w:rsidP="00ED73A7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473ACB">
              <w:rPr>
                <w:rFonts w:eastAsia="Times New Roman"/>
                <w:color w:val="000000"/>
                <w:lang w:eastAsia="cs-CZ"/>
              </w:rPr>
              <w:t>A</w:t>
            </w:r>
            <w:r>
              <w:rPr>
                <w:rFonts w:eastAsia="Times New Roman"/>
                <w:color w:val="000000"/>
                <w:lang w:eastAsia="cs-CZ"/>
              </w:rPr>
              <w:t>11</w:t>
            </w:r>
            <w:r w:rsidRPr="00473ACB">
              <w:rPr>
                <w:rFonts w:eastAsia="Times New Roman"/>
                <w:color w:val="000000"/>
                <w:lang w:eastAsia="cs-CZ"/>
              </w:rPr>
              <w:t>.1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6265" w14:textId="77777777" w:rsidR="00176EA7" w:rsidRPr="00473ACB" w:rsidRDefault="00176EA7" w:rsidP="00ED73A7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473ACB">
              <w:rPr>
                <w:rFonts w:eastAsia="Times New Roman"/>
                <w:b/>
                <w:color w:val="000000"/>
                <w:lang w:eastAsia="cs-CZ"/>
              </w:rPr>
              <w:t xml:space="preserve">SHZ – VODNÍ </w:t>
            </w:r>
          </w:p>
        </w:tc>
      </w:tr>
      <w:tr w:rsidR="00176EA7" w:rsidRPr="004D6B00" w14:paraId="5D702372" w14:textId="77777777" w:rsidTr="00ED73A7">
        <w:trPr>
          <w:trHeight w:val="312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6B977" w14:textId="5909D029" w:rsidR="00176EA7" w:rsidRPr="00473ACB" w:rsidRDefault="00176EA7" w:rsidP="00ED73A7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473ACB">
              <w:rPr>
                <w:rFonts w:eastAsia="Times New Roman"/>
                <w:color w:val="000000"/>
                <w:lang w:eastAsia="cs-CZ"/>
              </w:rPr>
              <w:t>A</w:t>
            </w:r>
            <w:r>
              <w:rPr>
                <w:rFonts w:eastAsia="Times New Roman"/>
                <w:color w:val="000000"/>
                <w:lang w:eastAsia="cs-CZ"/>
              </w:rPr>
              <w:t>11</w:t>
            </w:r>
            <w:r w:rsidRPr="00473ACB">
              <w:rPr>
                <w:rFonts w:eastAsia="Times New Roman"/>
                <w:color w:val="000000"/>
                <w:lang w:eastAsia="cs-CZ"/>
              </w:rPr>
              <w:t>.2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602A3" w14:textId="77777777" w:rsidR="00176EA7" w:rsidRPr="00473ACB" w:rsidRDefault="00176EA7" w:rsidP="00ED73A7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473ACB">
              <w:rPr>
                <w:rFonts w:eastAsia="Times New Roman"/>
                <w:b/>
                <w:color w:val="000000"/>
                <w:lang w:eastAsia="cs-CZ"/>
              </w:rPr>
              <w:t xml:space="preserve">SHZ – PLYNOVÉ  </w:t>
            </w:r>
          </w:p>
        </w:tc>
      </w:tr>
      <w:tr w:rsidR="005A4616" w:rsidRPr="004D6B00" w14:paraId="38FCE9F9" w14:textId="77777777" w:rsidTr="00ED73A7">
        <w:trPr>
          <w:trHeight w:val="312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41070" w14:textId="0DE837F6" w:rsidR="005A4616" w:rsidRPr="00473ACB" w:rsidRDefault="005A4616" w:rsidP="00ED73A7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A.11.4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79F09" w14:textId="1F2D432B" w:rsidR="005A4616" w:rsidRPr="00473ACB" w:rsidRDefault="005A4616" w:rsidP="00ED73A7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>
              <w:rPr>
                <w:rFonts w:eastAsia="Times New Roman"/>
                <w:b/>
                <w:color w:val="000000"/>
                <w:lang w:eastAsia="cs-CZ"/>
              </w:rPr>
              <w:t>SITUACE</w:t>
            </w:r>
          </w:p>
        </w:tc>
      </w:tr>
      <w:tr w:rsidR="00093CEB" w:rsidRPr="00DB2C2F" w14:paraId="7AB709D2" w14:textId="77777777" w:rsidTr="00AB56BB">
        <w:trPr>
          <w:trHeight w:val="312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4CCE" w14:textId="77777777" w:rsidR="00093CEB" w:rsidRPr="00A06AB7" w:rsidRDefault="00093CEB" w:rsidP="00AB56BB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A06AB7">
              <w:rPr>
                <w:rFonts w:eastAsia="Times New Roman"/>
                <w:b/>
                <w:color w:val="000000"/>
                <w:lang w:eastAsia="cs-CZ"/>
              </w:rPr>
              <w:t>A12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F8826" w14:textId="77777777" w:rsidR="00093CEB" w:rsidRPr="00A06AB7" w:rsidRDefault="00093CEB" w:rsidP="00AB56BB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A06AB7">
              <w:rPr>
                <w:rFonts w:eastAsia="Times New Roman"/>
                <w:b/>
                <w:color w:val="000000"/>
                <w:lang w:eastAsia="cs-CZ"/>
              </w:rPr>
              <w:t>NEOBSAZENO</w:t>
            </w:r>
          </w:p>
        </w:tc>
      </w:tr>
      <w:tr w:rsidR="00093CEB" w:rsidRPr="00DB2C2F" w14:paraId="075A6196" w14:textId="77777777" w:rsidTr="00AB56BB">
        <w:trPr>
          <w:trHeight w:val="312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0AC55" w14:textId="77777777" w:rsidR="00093CEB" w:rsidRPr="00A06AB7" w:rsidRDefault="00093CEB" w:rsidP="00AB56BB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A06AB7">
              <w:rPr>
                <w:rFonts w:eastAsia="Times New Roman"/>
                <w:b/>
                <w:color w:val="000000"/>
                <w:lang w:eastAsia="cs-CZ"/>
              </w:rPr>
              <w:t>A13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01A36" w14:textId="77777777" w:rsidR="00093CEB" w:rsidRPr="00A06AB7" w:rsidRDefault="00093CEB" w:rsidP="00AB56BB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A06AB7">
              <w:rPr>
                <w:rFonts w:eastAsia="Times New Roman"/>
                <w:b/>
                <w:color w:val="000000"/>
                <w:lang w:eastAsia="cs-CZ"/>
              </w:rPr>
              <w:t>Standardy OBJEDNATELE (pouze elektronicky)</w:t>
            </w:r>
          </w:p>
        </w:tc>
      </w:tr>
      <w:tr w:rsidR="00093CEB" w:rsidRPr="004D6B00" w14:paraId="3B9FBFD1" w14:textId="77777777" w:rsidTr="00AB56BB">
        <w:trPr>
          <w:trHeight w:val="312"/>
        </w:trPr>
        <w:tc>
          <w:tcPr>
            <w:tcW w:w="9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7469" w14:textId="77777777" w:rsidR="00093CEB" w:rsidRPr="00093CEB" w:rsidRDefault="00093CEB" w:rsidP="00AB56BB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lang w:eastAsia="cs-CZ"/>
              </w:rPr>
            </w:pPr>
            <w:r w:rsidRPr="00093CEB">
              <w:rPr>
                <w:rFonts w:eastAsia="Times New Roman"/>
                <w:i/>
                <w:iCs/>
                <w:color w:val="000000"/>
                <w:lang w:eastAsia="cs-CZ"/>
              </w:rPr>
              <w:t>formuláře k vyplnění Nabízejícím</w:t>
            </w:r>
          </w:p>
          <w:p w14:paraId="0FA4AD79" w14:textId="77777777" w:rsidR="00093CEB" w:rsidRPr="00093CEB" w:rsidRDefault="00093CEB" w:rsidP="00AB56B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093CEB" w:rsidRPr="004D6B00" w14:paraId="37380AE3" w14:textId="77777777" w:rsidTr="00AB56BB">
        <w:trPr>
          <w:trHeight w:val="312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E8BFD" w14:textId="77777777" w:rsidR="00093CEB" w:rsidRPr="00093CEB" w:rsidRDefault="00093CEB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093CEB">
              <w:rPr>
                <w:rFonts w:eastAsia="Times New Roman"/>
                <w:b/>
                <w:color w:val="000000"/>
                <w:lang w:eastAsia="cs-CZ"/>
              </w:rPr>
              <w:t>B1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6BA9" w14:textId="77777777" w:rsidR="00093CEB" w:rsidRPr="00093CEB" w:rsidRDefault="00093CEB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093CEB">
              <w:rPr>
                <w:rFonts w:eastAsia="Times New Roman"/>
                <w:b/>
                <w:color w:val="000000"/>
                <w:lang w:eastAsia="cs-CZ"/>
              </w:rPr>
              <w:t>Nabídka Nabízejícího</w:t>
            </w:r>
          </w:p>
        </w:tc>
      </w:tr>
      <w:tr w:rsidR="00093CEB" w:rsidRPr="004D6B00" w14:paraId="5DEAB532" w14:textId="77777777" w:rsidTr="00AB56BB">
        <w:trPr>
          <w:trHeight w:val="312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6DCB" w14:textId="77777777" w:rsidR="00093CEB" w:rsidRPr="00093CEB" w:rsidRDefault="00093CEB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093CEB">
              <w:rPr>
                <w:rFonts w:eastAsia="Times New Roman"/>
                <w:b/>
                <w:color w:val="000000"/>
                <w:lang w:eastAsia="cs-CZ"/>
              </w:rPr>
              <w:lastRenderedPageBreak/>
              <w:t>B2=A6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F01F4" w14:textId="77777777" w:rsidR="00093CEB" w:rsidRPr="00093CEB" w:rsidRDefault="00093CEB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093CEB">
              <w:rPr>
                <w:rFonts w:eastAsia="Times New Roman"/>
                <w:b/>
                <w:color w:val="000000"/>
                <w:lang w:eastAsia="cs-CZ"/>
              </w:rPr>
              <w:t>GARANTOVANÉ HODNOTY</w:t>
            </w:r>
          </w:p>
        </w:tc>
      </w:tr>
      <w:tr w:rsidR="00093CEB" w:rsidRPr="004D6B00" w14:paraId="213FC788" w14:textId="77777777" w:rsidTr="000E5C75">
        <w:trPr>
          <w:trHeight w:val="312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62AEA" w14:textId="77777777" w:rsidR="00093CEB" w:rsidRPr="00093CEB" w:rsidRDefault="00093CEB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093CEB">
              <w:rPr>
                <w:rFonts w:eastAsia="Times New Roman"/>
                <w:b/>
                <w:color w:val="000000"/>
                <w:lang w:eastAsia="cs-CZ"/>
              </w:rPr>
              <w:t>B3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90E21" w14:textId="69F29D1F" w:rsidR="00093CEB" w:rsidRPr="00093CEB" w:rsidRDefault="000E5C75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lang w:eastAsia="cs-CZ"/>
              </w:rPr>
              <w:t>NEOBSAZENO</w:t>
            </w:r>
          </w:p>
        </w:tc>
      </w:tr>
      <w:tr w:rsidR="00093CEB" w:rsidRPr="004D6B00" w14:paraId="70F44D91" w14:textId="77777777" w:rsidTr="000E5C75">
        <w:trPr>
          <w:trHeight w:val="312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66115" w14:textId="77777777" w:rsidR="00093CEB" w:rsidRPr="00093CEB" w:rsidRDefault="00093CEB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093CEB">
              <w:rPr>
                <w:rFonts w:eastAsia="Times New Roman"/>
                <w:b/>
                <w:color w:val="000000"/>
                <w:lang w:eastAsia="cs-CZ"/>
              </w:rPr>
              <w:t>B4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730B5" w14:textId="4F2E54A0" w:rsidR="00093CEB" w:rsidRPr="00093CEB" w:rsidRDefault="000E5C75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lang w:eastAsia="cs-CZ"/>
              </w:rPr>
              <w:t>NEOBSAZENO</w:t>
            </w:r>
          </w:p>
        </w:tc>
      </w:tr>
      <w:tr w:rsidR="00093CEB" w:rsidRPr="004D6B00" w14:paraId="543CDFBC" w14:textId="77777777" w:rsidTr="000E5C75">
        <w:trPr>
          <w:trHeight w:val="312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0AE42" w14:textId="77777777" w:rsidR="00093CEB" w:rsidRPr="00093CEB" w:rsidRDefault="00093CEB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093CEB">
              <w:rPr>
                <w:rFonts w:eastAsia="Times New Roman"/>
                <w:b/>
                <w:lang w:eastAsia="cs-CZ"/>
              </w:rPr>
              <w:t>B5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9FA1D" w14:textId="3F715CD6" w:rsidR="00093CEB" w:rsidRPr="00093CEB" w:rsidRDefault="000E5C75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lang w:eastAsia="cs-CZ"/>
              </w:rPr>
              <w:t>NEOBSAZENO</w:t>
            </w:r>
          </w:p>
        </w:tc>
      </w:tr>
      <w:tr w:rsidR="00093CEB" w:rsidRPr="004D6B00" w14:paraId="75241E52" w14:textId="77777777" w:rsidTr="00AB56BB">
        <w:trPr>
          <w:trHeight w:val="312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007CA" w14:textId="77777777" w:rsidR="00093CEB" w:rsidRPr="00093CEB" w:rsidRDefault="00093CEB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093CEB">
              <w:rPr>
                <w:rFonts w:eastAsia="Times New Roman"/>
                <w:b/>
                <w:lang w:eastAsia="cs-CZ"/>
              </w:rPr>
              <w:t>B6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797B8" w14:textId="77777777" w:rsidR="00093CEB" w:rsidRPr="00093CEB" w:rsidRDefault="00093CEB" w:rsidP="00AB56BB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  <w:r w:rsidRPr="00093CEB">
              <w:rPr>
                <w:rFonts w:eastAsia="Times New Roman"/>
                <w:b/>
                <w:lang w:eastAsia="cs-CZ"/>
              </w:rPr>
              <w:t>NEOBSAZENO</w:t>
            </w:r>
          </w:p>
        </w:tc>
      </w:tr>
    </w:tbl>
    <w:p w14:paraId="6505EC7F" w14:textId="7689FF8F" w:rsidR="00633FFC" w:rsidRDefault="00633FFC" w:rsidP="00633FFC"/>
    <w:p w14:paraId="7F33855C" w14:textId="77777777" w:rsidR="00176EA7" w:rsidRPr="00B25549" w:rsidRDefault="00176EA7" w:rsidP="00885FE7">
      <w:pPr>
        <w:pStyle w:val="TCBNadpis2"/>
      </w:pPr>
      <w:bookmarkStart w:id="6" w:name="_Toc151641866"/>
      <w:bookmarkStart w:id="7" w:name="_Toc157521441"/>
      <w:r>
        <w:t>Existující výrobna</w:t>
      </w:r>
      <w:bookmarkEnd w:id="6"/>
      <w:bookmarkEnd w:id="7"/>
      <w:r>
        <w:t xml:space="preserve"> </w:t>
      </w:r>
    </w:p>
    <w:p w14:paraId="76900FFB" w14:textId="77777777" w:rsidR="00176EA7" w:rsidRPr="0043503F" w:rsidRDefault="00176EA7" w:rsidP="00176EA7">
      <w:pPr>
        <w:pStyle w:val="TCBNormalni"/>
      </w:pPr>
      <w:r>
        <w:t xml:space="preserve">Objekty VÝROBNY se nachází v uzavřeném areálu ŠKODA AUTO a.s., který je situován v průmyslové zóně na východním okraji městské časti Mladá Boleslav. VÝROBNU provozuje společnost ŠKO-ENERGO, s.r.o. </w:t>
      </w:r>
    </w:p>
    <w:p w14:paraId="0FC2103D" w14:textId="77777777" w:rsidR="00176EA7" w:rsidRPr="0043503F" w:rsidRDefault="00176EA7" w:rsidP="00176EA7">
      <w:pPr>
        <w:pStyle w:val="TCBNormalni"/>
      </w:pPr>
      <w:r w:rsidRPr="0043503F">
        <w:t>Z východní strany je areál závodu ohraničen drážním tělesem, na které navazují pozemky ostatních ploch bez využití. Ze severu je lokalita obklopena průmyslovou zástavbou. Na západ a jih od areálu jsou lokalizovány zastavené plochy městské časti, východní okraj areálu vymezen dálnicí D10.</w:t>
      </w:r>
    </w:p>
    <w:p w14:paraId="22F5B7F9" w14:textId="77777777" w:rsidR="00176EA7" w:rsidRPr="0043503F" w:rsidRDefault="00176EA7" w:rsidP="00176EA7">
      <w:pPr>
        <w:pStyle w:val="TCBNormalni"/>
      </w:pPr>
      <w:r w:rsidRPr="0043503F">
        <w:t xml:space="preserve">Nadmořská výška zájmového území se pohybuje okolo 210,0-212,0 </w:t>
      </w:r>
      <w:proofErr w:type="spellStart"/>
      <w:r w:rsidRPr="0043503F">
        <w:t>m.n.m</w:t>
      </w:r>
      <w:proofErr w:type="spellEnd"/>
      <w:r w:rsidRPr="0043503F">
        <w:t>.</w:t>
      </w:r>
    </w:p>
    <w:p w14:paraId="271E005F" w14:textId="77777777" w:rsidR="00176EA7" w:rsidRPr="00633FFC" w:rsidRDefault="00176EA7" w:rsidP="00633FFC"/>
    <w:p w14:paraId="10F3D579" w14:textId="5B4B1199" w:rsidR="00633FFC" w:rsidRPr="00885FE7" w:rsidRDefault="00633FFC" w:rsidP="00633FFC">
      <w:pPr>
        <w:pStyle w:val="TCBNadpis1"/>
        <w:rPr>
          <w:lang w:val="cs-CZ"/>
        </w:rPr>
      </w:pPr>
      <w:bookmarkStart w:id="8" w:name="_Toc157521442"/>
      <w:r w:rsidRPr="00885FE7">
        <w:rPr>
          <w:lang w:val="cs-CZ"/>
        </w:rPr>
        <w:t>A</w:t>
      </w:r>
      <w:bookmarkStart w:id="9" w:name="_Hlk65164403"/>
      <w:r w:rsidRPr="00885FE7">
        <w:rPr>
          <w:lang w:val="cs-CZ"/>
        </w:rPr>
        <w:t>PLIKACE</w:t>
      </w:r>
      <w:r w:rsidR="002C37FC">
        <w:rPr>
          <w:lang w:val="cs-CZ"/>
        </w:rPr>
        <w:t xml:space="preserve"> </w:t>
      </w:r>
      <w:r w:rsidR="00707B98" w:rsidRPr="00885FE7">
        <w:rPr>
          <w:lang w:val="cs-CZ"/>
        </w:rPr>
        <w:t>Ř</w:t>
      </w:r>
      <w:r w:rsidRPr="00885FE7">
        <w:rPr>
          <w:lang w:val="cs-CZ"/>
        </w:rPr>
        <w:t>EŠENÍ V ZADÁVACÍ DOKUMENTACI</w:t>
      </w:r>
      <w:bookmarkEnd w:id="8"/>
      <w:r w:rsidRPr="00885FE7">
        <w:rPr>
          <w:lang w:val="cs-CZ"/>
        </w:rPr>
        <w:t xml:space="preserve"> </w:t>
      </w:r>
    </w:p>
    <w:bookmarkEnd w:id="9"/>
    <w:p w14:paraId="75514E1B" w14:textId="4FB4E655" w:rsidR="00633FFC" w:rsidRPr="00633FFC" w:rsidRDefault="00633FFC" w:rsidP="00633FFC">
      <w:r w:rsidRPr="00633FFC">
        <w:t xml:space="preserve">Zadávací dokumentace určuje funkční specifikaci DÍLA OB </w:t>
      </w:r>
      <w:r w:rsidR="00E043B5">
        <w:t>7</w:t>
      </w:r>
      <w:r w:rsidRPr="00633FFC">
        <w:t xml:space="preserve">, která musí být splněna. Navíc Zadávací dokumentace a aktuální dokumentace pro stavební povolení představuje jednu z variant pro technické řešení DÍLA OB </w:t>
      </w:r>
      <w:r w:rsidR="00E043B5">
        <w:t>7</w:t>
      </w:r>
      <w:r w:rsidRPr="00633FFC">
        <w:t>.</w:t>
      </w:r>
    </w:p>
    <w:p w14:paraId="4B2E6921" w14:textId="7E82A202" w:rsidR="00633FFC" w:rsidRPr="005B00B8" w:rsidRDefault="00633FFC" w:rsidP="00633FFC">
      <w:r w:rsidRPr="00633FFC">
        <w:t xml:space="preserve">Je přijatelná flexibilita NABÍZEJÍCÍHO při uplatnění jeho technického řešení, podle jeho technické praxe, zkušeností a zvyklostí. NABÍZEJÍCÍ může nabídnout i DÍLO OB </w:t>
      </w:r>
      <w:r w:rsidR="00E043B5">
        <w:t>7</w:t>
      </w:r>
      <w:r w:rsidRPr="00633FFC">
        <w:t xml:space="preserve"> technicky pokročilejší a efektivnější pro OBJEDNATELE a to tak, aby splňoval funkční požadavky uvedené v zadávací dokumentaci včetně </w:t>
      </w:r>
      <w:r w:rsidRPr="005B00B8">
        <w:t>návazností na jiné OB a zároveň plnil i požadavky, vyjádření a závazná stanoviska orgánů státní správy.</w:t>
      </w:r>
    </w:p>
    <w:p w14:paraId="4E83F2A0" w14:textId="77777777" w:rsidR="00633FFC" w:rsidRPr="005B00B8" w:rsidRDefault="00633FFC" w:rsidP="00633FFC">
      <w:r w:rsidRPr="005B00B8">
        <w:t>NABÍZEJÍCÍ je povinen položky, které se odlišují od technického řešení v ZD, uvést v seznamu odchylek a současně doplnit technický popis, včetně uvedení výhod oproti řešení, které je uvedeno v zadání.</w:t>
      </w:r>
    </w:p>
    <w:p w14:paraId="36FFC396" w14:textId="77777777" w:rsidR="00633FFC" w:rsidRPr="005B00B8" w:rsidRDefault="00633FFC" w:rsidP="00633FFC">
      <w:pPr>
        <w:pStyle w:val="TCBNadpis1"/>
      </w:pPr>
      <w:bookmarkStart w:id="10" w:name="_Toc157521443"/>
      <w:r w:rsidRPr="005B00B8">
        <w:t>ROZDĚLENÍ DÍLA</w:t>
      </w:r>
      <w:bookmarkEnd w:id="10"/>
      <w:r w:rsidRPr="005B00B8">
        <w:t xml:space="preserve"> </w:t>
      </w:r>
    </w:p>
    <w:p w14:paraId="39F5DEF6" w14:textId="01A38FCA" w:rsidR="004F7812" w:rsidRDefault="007819B8" w:rsidP="004F7812">
      <w:r w:rsidRPr="005B00B8">
        <w:t xml:space="preserve">Dílo OB7 </w:t>
      </w:r>
      <w:r w:rsidR="004F7812">
        <w:t>bude instalováno v objektech:</w:t>
      </w:r>
    </w:p>
    <w:p w14:paraId="2877654D" w14:textId="3DC9ECB6" w:rsidR="004F7812" w:rsidRDefault="004F7812" w:rsidP="002C37FC">
      <w:pPr>
        <w:pStyle w:val="TCBNormalni"/>
        <w:numPr>
          <w:ilvl w:val="0"/>
          <w:numId w:val="26"/>
        </w:numPr>
      </w:pPr>
      <w:r>
        <w:t xml:space="preserve">SO101 PŘÍJEM DŘEVNÍ ŠTĚPKY A ÚPRAVA DŠ </w:t>
      </w:r>
    </w:p>
    <w:p w14:paraId="0775FDF6" w14:textId="13D951BF" w:rsidR="004F7812" w:rsidRDefault="004F7812" w:rsidP="002C37FC">
      <w:pPr>
        <w:pStyle w:val="TCBNormalni"/>
        <w:numPr>
          <w:ilvl w:val="0"/>
          <w:numId w:val="26"/>
        </w:numPr>
      </w:pPr>
      <w:r>
        <w:t>SO102 SKLAD DŘEVNÍ ŠTĚPKY</w:t>
      </w:r>
    </w:p>
    <w:p w14:paraId="549C88AE" w14:textId="795BB52D" w:rsidR="004F7812" w:rsidRDefault="004F7812" w:rsidP="002C37FC">
      <w:pPr>
        <w:pStyle w:val="TCBNormalni"/>
        <w:numPr>
          <w:ilvl w:val="0"/>
          <w:numId w:val="26"/>
        </w:numPr>
      </w:pPr>
      <w:r>
        <w:t>SO103 PÁSOVÁ DOPRAVA DO SKLADU</w:t>
      </w:r>
    </w:p>
    <w:p w14:paraId="14344B89" w14:textId="3C2A2A98" w:rsidR="004F7812" w:rsidRDefault="004F7812" w:rsidP="002C37FC">
      <w:pPr>
        <w:pStyle w:val="TCBNormalni"/>
        <w:numPr>
          <w:ilvl w:val="0"/>
          <w:numId w:val="26"/>
        </w:numPr>
      </w:pPr>
      <w:r>
        <w:t>SO104 DOPRAVA DŘEVNÍ ŠTĚPKY DO KOTELEN</w:t>
      </w:r>
    </w:p>
    <w:p w14:paraId="354295D2" w14:textId="65E353D9" w:rsidR="004F7812" w:rsidRDefault="004F7812" w:rsidP="002C37FC">
      <w:pPr>
        <w:pStyle w:val="TCBNormalni"/>
        <w:numPr>
          <w:ilvl w:val="0"/>
          <w:numId w:val="26"/>
        </w:numPr>
      </w:pPr>
      <w:r>
        <w:t>SO105 STROJOVNA SHZ</w:t>
      </w:r>
    </w:p>
    <w:p w14:paraId="567A64F7" w14:textId="40D08F7C" w:rsidR="004F7812" w:rsidRDefault="004F7812" w:rsidP="002C37FC">
      <w:pPr>
        <w:pStyle w:val="TCBNormalni"/>
        <w:numPr>
          <w:ilvl w:val="0"/>
          <w:numId w:val="26"/>
        </w:numPr>
      </w:pPr>
      <w:r>
        <w:t xml:space="preserve">SO201 KOTELNA K20 </w:t>
      </w:r>
    </w:p>
    <w:p w14:paraId="3080431B" w14:textId="47B5597B" w:rsidR="004F7812" w:rsidRDefault="004F7812" w:rsidP="002C37FC">
      <w:pPr>
        <w:pStyle w:val="TCBNormalni"/>
        <w:numPr>
          <w:ilvl w:val="0"/>
          <w:numId w:val="26"/>
        </w:numPr>
      </w:pPr>
      <w:r>
        <w:t>SO203 KOTELNA K80-K90</w:t>
      </w:r>
    </w:p>
    <w:p w14:paraId="0CFF14B5" w14:textId="0CFC0407" w:rsidR="00633FFC" w:rsidRPr="005B00B8" w:rsidRDefault="004F7812" w:rsidP="002C37FC">
      <w:pPr>
        <w:pStyle w:val="TCBNormalni"/>
        <w:numPr>
          <w:ilvl w:val="0"/>
          <w:numId w:val="26"/>
        </w:numPr>
      </w:pPr>
      <w:r>
        <w:t xml:space="preserve">IO305 VODA SHZ (Zemní rozvody mezi novou strojovnou SHZ a exitujícím areálovým rozvodem u haly H1. Zemní rozvody mezi novou strojovnou SHZ a novými místnosti ventilových stanic) </w:t>
      </w:r>
      <w:r w:rsidR="007819B8" w:rsidRPr="005B00B8">
        <w:t xml:space="preserve"> </w:t>
      </w:r>
    </w:p>
    <w:p w14:paraId="77B92939" w14:textId="5FFF8616" w:rsidR="00633FFC" w:rsidRPr="000377BA" w:rsidRDefault="00633FFC" w:rsidP="00633FFC">
      <w:pPr>
        <w:pStyle w:val="TCBNadpis1"/>
        <w:rPr>
          <w:lang w:val="cs-CZ"/>
        </w:rPr>
      </w:pPr>
      <w:bookmarkStart w:id="11" w:name="_Toc157521444"/>
      <w:r w:rsidRPr="000377BA">
        <w:rPr>
          <w:lang w:val="cs-CZ"/>
        </w:rPr>
        <w:lastRenderedPageBreak/>
        <w:t>KRÁTKÝ POPIS PODMÍNEK REALIZACE A BUDOUCÍ FUNKCE DÍLA</w:t>
      </w:r>
      <w:bookmarkEnd w:id="11"/>
    </w:p>
    <w:p w14:paraId="7669147F" w14:textId="77777777" w:rsidR="007819B8" w:rsidRDefault="00633FFC" w:rsidP="007819B8">
      <w:r w:rsidRPr="005B00B8">
        <w:t xml:space="preserve">Dílo OB </w:t>
      </w:r>
      <w:r w:rsidR="007819B8" w:rsidRPr="005B00B8">
        <w:t>7</w:t>
      </w:r>
      <w:r w:rsidRPr="005B00B8">
        <w:t xml:space="preserve"> zahrnuje ucelenou dodávku </w:t>
      </w:r>
      <w:r w:rsidR="007819B8" w:rsidRPr="005B00B8">
        <w:t xml:space="preserve">stabilního hasicího zařízení. </w:t>
      </w:r>
    </w:p>
    <w:p w14:paraId="00398529" w14:textId="3A9B4A0A" w:rsidR="007819B8" w:rsidRDefault="007819B8" w:rsidP="007819B8">
      <w:r>
        <w:t xml:space="preserve">V objektu SO105 instalována nová strojovna SHZ, která bude odpovídat </w:t>
      </w:r>
      <w:proofErr w:type="spellStart"/>
      <w:r>
        <w:t>VdS</w:t>
      </w:r>
      <w:proofErr w:type="spellEnd"/>
      <w:r>
        <w:t xml:space="preserve"> CEA 4001 třídy 1.Pro možnost budoucího propojení všech areálových strojoven SHZ bude nová strojovna připojena na stávající zemní areálový rozvod vedený do haly H1 – viz IO305 (2xDN300, PN16, tvárná, hrdlová litina Natural </w:t>
      </w:r>
      <w:proofErr w:type="spellStart"/>
      <w:r>
        <w:t>BioZinalum</w:t>
      </w:r>
      <w:proofErr w:type="spellEnd"/>
      <w:r>
        <w:t xml:space="preserve"> a Universal s dvoukomorovými hrdly). Na přípojkách budou instalována šoupata s dálkovým ovládáním, uzávěry budou ve standardní poloze uzavřeno. </w:t>
      </w:r>
    </w:p>
    <w:p w14:paraId="39B615BD" w14:textId="77777777" w:rsidR="007819B8" w:rsidRDefault="007819B8" w:rsidP="007819B8">
      <w:r>
        <w:t xml:space="preserve">V prostoru strojovny SHZ budou umístěny záplavové řídící ventily pro dopravníky štěpky a přesypné věže, řídící ventil nízkotlaké mlhy. Další záplavové a suché řídící ventily budou umístěny v nových místnostech ventilových stanic v objektu SO 101 – příjem a v objektu SO 102 – sila. Nové </w:t>
      </w:r>
      <w:r w:rsidR="004F3B1E">
        <w:t>místnosti ventilových stanic</w:t>
      </w:r>
      <w:r>
        <w:t xml:space="preserve"> budou propojeny s novou strojovnou SHZ potrubím 2xDN250 – viz IO305. Na přípojkách budou instalována šoupata s dálkovým ovládáním. </w:t>
      </w:r>
    </w:p>
    <w:p w14:paraId="6E76F3F7" w14:textId="2FEB70E7" w:rsidR="007819B8" w:rsidRDefault="007819B8" w:rsidP="007819B8">
      <w:r>
        <w:t xml:space="preserve">Prostor SO101 – PŘÍJEM bude jištěn suchým sprinklerovým SHZ, stejně tak prostor přesuvny štěpky v objektu SO102-SILA. Dopravníky a přesypné věže od objektu SO101 přes objekty SO102, SO201 až po objekt SO203 budou jištěny vodním sprejovým SHZ. V objetu SO201 – kotelna K20 bude jištěn prostor rozvodny ELEKTRO a rozvodny ASŘ plynovým hasicím zařízením. Kabelové prostory budou jištěny nízkotlakou vodní mlhou. V objektu SO203 bude v rámci tohoto projektu jištěn pouze prostor dopravníků. Ve stávajících zásobnících v SO203 je instalována </w:t>
      </w:r>
      <w:proofErr w:type="spellStart"/>
      <w:r>
        <w:t>inertizace</w:t>
      </w:r>
      <w:proofErr w:type="spellEnd"/>
      <w:r>
        <w:t xml:space="preserve"> (preventivní proti výbuchová ochrana), zásobníky vč. </w:t>
      </w:r>
      <w:proofErr w:type="spellStart"/>
      <w:r>
        <w:t>inertizace</w:t>
      </w:r>
      <w:proofErr w:type="spellEnd"/>
      <w:r>
        <w:t xml:space="preserve"> budou demontovány. V objektu SO203 se ještě nachází stávající pěno vodní hasicí zařízení pro ochranu olejových nádrží. Toto stávající zařízení bude rekonstruováno v rámci jiného projektu.</w:t>
      </w:r>
    </w:p>
    <w:p w14:paraId="76571C5D" w14:textId="356C46AF" w:rsidR="00734737" w:rsidRPr="00F502A5" w:rsidRDefault="00734737" w:rsidP="00F502A5">
      <w:pPr>
        <w:pStyle w:val="TCBNormalni"/>
        <w:jc w:val="both"/>
      </w:pPr>
      <w:r>
        <w:t>Upozornění: V</w:t>
      </w:r>
      <w:r w:rsidRPr="00E8045E">
        <w:t xml:space="preserve"> souladu s ITS </w:t>
      </w:r>
      <w:r>
        <w:t xml:space="preserve">je celý areál Škoda Auto a.s. je tzv. Silikon </w:t>
      </w:r>
      <w:proofErr w:type="gramStart"/>
      <w:r>
        <w:t>Frei</w:t>
      </w:r>
      <w:proofErr w:type="gramEnd"/>
      <w:r>
        <w:t xml:space="preserve"> a to ve všech formách, těsnící hmoty, izolace kabelů, spárovací hmoty, převodová ústrojí, mazací hmoty atd. Všechny použité výrobky musí být vzorkovány a schváleny laboratoří ŠA.</w:t>
      </w:r>
    </w:p>
    <w:p w14:paraId="188F1EB9" w14:textId="6B94F6D5" w:rsidR="00633FFC" w:rsidRPr="00633FFC" w:rsidRDefault="00633FFC" w:rsidP="00633FFC">
      <w:pPr>
        <w:pStyle w:val="TCBNadpis1"/>
      </w:pPr>
      <w:bookmarkStart w:id="12" w:name="_Toc157521445"/>
      <w:r w:rsidRPr="00633FFC">
        <w:t>LEGISLATIVNÍ PODMÍNKY</w:t>
      </w:r>
      <w:bookmarkEnd w:id="12"/>
      <w:r w:rsidRPr="00633FFC">
        <w:t xml:space="preserve"> </w:t>
      </w:r>
    </w:p>
    <w:p w14:paraId="459A51C9" w14:textId="4AA253E4" w:rsidR="00633FFC" w:rsidRPr="00633FFC" w:rsidRDefault="00633FFC" w:rsidP="00633FFC">
      <w:r w:rsidRPr="00633FFC">
        <w:t xml:space="preserve">Požadavky týkající se aplikování českých právních předpisů, nařízení vlády ČR, českých technických norem ČSN, interní řídicí dokumentace objednatele, technických norem mezinárodních organizací IEC a ISO, které jsou pro realizaci DÍLA OB </w:t>
      </w:r>
      <w:r w:rsidR="00E043B5">
        <w:t>7</w:t>
      </w:r>
      <w:r w:rsidRPr="00633FFC">
        <w:t>, jsou uvedeny v příloze A7.</w:t>
      </w:r>
    </w:p>
    <w:p w14:paraId="796ACAD2" w14:textId="54AF63BB" w:rsidR="00633FFC" w:rsidRDefault="00633FFC" w:rsidP="00633FFC">
      <w:r w:rsidRPr="00633FFC">
        <w:t xml:space="preserve">ZHOTOVITEL je povinen aplikovat při návrhu DÍLA OB </w:t>
      </w:r>
      <w:r w:rsidR="00E043B5">
        <w:t>7</w:t>
      </w:r>
      <w:r w:rsidRPr="00633FFC">
        <w:t xml:space="preserve"> všechny platné právní předpisy ČR, platné České technické normy a rozhodnutí o závěrech o nejlepších dostupných technikách (BAT) poslední vydání.  </w:t>
      </w:r>
    </w:p>
    <w:p w14:paraId="1470EAF3" w14:textId="4B42EECD" w:rsidR="00633FFC" w:rsidRDefault="00633FFC" w:rsidP="00633FFC">
      <w:pPr>
        <w:pStyle w:val="TCBNadpis1"/>
      </w:pPr>
      <w:bookmarkStart w:id="13" w:name="_Toc157521446"/>
      <w:r>
        <w:t>AKTUÁLNÍ STATUS POVOLAVACÍ DOKUMENTACE</w:t>
      </w:r>
      <w:bookmarkEnd w:id="13"/>
      <w:r>
        <w:t xml:space="preserve">  </w:t>
      </w:r>
    </w:p>
    <w:p w14:paraId="4AF21ABC" w14:textId="0427BA93" w:rsidR="00633FFC" w:rsidRPr="00633FFC" w:rsidRDefault="00633FFC" w:rsidP="00E043B5">
      <w:pPr>
        <w:pStyle w:val="Odstavecseseznamem"/>
        <w:numPr>
          <w:ilvl w:val="0"/>
          <w:numId w:val="15"/>
        </w:numPr>
      </w:pPr>
      <w:r w:rsidRPr="00633FFC">
        <w:t xml:space="preserve">Povolení odstranění staveb (SO 401, SO 402), </w:t>
      </w:r>
    </w:p>
    <w:p w14:paraId="44F86973" w14:textId="43FAC5C7" w:rsidR="00633FFC" w:rsidRDefault="00633FFC" w:rsidP="004B26E3">
      <w:pPr>
        <w:pStyle w:val="Odstavecseseznamem"/>
        <w:numPr>
          <w:ilvl w:val="0"/>
          <w:numId w:val="24"/>
        </w:numPr>
      </w:pPr>
      <w:r w:rsidRPr="00633FFC">
        <w:t xml:space="preserve">Magistrát města Mladá Boleslav, odbor stavební a rozvoje města oddělení stavebního úřadu,  </w:t>
      </w:r>
    </w:p>
    <w:p w14:paraId="08F241BD" w14:textId="2F9B5966" w:rsidR="00633FFC" w:rsidRDefault="00633FFC" w:rsidP="004B26E3">
      <w:pPr>
        <w:pStyle w:val="Odstavecseseznamem"/>
        <w:numPr>
          <w:ilvl w:val="0"/>
          <w:numId w:val="24"/>
        </w:numPr>
      </w:pPr>
      <w:r w:rsidRPr="00633FFC">
        <w:t xml:space="preserve">nabylo právní moci dne 12.1.2023. </w:t>
      </w:r>
    </w:p>
    <w:p w14:paraId="7C3737D8" w14:textId="77777777" w:rsidR="00E043B5" w:rsidRPr="00633FFC" w:rsidRDefault="00E043B5" w:rsidP="00E043B5">
      <w:pPr>
        <w:pStyle w:val="Odstavecseseznamem"/>
        <w:ind w:left="1428"/>
      </w:pPr>
    </w:p>
    <w:p w14:paraId="50D0A4C9" w14:textId="16821FBA" w:rsidR="00633FFC" w:rsidRPr="0042688B" w:rsidRDefault="00633FFC" w:rsidP="00E043B5">
      <w:pPr>
        <w:pStyle w:val="Odstavecseseznamem"/>
        <w:numPr>
          <w:ilvl w:val="0"/>
          <w:numId w:val="15"/>
        </w:numPr>
      </w:pPr>
      <w:r w:rsidRPr="0042688B">
        <w:t xml:space="preserve">Dokumentace pro územní rozhodnutí    </w:t>
      </w:r>
    </w:p>
    <w:p w14:paraId="6F4E848A" w14:textId="2CE25E1A" w:rsidR="00633FFC" w:rsidRPr="0042688B" w:rsidRDefault="00633FFC" w:rsidP="00E043B5">
      <w:pPr>
        <w:pStyle w:val="Odstavecseseznamem"/>
        <w:numPr>
          <w:ilvl w:val="0"/>
          <w:numId w:val="19"/>
        </w:numPr>
      </w:pPr>
      <w:r w:rsidRPr="0042688B">
        <w:t>dokumentace vypracována – 03.2023,</w:t>
      </w:r>
    </w:p>
    <w:p w14:paraId="323F93F3" w14:textId="08A0F876" w:rsidR="00633FFC" w:rsidRPr="0042688B" w:rsidRDefault="00633FFC" w:rsidP="00E043B5">
      <w:pPr>
        <w:pStyle w:val="Odstavecseseznamem"/>
        <w:numPr>
          <w:ilvl w:val="0"/>
          <w:numId w:val="19"/>
        </w:numPr>
      </w:pPr>
      <w:r w:rsidRPr="0042688B">
        <w:t>získány veškeré vyjádření DOSS</w:t>
      </w:r>
    </w:p>
    <w:p w14:paraId="522ADA3D" w14:textId="176D430A" w:rsidR="00633FFC" w:rsidRPr="0042688B" w:rsidRDefault="00633FFC" w:rsidP="00E043B5">
      <w:pPr>
        <w:pStyle w:val="Odstavecseseznamem"/>
        <w:numPr>
          <w:ilvl w:val="0"/>
          <w:numId w:val="19"/>
        </w:numPr>
      </w:pPr>
      <w:r w:rsidRPr="0042688B">
        <w:t xml:space="preserve">získání územního rozhodnutí – předpoklad </w:t>
      </w:r>
      <w:r w:rsidR="0042688B" w:rsidRPr="0042688B">
        <w:t>02</w:t>
      </w:r>
      <w:r w:rsidRPr="0042688B">
        <w:t>/2024, včetně nabytí právní moci.</w:t>
      </w:r>
    </w:p>
    <w:p w14:paraId="2F640CE8" w14:textId="77777777" w:rsidR="00E043B5" w:rsidRPr="002C37FC" w:rsidRDefault="00E043B5" w:rsidP="00E043B5">
      <w:pPr>
        <w:pStyle w:val="Odstavecseseznamem"/>
        <w:ind w:left="1068"/>
        <w:rPr>
          <w:highlight w:val="yellow"/>
        </w:rPr>
      </w:pPr>
    </w:p>
    <w:p w14:paraId="51033A43" w14:textId="66225FC2" w:rsidR="00633FFC" w:rsidRPr="0042688B" w:rsidRDefault="00633FFC" w:rsidP="00E043B5">
      <w:pPr>
        <w:pStyle w:val="Odstavecseseznamem"/>
        <w:numPr>
          <w:ilvl w:val="0"/>
          <w:numId w:val="15"/>
        </w:numPr>
      </w:pPr>
      <w:r w:rsidRPr="0042688B">
        <w:lastRenderedPageBreak/>
        <w:t xml:space="preserve">Dokumentace pro stavební povolení je zpracována </w:t>
      </w:r>
    </w:p>
    <w:p w14:paraId="03DF0FF5" w14:textId="5F5B1BBA" w:rsidR="00633FFC" w:rsidRPr="0042688B" w:rsidRDefault="00633FFC" w:rsidP="00E043B5">
      <w:pPr>
        <w:pStyle w:val="Odstavecseseznamem"/>
        <w:numPr>
          <w:ilvl w:val="0"/>
          <w:numId w:val="21"/>
        </w:numPr>
      </w:pPr>
      <w:r w:rsidRPr="0042688B">
        <w:t xml:space="preserve">dokumentace vypracována – </w:t>
      </w:r>
      <w:r w:rsidR="0042688B" w:rsidRPr="0042688B">
        <w:t>12</w:t>
      </w:r>
      <w:r w:rsidRPr="0042688B">
        <w:t>/2023</w:t>
      </w:r>
    </w:p>
    <w:p w14:paraId="1F73E7E6" w14:textId="65A504CC" w:rsidR="00633FFC" w:rsidRPr="0042688B" w:rsidRDefault="00633FFC" w:rsidP="00E043B5">
      <w:pPr>
        <w:pStyle w:val="Odstavecseseznamem"/>
        <w:numPr>
          <w:ilvl w:val="0"/>
          <w:numId w:val="21"/>
        </w:numPr>
      </w:pPr>
      <w:r w:rsidRPr="0042688B">
        <w:t xml:space="preserve">získání stanovisek DOSS – předpoklad </w:t>
      </w:r>
      <w:r w:rsidR="0042688B" w:rsidRPr="0042688B">
        <w:t xml:space="preserve">01 </w:t>
      </w:r>
      <w:r w:rsidRPr="0042688B">
        <w:t xml:space="preserve">÷ </w:t>
      </w:r>
      <w:r w:rsidR="0042688B" w:rsidRPr="0042688B">
        <w:t>04</w:t>
      </w:r>
      <w:r w:rsidRPr="0042688B">
        <w:t>/</w:t>
      </w:r>
      <w:r w:rsidR="0042688B" w:rsidRPr="0042688B">
        <w:t>2024</w:t>
      </w:r>
    </w:p>
    <w:p w14:paraId="3C941761" w14:textId="6D54A1C3" w:rsidR="00633FFC" w:rsidRPr="0042688B" w:rsidRDefault="00633FFC" w:rsidP="00E043B5">
      <w:pPr>
        <w:pStyle w:val="Odstavecseseznamem"/>
        <w:numPr>
          <w:ilvl w:val="0"/>
          <w:numId w:val="21"/>
        </w:numPr>
      </w:pPr>
      <w:r w:rsidRPr="0042688B">
        <w:t xml:space="preserve">podání žádosti pro vydání stavebního povolení – předpoklad </w:t>
      </w:r>
      <w:r w:rsidR="0042688B" w:rsidRPr="0042688B">
        <w:t>04</w:t>
      </w:r>
      <w:r w:rsidRPr="0042688B">
        <w:t>/2024</w:t>
      </w:r>
    </w:p>
    <w:p w14:paraId="24B90714" w14:textId="1FE48DA1" w:rsidR="00633FFC" w:rsidRPr="0042688B" w:rsidRDefault="00633FFC" w:rsidP="00E043B5">
      <w:pPr>
        <w:pStyle w:val="Odstavecseseznamem"/>
        <w:numPr>
          <w:ilvl w:val="0"/>
          <w:numId w:val="21"/>
        </w:numPr>
      </w:pPr>
      <w:r w:rsidRPr="0042688B">
        <w:t xml:space="preserve">získání stavebního povolení – předpoklad </w:t>
      </w:r>
      <w:r w:rsidR="0042688B" w:rsidRPr="0042688B">
        <w:t>06</w:t>
      </w:r>
      <w:r w:rsidRPr="0042688B">
        <w:t>/2024 (včetně nabytí právní moci)</w:t>
      </w:r>
    </w:p>
    <w:p w14:paraId="0D479701" w14:textId="75A51691" w:rsidR="00633FFC" w:rsidRPr="00633FFC" w:rsidRDefault="00633FFC" w:rsidP="00633FFC">
      <w:pPr>
        <w:pStyle w:val="TCBNadpis1"/>
      </w:pPr>
      <w:bookmarkStart w:id="14" w:name="_Toc157521447"/>
      <w:r w:rsidRPr="00633FFC">
        <w:t>ROZSAH DODÁVKY DÍLA</w:t>
      </w:r>
      <w:bookmarkEnd w:id="14"/>
      <w:r w:rsidRPr="00633FFC">
        <w:t xml:space="preserve"> </w:t>
      </w:r>
    </w:p>
    <w:p w14:paraId="0E78BBFF" w14:textId="1E441A20" w:rsidR="00633FFC" w:rsidRPr="005B00B8" w:rsidRDefault="00633FFC" w:rsidP="00633FFC">
      <w:r w:rsidRPr="00633FFC">
        <w:t xml:space="preserve">Dodávka DÍLA OB </w:t>
      </w:r>
      <w:r w:rsidR="00E043B5">
        <w:t>7</w:t>
      </w:r>
      <w:r w:rsidRPr="00633FFC">
        <w:t xml:space="preserve"> je požadována formou dodávky Díla na „klíč“, tak aby byly splněny funkční požadavky na DÍLO OB </w:t>
      </w:r>
      <w:r w:rsidR="00E043B5">
        <w:t>7</w:t>
      </w:r>
      <w:r w:rsidRPr="00633FFC">
        <w:t xml:space="preserve">, uvedené v technických přílohách A1 až A </w:t>
      </w:r>
      <w:r w:rsidR="00191024" w:rsidRPr="00633FFC">
        <w:t>1</w:t>
      </w:r>
      <w:r w:rsidR="00191024">
        <w:t>3</w:t>
      </w:r>
      <w:r w:rsidR="00191024" w:rsidRPr="00633FFC">
        <w:t xml:space="preserve"> </w:t>
      </w:r>
      <w:r w:rsidRPr="00633FFC">
        <w:t xml:space="preserve">a zahrnuje minimálně následující položky uvedené níže v této kapitole. ZHOTOVITEL OB </w:t>
      </w:r>
      <w:r w:rsidR="00E043B5">
        <w:t>7</w:t>
      </w:r>
      <w:r w:rsidRPr="00633FFC">
        <w:t xml:space="preserve"> je povinen do své dodávky, prací a </w:t>
      </w:r>
      <w:r w:rsidRPr="005B00B8">
        <w:t xml:space="preserve">zodpovědnosti zahrnout všechny položky, které nejsou explicitně vyjmenovány v technických příloha A1 až </w:t>
      </w:r>
      <w:r w:rsidR="00191024" w:rsidRPr="005B00B8">
        <w:t>A1</w:t>
      </w:r>
      <w:r w:rsidR="00191024">
        <w:t>3</w:t>
      </w:r>
      <w:r w:rsidRPr="005B00B8">
        <w:t xml:space="preserve">, avšak jsou nutné pro zajištění správné funkce, efektivity a bezpečnosti DÍLA </w:t>
      </w:r>
      <w:r w:rsidR="005B00B8" w:rsidRPr="005B00B8">
        <w:t>OB 7</w:t>
      </w:r>
      <w:r w:rsidRPr="005B00B8">
        <w:t xml:space="preserve">.  </w:t>
      </w:r>
    </w:p>
    <w:p w14:paraId="48D0F16D" w14:textId="59FDD506" w:rsidR="00633FFC" w:rsidRPr="005B00B8" w:rsidRDefault="00633FFC" w:rsidP="00885FE7">
      <w:pPr>
        <w:pStyle w:val="TCBNadpis2"/>
      </w:pPr>
      <w:bookmarkStart w:id="15" w:name="_Toc157521448"/>
      <w:r w:rsidRPr="005B00B8">
        <w:t>Verifikace vstupních dat</w:t>
      </w:r>
      <w:bookmarkEnd w:id="15"/>
      <w:r w:rsidRPr="005B00B8">
        <w:t xml:space="preserve"> </w:t>
      </w:r>
    </w:p>
    <w:p w14:paraId="5DD7FFA4" w14:textId="55B3D395" w:rsidR="00E928FC" w:rsidRDefault="00E928FC" w:rsidP="00E928FC">
      <w:r>
        <w:t xml:space="preserve">ZHOTOVITEL OB 7 je odpovědný za průběžné informování a přijímání veškerých vstupních údajů a informací nezbytných pro provedení DÍLA OB 7, za výměnu informací s ostatními zhotoviteli jiných OB. </w:t>
      </w:r>
    </w:p>
    <w:p w14:paraId="42771FB4" w14:textId="3B642EDE" w:rsidR="00E928FC" w:rsidRDefault="00E928FC" w:rsidP="00E928FC">
      <w:r>
        <w:t xml:space="preserve">ZHOTOVITEL OB 7 provede vlastní šetření o technologických návaznostech a připojovacích místech na VÝROBNU a ostatní OB, včetně přístupových cest a jejich potenciálního využití, možností napojení na stávající inženýrské sítě a komunikace. </w:t>
      </w:r>
      <w:proofErr w:type="gramStart"/>
      <w:r>
        <w:t>Prověří</w:t>
      </w:r>
      <w:proofErr w:type="gramEnd"/>
      <w:r>
        <w:t xml:space="preserve"> soulad vlastního projekčního návrhu s Dokumentací pro stavební povolení. </w:t>
      </w:r>
    </w:p>
    <w:p w14:paraId="6F081028" w14:textId="3A159210" w:rsidR="00E928FC" w:rsidRDefault="00E928FC" w:rsidP="00E928FC">
      <w:r>
        <w:t xml:space="preserve">ZHOTOVITEL zkontroluje, zda jsou parametry a data stávajícího zařízení, připojených systémů, technologických procesů, stavebních konstrukcí a objektů VÝROBNY funkčně a technicky jasné a umožňují správný návrh DÍLA OB 7. Stejný postup aplikuje na ostatní OB. </w:t>
      </w:r>
    </w:p>
    <w:p w14:paraId="2360D195" w14:textId="77777777" w:rsidR="00E928FC" w:rsidRPr="00E928FC" w:rsidRDefault="00E928FC" w:rsidP="00E928FC">
      <w:r>
        <w:t xml:space="preserve">V případě zjištění nesrovnalostí ZHOTOVITEL neprodleně informuje OBJEDNATELE, pro určení </w:t>
      </w:r>
      <w:r w:rsidRPr="00E928FC">
        <w:t>dalšího postupu.</w:t>
      </w:r>
    </w:p>
    <w:p w14:paraId="6C4B67B7" w14:textId="25342657" w:rsidR="00E928FC" w:rsidRPr="00E928FC" w:rsidRDefault="00E928FC" w:rsidP="00E928FC">
      <w:r w:rsidRPr="00E928FC">
        <w:t>ZHOTOVITEL OB 7 je povinen aktivně spolupracovat při výměně relevantních projekčních informacích potřebných pro návrh ostatních OB.</w:t>
      </w:r>
    </w:p>
    <w:p w14:paraId="4AF8C2D0" w14:textId="33F1A0DA" w:rsidR="00633FFC" w:rsidRPr="00E928FC" w:rsidRDefault="00633FFC" w:rsidP="00885FE7">
      <w:pPr>
        <w:pStyle w:val="TCBNadpis2"/>
      </w:pPr>
      <w:bookmarkStart w:id="16" w:name="_Toc157521449"/>
      <w:r w:rsidRPr="00E928FC">
        <w:t>Implementace DÍLA do VÝROBNY</w:t>
      </w:r>
      <w:bookmarkEnd w:id="16"/>
    </w:p>
    <w:p w14:paraId="44567DD4" w14:textId="1B7A2F03" w:rsidR="00633FFC" w:rsidRPr="00E928FC" w:rsidRDefault="00633FFC" w:rsidP="00633FFC">
      <w:r w:rsidRPr="00E928FC">
        <w:t xml:space="preserve">ZHOTOVITEL je zodpovědný za řádnou provozně-technickou implementaci JEDNOTKY </w:t>
      </w:r>
      <w:r w:rsidR="005B00B8" w:rsidRPr="00E928FC">
        <w:t>OB 7</w:t>
      </w:r>
      <w:r w:rsidRPr="00E928FC">
        <w:t xml:space="preserve"> do stávající VÝROBNY a zajištění technologických a technických návazností na jiné OB ze strany </w:t>
      </w:r>
      <w:r w:rsidR="005B00B8" w:rsidRPr="00E928FC">
        <w:t>OB 7</w:t>
      </w:r>
      <w:r w:rsidRPr="00E928FC">
        <w:t xml:space="preserve">. </w:t>
      </w:r>
    </w:p>
    <w:p w14:paraId="452606CE" w14:textId="77777777" w:rsidR="00633FFC" w:rsidRPr="00E928FC" w:rsidRDefault="00633FFC" w:rsidP="00633FFC">
      <w:r w:rsidRPr="00E928FC">
        <w:t xml:space="preserve">Požadavky na postup výstavby jsou uvedeny v příloze A3 a A9. Příloha obsahuje všeobecné podmínky na provádění modernizace během provozu VYROBNY a předpokládanou etapizaci výstavby. Realizace bude probíhat za plného provozu VÝROBNY a dodávkou díla tedy nesmí být ohrožen ani omezen její provoz. Zejména nesmí být přerušeno zásobování kotle K90 uhlím v průběhu úpravy kotle K80 na spalování biomasy. </w:t>
      </w:r>
    </w:p>
    <w:p w14:paraId="5EDFF00A" w14:textId="3AEB5A9F" w:rsidR="00633FFC" w:rsidRPr="00E928FC" w:rsidRDefault="00633FFC" w:rsidP="00633FFC">
      <w:r w:rsidRPr="00E928FC">
        <w:t xml:space="preserve">Pokud bude k bezpečnému a spolehlivému provozu DÍLA </w:t>
      </w:r>
      <w:r w:rsidR="005B00B8" w:rsidRPr="00E928FC">
        <w:t>OB 7</w:t>
      </w:r>
      <w:r w:rsidRPr="00E928FC">
        <w:t xml:space="preserve"> nutná úprava existujících zařízení, potrubních tras, kabeláží, SW nebo stavebních a inženýrských objektů VÝROBNY, jsou tyto úpravy v rozsahu DÍLA </w:t>
      </w:r>
      <w:r w:rsidR="005B00B8" w:rsidRPr="00E928FC">
        <w:t>OB 7</w:t>
      </w:r>
      <w:r w:rsidRPr="00E928FC">
        <w:t xml:space="preserve">, pokud nejsou v rozsahu jiných OB.  </w:t>
      </w:r>
    </w:p>
    <w:p w14:paraId="75631809" w14:textId="7BD53BFE" w:rsidR="00633FFC" w:rsidRPr="00E928FC" w:rsidRDefault="00633FFC" w:rsidP="00885FE7">
      <w:pPr>
        <w:pStyle w:val="TCBNadpis2"/>
      </w:pPr>
      <w:bookmarkStart w:id="17" w:name="_Toc157521450"/>
      <w:r w:rsidRPr="00E928FC">
        <w:t>Průzkumy</w:t>
      </w:r>
      <w:bookmarkEnd w:id="17"/>
      <w:r w:rsidRPr="00E928FC">
        <w:t xml:space="preserve"> </w:t>
      </w:r>
    </w:p>
    <w:p w14:paraId="26281041" w14:textId="6B1F74D5" w:rsidR="00633FFC" w:rsidRPr="00E928FC" w:rsidRDefault="009C3235" w:rsidP="00633FFC">
      <w:r>
        <w:t>.</w:t>
      </w:r>
      <w:r w:rsidR="00633FFC" w:rsidRPr="00E928FC">
        <w:t xml:space="preserve"> V případě potřeby ZHOTOVITEL zajistí na své náklady potřebné průzkumy pro provedení DÍLA </w:t>
      </w:r>
      <w:r w:rsidR="005B00B8" w:rsidRPr="00E928FC">
        <w:t>OB 7</w:t>
      </w:r>
      <w:r>
        <w:t xml:space="preserve">, jedná se zejména o </w:t>
      </w:r>
      <w:r w:rsidRPr="00E928FC">
        <w:t xml:space="preserve">zejména </w:t>
      </w:r>
      <w:r>
        <w:t xml:space="preserve">o zajištění </w:t>
      </w:r>
      <w:r w:rsidRPr="00E928FC">
        <w:t>informac</w:t>
      </w:r>
      <w:r>
        <w:t>í</w:t>
      </w:r>
      <w:r w:rsidRPr="00E928FC">
        <w:t xml:space="preserve"> o geologických podmínkách, znečištění půdy, stavu stávajících stavebních konstrukcí a jiných charakteristikách STAVENIŠTĚ OB 7</w:t>
      </w:r>
    </w:p>
    <w:p w14:paraId="573D9826" w14:textId="5A94DF33" w:rsidR="00633FFC" w:rsidRPr="00427F7A" w:rsidRDefault="00633FFC" w:rsidP="00885FE7">
      <w:pPr>
        <w:pStyle w:val="TCBNadpis2"/>
      </w:pPr>
      <w:bookmarkStart w:id="18" w:name="_Toc157521451"/>
      <w:r w:rsidRPr="00427F7A">
        <w:lastRenderedPageBreak/>
        <w:t>Vypracování dokumentace</w:t>
      </w:r>
      <w:bookmarkEnd w:id="18"/>
      <w:r w:rsidRPr="00427F7A">
        <w:t xml:space="preserve"> </w:t>
      </w:r>
    </w:p>
    <w:p w14:paraId="7102C2AB" w14:textId="77777777" w:rsidR="00633FFC" w:rsidRPr="00427F7A" w:rsidRDefault="00633FFC" w:rsidP="00633FFC">
      <w:r w:rsidRPr="00427F7A">
        <w:t>Požadavky na DOKUMENTACI a její rozsah jsou uvedeny v příloze A7.</w:t>
      </w:r>
    </w:p>
    <w:p w14:paraId="11F3044C" w14:textId="1B4CCADD" w:rsidR="00633FFC" w:rsidRPr="00427F7A" w:rsidRDefault="00633FFC" w:rsidP="00633FFC">
      <w:r w:rsidRPr="00427F7A">
        <w:t xml:space="preserve">PROJEKTOVÁ DOKUMENTACE musí být vypracována tak, aby umožňovala průběžně </w:t>
      </w:r>
      <w:r w:rsidR="00707B98">
        <w:t xml:space="preserve">provádět </w:t>
      </w:r>
      <w:r w:rsidRPr="00427F7A">
        <w:t>všechny potřebné činnosti při provádění DÍLA</w:t>
      </w:r>
      <w:r w:rsidR="00707B98">
        <w:t xml:space="preserve"> OB </w:t>
      </w:r>
      <w:r w:rsidR="00B25549">
        <w:t xml:space="preserve">7 </w:t>
      </w:r>
      <w:r w:rsidR="00B25549" w:rsidRPr="00427F7A">
        <w:t>jako</w:t>
      </w:r>
      <w:r w:rsidRPr="00427F7A">
        <w:t xml:space="preserve"> celku.</w:t>
      </w:r>
    </w:p>
    <w:p w14:paraId="32F899EC" w14:textId="77777777" w:rsidR="00633FFC" w:rsidRPr="00427F7A" w:rsidRDefault="00633FFC" w:rsidP="00633FFC">
      <w:r w:rsidRPr="00427F7A">
        <w:t xml:space="preserve">Dokumentace bude zpracována v souladu s platnou legislativou. </w:t>
      </w:r>
    </w:p>
    <w:p w14:paraId="0635C310" w14:textId="77777777" w:rsidR="00633FFC" w:rsidRPr="00427F7A" w:rsidRDefault="00633FFC" w:rsidP="00633FFC">
      <w:r w:rsidRPr="00427F7A">
        <w:t>DOKUMENTACE bude dodána v českém jazyce.</w:t>
      </w:r>
    </w:p>
    <w:p w14:paraId="5788E57F" w14:textId="77777777" w:rsidR="00633FFC" w:rsidRPr="00427F7A" w:rsidRDefault="00633FFC" w:rsidP="00633FFC">
      <w:r w:rsidRPr="00427F7A">
        <w:t>ZHOTOVITEL dodá dokumentaci OBJEDNATELI podle harmonogramu v Příloze A7, případně dle schváleného časového plánu. Proces schvalování dokumentace je popsán v příloze A 7.</w:t>
      </w:r>
    </w:p>
    <w:p w14:paraId="39D92B2E" w14:textId="7356FCFA" w:rsidR="00633FFC" w:rsidRPr="00427F7A" w:rsidRDefault="00633FFC" w:rsidP="00633FFC">
      <w:r w:rsidRPr="00427F7A">
        <w:t xml:space="preserve">Schválení jakékoli dokumentace OBJEDNATELEM nezbavuje ZHOTOVITELE </w:t>
      </w:r>
      <w:r w:rsidR="005B00B8" w:rsidRPr="00427F7A">
        <w:t>OB 7</w:t>
      </w:r>
      <w:r w:rsidRPr="00427F7A">
        <w:t xml:space="preserve"> jeho plné odpovědnosti za její správnost a úplnost. </w:t>
      </w:r>
    </w:p>
    <w:p w14:paraId="5B5A48B8" w14:textId="77777777" w:rsidR="00633FFC" w:rsidRPr="00427F7A" w:rsidRDefault="00633FFC" w:rsidP="00633FFC">
      <w:pPr>
        <w:rPr>
          <w:b/>
          <w:bCs/>
        </w:rPr>
      </w:pPr>
      <w:r w:rsidRPr="00427F7A">
        <w:rPr>
          <w:b/>
          <w:bCs/>
        </w:rPr>
        <w:t>Dokumentace územního rozhodnutí a dokumentace stavebního povolení</w:t>
      </w:r>
    </w:p>
    <w:p w14:paraId="31A49FD9" w14:textId="41C458A0" w:rsidR="00633FFC" w:rsidRPr="00427F7A" w:rsidRDefault="00633FFC" w:rsidP="00633FFC">
      <w:r w:rsidRPr="00427F7A">
        <w:t xml:space="preserve">V případě, že při návrhu, resp. dokončení bude DÍLO vykazovat odchylky od Povolovací dokumentace pro udělení stavebního povoleni, resp. platného stavebního povolení případně územního rozhodnutí, bude součástí DÍLA </w:t>
      </w:r>
      <w:r w:rsidR="005B00B8" w:rsidRPr="00427F7A">
        <w:t>OB 7</w:t>
      </w:r>
      <w:r w:rsidRPr="00427F7A">
        <w:t xml:space="preserve"> vypracování dokumentace pro Změnu stavby před dokončením. </w:t>
      </w:r>
    </w:p>
    <w:p w14:paraId="13951BFB" w14:textId="77777777" w:rsidR="00633FFC" w:rsidRPr="00427F7A" w:rsidRDefault="00633FFC" w:rsidP="00633FFC">
      <w:r w:rsidRPr="00427F7A">
        <w:t>Součástí DÍLA je i návrh změn současných provozních předpisů VÝROBNY.</w:t>
      </w:r>
    </w:p>
    <w:p w14:paraId="5A5F1EFC" w14:textId="77777777" w:rsidR="00633FFC" w:rsidRPr="00E928FC" w:rsidRDefault="00633FFC" w:rsidP="00633FFC">
      <w:pPr>
        <w:rPr>
          <w:b/>
          <w:bCs/>
        </w:rPr>
      </w:pPr>
      <w:r w:rsidRPr="00E928FC">
        <w:rPr>
          <w:b/>
          <w:bCs/>
        </w:rPr>
        <w:t xml:space="preserve">Zařízení staveniště </w:t>
      </w:r>
    </w:p>
    <w:p w14:paraId="0E34893C" w14:textId="0499D130" w:rsidR="00633FFC" w:rsidRPr="00E928FC" w:rsidRDefault="00633FFC" w:rsidP="00633FFC">
      <w:r w:rsidRPr="00E928FC">
        <w:t xml:space="preserve">ZS je součástí DÍLA a ZHOTOVITEL </w:t>
      </w:r>
      <w:r w:rsidR="005B00B8" w:rsidRPr="00E928FC">
        <w:t>OB 7</w:t>
      </w:r>
      <w:r w:rsidRPr="00E928FC">
        <w:t xml:space="preserve"> je od okamžiku převzetí STAVENIŠTĚ </w:t>
      </w:r>
      <w:r w:rsidR="005B00B8" w:rsidRPr="00E928FC">
        <w:t>OB 7</w:t>
      </w:r>
      <w:r w:rsidRPr="00E928FC">
        <w:t xml:space="preserve"> společně s ostatními dodavateli spoluzodpovědný zejména za:</w:t>
      </w:r>
    </w:p>
    <w:p w14:paraId="58D42CC5" w14:textId="3EC25BA4" w:rsidR="00633FFC" w:rsidRPr="00E928FC" w:rsidRDefault="00633FFC" w:rsidP="00633FFC">
      <w:pPr>
        <w:pStyle w:val="TCBNormalni"/>
        <w:numPr>
          <w:ilvl w:val="2"/>
          <w:numId w:val="9"/>
        </w:numPr>
      </w:pPr>
      <w:r w:rsidRPr="00E928FC">
        <w:t xml:space="preserve">Vybudování zařízení staveniště pro provedení DÍLA </w:t>
      </w:r>
      <w:r w:rsidR="005B00B8" w:rsidRPr="00E928FC">
        <w:t>OB 7</w:t>
      </w:r>
      <w:r w:rsidRPr="00E928FC">
        <w:t xml:space="preserve"> v přidělených prostorech na plochách určených Objednatelem.</w:t>
      </w:r>
    </w:p>
    <w:p w14:paraId="5EC66020" w14:textId="171A68A0" w:rsidR="00633FFC" w:rsidRPr="00E928FC" w:rsidRDefault="00633FFC" w:rsidP="00633FFC">
      <w:pPr>
        <w:pStyle w:val="TCBNormalni"/>
        <w:numPr>
          <w:ilvl w:val="2"/>
          <w:numId w:val="9"/>
        </w:numPr>
      </w:pPr>
      <w:r w:rsidRPr="00E928FC">
        <w:t xml:space="preserve">Oddělení STAVENIŠTĚ </w:t>
      </w:r>
      <w:r w:rsidR="005B00B8" w:rsidRPr="00E928FC">
        <w:t>OB 7</w:t>
      </w:r>
      <w:r w:rsidRPr="00E928FC">
        <w:t xml:space="preserve"> od ostatních zařízení VÝROBNY, čistotu a ostrahu všech částí instalovaného a skladovaného zařízení, dočasných staveb a samotného STAVENIŠTĚ </w:t>
      </w:r>
      <w:r w:rsidR="005B00B8" w:rsidRPr="00E928FC">
        <w:t>OB 7</w:t>
      </w:r>
      <w:r w:rsidRPr="00E928FC">
        <w:t>.</w:t>
      </w:r>
    </w:p>
    <w:p w14:paraId="7B628E4D" w14:textId="23B3E61A" w:rsidR="00633FFC" w:rsidRPr="00E928FC" w:rsidRDefault="00633FFC" w:rsidP="00633FFC">
      <w:pPr>
        <w:pStyle w:val="TCBNormalni"/>
        <w:numPr>
          <w:ilvl w:val="2"/>
          <w:numId w:val="9"/>
        </w:numPr>
      </w:pPr>
      <w:r w:rsidRPr="00E928FC">
        <w:t xml:space="preserve">ZHOTOVITEL musí zajistit na vlastní náklady nezbytná opatření z hlediska BOZP, PO, ochrany životního prostředí a ochrany proti hluku v prostoru STAVENIŠTĚ </w:t>
      </w:r>
      <w:r w:rsidR="005B00B8" w:rsidRPr="00E928FC">
        <w:t>OB 7</w:t>
      </w:r>
      <w:r w:rsidRPr="00E928FC">
        <w:t>.</w:t>
      </w:r>
    </w:p>
    <w:p w14:paraId="0EFA28A5" w14:textId="016D8303" w:rsidR="00633FFC" w:rsidRPr="00E928FC" w:rsidRDefault="00633FFC" w:rsidP="00633FFC">
      <w:pPr>
        <w:pStyle w:val="TCBNormalni"/>
        <w:numPr>
          <w:ilvl w:val="2"/>
          <w:numId w:val="9"/>
        </w:numPr>
      </w:pPr>
      <w:r w:rsidRPr="00E928FC">
        <w:t>ZHOTOVITEL připraví projektovou dokumentaci pro zařízení staveniště s uvedením rozměrů všech mobilních kabin a skladovacích prostor, hygienických zařízení, silnic, parkovacích a</w:t>
      </w:r>
      <w:r w:rsidR="00AE42AB">
        <w:t> </w:t>
      </w:r>
      <w:r w:rsidRPr="00E928FC">
        <w:t xml:space="preserve">přístupových ploch atd. s identifikací připojovacích bodů pro výstavbu (včetně fáze zkoušek). </w:t>
      </w:r>
    </w:p>
    <w:p w14:paraId="2DF60168" w14:textId="77777777" w:rsidR="00633FFC" w:rsidRPr="00E928FC" w:rsidRDefault="00633FFC" w:rsidP="00633FFC">
      <w:pPr>
        <w:pStyle w:val="TCBNormalni"/>
        <w:numPr>
          <w:ilvl w:val="2"/>
          <w:numId w:val="9"/>
        </w:numPr>
      </w:pPr>
      <w:r w:rsidRPr="00E928FC">
        <w:t>Školení zaměstnanců a sledování dodržování BOZP, PO a ochrany životního prostředí</w:t>
      </w:r>
    </w:p>
    <w:p w14:paraId="51A0C6DA" w14:textId="77777777" w:rsidR="00633FFC" w:rsidRPr="00E928FC" w:rsidRDefault="00633FFC" w:rsidP="00633FFC">
      <w:pPr>
        <w:pStyle w:val="TCBNormalni"/>
        <w:numPr>
          <w:ilvl w:val="2"/>
          <w:numId w:val="9"/>
        </w:numPr>
      </w:pPr>
      <w:r w:rsidRPr="00E928FC">
        <w:t xml:space="preserve">Provádění prací tak, aby nedošlo k narušení stávajícího provozu VÝROBNY, </w:t>
      </w:r>
    </w:p>
    <w:p w14:paraId="42A5F1EB" w14:textId="77777777" w:rsidR="00633FFC" w:rsidRPr="00E928FC" w:rsidRDefault="00633FFC" w:rsidP="00633FFC"/>
    <w:p w14:paraId="4F1E755D" w14:textId="77777777" w:rsidR="00633FFC" w:rsidRPr="00E928FC" w:rsidRDefault="00633FFC" w:rsidP="00885FE7">
      <w:pPr>
        <w:pStyle w:val="TCBNadpis2"/>
      </w:pPr>
      <w:bookmarkStart w:id="19" w:name="_Toc151641878"/>
      <w:bookmarkStart w:id="20" w:name="_Toc157521452"/>
      <w:r w:rsidRPr="00E928FC">
        <w:t>Obstarání a dodávka zařízení</w:t>
      </w:r>
      <w:bookmarkEnd w:id="19"/>
      <w:bookmarkEnd w:id="20"/>
      <w:r w:rsidRPr="00E928FC">
        <w:t xml:space="preserve"> </w:t>
      </w:r>
    </w:p>
    <w:p w14:paraId="5E894694" w14:textId="77777777" w:rsidR="00633FFC" w:rsidRPr="00502EFD" w:rsidRDefault="00633FFC" w:rsidP="002C37FC">
      <w:pPr>
        <w:pStyle w:val="TCBNadpis3"/>
      </w:pPr>
      <w:bookmarkStart w:id="21" w:name="_Toc151641879"/>
      <w:bookmarkStart w:id="22" w:name="_Toc157521453"/>
      <w:r w:rsidRPr="00502EFD">
        <w:t>Všeobecné podmínky</w:t>
      </w:r>
      <w:bookmarkEnd w:id="21"/>
      <w:bookmarkEnd w:id="22"/>
    </w:p>
    <w:p w14:paraId="536574C8" w14:textId="6CBF989B" w:rsidR="00633FFC" w:rsidRPr="00502EFD" w:rsidRDefault="00633FFC" w:rsidP="00633FFC">
      <w:pPr>
        <w:pStyle w:val="TCBNormalni"/>
      </w:pPr>
      <w:r w:rsidRPr="00502EFD">
        <w:t xml:space="preserve">ZHOTOVITEL </w:t>
      </w:r>
      <w:r w:rsidR="005B00B8" w:rsidRPr="00502EFD">
        <w:t>OB 7</w:t>
      </w:r>
      <w:r w:rsidRPr="00502EFD">
        <w:t xml:space="preserve"> je odpovědný za nákup a dodávku materiálu a služeb pro provedení DÍLA </w:t>
      </w:r>
      <w:r w:rsidR="005B00B8" w:rsidRPr="00502EFD">
        <w:t>OB 7</w:t>
      </w:r>
      <w:r w:rsidRPr="00502EFD">
        <w:t xml:space="preserve"> v souladu s jím zpracovanými specifikacemi a v souladu s časovým plánem. </w:t>
      </w:r>
    </w:p>
    <w:p w14:paraId="763DEE66" w14:textId="77777777" w:rsidR="00633FFC" w:rsidRPr="00502EFD" w:rsidRDefault="00633FFC" w:rsidP="00633FFC">
      <w:pPr>
        <w:pStyle w:val="TCBNormalni"/>
      </w:pPr>
      <w:r w:rsidRPr="00502EFD">
        <w:t>Technické specifikace hlavních komponent musí být před zakoupením schváleny OBJEDNATELEM.</w:t>
      </w:r>
    </w:p>
    <w:p w14:paraId="40EFC5C7" w14:textId="77777777" w:rsidR="00633FFC" w:rsidRPr="00502EFD" w:rsidRDefault="00633FFC" w:rsidP="002C37FC">
      <w:pPr>
        <w:pStyle w:val="TCBNadpis3"/>
      </w:pPr>
      <w:bookmarkStart w:id="23" w:name="_Toc151641880"/>
      <w:bookmarkStart w:id="24" w:name="_Toc157521454"/>
      <w:r w:rsidRPr="00502EFD">
        <w:lastRenderedPageBreak/>
        <w:t>Manipulace s materiálem</w:t>
      </w:r>
      <w:bookmarkEnd w:id="23"/>
      <w:bookmarkEnd w:id="24"/>
    </w:p>
    <w:p w14:paraId="49832D8C" w14:textId="079A2683" w:rsidR="00633FFC" w:rsidRPr="00502EFD" w:rsidRDefault="00633FFC" w:rsidP="00633FFC">
      <w:pPr>
        <w:pStyle w:val="TCBNormalni"/>
      </w:pPr>
      <w:r w:rsidRPr="00502EFD">
        <w:t xml:space="preserve">ZHOTOVITEL </w:t>
      </w:r>
      <w:r w:rsidR="005B00B8" w:rsidRPr="00502EFD">
        <w:t>OB 7</w:t>
      </w:r>
      <w:r w:rsidRPr="00502EFD">
        <w:t xml:space="preserve"> je odpovědný za správné balení a přepravu všech komponent a systémů pro výstavbu DÍLA </w:t>
      </w:r>
      <w:r w:rsidR="005B00B8" w:rsidRPr="00502EFD">
        <w:t>OB 7</w:t>
      </w:r>
      <w:r w:rsidRPr="00502EFD">
        <w:t>, za jejich řádné uskladnění a ostrahu a veškerou další činnost, aby bylo zařízení připraveno ke stavbě a montáži.</w:t>
      </w:r>
    </w:p>
    <w:p w14:paraId="48772DEC" w14:textId="77777777" w:rsidR="00633FFC" w:rsidRPr="00502EFD" w:rsidRDefault="00633FFC" w:rsidP="002C37FC">
      <w:pPr>
        <w:pStyle w:val="TCBNadpis3"/>
      </w:pPr>
      <w:bookmarkStart w:id="25" w:name="_Toc151641881"/>
      <w:bookmarkStart w:id="26" w:name="_Toc157521455"/>
      <w:r w:rsidRPr="00502EFD">
        <w:t>Inspekce</w:t>
      </w:r>
      <w:bookmarkEnd w:id="25"/>
      <w:bookmarkEnd w:id="26"/>
      <w:r w:rsidRPr="00502EFD">
        <w:t xml:space="preserve"> </w:t>
      </w:r>
    </w:p>
    <w:p w14:paraId="1F299D50" w14:textId="02B60801" w:rsidR="00633FFC" w:rsidRPr="00A06AB7" w:rsidRDefault="00633FFC" w:rsidP="00633FFC">
      <w:pPr>
        <w:pStyle w:val="TCBNormalni"/>
      </w:pPr>
      <w:r w:rsidRPr="00502EFD">
        <w:t xml:space="preserve">Řízení </w:t>
      </w:r>
      <w:r w:rsidRPr="00A06AB7">
        <w:t xml:space="preserve">kvality Díla bude prováděno v souladu plánem kvality, který </w:t>
      </w:r>
      <w:r w:rsidR="00DB2E29" w:rsidRPr="00502EFD">
        <w:t xml:space="preserve">ZHOTOVITEL OB </w:t>
      </w:r>
      <w:r w:rsidR="00B25549" w:rsidRPr="00502EFD">
        <w:t xml:space="preserve">7 </w:t>
      </w:r>
      <w:r w:rsidR="00B25549" w:rsidRPr="00A06AB7">
        <w:t>zpracuje</w:t>
      </w:r>
      <w:r w:rsidRPr="00A06AB7">
        <w:t xml:space="preserve"> v souladu s normou ČSN ISO 10005 a požadavky uvedenými v příloze A 7, kap. 6. Dokumentace bude zahrnovat plán jakosti, kontrol a zkoušek, program zkoušek a dokladovou část.</w:t>
      </w:r>
    </w:p>
    <w:p w14:paraId="1A84D317" w14:textId="231F22C1" w:rsidR="00633FFC" w:rsidRPr="00A06AB7" w:rsidRDefault="00633FFC" w:rsidP="00633FFC">
      <w:pPr>
        <w:pStyle w:val="TCBNormalni"/>
      </w:pPr>
      <w:r w:rsidRPr="00A06AB7">
        <w:t>ZHOTOVITEL</w:t>
      </w:r>
      <w:r w:rsidR="00DB2E29">
        <w:t xml:space="preserve"> OB 7</w:t>
      </w:r>
      <w:r w:rsidRPr="00A06AB7">
        <w:t xml:space="preserve"> je odpovědný za provedení potřebných:</w:t>
      </w:r>
    </w:p>
    <w:p w14:paraId="74A2E8B4" w14:textId="2EBD0380" w:rsidR="00633FFC" w:rsidRPr="00A06AB7" w:rsidRDefault="00633FFC" w:rsidP="00633FFC">
      <w:pPr>
        <w:pStyle w:val="TCBNormalni"/>
        <w:numPr>
          <w:ilvl w:val="0"/>
          <w:numId w:val="10"/>
        </w:numPr>
      </w:pPr>
      <w:r w:rsidRPr="00A06AB7">
        <w:t xml:space="preserve">kontrol, zkoušek, testů a vhodnosti stávajícího zařízení, systémů, stavebních konstrukcí VÝROBNY, které budou použity pro budoucí provoz zařízení JEDNOTKY </w:t>
      </w:r>
      <w:r w:rsidR="005B00B8" w:rsidRPr="00A06AB7">
        <w:t>OB 7</w:t>
      </w:r>
      <w:r w:rsidRPr="00A06AB7">
        <w:t xml:space="preserve"> uvnitř připojovacích míst a mimo tyto připojovací místa, pokud stávající zařízení může mít dopad na řádný provoz JEDNOTKY. Pro tuto kontrolu vydá ZHOTOVITEL </w:t>
      </w:r>
      <w:r w:rsidR="00DB2E29">
        <w:t xml:space="preserve">OB 7 </w:t>
      </w:r>
      <w:r w:rsidRPr="00A06AB7">
        <w:t>příslušné certifikáty v souladu s platnou legislativou a normami.</w:t>
      </w:r>
    </w:p>
    <w:p w14:paraId="28C628F1" w14:textId="111072FE" w:rsidR="00633FFC" w:rsidRPr="00A06AB7" w:rsidRDefault="00633FFC" w:rsidP="00633FFC">
      <w:pPr>
        <w:pStyle w:val="TCBNormalni"/>
        <w:numPr>
          <w:ilvl w:val="0"/>
          <w:numId w:val="10"/>
        </w:numPr>
      </w:pPr>
      <w:r w:rsidRPr="00A06AB7">
        <w:t xml:space="preserve">kontrolu skladování materiálu a zařízení dodaných na STAVENIŠTĚ </w:t>
      </w:r>
      <w:r w:rsidR="005B00B8" w:rsidRPr="00A06AB7">
        <w:t>OB 7</w:t>
      </w:r>
      <w:r w:rsidRPr="00A06AB7">
        <w:t>.</w:t>
      </w:r>
    </w:p>
    <w:p w14:paraId="551D8096" w14:textId="77777777" w:rsidR="00633FFC" w:rsidRPr="00502EFD" w:rsidRDefault="00633FFC" w:rsidP="00633FFC">
      <w:pPr>
        <w:pStyle w:val="TCBNormalni"/>
        <w:numPr>
          <w:ilvl w:val="0"/>
          <w:numId w:val="10"/>
        </w:numPr>
      </w:pPr>
      <w:r w:rsidRPr="00502EFD">
        <w:t xml:space="preserve">kontrol a zkoušek potřebných k vydání certifikátů o shodě a prohlášení o shodě na dodaném a namontovaném zařízení </w:t>
      </w:r>
    </w:p>
    <w:p w14:paraId="67DAEEEE" w14:textId="1CEAD892" w:rsidR="00633FFC" w:rsidRPr="00502EFD" w:rsidRDefault="00633FFC" w:rsidP="00633FFC">
      <w:pPr>
        <w:pStyle w:val="TCBNormalni"/>
        <w:numPr>
          <w:ilvl w:val="0"/>
          <w:numId w:val="10"/>
        </w:numPr>
      </w:pPr>
      <w:r w:rsidRPr="00502EFD">
        <w:t xml:space="preserve">ZHOTOVITEL </w:t>
      </w:r>
      <w:r w:rsidR="005B00B8" w:rsidRPr="00502EFD">
        <w:t>OB 7</w:t>
      </w:r>
      <w:r w:rsidRPr="00502EFD">
        <w:t xml:space="preserve"> je odpovědný za výměnu poškozeného či kvalitu nesplňujícího materiálu/zařízení a vybavení</w:t>
      </w:r>
    </w:p>
    <w:p w14:paraId="64E673AB" w14:textId="77777777" w:rsidR="00633FFC" w:rsidRPr="00502EFD" w:rsidRDefault="00633FFC" w:rsidP="00885FE7">
      <w:pPr>
        <w:pStyle w:val="TCBNadpis2"/>
      </w:pPr>
      <w:bookmarkStart w:id="27" w:name="_Toc151641882"/>
      <w:bookmarkStart w:id="28" w:name="_Toc157521456"/>
      <w:r w:rsidRPr="00502EFD">
        <w:t>Výstavba a montáž</w:t>
      </w:r>
      <w:bookmarkEnd w:id="27"/>
      <w:bookmarkEnd w:id="28"/>
    </w:p>
    <w:p w14:paraId="77F05B08" w14:textId="77777777" w:rsidR="00633FFC" w:rsidRPr="00502EFD" w:rsidRDefault="00633FFC" w:rsidP="002C37FC">
      <w:pPr>
        <w:pStyle w:val="TCBNadpis3"/>
      </w:pPr>
      <w:bookmarkStart w:id="29" w:name="_Toc151641883"/>
      <w:bookmarkStart w:id="30" w:name="_Toc157521457"/>
      <w:r w:rsidRPr="00502EFD">
        <w:t>Montážní Práce</w:t>
      </w:r>
      <w:bookmarkEnd w:id="29"/>
      <w:bookmarkEnd w:id="30"/>
      <w:r w:rsidRPr="00502EFD">
        <w:t xml:space="preserve"> </w:t>
      </w:r>
    </w:p>
    <w:p w14:paraId="5AE14208" w14:textId="05593CB4" w:rsidR="00633FFC" w:rsidRPr="00502EFD" w:rsidRDefault="00633FFC" w:rsidP="00633FFC">
      <w:pPr>
        <w:pStyle w:val="TCBNormalni"/>
      </w:pPr>
      <w:r w:rsidRPr="00502EFD">
        <w:t>ZHOTOVITEL</w:t>
      </w:r>
      <w:r w:rsidR="00DB2E29">
        <w:t xml:space="preserve"> OB 7 </w:t>
      </w:r>
      <w:r w:rsidRPr="00502EFD">
        <w:t>je odpovědný za:</w:t>
      </w:r>
    </w:p>
    <w:p w14:paraId="0EAF1E20" w14:textId="77777777" w:rsidR="00633FFC" w:rsidRPr="00502EFD" w:rsidRDefault="00633FFC" w:rsidP="00633FFC">
      <w:pPr>
        <w:pStyle w:val="TCBNormalni"/>
        <w:numPr>
          <w:ilvl w:val="0"/>
          <w:numId w:val="4"/>
        </w:numPr>
      </w:pPr>
      <w:r w:rsidRPr="00502EFD">
        <w:t xml:space="preserve">Montáž zařízení podle platné projektové dokumentace, </w:t>
      </w:r>
    </w:p>
    <w:p w14:paraId="6F2376B5" w14:textId="77777777" w:rsidR="00633FFC" w:rsidRPr="00502EFD" w:rsidRDefault="00633FFC" w:rsidP="00633FFC">
      <w:pPr>
        <w:pStyle w:val="TCBNormalni"/>
        <w:numPr>
          <w:ilvl w:val="0"/>
          <w:numId w:val="4"/>
        </w:numPr>
      </w:pPr>
      <w:r w:rsidRPr="00502EFD">
        <w:t>Dozor nad montáží a výstavbou</w:t>
      </w:r>
    </w:p>
    <w:p w14:paraId="3E8DE9BA" w14:textId="77777777" w:rsidR="00633FFC" w:rsidRPr="00502EFD" w:rsidRDefault="00633FFC" w:rsidP="00633FFC">
      <w:pPr>
        <w:pStyle w:val="TCBNormalni"/>
        <w:numPr>
          <w:ilvl w:val="0"/>
          <w:numId w:val="4"/>
        </w:numPr>
      </w:pPr>
      <w:r w:rsidRPr="00502EFD">
        <w:t>Provádění prací v souladu se schváleným Plánem kvality, pokynů výrobců a v souladu s dobrou inženýrskou praxí</w:t>
      </w:r>
    </w:p>
    <w:p w14:paraId="654C54AB" w14:textId="77777777" w:rsidR="00633FFC" w:rsidRPr="00C5006D" w:rsidRDefault="00633FFC" w:rsidP="00633FFC">
      <w:pPr>
        <w:pStyle w:val="TCBNormalni"/>
        <w:numPr>
          <w:ilvl w:val="0"/>
          <w:numId w:val="4"/>
        </w:numPr>
      </w:pPr>
      <w:r w:rsidRPr="00C5006D">
        <w:t>Koordinaci montážních prací s provozem VÝROBNY a výstavbou ostatních OB</w:t>
      </w:r>
    </w:p>
    <w:p w14:paraId="3C5904A1" w14:textId="5ADC6393" w:rsidR="00633FFC" w:rsidRPr="00C5006D" w:rsidRDefault="00633FFC" w:rsidP="00633FFC">
      <w:pPr>
        <w:pStyle w:val="TCBNormalni"/>
        <w:numPr>
          <w:ilvl w:val="0"/>
          <w:numId w:val="4"/>
        </w:numPr>
      </w:pPr>
      <w:r w:rsidRPr="00C5006D">
        <w:t xml:space="preserve">Ochranu všech částí DÍLA </w:t>
      </w:r>
      <w:r w:rsidR="005B00B8" w:rsidRPr="00C5006D">
        <w:t>OB 7</w:t>
      </w:r>
      <w:r w:rsidRPr="00C5006D">
        <w:t xml:space="preserve"> během doby montáže před poškozením všeho druhu</w:t>
      </w:r>
    </w:p>
    <w:p w14:paraId="3E136C88" w14:textId="77777777" w:rsidR="00633FFC" w:rsidRPr="00C5006D" w:rsidRDefault="00633FFC" w:rsidP="00633FFC">
      <w:pPr>
        <w:pStyle w:val="TCBNormalni"/>
        <w:numPr>
          <w:ilvl w:val="0"/>
          <w:numId w:val="4"/>
        </w:numPr>
      </w:pPr>
      <w:r w:rsidRPr="00C5006D">
        <w:t>Provádění montážních prací v souladu s požadavky BOZP, PO a hygienických předpisů</w:t>
      </w:r>
    </w:p>
    <w:p w14:paraId="0A37614B" w14:textId="77777777" w:rsidR="00633FFC" w:rsidRPr="00C5006D" w:rsidRDefault="00633FFC" w:rsidP="002C37FC">
      <w:pPr>
        <w:pStyle w:val="TCBNadpis3"/>
      </w:pPr>
      <w:bookmarkStart w:id="31" w:name="_Toc151641884"/>
      <w:bookmarkStart w:id="32" w:name="_Toc157521458"/>
      <w:r w:rsidRPr="00C5006D">
        <w:t>Připojení napojovacích bodů</w:t>
      </w:r>
      <w:bookmarkEnd w:id="31"/>
      <w:bookmarkEnd w:id="32"/>
    </w:p>
    <w:p w14:paraId="099C4374" w14:textId="277AF034" w:rsidR="00633FFC" w:rsidRPr="00C5006D" w:rsidRDefault="00633FFC" w:rsidP="00633FFC">
      <w:pPr>
        <w:pStyle w:val="TCBNormalni"/>
      </w:pPr>
      <w:r w:rsidRPr="00C5006D">
        <w:rPr>
          <w:lang w:eastAsia="cs-CZ"/>
        </w:rPr>
        <w:t>ZHOTOVITEL</w:t>
      </w:r>
      <w:r w:rsidRPr="00C5006D">
        <w:t xml:space="preserve"> </w:t>
      </w:r>
      <w:r w:rsidR="005B00B8" w:rsidRPr="00C5006D">
        <w:t>OB 7</w:t>
      </w:r>
      <w:r w:rsidRPr="00C5006D">
        <w:t xml:space="preserve"> je odpovědný za přípravu připojení a připojení DÍLA </w:t>
      </w:r>
      <w:r w:rsidR="005B00B8" w:rsidRPr="00C5006D">
        <w:t>OB 7</w:t>
      </w:r>
      <w:r w:rsidRPr="00C5006D">
        <w:t xml:space="preserve"> k VÝROBNĚ a stávající infrastrukturu a k připraveným napojovacím místům souvisejících OB.</w:t>
      </w:r>
    </w:p>
    <w:p w14:paraId="34E19C2E" w14:textId="77777777" w:rsidR="006C626B" w:rsidRPr="00A06AB7" w:rsidRDefault="006C626B" w:rsidP="002C37FC">
      <w:pPr>
        <w:pStyle w:val="TCBNadpis3"/>
      </w:pPr>
      <w:bookmarkStart w:id="33" w:name="_Toc151641885"/>
      <w:bookmarkStart w:id="34" w:name="_Toc157521459"/>
      <w:r w:rsidRPr="00A06AB7">
        <w:t>První náplně</w:t>
      </w:r>
      <w:bookmarkEnd w:id="33"/>
      <w:bookmarkEnd w:id="34"/>
    </w:p>
    <w:p w14:paraId="4E316D3F" w14:textId="55B9AE40" w:rsidR="006C626B" w:rsidRPr="00A06AB7" w:rsidRDefault="006C626B" w:rsidP="006C626B">
      <w:pPr>
        <w:pStyle w:val="TCBNormalni"/>
      </w:pPr>
      <w:r w:rsidRPr="00A06AB7">
        <w:t xml:space="preserve">Naplnění veškerého zařízení požadovaným spotřebním materiálem (typicky: mazací oleje, </w:t>
      </w:r>
      <w:r w:rsidR="00A06AB7" w:rsidRPr="00A06AB7">
        <w:t>palivo</w:t>
      </w:r>
      <w:r w:rsidRPr="00A06AB7">
        <w:t xml:space="preserve"> atd.) je součástí DÍLA </w:t>
      </w:r>
      <w:r w:rsidR="005B00B8" w:rsidRPr="00A06AB7">
        <w:t>OB 7</w:t>
      </w:r>
      <w:r w:rsidRPr="00A06AB7">
        <w:t>.</w:t>
      </w:r>
    </w:p>
    <w:p w14:paraId="5938F03D" w14:textId="77777777" w:rsidR="006C626B" w:rsidRPr="00D10192" w:rsidRDefault="006C626B" w:rsidP="002C37FC">
      <w:pPr>
        <w:pStyle w:val="TCBNadpis3"/>
      </w:pPr>
      <w:bookmarkStart w:id="35" w:name="_Toc151641886"/>
      <w:bookmarkStart w:id="36" w:name="_Toc157521460"/>
      <w:r w:rsidRPr="00D10192">
        <w:t>Odpady během výstavby</w:t>
      </w:r>
      <w:bookmarkEnd w:id="35"/>
      <w:bookmarkEnd w:id="36"/>
      <w:r w:rsidRPr="00D10192">
        <w:t xml:space="preserve"> </w:t>
      </w:r>
    </w:p>
    <w:p w14:paraId="786532A4" w14:textId="268B9A0A" w:rsidR="006C626B" w:rsidRPr="00D10192" w:rsidRDefault="006C626B" w:rsidP="006C626B">
      <w:pPr>
        <w:pStyle w:val="TCBNormalni"/>
        <w:rPr>
          <w:lang w:eastAsia="cs-CZ"/>
        </w:rPr>
      </w:pPr>
      <w:r w:rsidRPr="00D10192">
        <w:rPr>
          <w:lang w:eastAsia="cs-CZ"/>
        </w:rPr>
        <w:t xml:space="preserve">Majitelem odpadu všech kategorií vzniklých během výstavby je </w:t>
      </w:r>
      <w:bookmarkStart w:id="37" w:name="_Hlk61364978"/>
      <w:r w:rsidRPr="00D10192">
        <w:rPr>
          <w:lang w:eastAsia="cs-CZ"/>
        </w:rPr>
        <w:t xml:space="preserve">ZHOTOVITEL </w:t>
      </w:r>
      <w:r w:rsidR="005B00B8" w:rsidRPr="00D10192">
        <w:rPr>
          <w:lang w:eastAsia="cs-CZ"/>
        </w:rPr>
        <w:t>OB 7</w:t>
      </w:r>
      <w:bookmarkEnd w:id="37"/>
      <w:r w:rsidRPr="00D10192">
        <w:rPr>
          <w:lang w:eastAsia="cs-CZ"/>
        </w:rPr>
        <w:t xml:space="preserve">, který zajistí jejich recyklaci nebo odstranění v souladu s legislativními předpisy a podmínkami OBJEDNATELE. </w:t>
      </w:r>
    </w:p>
    <w:p w14:paraId="5D54BFA7" w14:textId="77777777" w:rsidR="006C626B" w:rsidRPr="00D10192" w:rsidRDefault="006C626B" w:rsidP="00885FE7">
      <w:pPr>
        <w:pStyle w:val="TCBNadpis2"/>
      </w:pPr>
      <w:bookmarkStart w:id="38" w:name="_Toc151641887"/>
      <w:bookmarkStart w:id="39" w:name="_Toc157521461"/>
      <w:r w:rsidRPr="00D10192">
        <w:lastRenderedPageBreak/>
        <w:t>Licencování, schvalování, certifikace</w:t>
      </w:r>
      <w:bookmarkEnd w:id="38"/>
      <w:bookmarkEnd w:id="39"/>
    </w:p>
    <w:p w14:paraId="17495019" w14:textId="1D0A76CF" w:rsidR="006C626B" w:rsidRPr="00D10192" w:rsidRDefault="006C626B" w:rsidP="006C626B">
      <w:pPr>
        <w:pStyle w:val="TCBNormalni"/>
      </w:pPr>
      <w:r w:rsidRPr="00D10192">
        <w:t xml:space="preserve">ZHOTOVITEL </w:t>
      </w:r>
      <w:r w:rsidR="005B00B8" w:rsidRPr="00D10192">
        <w:t>OB 7</w:t>
      </w:r>
      <w:r w:rsidRPr="00D10192">
        <w:t xml:space="preserve"> je odpovědný za zapojení konkrétního notifikovaného orgánu pro veškerou požadovanou certifikaci zařízení a systémů JEDNOTKY </w:t>
      </w:r>
      <w:r w:rsidR="005B00B8" w:rsidRPr="00D10192">
        <w:t>OB 7</w:t>
      </w:r>
      <w:r w:rsidRPr="00D10192">
        <w:t>.</w:t>
      </w:r>
    </w:p>
    <w:p w14:paraId="72928E2B" w14:textId="27333226" w:rsidR="006C626B" w:rsidRPr="00D10192" w:rsidRDefault="006C626B" w:rsidP="006C626B">
      <w:pPr>
        <w:pStyle w:val="TCBNormalni"/>
      </w:pPr>
      <w:r w:rsidRPr="00D10192">
        <w:t xml:space="preserve">ZHOTOVITEL </w:t>
      </w:r>
      <w:r w:rsidR="005B00B8" w:rsidRPr="00D10192">
        <w:t>OB 7</w:t>
      </w:r>
      <w:r w:rsidRPr="00D10192">
        <w:t xml:space="preserve"> </w:t>
      </w:r>
      <w:proofErr w:type="gramStart"/>
      <w:r w:rsidRPr="00D10192">
        <w:t>určí</w:t>
      </w:r>
      <w:proofErr w:type="gramEnd"/>
      <w:r w:rsidRPr="00D10192">
        <w:t xml:space="preserve"> konkrétní technický notifikovaný orgán, se kterým bude jednat ve fázích návrhu/projekce DÍLA </w:t>
      </w:r>
      <w:r w:rsidR="005B00B8" w:rsidRPr="00D10192">
        <w:t>OB 7</w:t>
      </w:r>
      <w:r w:rsidRPr="00D10192">
        <w:t xml:space="preserve"> a výstavby a to tak, aby krok za krokem kontroloval projekční práce a prováděcí práce na místě a získal potřebná vyjádření, schválení, rozhodnutí a povolení, která jsou v kompetenci ZHOTOVITELE </w:t>
      </w:r>
      <w:r w:rsidR="005B00B8" w:rsidRPr="00D10192">
        <w:t>OB 7</w:t>
      </w:r>
      <w:r w:rsidRPr="00D10192">
        <w:t xml:space="preserve"> jako subjektu uvádějící DÍLO </w:t>
      </w:r>
      <w:r w:rsidR="005B00B8" w:rsidRPr="00D10192">
        <w:t>OB 7</w:t>
      </w:r>
      <w:r w:rsidRPr="00D10192">
        <w:t xml:space="preserve"> na trh. </w:t>
      </w:r>
    </w:p>
    <w:p w14:paraId="7B650592" w14:textId="0FC34D98" w:rsidR="006C626B" w:rsidRPr="00D10192" w:rsidRDefault="006C626B" w:rsidP="006C626B">
      <w:pPr>
        <w:pStyle w:val="TCBNormalni"/>
      </w:pPr>
      <w:r w:rsidRPr="00D10192">
        <w:t xml:space="preserve">ZHOTOVITEL </w:t>
      </w:r>
      <w:r w:rsidR="005B00B8" w:rsidRPr="00D10192">
        <w:t>OB 7</w:t>
      </w:r>
      <w:r w:rsidRPr="00D10192">
        <w:t xml:space="preserve"> poskytne veškerou nezbytnou podporu a požadovanou dokumentaci, aby OBJEDNATEL mohl získat všechna požadovaná povolení a licence od příslušných úřadů. To zahrnuje také jakoukoli činnost související s aktualizací a / nebo revizí stávajících povolení.</w:t>
      </w:r>
    </w:p>
    <w:p w14:paraId="6D93BF47" w14:textId="408AABFD" w:rsidR="006C626B" w:rsidRPr="00D10192" w:rsidRDefault="006C626B" w:rsidP="006C626B">
      <w:pPr>
        <w:pStyle w:val="TCBNormalni"/>
      </w:pPr>
      <w:r w:rsidRPr="00D10192">
        <w:t xml:space="preserve">Z tohoto důvodu se od ZHOTOVITELE </w:t>
      </w:r>
      <w:r w:rsidR="005B00B8" w:rsidRPr="00D10192">
        <w:t>OB 7</w:t>
      </w:r>
      <w:r w:rsidRPr="00D10192">
        <w:t xml:space="preserve"> vyžaduje provádění všech souvisejících činností v úzké spolupráci s technickým notifikačním orgánem a v případě potřeby poskytnutí veškeré podpory a / nebo dokumentace.</w:t>
      </w:r>
    </w:p>
    <w:p w14:paraId="2F92F635" w14:textId="77777777" w:rsidR="006C626B" w:rsidRPr="00D10192" w:rsidRDefault="006C626B" w:rsidP="00885FE7">
      <w:pPr>
        <w:pStyle w:val="TCBNadpis2"/>
      </w:pPr>
      <w:bookmarkStart w:id="40" w:name="_Toc151641888"/>
      <w:bookmarkStart w:id="41" w:name="_Toc157521462"/>
      <w:r w:rsidRPr="00D10192">
        <w:t>Výcvik a školení</w:t>
      </w:r>
      <w:bookmarkEnd w:id="40"/>
      <w:bookmarkEnd w:id="41"/>
    </w:p>
    <w:p w14:paraId="33FC2A25" w14:textId="5181FDEF" w:rsidR="006C626B" w:rsidRPr="00D10192" w:rsidRDefault="006C626B" w:rsidP="006C626B">
      <w:pPr>
        <w:pStyle w:val="TCBNormalni"/>
      </w:pPr>
      <w:r w:rsidRPr="00D10192">
        <w:t xml:space="preserve">ZHOTOVITEL </w:t>
      </w:r>
      <w:r w:rsidR="005B00B8" w:rsidRPr="00D10192">
        <w:t>OB 7</w:t>
      </w:r>
      <w:r w:rsidRPr="00D10192">
        <w:t xml:space="preserve"> zajišťuje zaškolení veškerého provozního personálu OBJEDNATELE vyčleněného pro budoucí provoz JEDNOTKY </w:t>
      </w:r>
      <w:r w:rsidR="005B00B8" w:rsidRPr="00D10192">
        <w:t>OB 7</w:t>
      </w:r>
      <w:r w:rsidRPr="00D10192">
        <w:t xml:space="preserve"> po teoretické i praktické stránce tak, aby byl personál připraven na správu, provoz a údržbu všech částí nového zařízení JEDNOTKY </w:t>
      </w:r>
      <w:r w:rsidR="005B00B8" w:rsidRPr="00D10192">
        <w:t>OB 7</w:t>
      </w:r>
      <w:r w:rsidRPr="00D10192">
        <w:t>.</w:t>
      </w:r>
    </w:p>
    <w:p w14:paraId="6BE98D94" w14:textId="7161FB43" w:rsidR="006C626B" w:rsidRPr="00D10192" w:rsidRDefault="006C626B" w:rsidP="006C626B">
      <w:pPr>
        <w:pStyle w:val="TCBNormalni"/>
      </w:pPr>
      <w:r w:rsidRPr="00D10192">
        <w:t xml:space="preserve">Pro všechna školení bude používán český jazyk, pokud je to nutné, ZHOTOVITEL </w:t>
      </w:r>
      <w:r w:rsidR="005B00B8" w:rsidRPr="00D10192">
        <w:t>OB 7</w:t>
      </w:r>
      <w:r w:rsidRPr="00D10192">
        <w:t xml:space="preserve"> zajistí překlad do českého jazyka. Veškerá dokumentace ke školení poskytovaná ZHOTOVITELEM </w:t>
      </w:r>
      <w:r w:rsidR="005B00B8" w:rsidRPr="00D10192">
        <w:t>OB 7</w:t>
      </w:r>
      <w:r w:rsidRPr="00D10192">
        <w:t xml:space="preserve"> musí být v českém jazyce.</w:t>
      </w:r>
    </w:p>
    <w:p w14:paraId="79E9532F" w14:textId="77777777" w:rsidR="006C626B" w:rsidRPr="00D10192" w:rsidRDefault="006C626B" w:rsidP="006C626B">
      <w:pPr>
        <w:pStyle w:val="TCBNormalni"/>
      </w:pPr>
      <w:r w:rsidRPr="00D10192">
        <w:t>Předpokládá se, že OBJEDNATEL bude mít k dispozici řádně kvalifikovaný personál obsluhy a údržby již ve fázi instalace (druhá polovina instalačního období, v každém případě před uvedením do provozu),</w:t>
      </w:r>
    </w:p>
    <w:p w14:paraId="07292BFD" w14:textId="77777777" w:rsidR="006C626B" w:rsidRPr="00D10192" w:rsidRDefault="006C626B" w:rsidP="006C626B">
      <w:pPr>
        <w:pStyle w:val="TCBNormalni"/>
      </w:pPr>
      <w:r w:rsidRPr="00D10192">
        <w:t>Cílem školení je naučit personál obsluhy a údržby OBJEDNATELE do té míry, že po absolvování školení jsou schopni:</w:t>
      </w:r>
    </w:p>
    <w:p w14:paraId="51892A67" w14:textId="71A8E1F4" w:rsidR="006C626B" w:rsidRPr="00D10192" w:rsidRDefault="006C626B" w:rsidP="006C626B">
      <w:pPr>
        <w:pStyle w:val="TCBNormalni"/>
        <w:numPr>
          <w:ilvl w:val="0"/>
          <w:numId w:val="11"/>
        </w:numPr>
      </w:pPr>
      <w:r w:rsidRPr="00D10192">
        <w:t xml:space="preserve">bezpečně a efektivně provozovat JEDNOTKU </w:t>
      </w:r>
      <w:r w:rsidR="005B00B8" w:rsidRPr="00D10192">
        <w:t>OB 7</w:t>
      </w:r>
      <w:r w:rsidRPr="00D10192">
        <w:t xml:space="preserve"> se všemi pomocnými zařízeními bez podpory ZHOTOVITELE </w:t>
      </w:r>
      <w:r w:rsidR="005B00B8" w:rsidRPr="00D10192">
        <w:t>OB 7</w:t>
      </w:r>
      <w:r w:rsidRPr="00D10192">
        <w:t>,</w:t>
      </w:r>
    </w:p>
    <w:p w14:paraId="162C92AE" w14:textId="77777777" w:rsidR="006C626B" w:rsidRPr="00D10192" w:rsidRDefault="006C626B" w:rsidP="006C626B">
      <w:pPr>
        <w:pStyle w:val="TCBNormalni"/>
        <w:numPr>
          <w:ilvl w:val="0"/>
          <w:numId w:val="11"/>
        </w:numPr>
      </w:pPr>
      <w:r w:rsidRPr="00D10192">
        <w:t>provádět běžné údržbářské a opravné práce nezávisle a správným způsobem.</w:t>
      </w:r>
    </w:p>
    <w:p w14:paraId="4703C7D8" w14:textId="77777777" w:rsidR="006C626B" w:rsidRPr="00D10192" w:rsidRDefault="006C626B" w:rsidP="00885FE7">
      <w:pPr>
        <w:pStyle w:val="TCBNadpis2"/>
      </w:pPr>
      <w:bookmarkStart w:id="42" w:name="_Toc151641889"/>
      <w:bookmarkStart w:id="43" w:name="_Toc157521463"/>
      <w:r w:rsidRPr="00D10192">
        <w:t>Ukončení výstavby</w:t>
      </w:r>
      <w:bookmarkEnd w:id="42"/>
      <w:bookmarkEnd w:id="43"/>
      <w:r w:rsidRPr="00D10192">
        <w:t xml:space="preserve"> </w:t>
      </w:r>
    </w:p>
    <w:p w14:paraId="771690DE" w14:textId="43FD5F10" w:rsidR="006C626B" w:rsidRPr="00D10192" w:rsidRDefault="006C626B" w:rsidP="006C626B">
      <w:pPr>
        <w:pStyle w:val="TCBNormalni"/>
      </w:pPr>
      <w:r w:rsidRPr="00D10192">
        <w:t xml:space="preserve">ZHOTOVITEL </w:t>
      </w:r>
      <w:r w:rsidR="005B00B8" w:rsidRPr="00D10192">
        <w:t>OB 7</w:t>
      </w:r>
      <w:r w:rsidRPr="00D10192">
        <w:t xml:space="preserve"> je odpovědný za odstranění zařízení staveniště a úklid STAVENIŠTĚ </w:t>
      </w:r>
      <w:r w:rsidR="005B00B8" w:rsidRPr="00D10192">
        <w:t>OB 7</w:t>
      </w:r>
      <w:r w:rsidRPr="00D10192">
        <w:t xml:space="preserve"> i za řádné předání STAVENIŠTĚ </w:t>
      </w:r>
      <w:r w:rsidR="005B00B8" w:rsidRPr="00D10192">
        <w:t>OB 7</w:t>
      </w:r>
      <w:r w:rsidRPr="00D10192">
        <w:t xml:space="preserve"> OBJEDNATELI</w:t>
      </w:r>
      <w:r w:rsidR="00D10192" w:rsidRPr="00D10192">
        <w:t>.</w:t>
      </w:r>
    </w:p>
    <w:p w14:paraId="37C087F7" w14:textId="77777777" w:rsidR="006C626B" w:rsidRPr="00D10192" w:rsidRDefault="006C626B" w:rsidP="00885FE7">
      <w:pPr>
        <w:pStyle w:val="TCBNadpis2"/>
      </w:pPr>
      <w:bookmarkStart w:id="44" w:name="_Toc151641890"/>
      <w:bookmarkStart w:id="45" w:name="_Toc157521464"/>
      <w:r w:rsidRPr="00D10192">
        <w:t>Uvádění do provozu</w:t>
      </w:r>
      <w:bookmarkEnd w:id="44"/>
      <w:bookmarkEnd w:id="45"/>
      <w:r w:rsidRPr="00D10192">
        <w:t xml:space="preserve"> </w:t>
      </w:r>
    </w:p>
    <w:p w14:paraId="702CD72F" w14:textId="636FA58D" w:rsidR="006C626B" w:rsidRPr="00D10192" w:rsidRDefault="006C626B" w:rsidP="006C626B">
      <w:pPr>
        <w:pStyle w:val="TCBNormalni"/>
      </w:pPr>
      <w:r w:rsidRPr="00D10192">
        <w:t xml:space="preserve">Podrobnosti o postupech uvádění do provozu </w:t>
      </w:r>
      <w:r w:rsidR="00191024">
        <w:t xml:space="preserve">jako celku </w:t>
      </w:r>
      <w:r w:rsidRPr="00D10192">
        <w:t xml:space="preserve">viz </w:t>
      </w:r>
      <w:r w:rsidR="00191024">
        <w:t>ostatní OB</w:t>
      </w:r>
      <w:r w:rsidR="00191024" w:rsidRPr="00D10192">
        <w:t xml:space="preserve"> </w:t>
      </w:r>
      <w:r w:rsidRPr="00D10192">
        <w:t>příloha A 5.</w:t>
      </w:r>
    </w:p>
    <w:p w14:paraId="034818B8" w14:textId="0A559F39" w:rsidR="006C626B" w:rsidRPr="00D10192" w:rsidRDefault="006C626B" w:rsidP="006C626B">
      <w:pPr>
        <w:pStyle w:val="TCBNormalni"/>
      </w:pPr>
      <w:r w:rsidRPr="00D10192">
        <w:t xml:space="preserve">ZHOTOVITEL </w:t>
      </w:r>
      <w:r w:rsidR="005B00B8" w:rsidRPr="00D10192">
        <w:t>OB 7</w:t>
      </w:r>
      <w:r w:rsidRPr="00D10192">
        <w:t xml:space="preserve"> je odpovědný za provedení dohodnutých zkoušek všech částí JEDNOTKY </w:t>
      </w:r>
      <w:r w:rsidR="005B00B8" w:rsidRPr="00D10192">
        <w:t>OB 7</w:t>
      </w:r>
      <w:r w:rsidRPr="00D10192">
        <w:t xml:space="preserve"> za účelem potvrzení shody s projekčním a konstrukčním základem a provozními podmínkami.</w:t>
      </w:r>
    </w:p>
    <w:p w14:paraId="57DEFA4D" w14:textId="77777777" w:rsidR="006C626B" w:rsidRPr="00D10192" w:rsidRDefault="006C626B" w:rsidP="006C626B">
      <w:pPr>
        <w:pStyle w:val="TCBNormalni"/>
      </w:pPr>
      <w:r w:rsidRPr="00D10192">
        <w:t>Musí být splněny a ověřeny tyto cíle:</w:t>
      </w:r>
    </w:p>
    <w:p w14:paraId="20354387" w14:textId="0E45D21F" w:rsidR="006C626B" w:rsidRPr="00D10192" w:rsidRDefault="006C626B" w:rsidP="006C626B">
      <w:pPr>
        <w:pStyle w:val="TCBNormalni"/>
        <w:ind w:left="340"/>
      </w:pPr>
      <w:r w:rsidRPr="00D10192">
        <w:t xml:space="preserve">• JEDNOTKA </w:t>
      </w:r>
      <w:r w:rsidR="005B00B8" w:rsidRPr="00D10192">
        <w:t>OB 7</w:t>
      </w:r>
      <w:r w:rsidRPr="00D10192">
        <w:t xml:space="preserve"> funguje bezpečně jako funkční celek včetně její implementace do provozu VÝROBNY,</w:t>
      </w:r>
    </w:p>
    <w:p w14:paraId="366C5208" w14:textId="705F757B" w:rsidR="006C626B" w:rsidRPr="00D10192" w:rsidRDefault="006C626B" w:rsidP="006C626B">
      <w:pPr>
        <w:pStyle w:val="TCBNormalni"/>
        <w:ind w:left="340"/>
      </w:pPr>
      <w:r w:rsidRPr="00D10192">
        <w:t xml:space="preserve">• JEDNOTKA </w:t>
      </w:r>
      <w:r w:rsidR="005B00B8" w:rsidRPr="00D10192">
        <w:t>OB 7</w:t>
      </w:r>
      <w:r w:rsidRPr="00D10192">
        <w:t xml:space="preserve"> funguje bezpečně za všech provozních podmínek,</w:t>
      </w:r>
    </w:p>
    <w:p w14:paraId="7493DB63" w14:textId="1AC0FD26" w:rsidR="006C626B" w:rsidRPr="00D10192" w:rsidRDefault="006C626B" w:rsidP="006C626B">
      <w:pPr>
        <w:pStyle w:val="TCBNormalni"/>
        <w:ind w:left="340"/>
      </w:pPr>
      <w:r w:rsidRPr="00D10192">
        <w:t xml:space="preserve">• JEDNOTKA </w:t>
      </w:r>
      <w:r w:rsidR="005B00B8" w:rsidRPr="00D10192">
        <w:t>OB 7</w:t>
      </w:r>
      <w:r w:rsidRPr="00D10192">
        <w:t xml:space="preserve"> funguje navrženým způsobem,</w:t>
      </w:r>
    </w:p>
    <w:p w14:paraId="6754670A" w14:textId="77777777" w:rsidR="006C626B" w:rsidRPr="00D10192" w:rsidRDefault="006C626B" w:rsidP="006C626B">
      <w:pPr>
        <w:pStyle w:val="TCBNormalni"/>
        <w:ind w:left="340"/>
      </w:pPr>
      <w:r w:rsidRPr="00D10192">
        <w:t>• je ukončeno školení personálu obsluhy a údržby.</w:t>
      </w:r>
    </w:p>
    <w:p w14:paraId="55E933D5" w14:textId="217FA1DB" w:rsidR="000E06B7" w:rsidRPr="000561F1" w:rsidRDefault="006C626B" w:rsidP="006C626B">
      <w:pPr>
        <w:pStyle w:val="TCBNormalni"/>
      </w:pPr>
      <w:r w:rsidRPr="00D10192">
        <w:lastRenderedPageBreak/>
        <w:t xml:space="preserve">Testy </w:t>
      </w:r>
      <w:r w:rsidRPr="000561F1">
        <w:t xml:space="preserve">uvedení do provozu budou prováděny na odpovědnost ZHOTOVITELE </w:t>
      </w:r>
      <w:r w:rsidR="005B00B8" w:rsidRPr="000561F1">
        <w:t>OB 7</w:t>
      </w:r>
      <w:r w:rsidRPr="000561F1">
        <w:t xml:space="preserve"> a pod jeho dohledem podle testovacího programu připraveného ZHOTOVITELEM </w:t>
      </w:r>
      <w:r w:rsidR="005B00B8" w:rsidRPr="000561F1">
        <w:t>OB 7</w:t>
      </w:r>
      <w:r w:rsidRPr="000561F1">
        <w:t xml:space="preserve"> a odsouhlaseného OBJEDNATELEM. </w:t>
      </w:r>
    </w:p>
    <w:p w14:paraId="5CBE11E7" w14:textId="77777777" w:rsidR="006C626B" w:rsidRPr="002C37FC" w:rsidRDefault="006C626B" w:rsidP="002C37FC">
      <w:pPr>
        <w:pStyle w:val="TCBNadpis3"/>
      </w:pPr>
      <w:bookmarkStart w:id="46" w:name="_Toc151641891"/>
      <w:bookmarkStart w:id="47" w:name="_Toc157521465"/>
      <w:r w:rsidRPr="002C37FC">
        <w:t>Individuální zkoušky</w:t>
      </w:r>
      <w:bookmarkEnd w:id="46"/>
      <w:bookmarkEnd w:id="47"/>
      <w:r w:rsidRPr="002C37FC">
        <w:t xml:space="preserve"> </w:t>
      </w:r>
    </w:p>
    <w:p w14:paraId="02C1A283" w14:textId="4B2B4444" w:rsidR="006C626B" w:rsidRDefault="006C626B" w:rsidP="006C626B">
      <w:pPr>
        <w:pStyle w:val="TCBNormalni"/>
      </w:pPr>
      <w:r w:rsidRPr="000561F1">
        <w:t xml:space="preserve">V rámci ukončení montáže musí ZHOTOVITEL </w:t>
      </w:r>
      <w:r w:rsidR="005B00B8" w:rsidRPr="000561F1">
        <w:t>OB 7</w:t>
      </w:r>
      <w:r w:rsidRPr="000561F1">
        <w:t xml:space="preserve"> během této doby provést všechny kontroly instalace, kterými prokazuje soulad s PROJEKTOVOU DOKUMENTACÍ, integritu zařízení a všech připojení (mechanických i elektrických), bezpečnostních systémů a ověření funkčnosti jednotlivých zařízení. Součástí je též provedení nezbytných individuální funkčních testů s ohledem na speciální vlastnosti zařízení, v souladu se zásadami uvedenými v technických specifikacích a ke dni uvedenému v časovém harmonogramu.</w:t>
      </w:r>
    </w:p>
    <w:p w14:paraId="779EE2CC" w14:textId="37040A8B" w:rsidR="000E06B7" w:rsidRDefault="000E06B7" w:rsidP="002C37FC">
      <w:pPr>
        <w:pStyle w:val="TCBNadpis3"/>
      </w:pPr>
      <w:bookmarkStart w:id="48" w:name="_Toc157521466"/>
      <w:r>
        <w:t>Komplexní vyzkoušení všeobecně:</w:t>
      </w:r>
      <w:bookmarkEnd w:id="48"/>
    </w:p>
    <w:p w14:paraId="45862997" w14:textId="77777777" w:rsidR="000E06B7" w:rsidRDefault="000E06B7" w:rsidP="000E06B7">
      <w:pPr>
        <w:pStyle w:val="TCBNormalni"/>
      </w:pPr>
      <w:r>
        <w:t>Splněním podmínek komplexního vyzkoušení je prokázána správná funkce zařízení dle projektu a jeho úspěšným ukončením je zároveň splněn požadavek zkušebního provozu a garančních zkoušek. Trvalý provoz zařízení není možný, neboť se jedná o zařízení nevýrobní.</w:t>
      </w:r>
    </w:p>
    <w:p w14:paraId="733DF2CB" w14:textId="6275FA67" w:rsidR="000E06B7" w:rsidRDefault="000E06B7" w:rsidP="000E06B7">
      <w:pPr>
        <w:pStyle w:val="TCBNormalni"/>
      </w:pPr>
      <w:r>
        <w:t>Podmínkou provedení komplexního vyzkoušení je kompletní dokončení montáže zařízení včetně navazující elektrické části a splnění předpokladů pro jejich provedení</w:t>
      </w:r>
      <w:r w:rsidR="005D4414">
        <w:t>.</w:t>
      </w:r>
    </w:p>
    <w:p w14:paraId="2E37DEDB" w14:textId="31154A7E" w:rsidR="000E06B7" w:rsidRDefault="000E06B7" w:rsidP="002C37FC">
      <w:pPr>
        <w:pStyle w:val="TCBNadpis3"/>
      </w:pPr>
      <w:bookmarkStart w:id="49" w:name="_Toc157521467"/>
      <w:r>
        <w:t>Předpoklady provedení komplexního vyzkoušení:</w:t>
      </w:r>
      <w:bookmarkEnd w:id="49"/>
    </w:p>
    <w:p w14:paraId="6954D034" w14:textId="77777777" w:rsidR="000E06B7" w:rsidRDefault="000E06B7" w:rsidP="000E06B7">
      <w:pPr>
        <w:pStyle w:val="TCBNormalni"/>
      </w:pPr>
      <w:r>
        <w:t xml:space="preserve">Strojní část: </w:t>
      </w:r>
    </w:p>
    <w:p w14:paraId="06AB7321" w14:textId="0D021FF7" w:rsidR="000E06B7" w:rsidRDefault="000E06B7" w:rsidP="000E06B7">
      <w:pPr>
        <w:pStyle w:val="TCBNormalni"/>
      </w:pPr>
      <w:r>
        <w:t>Před komplexním vyzkoušením</w:t>
      </w:r>
      <w:r w:rsidR="00DB2E29">
        <w:t xml:space="preserve"> </w:t>
      </w:r>
      <w:r w:rsidR="00DB2E29" w:rsidRPr="00502EFD">
        <w:t xml:space="preserve">ZHOTOVITEL OB 7 </w:t>
      </w:r>
      <w:r w:rsidR="00DB2E29">
        <w:t>provede</w:t>
      </w:r>
      <w:r>
        <w:t xml:space="preserve"> </w:t>
      </w:r>
      <w:r w:rsidR="00DB2E29">
        <w:t>níže</w:t>
      </w:r>
      <w:r>
        <w:t xml:space="preserve"> specifikované operace</w:t>
      </w:r>
      <w:r w:rsidR="00DB2E29">
        <w:t xml:space="preserve"> za účasti OBJEDNATELE nebo jím jmenovaného zástupce</w:t>
      </w:r>
      <w:r>
        <w:t>:</w:t>
      </w:r>
    </w:p>
    <w:p w14:paraId="7A6C7A8C" w14:textId="77777777" w:rsidR="000E06B7" w:rsidRDefault="000E06B7" w:rsidP="000E06B7">
      <w:pPr>
        <w:pStyle w:val="TCBNormalni"/>
        <w:numPr>
          <w:ilvl w:val="0"/>
          <w:numId w:val="26"/>
        </w:numPr>
      </w:pPr>
      <w:r>
        <w:t>kontrola použitého materiálu a dílů dle projektu</w:t>
      </w:r>
    </w:p>
    <w:p w14:paraId="2EA64A97" w14:textId="77777777" w:rsidR="000E06B7" w:rsidRDefault="000E06B7" w:rsidP="000E06B7">
      <w:pPr>
        <w:pStyle w:val="TCBNormalni"/>
        <w:numPr>
          <w:ilvl w:val="0"/>
          <w:numId w:val="26"/>
        </w:numPr>
      </w:pPr>
      <w:r>
        <w:t>kontrola montáže (shodnost s projektem)</w:t>
      </w:r>
    </w:p>
    <w:p w14:paraId="3C8854E7" w14:textId="77777777" w:rsidR="000E06B7" w:rsidRDefault="000E06B7" w:rsidP="000E06B7">
      <w:pPr>
        <w:pStyle w:val="TCBNormalni"/>
        <w:numPr>
          <w:ilvl w:val="0"/>
          <w:numId w:val="26"/>
        </w:numPr>
      </w:pPr>
      <w:r>
        <w:t>kontrola kvality provedení montáže</w:t>
      </w:r>
    </w:p>
    <w:p w14:paraId="552DF7C9" w14:textId="60DCEB99" w:rsidR="000E06B7" w:rsidRDefault="000E06B7" w:rsidP="000E06B7">
      <w:pPr>
        <w:pStyle w:val="TCBNormalni"/>
        <w:numPr>
          <w:ilvl w:val="0"/>
          <w:numId w:val="26"/>
        </w:numPr>
      </w:pPr>
      <w:r>
        <w:t>provedení tlakových zkoušek</w:t>
      </w:r>
    </w:p>
    <w:p w14:paraId="5F87BA00" w14:textId="23736D5F" w:rsidR="000E06B7" w:rsidRDefault="000E06B7" w:rsidP="000E06B7">
      <w:pPr>
        <w:pStyle w:val="TCBNormalni"/>
        <w:numPr>
          <w:ilvl w:val="0"/>
          <w:numId w:val="26"/>
        </w:numPr>
      </w:pPr>
      <w:r>
        <w:t>propláchnutí všech potrubních rozvodů zařízení</w:t>
      </w:r>
    </w:p>
    <w:p w14:paraId="74F785FC" w14:textId="77777777" w:rsidR="000E06B7" w:rsidRDefault="000E06B7" w:rsidP="000E06B7">
      <w:pPr>
        <w:pStyle w:val="TCBNormalni"/>
      </w:pPr>
    </w:p>
    <w:p w14:paraId="56DC1BA4" w14:textId="67DD794B" w:rsidR="000E06B7" w:rsidRDefault="000E06B7" w:rsidP="000E06B7">
      <w:pPr>
        <w:pStyle w:val="TCBNormalni"/>
      </w:pPr>
      <w:r>
        <w:t>Elektrická část</w:t>
      </w:r>
      <w:r w:rsidR="004F7812">
        <w:t xml:space="preserve"> (v dodávce OB7)</w:t>
      </w:r>
      <w:r>
        <w:t>:</w:t>
      </w:r>
    </w:p>
    <w:p w14:paraId="6083856F" w14:textId="372AAF6A" w:rsidR="000E06B7" w:rsidRDefault="000E06B7" w:rsidP="000E06B7">
      <w:pPr>
        <w:pStyle w:val="TCBNormalni"/>
      </w:pPr>
      <w:r>
        <w:t xml:space="preserve">Před komplexním vyzkoušením </w:t>
      </w:r>
      <w:r w:rsidR="009C3235">
        <w:t>ZHOTOVITEL OB 7 provede d</w:t>
      </w:r>
      <w:r>
        <w:t>ále specifikované operace:</w:t>
      </w:r>
    </w:p>
    <w:p w14:paraId="73743598" w14:textId="77777777" w:rsidR="000E06B7" w:rsidRDefault="000E06B7" w:rsidP="000E06B7">
      <w:pPr>
        <w:pStyle w:val="TCBNormalni"/>
        <w:numPr>
          <w:ilvl w:val="0"/>
          <w:numId w:val="25"/>
        </w:numPr>
      </w:pPr>
      <w:r>
        <w:t>kontrola použitého materiálu a dílů dle projektu EPS</w:t>
      </w:r>
    </w:p>
    <w:p w14:paraId="4C390D84" w14:textId="77777777" w:rsidR="000E06B7" w:rsidRDefault="000E06B7" w:rsidP="000E06B7">
      <w:pPr>
        <w:pStyle w:val="TCBNormalni"/>
        <w:numPr>
          <w:ilvl w:val="0"/>
          <w:numId w:val="25"/>
        </w:numPr>
      </w:pPr>
      <w:r>
        <w:t>kontrola montáže (shodnost s projektem EPS)</w:t>
      </w:r>
    </w:p>
    <w:p w14:paraId="43C86030" w14:textId="77777777" w:rsidR="000E06B7" w:rsidRDefault="000E06B7" w:rsidP="000E06B7">
      <w:pPr>
        <w:pStyle w:val="TCBNormalni"/>
        <w:numPr>
          <w:ilvl w:val="0"/>
          <w:numId w:val="25"/>
        </w:numPr>
      </w:pPr>
      <w:r>
        <w:t>kontrola kvality provedení montáže EPS</w:t>
      </w:r>
    </w:p>
    <w:p w14:paraId="316E7D64" w14:textId="244FDE24" w:rsidR="000E06B7" w:rsidRDefault="000E06B7" w:rsidP="002C37FC">
      <w:pPr>
        <w:pStyle w:val="TCBNadpis3"/>
      </w:pPr>
      <w:bookmarkStart w:id="50" w:name="_Toc157521468"/>
      <w:r>
        <w:t>Rozsah komplexního vyzkoušení:</w:t>
      </w:r>
      <w:bookmarkEnd w:id="50"/>
    </w:p>
    <w:p w14:paraId="21202A2A" w14:textId="1526D90C" w:rsidR="000E06B7" w:rsidRDefault="000E06B7" w:rsidP="000E06B7">
      <w:pPr>
        <w:pStyle w:val="TCBNormalni"/>
      </w:pPr>
      <w:r>
        <w:t>Vlastní komplexní vyzkoušení, jeho rozsah, program, postup, obsah průvodní technické dokumentace i</w:t>
      </w:r>
      <w:r w:rsidR="00AE42AB">
        <w:t> </w:t>
      </w:r>
      <w:r>
        <w:t xml:space="preserve">přítomnost osob, nutných při jeho provádění, </w:t>
      </w:r>
      <w:r w:rsidR="005D4414">
        <w:t>bude řešit</w:t>
      </w:r>
      <w:r>
        <w:t xml:space="preserve"> interní předpis provedení komplexního vyzkoušení</w:t>
      </w:r>
      <w:r w:rsidR="00DB2E29">
        <w:t xml:space="preserve">, který vypracuje </w:t>
      </w:r>
      <w:r w:rsidR="00DB2E29" w:rsidRPr="00502EFD">
        <w:t>ZHOTOVITEL OB 7</w:t>
      </w:r>
      <w:r w:rsidR="00DB2E29">
        <w:t xml:space="preserve"> a </w:t>
      </w:r>
      <w:proofErr w:type="gramStart"/>
      <w:r w:rsidR="00DB2E29">
        <w:t>předloží</w:t>
      </w:r>
      <w:proofErr w:type="gramEnd"/>
      <w:r w:rsidR="00DB2E29">
        <w:t xml:space="preserve"> OBDJENATELI ke schválení.</w:t>
      </w:r>
    </w:p>
    <w:p w14:paraId="64BC4574" w14:textId="77777777" w:rsidR="00473ACB" w:rsidRDefault="00473ACB" w:rsidP="002C37FC">
      <w:pPr>
        <w:pStyle w:val="TCBNadpis3"/>
      </w:pPr>
      <w:bookmarkStart w:id="51" w:name="_Toc157521469"/>
      <w:r>
        <w:t xml:space="preserve">Výchozí kontrola </w:t>
      </w:r>
      <w:proofErr w:type="spellStart"/>
      <w:r>
        <w:t>VdS</w:t>
      </w:r>
      <w:bookmarkEnd w:id="51"/>
      <w:proofErr w:type="spellEnd"/>
      <w:r>
        <w:t xml:space="preserve">  </w:t>
      </w:r>
    </w:p>
    <w:p w14:paraId="5E2F9BAB" w14:textId="7D3EE302" w:rsidR="000E06B7" w:rsidRDefault="00885FE7" w:rsidP="00473ACB">
      <w:pPr>
        <w:pStyle w:val="TCBNormalni"/>
      </w:pPr>
      <w:r>
        <w:t>ZHOTOVITEL</w:t>
      </w:r>
      <w:r w:rsidR="00DA1F88">
        <w:t xml:space="preserve"> </w:t>
      </w:r>
      <w:r>
        <w:t>OB</w:t>
      </w:r>
      <w:r w:rsidR="00DA1F88">
        <w:t xml:space="preserve"> </w:t>
      </w:r>
      <w:r>
        <w:t xml:space="preserve">7 zajistí </w:t>
      </w:r>
      <w:r w:rsidR="00473ACB">
        <w:t>k</w:t>
      </w:r>
      <w:r w:rsidR="00473ACB" w:rsidRPr="005D4414">
        <w:t>ontrol</w:t>
      </w:r>
      <w:r>
        <w:t>u</w:t>
      </w:r>
      <w:r w:rsidR="00473ACB" w:rsidRPr="005D4414">
        <w:t xml:space="preserve"> </w:t>
      </w:r>
      <w:r w:rsidR="00473ACB">
        <w:t xml:space="preserve">pracovníkem </w:t>
      </w:r>
      <w:proofErr w:type="spellStart"/>
      <w:r w:rsidR="00473ACB" w:rsidRPr="005D4414">
        <w:t>VdS</w:t>
      </w:r>
      <w:proofErr w:type="spellEnd"/>
      <w:r w:rsidR="00473ACB">
        <w:t>. Bude provedena nejen výchozí kontrola (přejímka), ale i následné kontroly až do odstranění všech případných závad na instalaci</w:t>
      </w:r>
      <w:r w:rsidR="00F26696">
        <w:t>.</w:t>
      </w:r>
    </w:p>
    <w:p w14:paraId="57966F5B" w14:textId="00EB4E83" w:rsidR="000E06B7" w:rsidRDefault="000E06B7" w:rsidP="002C37FC">
      <w:pPr>
        <w:pStyle w:val="TCBNadpis3"/>
      </w:pPr>
      <w:bookmarkStart w:id="52" w:name="_Toc157521470"/>
      <w:r>
        <w:lastRenderedPageBreak/>
        <w:t>Zkušební provoz</w:t>
      </w:r>
      <w:bookmarkEnd w:id="52"/>
    </w:p>
    <w:p w14:paraId="65C34FC7" w14:textId="072BFD67" w:rsidR="000E06B7" w:rsidRDefault="000E06B7" w:rsidP="000E06B7">
      <w:pPr>
        <w:pStyle w:val="TCBNormalni"/>
      </w:pPr>
      <w:r>
        <w:t xml:space="preserve">Protože použitá SHZ jsou bezpečnostními protipožárními zařízeními pracující na základě zvýšení teploty a požáru, není možné provádět zkušební provoz. </w:t>
      </w:r>
    </w:p>
    <w:p w14:paraId="1E370EA4" w14:textId="77777777" w:rsidR="000E06B7" w:rsidRDefault="000E06B7" w:rsidP="006C626B">
      <w:pPr>
        <w:pStyle w:val="TCBNormalni"/>
      </w:pPr>
    </w:p>
    <w:p w14:paraId="01EF9FAB" w14:textId="77777777" w:rsidR="006C626B" w:rsidRPr="00FC19DC" w:rsidRDefault="006C626B" w:rsidP="00885FE7">
      <w:pPr>
        <w:pStyle w:val="TCBNadpis2"/>
      </w:pPr>
      <w:bookmarkStart w:id="53" w:name="_Toc157521471"/>
      <w:r w:rsidRPr="00FC19DC">
        <w:t>Náhradní díly a díly s kratší životností než záruční doba</w:t>
      </w:r>
      <w:bookmarkEnd w:id="53"/>
      <w:r w:rsidRPr="00FC19DC">
        <w:t xml:space="preserve">  </w:t>
      </w:r>
    </w:p>
    <w:p w14:paraId="60CD1146" w14:textId="527CABEA" w:rsidR="006C626B" w:rsidRPr="00FC19DC" w:rsidRDefault="006C626B" w:rsidP="006C626B">
      <w:pPr>
        <w:pStyle w:val="TCBNormalni"/>
      </w:pPr>
      <w:r w:rsidRPr="00FC19DC">
        <w:t xml:space="preserve">V rozsahu DÍLA </w:t>
      </w:r>
      <w:r w:rsidR="005B00B8" w:rsidRPr="00FC19DC">
        <w:t>OB 7</w:t>
      </w:r>
      <w:r w:rsidRPr="00FC19DC">
        <w:t xml:space="preserve"> jsou: </w:t>
      </w:r>
    </w:p>
    <w:p w14:paraId="361CA670" w14:textId="77777777" w:rsidR="006C626B" w:rsidRPr="00FC19DC" w:rsidRDefault="006C626B" w:rsidP="006C626B">
      <w:pPr>
        <w:pStyle w:val="TCBNormalni"/>
        <w:numPr>
          <w:ilvl w:val="0"/>
          <w:numId w:val="1"/>
        </w:numPr>
      </w:pPr>
      <w:r w:rsidRPr="00FC19DC">
        <w:t xml:space="preserve">náhradní díly pro zajištění disponibility DÍLA po dobu ZÁRUČNÍ DOBY, </w:t>
      </w:r>
    </w:p>
    <w:p w14:paraId="0429F8C6" w14:textId="7B41BDB3" w:rsidR="006C626B" w:rsidRPr="00FC19DC" w:rsidRDefault="006C626B" w:rsidP="006C626B">
      <w:pPr>
        <w:pStyle w:val="TCBNormalni"/>
        <w:numPr>
          <w:ilvl w:val="0"/>
          <w:numId w:val="1"/>
        </w:numPr>
      </w:pPr>
      <w:r w:rsidRPr="00FC19DC">
        <w:t xml:space="preserve">díly s kratší životností, než je ZÁRUČNÍ DOBA na základě ZHOTOVITELEM </w:t>
      </w:r>
      <w:r w:rsidR="005B00B8" w:rsidRPr="00FC19DC">
        <w:t>OB 7</w:t>
      </w:r>
      <w:r w:rsidRPr="00FC19DC">
        <w:t xml:space="preserve"> vypracovaném seznamu náhradních dílů.</w:t>
      </w:r>
    </w:p>
    <w:p w14:paraId="2C40F2CB" w14:textId="77777777" w:rsidR="006C626B" w:rsidRPr="00FC19DC" w:rsidRDefault="006C626B" w:rsidP="00885FE7">
      <w:pPr>
        <w:pStyle w:val="TCBNadpis2"/>
      </w:pPr>
      <w:bookmarkStart w:id="54" w:name="_Toc151641901"/>
      <w:bookmarkStart w:id="55" w:name="_Toc157521472"/>
      <w:r w:rsidRPr="00FC19DC">
        <w:t>Zvláštní nářadí</w:t>
      </w:r>
      <w:bookmarkEnd w:id="54"/>
      <w:bookmarkEnd w:id="55"/>
      <w:r w:rsidRPr="00FC19DC">
        <w:t xml:space="preserve"> </w:t>
      </w:r>
    </w:p>
    <w:p w14:paraId="52AF319B" w14:textId="52FFFD7D" w:rsidR="006C626B" w:rsidRPr="00FC19DC" w:rsidRDefault="006C626B" w:rsidP="006C626B">
      <w:pPr>
        <w:pStyle w:val="TCBNormalni"/>
      </w:pPr>
      <w:r w:rsidRPr="00FC19DC">
        <w:t xml:space="preserve">ZHOTOVITEL </w:t>
      </w:r>
      <w:r w:rsidR="005B00B8" w:rsidRPr="00FC19DC">
        <w:t>OB 7</w:t>
      </w:r>
      <w:r w:rsidRPr="00FC19DC">
        <w:t xml:space="preserve"> vypracuje seznam a dodá zvláštní nářadí potřebné pro údržbu a zkoušení DÍLA </w:t>
      </w:r>
      <w:r w:rsidR="005B00B8" w:rsidRPr="00FC19DC">
        <w:t>OB 7</w:t>
      </w:r>
      <w:r w:rsidRPr="00FC19DC">
        <w:t>. Zvláštním nářadím se rozumí nářadí, přípravky a montážní pomůcky speciálně vyrobené pro údržbu dodaného zařízení.</w:t>
      </w:r>
    </w:p>
    <w:p w14:paraId="260EFBAD" w14:textId="77777777" w:rsidR="006C626B" w:rsidRPr="00FC19DC" w:rsidRDefault="006C626B" w:rsidP="00885FE7">
      <w:pPr>
        <w:pStyle w:val="TCBNadpis2"/>
      </w:pPr>
      <w:bookmarkStart w:id="56" w:name="_Toc151641902"/>
      <w:bookmarkStart w:id="57" w:name="_Toc157521473"/>
      <w:r w:rsidRPr="00FC19DC">
        <w:t>Spotřební díly</w:t>
      </w:r>
      <w:bookmarkEnd w:id="56"/>
      <w:bookmarkEnd w:id="57"/>
      <w:r w:rsidRPr="00FC19DC">
        <w:t xml:space="preserve"> </w:t>
      </w:r>
    </w:p>
    <w:p w14:paraId="27D9D2B2" w14:textId="482EB7C1" w:rsidR="006C626B" w:rsidRPr="00FC19DC" w:rsidRDefault="006C626B" w:rsidP="006C626B">
      <w:pPr>
        <w:pStyle w:val="TCBNormalni"/>
      </w:pPr>
      <w:r w:rsidRPr="00FC19DC">
        <w:t xml:space="preserve">Součástí DÍLA </w:t>
      </w:r>
      <w:r w:rsidR="005B00B8" w:rsidRPr="00FC19DC">
        <w:t>OB 7</w:t>
      </w:r>
      <w:r w:rsidRPr="00FC19DC">
        <w:t xml:space="preserve"> jsou spotřební díly na období 6 ti měsíců – seznam bude navržen ZHOTOVITELEM </w:t>
      </w:r>
      <w:r w:rsidR="005B00B8" w:rsidRPr="00FC19DC">
        <w:t>OB 7</w:t>
      </w:r>
      <w:r w:rsidRPr="00FC19DC">
        <w:t xml:space="preserve">. </w:t>
      </w:r>
    </w:p>
    <w:p w14:paraId="6A74CF01" w14:textId="77777777" w:rsidR="006C626B" w:rsidRPr="00FC19DC" w:rsidRDefault="006C626B" w:rsidP="00885FE7">
      <w:pPr>
        <w:pStyle w:val="TCBNadpis2"/>
      </w:pPr>
      <w:bookmarkStart w:id="58" w:name="_Toc151641903"/>
      <w:bookmarkStart w:id="59" w:name="_Toc157521474"/>
      <w:r w:rsidRPr="00FC19DC">
        <w:t>Záruky</w:t>
      </w:r>
      <w:bookmarkEnd w:id="58"/>
      <w:bookmarkEnd w:id="59"/>
      <w:r w:rsidRPr="00FC19DC">
        <w:t xml:space="preserve"> </w:t>
      </w:r>
    </w:p>
    <w:p w14:paraId="7DF634CD" w14:textId="3FE03FBE" w:rsidR="008A6ACD" w:rsidRDefault="006C626B" w:rsidP="006C626B">
      <w:pPr>
        <w:pStyle w:val="TCBNormalni"/>
      </w:pPr>
      <w:r w:rsidRPr="00FC19DC">
        <w:t>Součástí DÍLA je poskytnutí záruk na bezchybný provoz JEDNOTKY a bezchybné provedení DÍLA jako celku a po celé období ZÁRUČNÍ DOBY</w:t>
      </w:r>
      <w:r w:rsidR="008A6ACD">
        <w:t>.</w:t>
      </w:r>
    </w:p>
    <w:p w14:paraId="3AB95619" w14:textId="02292070" w:rsidR="008A6ACD" w:rsidRDefault="008A6ACD" w:rsidP="006C626B">
      <w:pPr>
        <w:pStyle w:val="TCBNormalni"/>
      </w:pPr>
      <w:r w:rsidRPr="008A6ACD">
        <w:t xml:space="preserve">Záruční doba </w:t>
      </w:r>
      <w:r>
        <w:t>SHZ</w:t>
      </w:r>
      <w:r w:rsidRPr="008A6ACD">
        <w:t xml:space="preserve"> je 60 měsíců, kromě níže vyjmenovaných, které mají záruku 24 měsíců: </w:t>
      </w:r>
    </w:p>
    <w:p w14:paraId="2A490710" w14:textId="77777777" w:rsidR="008A6ACD" w:rsidRDefault="008A6ACD" w:rsidP="008A6ACD">
      <w:pPr>
        <w:pStyle w:val="TCBNormalni"/>
        <w:numPr>
          <w:ilvl w:val="0"/>
          <w:numId w:val="1"/>
        </w:numPr>
      </w:pPr>
      <w:r w:rsidRPr="008A6ACD">
        <w:t xml:space="preserve">monitorovací ústředna vč. </w:t>
      </w:r>
      <w:r>
        <w:t>s</w:t>
      </w:r>
      <w:r w:rsidRPr="008A6ACD">
        <w:t xml:space="preserve">pínacích prvků, </w:t>
      </w:r>
    </w:p>
    <w:p w14:paraId="4B0FD508" w14:textId="01C85FF0" w:rsidR="008A6ACD" w:rsidRDefault="008A6ACD" w:rsidP="008A6ACD">
      <w:pPr>
        <w:pStyle w:val="TCBNormalni"/>
        <w:numPr>
          <w:ilvl w:val="0"/>
          <w:numId w:val="1"/>
        </w:numPr>
      </w:pPr>
      <w:r w:rsidRPr="008A6ACD">
        <w:t xml:space="preserve">rozvaděč pro trasové vytápění vč. </w:t>
      </w:r>
      <w:r>
        <w:t>t</w:t>
      </w:r>
      <w:r w:rsidRPr="008A6ACD">
        <w:t xml:space="preserve">rasového vytápění, </w:t>
      </w:r>
    </w:p>
    <w:p w14:paraId="1FDA5DA5" w14:textId="77777777" w:rsidR="008A6ACD" w:rsidRDefault="008A6ACD" w:rsidP="008A6ACD">
      <w:pPr>
        <w:pStyle w:val="TCBNormalni"/>
        <w:numPr>
          <w:ilvl w:val="0"/>
          <w:numId w:val="1"/>
        </w:numPr>
      </w:pPr>
      <w:r w:rsidRPr="008A6ACD">
        <w:t xml:space="preserve">kompresory, </w:t>
      </w:r>
    </w:p>
    <w:p w14:paraId="4AB30A10" w14:textId="77777777" w:rsidR="008A6ACD" w:rsidRDefault="008A6ACD" w:rsidP="008A6ACD">
      <w:pPr>
        <w:pStyle w:val="TCBNormalni"/>
        <w:numPr>
          <w:ilvl w:val="0"/>
          <w:numId w:val="1"/>
        </w:numPr>
      </w:pPr>
      <w:r w:rsidRPr="008A6ACD">
        <w:t xml:space="preserve">pohyblivé části (ventilové stanice, motýlové klapky, šoupata, zpětné klapky), </w:t>
      </w:r>
    </w:p>
    <w:p w14:paraId="1E363920" w14:textId="0B4AABF2" w:rsidR="006C626B" w:rsidRPr="00FC19DC" w:rsidRDefault="008A6ACD" w:rsidP="008A6ACD">
      <w:pPr>
        <w:pStyle w:val="TCBNormalni"/>
        <w:numPr>
          <w:ilvl w:val="0"/>
          <w:numId w:val="1"/>
        </w:numPr>
      </w:pPr>
      <w:r w:rsidRPr="008A6ACD">
        <w:t>pružné spoje (spojky).</w:t>
      </w:r>
    </w:p>
    <w:p w14:paraId="213A3959" w14:textId="77777777" w:rsidR="006C626B" w:rsidRPr="00FC19DC" w:rsidRDefault="006C626B" w:rsidP="00885FE7">
      <w:pPr>
        <w:pStyle w:val="TCBNadpis2"/>
      </w:pPr>
      <w:bookmarkStart w:id="60" w:name="_Toc151641904"/>
      <w:bookmarkStart w:id="61" w:name="_Toc157521475"/>
      <w:r w:rsidRPr="00FC19DC">
        <w:t>Užívací práva</w:t>
      </w:r>
      <w:bookmarkEnd w:id="60"/>
      <w:bookmarkEnd w:id="61"/>
      <w:r w:rsidRPr="00FC19DC">
        <w:t xml:space="preserve"> </w:t>
      </w:r>
    </w:p>
    <w:p w14:paraId="51B6D210" w14:textId="353138A9" w:rsidR="006C626B" w:rsidRPr="00FC19DC" w:rsidRDefault="006C626B" w:rsidP="006C626B">
      <w:pPr>
        <w:pStyle w:val="TCBNormalni"/>
        <w:rPr>
          <w:color w:val="000000"/>
        </w:rPr>
      </w:pPr>
      <w:r w:rsidRPr="00FC19DC">
        <w:rPr>
          <w:color w:val="000000" w:themeColor="text1"/>
        </w:rPr>
        <w:t xml:space="preserve">Součástí DÍLA </w:t>
      </w:r>
      <w:r w:rsidR="005B00B8" w:rsidRPr="00FC19DC">
        <w:rPr>
          <w:color w:val="000000" w:themeColor="text1"/>
        </w:rPr>
        <w:t>OB 7</w:t>
      </w:r>
      <w:r w:rsidRPr="00FC19DC">
        <w:rPr>
          <w:color w:val="000000" w:themeColor="text1"/>
        </w:rPr>
        <w:t xml:space="preserve"> je poskytnutí licencí, know-how, užívacích práv, SW a jakýchkoli jiných práv k nehmotnému vlastnictví nezbytných pro užívání DÍLA </w:t>
      </w:r>
      <w:r w:rsidR="005B00B8" w:rsidRPr="00FC19DC">
        <w:rPr>
          <w:color w:val="000000" w:themeColor="text1"/>
        </w:rPr>
        <w:t>OB 7</w:t>
      </w:r>
      <w:r w:rsidRPr="00FC19DC">
        <w:rPr>
          <w:color w:val="000000" w:themeColor="text1"/>
        </w:rPr>
        <w:t xml:space="preserve"> včetně příslušné dokumentace.</w:t>
      </w:r>
    </w:p>
    <w:p w14:paraId="6DA59BA2" w14:textId="77777777" w:rsidR="006C626B" w:rsidRPr="00FC19DC" w:rsidRDefault="006C626B" w:rsidP="006C626B">
      <w:pPr>
        <w:pStyle w:val="TCBNadpis1"/>
      </w:pPr>
      <w:bookmarkStart w:id="62" w:name="_Toc151641905"/>
      <w:bookmarkStart w:id="63" w:name="_Toc157521476"/>
      <w:r w:rsidRPr="00FC19DC">
        <w:t>POVINNOSTI OBJEDNATELE</w:t>
      </w:r>
      <w:bookmarkEnd w:id="62"/>
      <w:bookmarkEnd w:id="63"/>
    </w:p>
    <w:p w14:paraId="05507E4E" w14:textId="77777777" w:rsidR="006C626B" w:rsidRPr="000561F1" w:rsidRDefault="006C626B" w:rsidP="006C626B">
      <w:pPr>
        <w:pStyle w:val="TCBNormalni"/>
        <w:numPr>
          <w:ilvl w:val="0"/>
          <w:numId w:val="5"/>
        </w:numPr>
      </w:pPr>
      <w:r w:rsidRPr="000561F1">
        <w:t>Přístup na STAVENIŠTĚ a další nutnou spolupráci pro úspěšné provedené DÍLA.</w:t>
      </w:r>
    </w:p>
    <w:p w14:paraId="7C0A31E7" w14:textId="77777777" w:rsidR="006C626B" w:rsidRPr="000561F1" w:rsidRDefault="006C626B" w:rsidP="006C626B">
      <w:pPr>
        <w:pStyle w:val="TCBNormalni"/>
        <w:numPr>
          <w:ilvl w:val="0"/>
          <w:numId w:val="5"/>
        </w:numPr>
      </w:pPr>
      <w:r w:rsidRPr="000561F1">
        <w:t>Časová, věcná a technologická koordinace ZHOTOVITELŮ.</w:t>
      </w:r>
    </w:p>
    <w:p w14:paraId="2E295445" w14:textId="4266B159" w:rsidR="006C626B" w:rsidRPr="000561F1" w:rsidRDefault="006C626B" w:rsidP="006C626B">
      <w:pPr>
        <w:pStyle w:val="TCBNormalni"/>
        <w:numPr>
          <w:ilvl w:val="0"/>
          <w:numId w:val="5"/>
        </w:numPr>
      </w:pPr>
      <w:r w:rsidRPr="000561F1">
        <w:t xml:space="preserve">Zpřístupnění všech připojovacích bodů a zajištění nezbytných parametrů medií na připojovacích místech, jako je například průtok, teplota, tlak a konzistence média v kterémkoli přípojném místě. </w:t>
      </w:r>
    </w:p>
    <w:p w14:paraId="02929D88" w14:textId="05515874" w:rsidR="006C626B" w:rsidRPr="000561F1" w:rsidRDefault="006C626B" w:rsidP="006C626B">
      <w:pPr>
        <w:pStyle w:val="TCBNormalni"/>
        <w:numPr>
          <w:ilvl w:val="0"/>
          <w:numId w:val="5"/>
        </w:numPr>
      </w:pPr>
      <w:r w:rsidRPr="000561F1">
        <w:lastRenderedPageBreak/>
        <w:t xml:space="preserve">Vylepšení, oprava, uvedení do provozu stávajících systémů VÝROBNY, které jsou mimo připojovací místa a mimo rozsah ZHOTOVITELE </w:t>
      </w:r>
      <w:r w:rsidR="005B00B8" w:rsidRPr="000561F1">
        <w:t>OB 7</w:t>
      </w:r>
      <w:r w:rsidRPr="000561F1">
        <w:t>, které jsou nezbytné pro řádný provoz JEDNOTKY.</w:t>
      </w:r>
    </w:p>
    <w:p w14:paraId="4DB2224D" w14:textId="77777777" w:rsidR="006C626B" w:rsidRPr="00813B50" w:rsidRDefault="006C626B" w:rsidP="006C626B">
      <w:pPr>
        <w:pStyle w:val="TCBNormalni"/>
        <w:numPr>
          <w:ilvl w:val="0"/>
          <w:numId w:val="5"/>
        </w:numPr>
      </w:pPr>
      <w:r w:rsidRPr="00FC19DC">
        <w:t xml:space="preserve">Zpřístupnění elektřiny, vody a jakýchkoli jiných médií a paliv během výstavby, Uvádění do </w:t>
      </w:r>
      <w:r w:rsidRPr="00813B50">
        <w:t xml:space="preserve">provozu a testů. </w:t>
      </w:r>
    </w:p>
    <w:p w14:paraId="45DAD125" w14:textId="77777777" w:rsidR="006C626B" w:rsidRPr="00813B50" w:rsidRDefault="006C626B" w:rsidP="006C626B">
      <w:pPr>
        <w:pStyle w:val="TCBNormalni"/>
        <w:numPr>
          <w:ilvl w:val="0"/>
          <w:numId w:val="5"/>
        </w:numPr>
      </w:pPr>
      <w:r w:rsidRPr="00813B50">
        <w:t>Personál OBJEDNATELE bude k dispozici od fáze uvádění do provozu.</w:t>
      </w:r>
    </w:p>
    <w:p w14:paraId="76965BDE" w14:textId="50E92258" w:rsidR="006C626B" w:rsidRPr="00813B50" w:rsidRDefault="006C626B" w:rsidP="006C626B">
      <w:pPr>
        <w:pStyle w:val="TCBNormalni"/>
        <w:numPr>
          <w:ilvl w:val="0"/>
          <w:numId w:val="5"/>
        </w:numPr>
      </w:pPr>
      <w:r w:rsidRPr="00813B50">
        <w:t xml:space="preserve">Koordinaci prací na jiných projektových aktivitách ve VÝROBNĚ, které by mohly mít dopad na postup prací na DÍLE </w:t>
      </w:r>
      <w:r w:rsidR="005B00B8" w:rsidRPr="00813B50">
        <w:t>OB 7</w:t>
      </w:r>
      <w:r w:rsidRPr="00813B50">
        <w:t>.</w:t>
      </w:r>
    </w:p>
    <w:p w14:paraId="07BB616F" w14:textId="77777777" w:rsidR="006C626B" w:rsidRPr="009D097D" w:rsidRDefault="006C626B" w:rsidP="006C626B">
      <w:pPr>
        <w:pStyle w:val="TCBNadpis1"/>
        <w:rPr>
          <w:lang w:val="cs-CZ"/>
        </w:rPr>
      </w:pPr>
      <w:bookmarkStart w:id="64" w:name="_Toc157521477"/>
      <w:bookmarkStart w:id="65" w:name="_Hlk153127689"/>
      <w:r w:rsidRPr="009D097D">
        <w:rPr>
          <w:lang w:val="cs-CZ"/>
        </w:rPr>
        <w:t>PŘIPOJOVACÍ MÍSTA</w:t>
      </w:r>
      <w:bookmarkEnd w:id="64"/>
    </w:p>
    <w:p w14:paraId="3A958264" w14:textId="77777777" w:rsidR="006C626B" w:rsidRPr="009D097D" w:rsidRDefault="006C626B" w:rsidP="00885FE7">
      <w:pPr>
        <w:pStyle w:val="TCBNadpis2"/>
      </w:pPr>
      <w:bookmarkStart w:id="66" w:name="_Toc157521478"/>
      <w:r w:rsidRPr="009D097D">
        <w:t>Vlastnictví napojovacích míst</w:t>
      </w:r>
      <w:bookmarkEnd w:id="66"/>
    </w:p>
    <w:p w14:paraId="14B81078" w14:textId="77777777" w:rsidR="006C626B" w:rsidRPr="009D097D" w:rsidRDefault="006C626B" w:rsidP="006C626B">
      <w:pPr>
        <w:pStyle w:val="TCBNormalni"/>
      </w:pPr>
      <w:r w:rsidRPr="009D097D">
        <w:t>Majitel připojovacího místa je zodpovědný za jeho označení, napojení na připojovaný subjekt ve spolupráci s připojovaným subjektem.</w:t>
      </w:r>
    </w:p>
    <w:p w14:paraId="745C92C6" w14:textId="77777777" w:rsidR="006C626B" w:rsidRPr="009D097D" w:rsidRDefault="006C626B" w:rsidP="006C626B">
      <w:pPr>
        <w:pStyle w:val="TCBNormalni"/>
      </w:pPr>
      <w:r w:rsidRPr="009D097D">
        <w:t xml:space="preserve">Zhotovitel příslušného OB </w:t>
      </w:r>
      <w:r w:rsidRPr="009D097D">
        <w:rPr>
          <w:u w:val="single"/>
        </w:rPr>
        <w:t>je majitelem připojovacího místa</w:t>
      </w:r>
      <w:r w:rsidRPr="009D097D">
        <w:t xml:space="preserve"> v případě: </w:t>
      </w:r>
    </w:p>
    <w:p w14:paraId="1E77A533" w14:textId="76E5BA19" w:rsidR="006C626B" w:rsidRPr="009D097D" w:rsidRDefault="006C626B" w:rsidP="006C626B">
      <w:pPr>
        <w:pStyle w:val="TCBNormalni"/>
        <w:numPr>
          <w:ilvl w:val="0"/>
          <w:numId w:val="7"/>
        </w:numPr>
      </w:pPr>
      <w:r w:rsidRPr="009D097D">
        <w:t xml:space="preserve">Připojovací místo je místem připojení na technologii mimo rozsah </w:t>
      </w:r>
      <w:r w:rsidR="00766D40" w:rsidRPr="009D097D">
        <w:t>OB</w:t>
      </w:r>
      <w:r w:rsidR="00766D40">
        <w:t>7</w:t>
      </w:r>
      <w:r w:rsidRPr="009D097D">
        <w:t xml:space="preserve">. </w:t>
      </w:r>
    </w:p>
    <w:p w14:paraId="6F096553" w14:textId="218FB8F7" w:rsidR="006C626B" w:rsidRPr="009D097D" w:rsidRDefault="006C626B" w:rsidP="006C626B">
      <w:pPr>
        <w:pStyle w:val="TCBNormalni"/>
        <w:numPr>
          <w:ilvl w:val="0"/>
          <w:numId w:val="7"/>
        </w:numPr>
      </w:pPr>
      <w:r w:rsidRPr="009D097D">
        <w:t xml:space="preserve">Zhotovitel zajišťuje připojení infrastruktury v podzemí do objektů, připojovací místo v případě potrubních připojení je </w:t>
      </w:r>
      <w:r w:rsidR="0067763B">
        <w:t xml:space="preserve">nad podlahou strojovny </w:t>
      </w:r>
      <w:r w:rsidR="00995C98">
        <w:t xml:space="preserve">(SO105) </w:t>
      </w:r>
      <w:r w:rsidR="0067763B">
        <w:t>čí místnosti ventilových stanic</w:t>
      </w:r>
      <w:r w:rsidR="00995C98">
        <w:t xml:space="preserve"> (SO101, SO102)</w:t>
      </w:r>
      <w:r w:rsidR="0067763B">
        <w:t>.</w:t>
      </w:r>
    </w:p>
    <w:p w14:paraId="56810C26" w14:textId="77777777" w:rsidR="006C626B" w:rsidRPr="009D097D" w:rsidRDefault="006C626B" w:rsidP="006C626B">
      <w:pPr>
        <w:pStyle w:val="TCBNormalni"/>
        <w:numPr>
          <w:ilvl w:val="0"/>
          <w:numId w:val="7"/>
        </w:numPr>
      </w:pPr>
      <w:r w:rsidRPr="009D097D">
        <w:t>Připojovací místo mezi jednotlivými OB – majitelem je zhotovitel, od nějž medium proudí vždy nebo v převážné většině.</w:t>
      </w:r>
    </w:p>
    <w:p w14:paraId="2FBBF655" w14:textId="77777777" w:rsidR="006C626B" w:rsidRPr="009D097D" w:rsidRDefault="006C626B" w:rsidP="006C626B">
      <w:pPr>
        <w:pStyle w:val="TCBNormalni"/>
        <w:numPr>
          <w:ilvl w:val="0"/>
          <w:numId w:val="7"/>
        </w:numPr>
      </w:pPr>
      <w:r w:rsidRPr="009D097D">
        <w:t>Na rozhraní OB např. stavba-stavba je majitelem připojovacího místa ten zhotovitel odkud proudí medium nebo je vertikálně výše.</w:t>
      </w:r>
    </w:p>
    <w:p w14:paraId="58E5DD44" w14:textId="77777777" w:rsidR="006C626B" w:rsidRPr="009D097D" w:rsidRDefault="006C626B" w:rsidP="006C626B">
      <w:pPr>
        <w:pStyle w:val="TCBNormalni"/>
      </w:pPr>
      <w:r w:rsidRPr="009D097D">
        <w:t>Požaduje se úzká projektová i výstavbová spolupráce při realizaci připojovacích míst.</w:t>
      </w:r>
    </w:p>
    <w:p w14:paraId="05665100" w14:textId="53C691C0" w:rsidR="006C626B" w:rsidRPr="00A879D3" w:rsidRDefault="006C626B" w:rsidP="00885FE7">
      <w:pPr>
        <w:pStyle w:val="TCBNadpis2"/>
      </w:pPr>
      <w:bookmarkStart w:id="67" w:name="_Toc132632452"/>
      <w:bookmarkStart w:id="68" w:name="_Toc149638754"/>
      <w:bookmarkStart w:id="69" w:name="_Toc151641908"/>
      <w:bookmarkStart w:id="70" w:name="_Toc157521479"/>
      <w:bookmarkEnd w:id="65"/>
      <w:r w:rsidRPr="00A879D3">
        <w:t xml:space="preserve">Napojovací body a hranice dodávky </w:t>
      </w:r>
      <w:bookmarkEnd w:id="67"/>
      <w:bookmarkEnd w:id="68"/>
      <w:r w:rsidR="005B00B8" w:rsidRPr="00A879D3">
        <w:t>OB 7</w:t>
      </w:r>
      <w:bookmarkEnd w:id="69"/>
      <w:bookmarkEnd w:id="70"/>
    </w:p>
    <w:p w14:paraId="56F717A0" w14:textId="1E4BB865" w:rsidR="006C626B" w:rsidRPr="00A879D3" w:rsidRDefault="00FC19DC" w:rsidP="002C37FC">
      <w:pPr>
        <w:pStyle w:val="TCBNadpis3"/>
      </w:pPr>
      <w:bookmarkStart w:id="71" w:name="_Toc149638756"/>
      <w:bookmarkStart w:id="72" w:name="_Toc151641910"/>
      <w:bookmarkStart w:id="73" w:name="_Toc157521480"/>
      <w:r w:rsidRPr="00A879D3">
        <w:t xml:space="preserve">Stabilní hasicí </w:t>
      </w:r>
      <w:bookmarkEnd w:id="71"/>
      <w:bookmarkEnd w:id="72"/>
      <w:r w:rsidRPr="00A879D3">
        <w:t>zařízení – vodní</w:t>
      </w:r>
      <w:bookmarkEnd w:id="73"/>
    </w:p>
    <w:p w14:paraId="6052272B" w14:textId="00CC315E" w:rsidR="006C626B" w:rsidRPr="00A879D3" w:rsidRDefault="006C626B" w:rsidP="006C626B">
      <w:pPr>
        <w:pStyle w:val="TCBNormalni"/>
        <w:rPr>
          <w:bCs/>
        </w:rPr>
      </w:pPr>
      <w:r w:rsidRPr="00A879D3">
        <w:t>Hranice dodávky jsou popsány v části OB</w:t>
      </w:r>
      <w:r w:rsidR="00FC19DC" w:rsidRPr="00A879D3">
        <w:t>7</w:t>
      </w:r>
      <w:r w:rsidRPr="00A879D3">
        <w:t>_A4.</w:t>
      </w:r>
      <w:r w:rsidR="00FC19DC" w:rsidRPr="00A879D3">
        <w:t>1</w:t>
      </w:r>
      <w:r w:rsidRPr="00A879D3">
        <w:t xml:space="preserve"> a vyznačeny ve výkresech OB</w:t>
      </w:r>
      <w:r w:rsidR="00FC19DC" w:rsidRPr="00A879D3">
        <w:t>7</w:t>
      </w:r>
      <w:r w:rsidRPr="00A879D3">
        <w:t>_A11</w:t>
      </w:r>
      <w:r w:rsidR="00FC19DC" w:rsidRPr="00A879D3">
        <w:t>1</w:t>
      </w:r>
      <w:r w:rsidRPr="00A879D3">
        <w:t xml:space="preserve">  </w:t>
      </w:r>
    </w:p>
    <w:p w14:paraId="4AB598DA" w14:textId="08FD84F4" w:rsidR="006C626B" w:rsidRPr="00A879D3" w:rsidRDefault="00FC19DC" w:rsidP="002C37FC">
      <w:pPr>
        <w:pStyle w:val="TCBNadpis3"/>
      </w:pPr>
      <w:bookmarkStart w:id="74" w:name="_Toc149638757"/>
      <w:bookmarkStart w:id="75" w:name="_Toc151641911"/>
      <w:bookmarkStart w:id="76" w:name="_Toc157521481"/>
      <w:r w:rsidRPr="00A879D3">
        <w:t xml:space="preserve">Stabilní hasicí </w:t>
      </w:r>
      <w:bookmarkEnd w:id="74"/>
      <w:bookmarkEnd w:id="75"/>
      <w:r w:rsidR="00A879D3" w:rsidRPr="00A879D3">
        <w:t>zařízení – plynové</w:t>
      </w:r>
      <w:bookmarkEnd w:id="76"/>
    </w:p>
    <w:p w14:paraId="33B5C32E" w14:textId="73003105" w:rsidR="006C626B" w:rsidRPr="00A879D3" w:rsidRDefault="006C626B" w:rsidP="006C626B">
      <w:pPr>
        <w:pStyle w:val="TCBNormalni"/>
        <w:rPr>
          <w:bCs/>
        </w:rPr>
      </w:pPr>
      <w:r w:rsidRPr="00A879D3">
        <w:t>Hranice dodávky jsou popsány v části OB4_A4.</w:t>
      </w:r>
      <w:r w:rsidR="00FC19DC" w:rsidRPr="00A879D3">
        <w:t>2</w:t>
      </w:r>
      <w:r w:rsidRPr="00A879D3">
        <w:t xml:space="preserve"> a vyznačeny ve výkresech OB1_A11</w:t>
      </w:r>
      <w:r w:rsidR="00A879D3" w:rsidRPr="00A879D3">
        <w:t>2</w:t>
      </w:r>
      <w:r w:rsidRPr="00A879D3">
        <w:t xml:space="preserve">  </w:t>
      </w:r>
    </w:p>
    <w:p w14:paraId="1D45A568" w14:textId="77777777" w:rsidR="006C626B" w:rsidRPr="00FC19DC" w:rsidRDefault="006C626B" w:rsidP="006C626B">
      <w:pPr>
        <w:pStyle w:val="TCBNadpis1"/>
        <w:rPr>
          <w:lang w:val="cs-CZ"/>
        </w:rPr>
      </w:pPr>
      <w:bookmarkStart w:id="77" w:name="_Toc151641913"/>
      <w:bookmarkStart w:id="78" w:name="_Toc157521482"/>
      <w:r w:rsidRPr="00FC19DC">
        <w:rPr>
          <w:lang w:val="cs-CZ"/>
        </w:rPr>
        <w:t>SEZNAM ZKRATEK</w:t>
      </w:r>
      <w:bookmarkEnd w:id="77"/>
      <w:bookmarkEnd w:id="78"/>
    </w:p>
    <w:tbl>
      <w:tblPr>
        <w:tblStyle w:val="Svtltabulkasmkou1"/>
        <w:tblW w:w="9139" w:type="dxa"/>
        <w:tblLook w:val="0020" w:firstRow="1" w:lastRow="0" w:firstColumn="0" w:lastColumn="0" w:noHBand="0" w:noVBand="0"/>
      </w:tblPr>
      <w:tblGrid>
        <w:gridCol w:w="1485"/>
        <w:gridCol w:w="7654"/>
      </w:tblGrid>
      <w:tr w:rsidR="006C626B" w:rsidRPr="00FC19DC" w14:paraId="307C5ACB" w14:textId="77777777" w:rsidTr="00AB56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tblHeader/>
        </w:trPr>
        <w:tc>
          <w:tcPr>
            <w:tcW w:w="1485" w:type="dxa"/>
            <w:shd w:val="clear" w:color="auto" w:fill="E7E6E6" w:themeFill="background2"/>
            <w:noWrap/>
          </w:tcPr>
          <w:p w14:paraId="13E73E4E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 Zkratka</w:t>
            </w:r>
          </w:p>
        </w:tc>
        <w:tc>
          <w:tcPr>
            <w:tcW w:w="7654" w:type="dxa"/>
            <w:shd w:val="clear" w:color="auto" w:fill="E7E6E6" w:themeFill="background2"/>
            <w:noWrap/>
          </w:tcPr>
          <w:p w14:paraId="294E00AB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 Text</w:t>
            </w:r>
          </w:p>
        </w:tc>
      </w:tr>
      <w:tr w:rsidR="006C626B" w:rsidRPr="00FC19DC" w14:paraId="39A3790E" w14:textId="77777777" w:rsidTr="00AB56BB">
        <w:trPr>
          <w:trHeight w:val="270"/>
        </w:trPr>
        <w:tc>
          <w:tcPr>
            <w:tcW w:w="1485" w:type="dxa"/>
            <w:noWrap/>
          </w:tcPr>
          <w:p w14:paraId="2DB3D9D7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AŘ</w:t>
            </w:r>
          </w:p>
        </w:tc>
        <w:tc>
          <w:tcPr>
            <w:tcW w:w="7654" w:type="dxa"/>
            <w:noWrap/>
          </w:tcPr>
          <w:p w14:paraId="67B8DA81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Administrativní řád</w:t>
            </w:r>
          </w:p>
        </w:tc>
      </w:tr>
      <w:tr w:rsidR="006C626B" w:rsidRPr="00FC19DC" w14:paraId="6E289103" w14:textId="77777777" w:rsidTr="00AB56BB">
        <w:trPr>
          <w:trHeight w:val="270"/>
        </w:trPr>
        <w:tc>
          <w:tcPr>
            <w:tcW w:w="1485" w:type="dxa"/>
            <w:noWrap/>
          </w:tcPr>
          <w:p w14:paraId="4F67E108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ASŘTP</w:t>
            </w:r>
          </w:p>
        </w:tc>
        <w:tc>
          <w:tcPr>
            <w:tcW w:w="7654" w:type="dxa"/>
            <w:noWrap/>
          </w:tcPr>
          <w:p w14:paraId="5F30CCAA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 xml:space="preserve">Automatický systém řízení technologického procesu </w:t>
            </w:r>
          </w:p>
        </w:tc>
      </w:tr>
      <w:tr w:rsidR="006C626B" w:rsidRPr="00FC19DC" w14:paraId="7A35AC05" w14:textId="77777777" w:rsidTr="00AB56BB">
        <w:trPr>
          <w:trHeight w:val="270"/>
        </w:trPr>
        <w:tc>
          <w:tcPr>
            <w:tcW w:w="1485" w:type="dxa"/>
            <w:noWrap/>
          </w:tcPr>
          <w:p w14:paraId="25501894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ATEX</w:t>
            </w:r>
          </w:p>
        </w:tc>
        <w:tc>
          <w:tcPr>
            <w:tcW w:w="7654" w:type="dxa"/>
            <w:noWrap/>
          </w:tcPr>
          <w:p w14:paraId="0CCB9C3E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Směrnice ATEX (</w:t>
            </w:r>
            <w:proofErr w:type="spellStart"/>
            <w:r w:rsidRPr="00FC19DC">
              <w:rPr>
                <w:rFonts w:asciiTheme="minorBidi" w:hAnsiTheme="minorBidi"/>
                <w:sz w:val="20"/>
                <w:szCs w:val="20"/>
              </w:rPr>
              <w:t>Atmosphères</w:t>
            </w:r>
            <w:proofErr w:type="spellEnd"/>
            <w:r w:rsidRPr="00FC19DC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FC19DC">
              <w:rPr>
                <w:rFonts w:asciiTheme="minorBidi" w:hAnsiTheme="minorBidi"/>
                <w:sz w:val="20"/>
                <w:szCs w:val="20"/>
              </w:rPr>
              <w:t>Explosibles</w:t>
            </w:r>
            <w:proofErr w:type="spellEnd"/>
            <w:r w:rsidRPr="00FC19DC">
              <w:rPr>
                <w:rFonts w:asciiTheme="minorBidi" w:hAnsiTheme="minorBidi"/>
                <w:sz w:val="20"/>
                <w:szCs w:val="20"/>
              </w:rPr>
              <w:t xml:space="preserve">) pro zařízení a ochranné systémy určené k použití v prostředí s nebezpečím výbuchu </w:t>
            </w:r>
          </w:p>
        </w:tc>
      </w:tr>
      <w:tr w:rsidR="006C626B" w:rsidRPr="00FC19DC" w14:paraId="1D18E306" w14:textId="77777777" w:rsidTr="00AB56BB">
        <w:trPr>
          <w:trHeight w:val="270"/>
        </w:trPr>
        <w:tc>
          <w:tcPr>
            <w:tcW w:w="1485" w:type="dxa"/>
            <w:noWrap/>
          </w:tcPr>
          <w:p w14:paraId="7815302D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 xml:space="preserve">BAT </w:t>
            </w:r>
          </w:p>
        </w:tc>
        <w:tc>
          <w:tcPr>
            <w:tcW w:w="7654" w:type="dxa"/>
            <w:noWrap/>
          </w:tcPr>
          <w:p w14:paraId="5FE631FF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 xml:space="preserve">Best </w:t>
            </w:r>
            <w:proofErr w:type="spellStart"/>
            <w:r w:rsidRPr="00FC19DC">
              <w:rPr>
                <w:rFonts w:asciiTheme="minorBidi" w:hAnsiTheme="minorBidi"/>
                <w:sz w:val="20"/>
                <w:szCs w:val="20"/>
              </w:rPr>
              <w:t>Available</w:t>
            </w:r>
            <w:proofErr w:type="spellEnd"/>
            <w:r w:rsidRPr="00FC19DC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FC19DC">
              <w:rPr>
                <w:rFonts w:asciiTheme="minorBidi" w:hAnsiTheme="minorBidi"/>
                <w:sz w:val="20"/>
                <w:szCs w:val="20"/>
              </w:rPr>
              <w:t>Techniques</w:t>
            </w:r>
            <w:proofErr w:type="spellEnd"/>
          </w:p>
        </w:tc>
      </w:tr>
      <w:tr w:rsidR="006C626B" w:rsidRPr="00FC19DC" w14:paraId="0C4E0DFE" w14:textId="77777777" w:rsidTr="00AB56BB">
        <w:trPr>
          <w:trHeight w:val="270"/>
        </w:trPr>
        <w:tc>
          <w:tcPr>
            <w:tcW w:w="1485" w:type="dxa"/>
            <w:noWrap/>
          </w:tcPr>
          <w:p w14:paraId="5ECA196C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BČOV</w:t>
            </w:r>
          </w:p>
        </w:tc>
        <w:tc>
          <w:tcPr>
            <w:tcW w:w="7654" w:type="dxa"/>
            <w:noWrap/>
          </w:tcPr>
          <w:p w14:paraId="0A3E1F93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Biologická čistírna odpadních vod</w:t>
            </w:r>
          </w:p>
        </w:tc>
      </w:tr>
      <w:tr w:rsidR="006C626B" w:rsidRPr="00FC19DC" w14:paraId="13955498" w14:textId="77777777" w:rsidTr="00AB56BB">
        <w:trPr>
          <w:trHeight w:val="270"/>
        </w:trPr>
        <w:tc>
          <w:tcPr>
            <w:tcW w:w="1485" w:type="dxa"/>
            <w:noWrap/>
          </w:tcPr>
          <w:p w14:paraId="297B769B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BEP</w:t>
            </w:r>
          </w:p>
        </w:tc>
        <w:tc>
          <w:tcPr>
            <w:tcW w:w="7654" w:type="dxa"/>
            <w:noWrap/>
          </w:tcPr>
          <w:p w14:paraId="0081EE08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 xml:space="preserve">BIM </w:t>
            </w:r>
            <w:proofErr w:type="spellStart"/>
            <w:r w:rsidRPr="00FC19DC">
              <w:rPr>
                <w:rFonts w:asciiTheme="minorBidi" w:hAnsiTheme="minorBidi"/>
                <w:sz w:val="20"/>
                <w:szCs w:val="20"/>
              </w:rPr>
              <w:t>Execution</w:t>
            </w:r>
            <w:proofErr w:type="spellEnd"/>
            <w:r w:rsidRPr="00FC19DC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FC19DC">
              <w:rPr>
                <w:rFonts w:asciiTheme="minorBidi" w:hAnsiTheme="minorBidi"/>
                <w:sz w:val="20"/>
                <w:szCs w:val="20"/>
              </w:rPr>
              <w:t>Plan</w:t>
            </w:r>
            <w:proofErr w:type="spellEnd"/>
            <w:r w:rsidRPr="00FC19DC">
              <w:rPr>
                <w:rFonts w:asciiTheme="minorBidi" w:hAnsiTheme="minorBidi"/>
                <w:sz w:val="20"/>
                <w:szCs w:val="20"/>
              </w:rPr>
              <w:t xml:space="preserve"> (Plán realizace BIM)</w:t>
            </w:r>
          </w:p>
        </w:tc>
      </w:tr>
      <w:tr w:rsidR="006C626B" w:rsidRPr="00FC19DC" w14:paraId="4FC3409D" w14:textId="77777777" w:rsidTr="00AB56BB">
        <w:trPr>
          <w:trHeight w:val="270"/>
        </w:trPr>
        <w:tc>
          <w:tcPr>
            <w:tcW w:w="1485" w:type="dxa"/>
            <w:noWrap/>
          </w:tcPr>
          <w:p w14:paraId="62DAFAB9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BIM</w:t>
            </w:r>
          </w:p>
        </w:tc>
        <w:tc>
          <w:tcPr>
            <w:tcW w:w="7654" w:type="dxa"/>
            <w:noWrap/>
          </w:tcPr>
          <w:p w14:paraId="05D176B2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FC19DC">
              <w:rPr>
                <w:rFonts w:asciiTheme="minorBidi" w:hAnsiTheme="minorBidi"/>
                <w:sz w:val="20"/>
                <w:szCs w:val="20"/>
              </w:rPr>
              <w:t>Building</w:t>
            </w:r>
            <w:proofErr w:type="spellEnd"/>
            <w:r w:rsidRPr="00FC19DC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FC19DC">
              <w:rPr>
                <w:rFonts w:asciiTheme="minorBidi" w:hAnsiTheme="minorBidi"/>
                <w:sz w:val="20"/>
                <w:szCs w:val="20"/>
              </w:rPr>
              <w:t>Information</w:t>
            </w:r>
            <w:proofErr w:type="spellEnd"/>
            <w:r w:rsidRPr="00FC19DC">
              <w:rPr>
                <w:rFonts w:asciiTheme="minorBidi" w:hAnsiTheme="minorBidi"/>
                <w:sz w:val="20"/>
                <w:szCs w:val="20"/>
              </w:rPr>
              <w:t xml:space="preserve"> Modelling/Management</w:t>
            </w:r>
          </w:p>
        </w:tc>
      </w:tr>
      <w:tr w:rsidR="006C626B" w:rsidRPr="00FC19DC" w14:paraId="420BE8FF" w14:textId="77777777" w:rsidTr="00AB56BB">
        <w:trPr>
          <w:trHeight w:val="270"/>
        </w:trPr>
        <w:tc>
          <w:tcPr>
            <w:tcW w:w="1485" w:type="dxa"/>
            <w:noWrap/>
          </w:tcPr>
          <w:p w14:paraId="1092987C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BO</w:t>
            </w:r>
          </w:p>
        </w:tc>
        <w:tc>
          <w:tcPr>
            <w:tcW w:w="7654" w:type="dxa"/>
            <w:noWrap/>
          </w:tcPr>
          <w:p w14:paraId="62F09188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Běžná oprava</w:t>
            </w:r>
          </w:p>
        </w:tc>
      </w:tr>
      <w:tr w:rsidR="006C626B" w:rsidRPr="00FC19DC" w14:paraId="6EC21EDB" w14:textId="77777777" w:rsidTr="00AB56BB">
        <w:trPr>
          <w:trHeight w:val="270"/>
        </w:trPr>
        <w:tc>
          <w:tcPr>
            <w:tcW w:w="1485" w:type="dxa"/>
            <w:noWrap/>
          </w:tcPr>
          <w:p w14:paraId="5DF64944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lastRenderedPageBreak/>
              <w:t>BOZP</w:t>
            </w:r>
          </w:p>
        </w:tc>
        <w:tc>
          <w:tcPr>
            <w:tcW w:w="7654" w:type="dxa"/>
            <w:noWrap/>
          </w:tcPr>
          <w:p w14:paraId="4C658C3F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Bezpečnost a Ochrana Zdraví při Práci</w:t>
            </w:r>
          </w:p>
        </w:tc>
      </w:tr>
      <w:tr w:rsidR="006C626B" w:rsidRPr="00FC19DC" w14:paraId="773D47CF" w14:textId="77777777" w:rsidTr="00AB56BB">
        <w:trPr>
          <w:trHeight w:val="270"/>
        </w:trPr>
        <w:tc>
          <w:tcPr>
            <w:tcW w:w="1485" w:type="dxa"/>
          </w:tcPr>
          <w:p w14:paraId="2826ACD3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FC19DC">
              <w:rPr>
                <w:rFonts w:asciiTheme="minorBidi" w:hAnsiTheme="minorBidi"/>
                <w:sz w:val="20"/>
                <w:szCs w:val="20"/>
              </w:rPr>
              <w:t>BpV</w:t>
            </w:r>
            <w:proofErr w:type="spellEnd"/>
          </w:p>
        </w:tc>
        <w:tc>
          <w:tcPr>
            <w:tcW w:w="7654" w:type="dxa"/>
          </w:tcPr>
          <w:p w14:paraId="6EC0D877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 xml:space="preserve">Baltský po Vyrovnání </w:t>
            </w:r>
          </w:p>
        </w:tc>
      </w:tr>
      <w:tr w:rsidR="006C626B" w:rsidRPr="00FC19DC" w14:paraId="1E02D76F" w14:textId="77777777" w:rsidTr="00AB56BB">
        <w:trPr>
          <w:trHeight w:val="270"/>
        </w:trPr>
        <w:tc>
          <w:tcPr>
            <w:tcW w:w="1485" w:type="dxa"/>
          </w:tcPr>
          <w:p w14:paraId="04F8D6B3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CE</w:t>
            </w:r>
          </w:p>
        </w:tc>
        <w:tc>
          <w:tcPr>
            <w:tcW w:w="7654" w:type="dxa"/>
          </w:tcPr>
          <w:p w14:paraId="5951464D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FC19DC">
              <w:rPr>
                <w:rFonts w:asciiTheme="minorBidi" w:hAnsiTheme="minorBidi"/>
                <w:sz w:val="20"/>
                <w:szCs w:val="20"/>
              </w:rPr>
              <w:t>Conformité</w:t>
            </w:r>
            <w:proofErr w:type="spellEnd"/>
            <w:r w:rsidRPr="00FC19DC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FC19DC">
              <w:rPr>
                <w:rFonts w:asciiTheme="minorBidi" w:hAnsiTheme="minorBidi"/>
                <w:sz w:val="20"/>
                <w:szCs w:val="20"/>
              </w:rPr>
              <w:t>européenne</w:t>
            </w:r>
            <w:proofErr w:type="spellEnd"/>
          </w:p>
        </w:tc>
      </w:tr>
      <w:tr w:rsidR="006C626B" w:rsidRPr="00FC19DC" w14:paraId="45F153DF" w14:textId="77777777" w:rsidTr="00AB56BB">
        <w:trPr>
          <w:trHeight w:val="270"/>
        </w:trPr>
        <w:tc>
          <w:tcPr>
            <w:tcW w:w="1485" w:type="dxa"/>
          </w:tcPr>
          <w:p w14:paraId="6E0F8088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CCTV</w:t>
            </w:r>
          </w:p>
        </w:tc>
        <w:tc>
          <w:tcPr>
            <w:tcW w:w="7654" w:type="dxa"/>
          </w:tcPr>
          <w:p w14:paraId="63C2DEFC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FC19DC">
              <w:rPr>
                <w:rFonts w:asciiTheme="minorBidi" w:hAnsiTheme="minorBidi"/>
                <w:sz w:val="20"/>
                <w:szCs w:val="20"/>
              </w:rPr>
              <w:t>Closed</w:t>
            </w:r>
            <w:proofErr w:type="spellEnd"/>
            <w:r w:rsidRPr="00FC19DC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FC19DC">
              <w:rPr>
                <w:rFonts w:asciiTheme="minorBidi" w:hAnsiTheme="minorBidi"/>
                <w:sz w:val="20"/>
                <w:szCs w:val="20"/>
              </w:rPr>
              <w:t>Circuit</w:t>
            </w:r>
            <w:proofErr w:type="spellEnd"/>
            <w:r w:rsidRPr="00FC19DC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FC19DC">
              <w:rPr>
                <w:rFonts w:asciiTheme="minorBidi" w:hAnsiTheme="minorBidi"/>
                <w:sz w:val="20"/>
                <w:szCs w:val="20"/>
              </w:rPr>
              <w:t>Television</w:t>
            </w:r>
            <w:proofErr w:type="spellEnd"/>
            <w:r w:rsidRPr="00FC19DC">
              <w:rPr>
                <w:rFonts w:asciiTheme="minorBidi" w:hAnsiTheme="minorBidi"/>
                <w:sz w:val="20"/>
                <w:szCs w:val="20"/>
              </w:rPr>
              <w:t xml:space="preserve"> (uzavřený televizní okruh)</w:t>
            </w:r>
          </w:p>
        </w:tc>
      </w:tr>
      <w:tr w:rsidR="006C626B" w:rsidRPr="00FC19DC" w14:paraId="34B6D125" w14:textId="77777777" w:rsidTr="00AB56BB">
        <w:trPr>
          <w:trHeight w:val="270"/>
        </w:trPr>
        <w:tc>
          <w:tcPr>
            <w:tcW w:w="1485" w:type="dxa"/>
          </w:tcPr>
          <w:p w14:paraId="562B622F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CEMS</w:t>
            </w:r>
          </w:p>
        </w:tc>
        <w:tc>
          <w:tcPr>
            <w:tcW w:w="7654" w:type="dxa"/>
          </w:tcPr>
          <w:p w14:paraId="59628C8D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Systém emisního monitoringu</w:t>
            </w:r>
          </w:p>
        </w:tc>
      </w:tr>
      <w:tr w:rsidR="006C626B" w:rsidRPr="00FC19DC" w14:paraId="33672EE5" w14:textId="77777777" w:rsidTr="00AB56BB">
        <w:trPr>
          <w:trHeight w:val="270"/>
        </w:trPr>
        <w:tc>
          <w:tcPr>
            <w:tcW w:w="1485" w:type="dxa"/>
          </w:tcPr>
          <w:p w14:paraId="64823CB3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CDE</w:t>
            </w:r>
          </w:p>
        </w:tc>
        <w:tc>
          <w:tcPr>
            <w:tcW w:w="7654" w:type="dxa"/>
          </w:tcPr>
          <w:p w14:paraId="735F8B12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Společné datové prostředí (</w:t>
            </w:r>
            <w:proofErr w:type="spellStart"/>
            <w:r w:rsidRPr="00FC19DC">
              <w:rPr>
                <w:rFonts w:asciiTheme="minorBidi" w:hAnsiTheme="minorBidi"/>
                <w:sz w:val="20"/>
                <w:szCs w:val="20"/>
              </w:rPr>
              <w:t>Common</w:t>
            </w:r>
            <w:proofErr w:type="spellEnd"/>
            <w:r w:rsidRPr="00FC19DC">
              <w:rPr>
                <w:rFonts w:asciiTheme="minorBidi" w:hAnsiTheme="minorBidi"/>
                <w:sz w:val="20"/>
                <w:szCs w:val="20"/>
              </w:rPr>
              <w:t xml:space="preserve"> data Environment)</w:t>
            </w:r>
          </w:p>
        </w:tc>
      </w:tr>
      <w:tr w:rsidR="006C626B" w:rsidRPr="00FC19DC" w14:paraId="4E9A267F" w14:textId="77777777" w:rsidTr="00AB56BB">
        <w:trPr>
          <w:trHeight w:val="270"/>
        </w:trPr>
        <w:tc>
          <w:tcPr>
            <w:tcW w:w="1485" w:type="dxa"/>
          </w:tcPr>
          <w:p w14:paraId="187EDCB0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č.</w:t>
            </w:r>
          </w:p>
        </w:tc>
        <w:tc>
          <w:tcPr>
            <w:tcW w:w="7654" w:type="dxa"/>
          </w:tcPr>
          <w:p w14:paraId="55E50914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Číslo</w:t>
            </w:r>
          </w:p>
        </w:tc>
      </w:tr>
      <w:tr w:rsidR="006C626B" w:rsidRPr="00FC19DC" w14:paraId="4C5900D6" w14:textId="77777777" w:rsidTr="00AB56BB">
        <w:trPr>
          <w:trHeight w:val="270"/>
        </w:trPr>
        <w:tc>
          <w:tcPr>
            <w:tcW w:w="1485" w:type="dxa"/>
          </w:tcPr>
          <w:p w14:paraId="0AC3B500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ČBÚ</w:t>
            </w:r>
          </w:p>
        </w:tc>
        <w:tc>
          <w:tcPr>
            <w:tcW w:w="7654" w:type="dxa"/>
          </w:tcPr>
          <w:p w14:paraId="110372D5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Český báňský úřad</w:t>
            </w:r>
          </w:p>
        </w:tc>
      </w:tr>
      <w:tr w:rsidR="006C626B" w:rsidRPr="00FC19DC" w14:paraId="1270FA2F" w14:textId="77777777" w:rsidTr="00AB56BB">
        <w:trPr>
          <w:trHeight w:val="270"/>
        </w:trPr>
        <w:tc>
          <w:tcPr>
            <w:tcW w:w="1485" w:type="dxa"/>
          </w:tcPr>
          <w:p w14:paraId="0D81F912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ČR</w:t>
            </w:r>
          </w:p>
        </w:tc>
        <w:tc>
          <w:tcPr>
            <w:tcW w:w="7654" w:type="dxa"/>
          </w:tcPr>
          <w:p w14:paraId="4E3CED86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Česká republika</w:t>
            </w:r>
          </w:p>
        </w:tc>
      </w:tr>
      <w:tr w:rsidR="006C626B" w:rsidRPr="00FC19DC" w14:paraId="23D1851B" w14:textId="77777777" w:rsidTr="00AB56BB">
        <w:trPr>
          <w:trHeight w:val="270"/>
        </w:trPr>
        <w:tc>
          <w:tcPr>
            <w:tcW w:w="1485" w:type="dxa"/>
          </w:tcPr>
          <w:p w14:paraId="133AA203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ČSN</w:t>
            </w:r>
          </w:p>
        </w:tc>
        <w:tc>
          <w:tcPr>
            <w:tcW w:w="7654" w:type="dxa"/>
          </w:tcPr>
          <w:p w14:paraId="4B6604C3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Česká technická norma</w:t>
            </w:r>
          </w:p>
        </w:tc>
      </w:tr>
      <w:tr w:rsidR="006C626B" w:rsidRPr="00FC19DC" w14:paraId="1EA438BE" w14:textId="77777777" w:rsidTr="00AB56BB">
        <w:trPr>
          <w:trHeight w:val="270"/>
        </w:trPr>
        <w:tc>
          <w:tcPr>
            <w:tcW w:w="1485" w:type="dxa"/>
          </w:tcPr>
          <w:p w14:paraId="37EC3599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ČGS</w:t>
            </w:r>
          </w:p>
        </w:tc>
        <w:tc>
          <w:tcPr>
            <w:tcW w:w="7654" w:type="dxa"/>
          </w:tcPr>
          <w:p w14:paraId="7BD111C9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Česká geologická služba</w:t>
            </w:r>
          </w:p>
        </w:tc>
      </w:tr>
      <w:tr w:rsidR="006C626B" w:rsidRPr="00FC19DC" w14:paraId="5EAF35E2" w14:textId="77777777" w:rsidTr="00AB56BB">
        <w:trPr>
          <w:trHeight w:val="270"/>
        </w:trPr>
        <w:tc>
          <w:tcPr>
            <w:tcW w:w="1485" w:type="dxa"/>
          </w:tcPr>
          <w:p w14:paraId="1D219A15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ČÚBP</w:t>
            </w:r>
          </w:p>
        </w:tc>
        <w:tc>
          <w:tcPr>
            <w:tcW w:w="7654" w:type="dxa"/>
          </w:tcPr>
          <w:p w14:paraId="2D20CEED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Český úřad bezpečnosti práce</w:t>
            </w:r>
          </w:p>
        </w:tc>
      </w:tr>
      <w:tr w:rsidR="006C626B" w:rsidRPr="00FC19DC" w14:paraId="74BCE48F" w14:textId="77777777" w:rsidTr="00AB56BB">
        <w:trPr>
          <w:trHeight w:val="270"/>
        </w:trPr>
        <w:tc>
          <w:tcPr>
            <w:tcW w:w="1485" w:type="dxa"/>
          </w:tcPr>
          <w:p w14:paraId="02B30C80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DOSS</w:t>
            </w:r>
          </w:p>
        </w:tc>
        <w:tc>
          <w:tcPr>
            <w:tcW w:w="7654" w:type="dxa"/>
          </w:tcPr>
          <w:p w14:paraId="29F34578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Dotčené orgány státní správy</w:t>
            </w:r>
          </w:p>
        </w:tc>
      </w:tr>
      <w:tr w:rsidR="006C626B" w:rsidRPr="00FC19DC" w14:paraId="3F5E9B22" w14:textId="77777777" w:rsidTr="00AB56BB">
        <w:trPr>
          <w:trHeight w:val="270"/>
        </w:trPr>
        <w:tc>
          <w:tcPr>
            <w:tcW w:w="1485" w:type="dxa"/>
          </w:tcPr>
          <w:p w14:paraId="0D993C3C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DOV</w:t>
            </w:r>
          </w:p>
        </w:tc>
        <w:tc>
          <w:tcPr>
            <w:tcW w:w="7654" w:type="dxa"/>
          </w:tcPr>
          <w:p w14:paraId="4AA88E0E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 xml:space="preserve">Dešťové odpadní vody </w:t>
            </w:r>
          </w:p>
        </w:tc>
      </w:tr>
      <w:tr w:rsidR="006C626B" w:rsidRPr="00FC19DC" w14:paraId="06C63181" w14:textId="77777777" w:rsidTr="00AB56BB">
        <w:trPr>
          <w:trHeight w:val="270"/>
        </w:trPr>
        <w:tc>
          <w:tcPr>
            <w:tcW w:w="1485" w:type="dxa"/>
          </w:tcPr>
          <w:p w14:paraId="2B723E58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DPS</w:t>
            </w:r>
          </w:p>
        </w:tc>
        <w:tc>
          <w:tcPr>
            <w:tcW w:w="7654" w:type="dxa"/>
          </w:tcPr>
          <w:p w14:paraId="58CE8B63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Dokumentace pro provádění stavby</w:t>
            </w:r>
          </w:p>
        </w:tc>
      </w:tr>
      <w:tr w:rsidR="006C626B" w:rsidRPr="00FC19DC" w14:paraId="7F225CFF" w14:textId="77777777" w:rsidTr="00AB56BB">
        <w:trPr>
          <w:trHeight w:val="270"/>
        </w:trPr>
        <w:tc>
          <w:tcPr>
            <w:tcW w:w="1485" w:type="dxa"/>
          </w:tcPr>
          <w:p w14:paraId="7C65E1D9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DSP</w:t>
            </w:r>
          </w:p>
        </w:tc>
        <w:tc>
          <w:tcPr>
            <w:tcW w:w="7654" w:type="dxa"/>
          </w:tcPr>
          <w:p w14:paraId="6B9646AD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Dokumentace pro stavební povolení</w:t>
            </w:r>
          </w:p>
        </w:tc>
      </w:tr>
      <w:tr w:rsidR="006C626B" w:rsidRPr="00FC19DC" w14:paraId="14BB99E4" w14:textId="77777777" w:rsidTr="00AB56BB">
        <w:trPr>
          <w:trHeight w:val="270"/>
        </w:trPr>
        <w:tc>
          <w:tcPr>
            <w:tcW w:w="1485" w:type="dxa"/>
          </w:tcPr>
          <w:p w14:paraId="6456901B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DSPS</w:t>
            </w:r>
          </w:p>
        </w:tc>
        <w:tc>
          <w:tcPr>
            <w:tcW w:w="7654" w:type="dxa"/>
          </w:tcPr>
          <w:p w14:paraId="67E3442E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Dokumentace skutečného provedení stavby</w:t>
            </w:r>
          </w:p>
        </w:tc>
      </w:tr>
      <w:tr w:rsidR="006C626B" w:rsidRPr="00FC19DC" w14:paraId="790C1AF4" w14:textId="77777777" w:rsidTr="00AB56BB">
        <w:trPr>
          <w:trHeight w:val="270"/>
        </w:trPr>
        <w:tc>
          <w:tcPr>
            <w:tcW w:w="1485" w:type="dxa"/>
          </w:tcPr>
          <w:p w14:paraId="7C0B78FF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DŠ</w:t>
            </w:r>
          </w:p>
        </w:tc>
        <w:tc>
          <w:tcPr>
            <w:tcW w:w="7654" w:type="dxa"/>
          </w:tcPr>
          <w:p w14:paraId="5F2DBF2D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 xml:space="preserve">Dřevní štěpka </w:t>
            </w:r>
          </w:p>
        </w:tc>
      </w:tr>
      <w:tr w:rsidR="006C626B" w:rsidRPr="00FC19DC" w14:paraId="4EA13940" w14:textId="77777777" w:rsidTr="00AB56BB">
        <w:trPr>
          <w:trHeight w:val="270"/>
        </w:trPr>
        <w:tc>
          <w:tcPr>
            <w:tcW w:w="1485" w:type="dxa"/>
          </w:tcPr>
          <w:p w14:paraId="6072FB46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 xml:space="preserve">EIA </w:t>
            </w:r>
          </w:p>
        </w:tc>
        <w:tc>
          <w:tcPr>
            <w:tcW w:w="7654" w:type="dxa"/>
          </w:tcPr>
          <w:p w14:paraId="361E975A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Hodnocení vlivu na životní prostředí</w:t>
            </w:r>
          </w:p>
        </w:tc>
      </w:tr>
      <w:tr w:rsidR="006C626B" w:rsidRPr="00FC19DC" w14:paraId="61A58029" w14:textId="77777777" w:rsidTr="00AB56BB">
        <w:trPr>
          <w:trHeight w:val="270"/>
        </w:trPr>
        <w:tc>
          <w:tcPr>
            <w:tcW w:w="1485" w:type="dxa"/>
          </w:tcPr>
          <w:p w14:paraId="1A1E3920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EIR</w:t>
            </w:r>
          </w:p>
        </w:tc>
        <w:tc>
          <w:tcPr>
            <w:tcW w:w="7654" w:type="dxa"/>
          </w:tcPr>
          <w:p w14:paraId="1482312E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 xml:space="preserve">Exchange </w:t>
            </w:r>
            <w:proofErr w:type="spellStart"/>
            <w:r w:rsidRPr="00FC19DC">
              <w:rPr>
                <w:rFonts w:asciiTheme="minorBidi" w:hAnsiTheme="minorBidi"/>
                <w:sz w:val="20"/>
                <w:szCs w:val="20"/>
              </w:rPr>
              <w:t>Information</w:t>
            </w:r>
            <w:proofErr w:type="spellEnd"/>
            <w:r w:rsidRPr="00FC19DC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FC19DC">
              <w:rPr>
                <w:rFonts w:asciiTheme="minorBidi" w:hAnsiTheme="minorBidi"/>
                <w:sz w:val="20"/>
                <w:szCs w:val="20"/>
              </w:rPr>
              <w:t>Requirements</w:t>
            </w:r>
            <w:proofErr w:type="spellEnd"/>
            <w:r w:rsidRPr="00FC19DC">
              <w:rPr>
                <w:rFonts w:asciiTheme="minorBidi" w:hAnsiTheme="minorBidi"/>
                <w:sz w:val="20"/>
                <w:szCs w:val="20"/>
              </w:rPr>
              <w:t xml:space="preserve"> (Požadavky na výměnu informací)</w:t>
            </w:r>
          </w:p>
        </w:tc>
      </w:tr>
      <w:tr w:rsidR="006C626B" w:rsidRPr="00FC19DC" w14:paraId="3F567E89" w14:textId="77777777" w:rsidTr="00AB56BB">
        <w:trPr>
          <w:trHeight w:val="270"/>
        </w:trPr>
        <w:tc>
          <w:tcPr>
            <w:tcW w:w="1485" w:type="dxa"/>
          </w:tcPr>
          <w:p w14:paraId="2532858E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EMC</w:t>
            </w:r>
          </w:p>
        </w:tc>
        <w:tc>
          <w:tcPr>
            <w:tcW w:w="7654" w:type="dxa"/>
          </w:tcPr>
          <w:p w14:paraId="1E3A5834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Elektromagnetická kompatibilita</w:t>
            </w:r>
          </w:p>
        </w:tc>
      </w:tr>
      <w:tr w:rsidR="006C626B" w:rsidRPr="00FC19DC" w14:paraId="7E4F21AF" w14:textId="77777777" w:rsidTr="00AB56BB">
        <w:trPr>
          <w:trHeight w:val="270"/>
        </w:trPr>
        <w:tc>
          <w:tcPr>
            <w:tcW w:w="1485" w:type="dxa"/>
          </w:tcPr>
          <w:p w14:paraId="744117B9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EMS</w:t>
            </w:r>
          </w:p>
        </w:tc>
        <w:tc>
          <w:tcPr>
            <w:tcW w:w="7654" w:type="dxa"/>
          </w:tcPr>
          <w:p w14:paraId="0037F8C4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Systém enviromentálního managementu</w:t>
            </w:r>
          </w:p>
        </w:tc>
      </w:tr>
      <w:tr w:rsidR="006C626B" w:rsidRPr="00FC19DC" w14:paraId="72DD4FD5" w14:textId="77777777" w:rsidTr="00AB56BB">
        <w:trPr>
          <w:trHeight w:val="270"/>
        </w:trPr>
        <w:tc>
          <w:tcPr>
            <w:tcW w:w="1485" w:type="dxa"/>
          </w:tcPr>
          <w:p w14:paraId="3CCC3667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EN</w:t>
            </w:r>
          </w:p>
        </w:tc>
        <w:tc>
          <w:tcPr>
            <w:tcW w:w="7654" w:type="dxa"/>
          </w:tcPr>
          <w:p w14:paraId="014FF100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Evropské normy</w:t>
            </w:r>
          </w:p>
        </w:tc>
      </w:tr>
      <w:tr w:rsidR="006C626B" w:rsidRPr="00E043B5" w14:paraId="71469380" w14:textId="77777777" w:rsidTr="00AB56BB">
        <w:trPr>
          <w:trHeight w:val="270"/>
        </w:trPr>
        <w:tc>
          <w:tcPr>
            <w:tcW w:w="1485" w:type="dxa"/>
          </w:tcPr>
          <w:p w14:paraId="2F4C9F7C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EPS</w:t>
            </w:r>
          </w:p>
        </w:tc>
        <w:tc>
          <w:tcPr>
            <w:tcW w:w="7654" w:type="dxa"/>
          </w:tcPr>
          <w:p w14:paraId="298F15DD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Elektronická požární signalizace</w:t>
            </w:r>
          </w:p>
        </w:tc>
      </w:tr>
      <w:tr w:rsidR="006C626B" w:rsidRPr="00E043B5" w14:paraId="723699E3" w14:textId="77777777" w:rsidTr="00AB56BB">
        <w:trPr>
          <w:trHeight w:val="270"/>
        </w:trPr>
        <w:tc>
          <w:tcPr>
            <w:tcW w:w="1485" w:type="dxa"/>
          </w:tcPr>
          <w:p w14:paraId="3B959BFF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ES</w:t>
            </w:r>
          </w:p>
        </w:tc>
        <w:tc>
          <w:tcPr>
            <w:tcW w:w="7654" w:type="dxa"/>
          </w:tcPr>
          <w:p w14:paraId="758E6145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 xml:space="preserve">Evropské společenství </w:t>
            </w:r>
          </w:p>
        </w:tc>
      </w:tr>
      <w:tr w:rsidR="006C626B" w:rsidRPr="00E043B5" w14:paraId="79DE3BCE" w14:textId="77777777" w:rsidTr="00AB56BB">
        <w:trPr>
          <w:trHeight w:val="270"/>
        </w:trPr>
        <w:tc>
          <w:tcPr>
            <w:tcW w:w="1485" w:type="dxa"/>
          </w:tcPr>
          <w:p w14:paraId="33BA8331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EU</w:t>
            </w:r>
          </w:p>
        </w:tc>
        <w:tc>
          <w:tcPr>
            <w:tcW w:w="7654" w:type="dxa"/>
          </w:tcPr>
          <w:p w14:paraId="1547ADAB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Evropská unie</w:t>
            </w:r>
          </w:p>
        </w:tc>
      </w:tr>
      <w:tr w:rsidR="006C626B" w:rsidRPr="00FC19DC" w14:paraId="55FD1B9F" w14:textId="77777777" w:rsidTr="00AB56BB">
        <w:trPr>
          <w:trHeight w:val="270"/>
        </w:trPr>
        <w:tc>
          <w:tcPr>
            <w:tcW w:w="1485" w:type="dxa"/>
          </w:tcPr>
          <w:p w14:paraId="5DA94100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FAC</w:t>
            </w:r>
          </w:p>
        </w:tc>
        <w:tc>
          <w:tcPr>
            <w:tcW w:w="7654" w:type="dxa"/>
          </w:tcPr>
          <w:p w14:paraId="412F7DE2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FC19DC">
              <w:rPr>
                <w:rFonts w:asciiTheme="minorBidi" w:hAnsiTheme="minorBidi"/>
                <w:sz w:val="20"/>
                <w:szCs w:val="20"/>
              </w:rPr>
              <w:t>Final</w:t>
            </w:r>
            <w:proofErr w:type="spellEnd"/>
            <w:r w:rsidRPr="00FC19DC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FC19DC">
              <w:rPr>
                <w:rFonts w:asciiTheme="minorBidi" w:hAnsiTheme="minorBidi"/>
                <w:sz w:val="20"/>
                <w:szCs w:val="20"/>
              </w:rPr>
              <w:t>Acceptance</w:t>
            </w:r>
            <w:proofErr w:type="spellEnd"/>
            <w:r w:rsidRPr="00FC19DC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FC19DC">
              <w:rPr>
                <w:rFonts w:asciiTheme="minorBidi" w:hAnsiTheme="minorBidi"/>
                <w:sz w:val="20"/>
                <w:szCs w:val="20"/>
              </w:rPr>
              <w:t>Certificate</w:t>
            </w:r>
            <w:proofErr w:type="spellEnd"/>
            <w:r w:rsidRPr="00FC19DC">
              <w:rPr>
                <w:rFonts w:asciiTheme="minorBidi" w:hAnsiTheme="minorBidi"/>
                <w:sz w:val="20"/>
                <w:szCs w:val="20"/>
              </w:rPr>
              <w:t xml:space="preserve"> </w:t>
            </w:r>
          </w:p>
        </w:tc>
      </w:tr>
      <w:tr w:rsidR="006C626B" w:rsidRPr="00FC19DC" w14:paraId="4E53E9E9" w14:textId="77777777" w:rsidTr="00AB56BB">
        <w:trPr>
          <w:trHeight w:val="270"/>
        </w:trPr>
        <w:tc>
          <w:tcPr>
            <w:tcW w:w="1485" w:type="dxa"/>
          </w:tcPr>
          <w:p w14:paraId="6A197867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FAT</w:t>
            </w:r>
          </w:p>
        </w:tc>
        <w:tc>
          <w:tcPr>
            <w:tcW w:w="7654" w:type="dxa"/>
          </w:tcPr>
          <w:p w14:paraId="6E2CF8DB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FC19DC">
              <w:rPr>
                <w:rFonts w:asciiTheme="minorBidi" w:hAnsiTheme="minorBidi"/>
                <w:sz w:val="20"/>
                <w:szCs w:val="20"/>
              </w:rPr>
              <w:t>Factory</w:t>
            </w:r>
            <w:proofErr w:type="spellEnd"/>
            <w:r w:rsidRPr="00FC19DC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FC19DC">
              <w:rPr>
                <w:rFonts w:asciiTheme="minorBidi" w:hAnsiTheme="minorBidi"/>
                <w:sz w:val="20"/>
                <w:szCs w:val="20"/>
              </w:rPr>
              <w:t>Acceptance</w:t>
            </w:r>
            <w:proofErr w:type="spellEnd"/>
            <w:r w:rsidRPr="00FC19DC">
              <w:rPr>
                <w:rFonts w:asciiTheme="minorBidi" w:hAnsiTheme="minorBidi"/>
                <w:sz w:val="20"/>
                <w:szCs w:val="20"/>
              </w:rPr>
              <w:t xml:space="preserve"> Test</w:t>
            </w:r>
          </w:p>
        </w:tc>
      </w:tr>
      <w:tr w:rsidR="006C626B" w:rsidRPr="00FC19DC" w14:paraId="31092EB5" w14:textId="77777777" w:rsidTr="00AB56BB">
        <w:trPr>
          <w:trHeight w:val="270"/>
        </w:trPr>
        <w:tc>
          <w:tcPr>
            <w:tcW w:w="1485" w:type="dxa"/>
          </w:tcPr>
          <w:p w14:paraId="04416F55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FM</w:t>
            </w:r>
          </w:p>
        </w:tc>
        <w:tc>
          <w:tcPr>
            <w:tcW w:w="7654" w:type="dxa"/>
          </w:tcPr>
          <w:p w14:paraId="5D58C1A1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Frekvenční měnič</w:t>
            </w:r>
          </w:p>
        </w:tc>
      </w:tr>
      <w:tr w:rsidR="006C626B" w:rsidRPr="00FC19DC" w14:paraId="14D20F82" w14:textId="77777777" w:rsidTr="00AB56BB">
        <w:trPr>
          <w:trHeight w:val="270"/>
        </w:trPr>
        <w:tc>
          <w:tcPr>
            <w:tcW w:w="1485" w:type="dxa"/>
          </w:tcPr>
          <w:p w14:paraId="48519AD6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GO</w:t>
            </w:r>
          </w:p>
        </w:tc>
        <w:tc>
          <w:tcPr>
            <w:tcW w:w="7654" w:type="dxa"/>
          </w:tcPr>
          <w:p w14:paraId="7DADEFB6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Generální oprava</w:t>
            </w:r>
          </w:p>
        </w:tc>
      </w:tr>
      <w:tr w:rsidR="006C626B" w:rsidRPr="00FC19DC" w14:paraId="6898BFA3" w14:textId="77777777" w:rsidTr="00AB56BB">
        <w:trPr>
          <w:trHeight w:val="270"/>
        </w:trPr>
        <w:tc>
          <w:tcPr>
            <w:tcW w:w="1485" w:type="dxa"/>
          </w:tcPr>
          <w:p w14:paraId="59A9A167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H</w:t>
            </w:r>
          </w:p>
        </w:tc>
        <w:tc>
          <w:tcPr>
            <w:tcW w:w="7654" w:type="dxa"/>
          </w:tcPr>
          <w:p w14:paraId="5BA1C894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Hold point (zádržný bod)</w:t>
            </w:r>
          </w:p>
        </w:tc>
      </w:tr>
      <w:tr w:rsidR="006C626B" w:rsidRPr="00FC19DC" w14:paraId="6CE5CD04" w14:textId="77777777" w:rsidTr="00AB56BB">
        <w:trPr>
          <w:trHeight w:val="270"/>
        </w:trPr>
        <w:tc>
          <w:tcPr>
            <w:tcW w:w="1485" w:type="dxa"/>
          </w:tcPr>
          <w:p w14:paraId="46FCC34E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HMG</w:t>
            </w:r>
          </w:p>
        </w:tc>
        <w:tc>
          <w:tcPr>
            <w:tcW w:w="7654" w:type="dxa"/>
          </w:tcPr>
          <w:p w14:paraId="69DD612C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Harmonogram</w:t>
            </w:r>
          </w:p>
        </w:tc>
      </w:tr>
      <w:tr w:rsidR="006C626B" w:rsidRPr="00FC19DC" w14:paraId="144C9F4F" w14:textId="77777777" w:rsidTr="00AB56BB">
        <w:trPr>
          <w:trHeight w:val="270"/>
        </w:trPr>
        <w:tc>
          <w:tcPr>
            <w:tcW w:w="1485" w:type="dxa"/>
          </w:tcPr>
          <w:p w14:paraId="46F71235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HAZOP</w:t>
            </w:r>
          </w:p>
        </w:tc>
        <w:tc>
          <w:tcPr>
            <w:tcW w:w="7654" w:type="dxa"/>
          </w:tcPr>
          <w:p w14:paraId="0F82498F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Hazard and Operability Study</w:t>
            </w:r>
          </w:p>
        </w:tc>
      </w:tr>
      <w:tr w:rsidR="006C626B" w:rsidRPr="00FC19DC" w14:paraId="2C36E078" w14:textId="77777777" w:rsidTr="00AB56BB">
        <w:trPr>
          <w:trHeight w:val="270"/>
        </w:trPr>
        <w:tc>
          <w:tcPr>
            <w:tcW w:w="1485" w:type="dxa"/>
          </w:tcPr>
          <w:p w14:paraId="5A88618E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HW</w:t>
            </w:r>
          </w:p>
        </w:tc>
        <w:tc>
          <w:tcPr>
            <w:tcW w:w="7654" w:type="dxa"/>
          </w:tcPr>
          <w:p w14:paraId="3D1365D8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Hardware</w:t>
            </w:r>
          </w:p>
        </w:tc>
      </w:tr>
      <w:tr w:rsidR="006C626B" w:rsidRPr="00FC19DC" w14:paraId="14758A38" w14:textId="77777777" w:rsidTr="00AB56BB">
        <w:trPr>
          <w:trHeight w:val="270"/>
        </w:trPr>
        <w:tc>
          <w:tcPr>
            <w:tcW w:w="1485" w:type="dxa"/>
          </w:tcPr>
          <w:p w14:paraId="504E1CA1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CHOPAV</w:t>
            </w:r>
          </w:p>
        </w:tc>
        <w:tc>
          <w:tcPr>
            <w:tcW w:w="7654" w:type="dxa"/>
          </w:tcPr>
          <w:p w14:paraId="5FAD3FCD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Chráněná oblast přirozené akumulace vod</w:t>
            </w:r>
          </w:p>
        </w:tc>
      </w:tr>
      <w:tr w:rsidR="006C626B" w:rsidRPr="00FC19DC" w14:paraId="093A6EBD" w14:textId="77777777" w:rsidTr="00AB56BB">
        <w:trPr>
          <w:trHeight w:val="270"/>
        </w:trPr>
        <w:tc>
          <w:tcPr>
            <w:tcW w:w="1485" w:type="dxa"/>
          </w:tcPr>
          <w:p w14:paraId="7C444BA6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IAPWS</w:t>
            </w:r>
          </w:p>
        </w:tc>
        <w:tc>
          <w:tcPr>
            <w:tcW w:w="7654" w:type="dxa"/>
          </w:tcPr>
          <w:p w14:paraId="6317202E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 xml:space="preserve">International </w:t>
            </w:r>
            <w:proofErr w:type="spellStart"/>
            <w:r w:rsidRPr="00FC19DC">
              <w:rPr>
                <w:rFonts w:asciiTheme="minorBidi" w:hAnsiTheme="minorBidi"/>
                <w:sz w:val="20"/>
                <w:szCs w:val="20"/>
              </w:rPr>
              <w:t>Association</w:t>
            </w:r>
            <w:proofErr w:type="spellEnd"/>
            <w:r w:rsidRPr="00FC19DC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FC19DC">
              <w:rPr>
                <w:rFonts w:asciiTheme="minorBidi" w:hAnsiTheme="minorBidi"/>
                <w:sz w:val="20"/>
                <w:szCs w:val="20"/>
              </w:rPr>
              <w:t>for</w:t>
            </w:r>
            <w:proofErr w:type="spellEnd"/>
            <w:r w:rsidRPr="00FC19DC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FC19DC">
              <w:rPr>
                <w:rFonts w:asciiTheme="minorBidi" w:hAnsiTheme="minorBidi"/>
                <w:sz w:val="20"/>
                <w:szCs w:val="20"/>
              </w:rPr>
              <w:t>the</w:t>
            </w:r>
            <w:proofErr w:type="spellEnd"/>
            <w:r w:rsidRPr="00FC19DC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FC19DC">
              <w:rPr>
                <w:rFonts w:asciiTheme="minorBidi" w:hAnsiTheme="minorBidi"/>
                <w:sz w:val="20"/>
                <w:szCs w:val="20"/>
              </w:rPr>
              <w:t>Properties</w:t>
            </w:r>
            <w:proofErr w:type="spellEnd"/>
            <w:r w:rsidRPr="00FC19DC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FC19DC">
              <w:rPr>
                <w:rFonts w:asciiTheme="minorBidi" w:hAnsiTheme="minorBidi"/>
                <w:sz w:val="20"/>
                <w:szCs w:val="20"/>
              </w:rPr>
              <w:t>of</w:t>
            </w:r>
            <w:proofErr w:type="spellEnd"/>
            <w:r w:rsidRPr="00FC19DC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FC19DC">
              <w:rPr>
                <w:rFonts w:asciiTheme="minorBidi" w:hAnsiTheme="minorBidi"/>
                <w:sz w:val="20"/>
                <w:szCs w:val="20"/>
              </w:rPr>
              <w:t>Water</w:t>
            </w:r>
            <w:proofErr w:type="spellEnd"/>
            <w:r w:rsidRPr="00FC19DC">
              <w:rPr>
                <w:rFonts w:asciiTheme="minorBidi" w:hAnsiTheme="minorBidi"/>
                <w:sz w:val="20"/>
                <w:szCs w:val="20"/>
              </w:rPr>
              <w:t xml:space="preserve"> and </w:t>
            </w:r>
            <w:proofErr w:type="spellStart"/>
            <w:r w:rsidRPr="00FC19DC">
              <w:rPr>
                <w:rFonts w:asciiTheme="minorBidi" w:hAnsiTheme="minorBidi"/>
                <w:sz w:val="20"/>
                <w:szCs w:val="20"/>
              </w:rPr>
              <w:t>Steam</w:t>
            </w:r>
            <w:proofErr w:type="spellEnd"/>
            <w:r w:rsidRPr="00FC19DC">
              <w:rPr>
                <w:rFonts w:asciiTheme="minorBidi" w:hAnsiTheme="minorBidi"/>
                <w:sz w:val="20"/>
                <w:szCs w:val="20"/>
              </w:rPr>
              <w:t xml:space="preserve"> </w:t>
            </w:r>
          </w:p>
        </w:tc>
      </w:tr>
      <w:tr w:rsidR="006C626B" w:rsidRPr="00FC19DC" w14:paraId="70C9E826" w14:textId="77777777" w:rsidTr="00AB56BB">
        <w:trPr>
          <w:trHeight w:val="270"/>
        </w:trPr>
        <w:tc>
          <w:tcPr>
            <w:tcW w:w="1485" w:type="dxa"/>
          </w:tcPr>
          <w:p w14:paraId="21B6FCF6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IEC</w:t>
            </w:r>
          </w:p>
        </w:tc>
        <w:tc>
          <w:tcPr>
            <w:tcW w:w="7654" w:type="dxa"/>
          </w:tcPr>
          <w:p w14:paraId="04133AF8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 xml:space="preserve">Mezinárodní elektrotechnická komise (International </w:t>
            </w:r>
            <w:proofErr w:type="spellStart"/>
            <w:r w:rsidRPr="00FC19DC">
              <w:rPr>
                <w:rFonts w:asciiTheme="minorBidi" w:hAnsiTheme="minorBidi"/>
                <w:sz w:val="20"/>
                <w:szCs w:val="20"/>
              </w:rPr>
              <w:t>Electrotechnical</w:t>
            </w:r>
            <w:proofErr w:type="spellEnd"/>
            <w:r w:rsidRPr="00FC19DC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FC19DC">
              <w:rPr>
                <w:rFonts w:asciiTheme="minorBidi" w:hAnsiTheme="minorBidi"/>
                <w:sz w:val="20"/>
                <w:szCs w:val="20"/>
              </w:rPr>
              <w:t>Commission</w:t>
            </w:r>
            <w:proofErr w:type="spellEnd"/>
            <w:r w:rsidRPr="00FC19DC">
              <w:rPr>
                <w:rFonts w:asciiTheme="minorBidi" w:hAnsiTheme="minorBidi"/>
                <w:sz w:val="20"/>
                <w:szCs w:val="20"/>
              </w:rPr>
              <w:t>)</w:t>
            </w:r>
          </w:p>
        </w:tc>
      </w:tr>
      <w:tr w:rsidR="006C626B" w:rsidRPr="00FC19DC" w14:paraId="541ED53F" w14:textId="77777777" w:rsidTr="00AB56BB">
        <w:trPr>
          <w:trHeight w:val="70"/>
        </w:trPr>
        <w:tc>
          <w:tcPr>
            <w:tcW w:w="1485" w:type="dxa"/>
          </w:tcPr>
          <w:p w14:paraId="0CDBF285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IFC</w:t>
            </w:r>
          </w:p>
        </w:tc>
        <w:tc>
          <w:tcPr>
            <w:tcW w:w="7654" w:type="dxa"/>
          </w:tcPr>
          <w:p w14:paraId="6CF37D67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FC19DC">
              <w:rPr>
                <w:rFonts w:asciiTheme="minorBidi" w:hAnsiTheme="minorBidi"/>
                <w:sz w:val="20"/>
                <w:szCs w:val="20"/>
              </w:rPr>
              <w:t>Industry</w:t>
            </w:r>
            <w:proofErr w:type="spellEnd"/>
            <w:r w:rsidRPr="00FC19DC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FC19DC">
              <w:rPr>
                <w:rFonts w:asciiTheme="minorBidi" w:hAnsiTheme="minorBidi"/>
                <w:sz w:val="20"/>
                <w:szCs w:val="20"/>
              </w:rPr>
              <w:t>Foundation</w:t>
            </w:r>
            <w:proofErr w:type="spellEnd"/>
            <w:r w:rsidRPr="00FC19DC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FC19DC">
              <w:rPr>
                <w:rFonts w:asciiTheme="minorBidi" w:hAnsiTheme="minorBidi"/>
                <w:sz w:val="20"/>
                <w:szCs w:val="20"/>
              </w:rPr>
              <w:t>Classes</w:t>
            </w:r>
            <w:proofErr w:type="spellEnd"/>
            <w:r w:rsidRPr="00FC19DC">
              <w:rPr>
                <w:rFonts w:asciiTheme="minorBidi" w:hAnsiTheme="minorBidi"/>
                <w:sz w:val="20"/>
                <w:szCs w:val="20"/>
              </w:rPr>
              <w:t xml:space="preserve"> / formát</w:t>
            </w:r>
          </w:p>
        </w:tc>
      </w:tr>
      <w:tr w:rsidR="006C626B" w:rsidRPr="00FC19DC" w14:paraId="5B33695C" w14:textId="77777777" w:rsidTr="00AB56BB">
        <w:trPr>
          <w:trHeight w:val="270"/>
        </w:trPr>
        <w:tc>
          <w:tcPr>
            <w:tcW w:w="1485" w:type="dxa"/>
          </w:tcPr>
          <w:p w14:paraId="3DE7C367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IPPC</w:t>
            </w:r>
          </w:p>
        </w:tc>
        <w:tc>
          <w:tcPr>
            <w:tcW w:w="7654" w:type="dxa"/>
          </w:tcPr>
          <w:p w14:paraId="7F40275F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Integrované povolení</w:t>
            </w:r>
          </w:p>
        </w:tc>
      </w:tr>
      <w:tr w:rsidR="006C626B" w:rsidRPr="00FC19DC" w14:paraId="0DDF8887" w14:textId="77777777" w:rsidTr="00AB56BB">
        <w:trPr>
          <w:trHeight w:val="270"/>
        </w:trPr>
        <w:tc>
          <w:tcPr>
            <w:tcW w:w="1485" w:type="dxa"/>
          </w:tcPr>
          <w:p w14:paraId="5E5DE661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IO</w:t>
            </w:r>
          </w:p>
        </w:tc>
        <w:tc>
          <w:tcPr>
            <w:tcW w:w="7654" w:type="dxa"/>
          </w:tcPr>
          <w:p w14:paraId="535C1006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 xml:space="preserve">Inženýrský objekt </w:t>
            </w:r>
          </w:p>
        </w:tc>
      </w:tr>
      <w:tr w:rsidR="006C626B" w:rsidRPr="00FC19DC" w14:paraId="6A5E9F6B" w14:textId="77777777" w:rsidTr="00AB56BB">
        <w:trPr>
          <w:trHeight w:val="270"/>
        </w:trPr>
        <w:tc>
          <w:tcPr>
            <w:tcW w:w="1485" w:type="dxa"/>
          </w:tcPr>
          <w:p w14:paraId="53856E6C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I/O</w:t>
            </w:r>
          </w:p>
        </w:tc>
        <w:tc>
          <w:tcPr>
            <w:tcW w:w="7654" w:type="dxa"/>
          </w:tcPr>
          <w:p w14:paraId="40E9F4BC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 xml:space="preserve">Input/output </w:t>
            </w:r>
            <w:proofErr w:type="spellStart"/>
            <w:r w:rsidRPr="00FC19DC">
              <w:rPr>
                <w:rFonts w:asciiTheme="minorBidi" w:hAnsiTheme="minorBidi"/>
                <w:sz w:val="20"/>
                <w:szCs w:val="20"/>
              </w:rPr>
              <w:t>signals</w:t>
            </w:r>
            <w:proofErr w:type="spellEnd"/>
          </w:p>
        </w:tc>
      </w:tr>
      <w:tr w:rsidR="006C626B" w:rsidRPr="00FC19DC" w14:paraId="662A1949" w14:textId="77777777" w:rsidTr="00AB56BB">
        <w:trPr>
          <w:trHeight w:val="270"/>
        </w:trPr>
        <w:tc>
          <w:tcPr>
            <w:tcW w:w="1485" w:type="dxa"/>
          </w:tcPr>
          <w:p w14:paraId="4B16C4E1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ISO</w:t>
            </w:r>
          </w:p>
        </w:tc>
        <w:tc>
          <w:tcPr>
            <w:tcW w:w="7654" w:type="dxa"/>
          </w:tcPr>
          <w:p w14:paraId="438BD2FD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Mezinárodní organizace pro normalizaci</w:t>
            </w:r>
          </w:p>
        </w:tc>
      </w:tr>
      <w:tr w:rsidR="006C626B" w:rsidRPr="00FC19DC" w14:paraId="00E5BFA8" w14:textId="77777777" w:rsidTr="00AB56BB">
        <w:trPr>
          <w:trHeight w:val="270"/>
        </w:trPr>
        <w:tc>
          <w:tcPr>
            <w:tcW w:w="1485" w:type="dxa"/>
          </w:tcPr>
          <w:p w14:paraId="7818FC81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IT</w:t>
            </w:r>
          </w:p>
        </w:tc>
        <w:tc>
          <w:tcPr>
            <w:tcW w:w="7654" w:type="dxa"/>
          </w:tcPr>
          <w:p w14:paraId="719BCBC9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Informační Technologie</w:t>
            </w:r>
          </w:p>
        </w:tc>
      </w:tr>
      <w:tr w:rsidR="006C626B" w:rsidRPr="00FC19DC" w14:paraId="71E8BD60" w14:textId="77777777" w:rsidTr="00AB56BB">
        <w:trPr>
          <w:trHeight w:val="270"/>
        </w:trPr>
        <w:tc>
          <w:tcPr>
            <w:tcW w:w="1485" w:type="dxa"/>
          </w:tcPr>
          <w:p w14:paraId="08F63739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ITS</w:t>
            </w:r>
          </w:p>
        </w:tc>
        <w:tc>
          <w:tcPr>
            <w:tcW w:w="7654" w:type="dxa"/>
          </w:tcPr>
          <w:p w14:paraId="68B1391B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Interní technické standardy</w:t>
            </w:r>
          </w:p>
        </w:tc>
      </w:tr>
      <w:tr w:rsidR="006C626B" w:rsidRPr="00FC19DC" w14:paraId="772A5BC4" w14:textId="77777777" w:rsidTr="00AB56BB">
        <w:trPr>
          <w:trHeight w:val="270"/>
        </w:trPr>
        <w:tc>
          <w:tcPr>
            <w:tcW w:w="1485" w:type="dxa"/>
          </w:tcPr>
          <w:p w14:paraId="08B5F813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lastRenderedPageBreak/>
              <w:t>IZ</w:t>
            </w:r>
          </w:p>
        </w:tc>
        <w:tc>
          <w:tcPr>
            <w:tcW w:w="7654" w:type="dxa"/>
          </w:tcPr>
          <w:p w14:paraId="47FAAF78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Individuální zkoušky</w:t>
            </w:r>
          </w:p>
        </w:tc>
      </w:tr>
      <w:tr w:rsidR="006C626B" w:rsidRPr="00FC19DC" w14:paraId="65B6EB5F" w14:textId="77777777" w:rsidTr="00AB56BB">
        <w:trPr>
          <w:trHeight w:val="270"/>
        </w:trPr>
        <w:tc>
          <w:tcPr>
            <w:tcW w:w="1485" w:type="dxa"/>
          </w:tcPr>
          <w:p w14:paraId="2F0F71DA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FC19DC">
              <w:rPr>
                <w:rFonts w:asciiTheme="minorBidi" w:hAnsiTheme="minorBidi"/>
                <w:sz w:val="20"/>
                <w:szCs w:val="20"/>
              </w:rPr>
              <w:t>k.ú</w:t>
            </w:r>
            <w:proofErr w:type="spellEnd"/>
            <w:r w:rsidRPr="00FC19DC">
              <w:rPr>
                <w:rFonts w:asciiTheme="minorBidi" w:hAnsiTheme="minorBidi"/>
                <w:sz w:val="20"/>
                <w:szCs w:val="20"/>
              </w:rPr>
              <w:t>.</w:t>
            </w:r>
          </w:p>
        </w:tc>
        <w:tc>
          <w:tcPr>
            <w:tcW w:w="7654" w:type="dxa"/>
          </w:tcPr>
          <w:p w14:paraId="7E8F9793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Katastrální území</w:t>
            </w:r>
          </w:p>
        </w:tc>
      </w:tr>
      <w:tr w:rsidR="006C626B" w:rsidRPr="00FC19DC" w14:paraId="3F6A685A" w14:textId="77777777" w:rsidTr="00AB56BB">
        <w:trPr>
          <w:trHeight w:val="270"/>
        </w:trPr>
        <w:tc>
          <w:tcPr>
            <w:tcW w:w="1485" w:type="dxa"/>
          </w:tcPr>
          <w:p w14:paraId="357076DA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KV</w:t>
            </w:r>
          </w:p>
        </w:tc>
        <w:tc>
          <w:tcPr>
            <w:tcW w:w="7654" w:type="dxa"/>
          </w:tcPr>
          <w:p w14:paraId="368C4CC8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Komplexní vyzkoušení</w:t>
            </w:r>
          </w:p>
        </w:tc>
      </w:tr>
      <w:tr w:rsidR="006C626B" w:rsidRPr="00FC19DC" w14:paraId="31CFEB88" w14:textId="77777777" w:rsidTr="00AB56BB">
        <w:trPr>
          <w:trHeight w:val="270"/>
        </w:trPr>
        <w:tc>
          <w:tcPr>
            <w:tcW w:w="1485" w:type="dxa"/>
          </w:tcPr>
          <w:p w14:paraId="70321A69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NN</w:t>
            </w:r>
          </w:p>
        </w:tc>
        <w:tc>
          <w:tcPr>
            <w:tcW w:w="7654" w:type="dxa"/>
          </w:tcPr>
          <w:p w14:paraId="4D2C268E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Nízkonapěťový</w:t>
            </w:r>
          </w:p>
        </w:tc>
      </w:tr>
      <w:tr w:rsidR="006C626B" w:rsidRPr="00FC19DC" w14:paraId="09A0C630" w14:textId="77777777" w:rsidTr="00AB56BB">
        <w:trPr>
          <w:trHeight w:val="270"/>
        </w:trPr>
        <w:tc>
          <w:tcPr>
            <w:tcW w:w="1485" w:type="dxa"/>
          </w:tcPr>
          <w:p w14:paraId="108B80FF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 xml:space="preserve">NV </w:t>
            </w:r>
          </w:p>
        </w:tc>
        <w:tc>
          <w:tcPr>
            <w:tcW w:w="7654" w:type="dxa"/>
          </w:tcPr>
          <w:p w14:paraId="52E08024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 xml:space="preserve">Nařízení vlády </w:t>
            </w:r>
          </w:p>
        </w:tc>
      </w:tr>
      <w:tr w:rsidR="006C626B" w:rsidRPr="00FC19DC" w14:paraId="3B13F202" w14:textId="77777777" w:rsidTr="00AB56BB">
        <w:trPr>
          <w:trHeight w:val="270"/>
        </w:trPr>
        <w:tc>
          <w:tcPr>
            <w:tcW w:w="1485" w:type="dxa"/>
          </w:tcPr>
          <w:p w14:paraId="77DFE27F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OK</w:t>
            </w:r>
          </w:p>
        </w:tc>
        <w:tc>
          <w:tcPr>
            <w:tcW w:w="7654" w:type="dxa"/>
          </w:tcPr>
          <w:p w14:paraId="630111C7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Ocelová konstrukce</w:t>
            </w:r>
          </w:p>
        </w:tc>
      </w:tr>
      <w:tr w:rsidR="006C626B" w:rsidRPr="00FC19DC" w14:paraId="55310C95" w14:textId="77777777" w:rsidTr="00AB56BB">
        <w:trPr>
          <w:trHeight w:val="270"/>
        </w:trPr>
        <w:tc>
          <w:tcPr>
            <w:tcW w:w="1485" w:type="dxa"/>
          </w:tcPr>
          <w:p w14:paraId="07381417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OŽP</w:t>
            </w:r>
          </w:p>
        </w:tc>
        <w:tc>
          <w:tcPr>
            <w:tcW w:w="7654" w:type="dxa"/>
          </w:tcPr>
          <w:p w14:paraId="0D677646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Ochrana životního prostředí</w:t>
            </w:r>
          </w:p>
        </w:tc>
      </w:tr>
      <w:tr w:rsidR="006C626B" w:rsidRPr="00FC19DC" w14:paraId="16C20FD9" w14:textId="77777777" w:rsidTr="00AB56BB">
        <w:trPr>
          <w:trHeight w:val="270"/>
        </w:trPr>
        <w:tc>
          <w:tcPr>
            <w:tcW w:w="1485" w:type="dxa"/>
          </w:tcPr>
          <w:p w14:paraId="55BC8FF6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FC19DC">
              <w:rPr>
                <w:rFonts w:asciiTheme="minorBidi" w:hAnsiTheme="minorBidi"/>
                <w:sz w:val="20"/>
                <w:szCs w:val="20"/>
              </w:rPr>
              <w:t>parc</w:t>
            </w:r>
            <w:proofErr w:type="spellEnd"/>
            <w:r w:rsidRPr="00FC19DC">
              <w:rPr>
                <w:rFonts w:asciiTheme="minorBidi" w:hAnsiTheme="minorBidi"/>
                <w:sz w:val="20"/>
                <w:szCs w:val="20"/>
              </w:rPr>
              <w:t>. č.</w:t>
            </w:r>
          </w:p>
        </w:tc>
        <w:tc>
          <w:tcPr>
            <w:tcW w:w="7654" w:type="dxa"/>
          </w:tcPr>
          <w:p w14:paraId="3DEBB66C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Parcelní číslo</w:t>
            </w:r>
          </w:p>
        </w:tc>
      </w:tr>
      <w:tr w:rsidR="006C626B" w:rsidRPr="00FC19DC" w14:paraId="10BEB81E" w14:textId="77777777" w:rsidTr="00AB56BB">
        <w:trPr>
          <w:trHeight w:val="270"/>
        </w:trPr>
        <w:tc>
          <w:tcPr>
            <w:tcW w:w="1485" w:type="dxa"/>
          </w:tcPr>
          <w:p w14:paraId="2DE6BDAB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PAC</w:t>
            </w:r>
          </w:p>
        </w:tc>
        <w:tc>
          <w:tcPr>
            <w:tcW w:w="7654" w:type="dxa"/>
          </w:tcPr>
          <w:p w14:paraId="080707B1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FC19DC">
              <w:rPr>
                <w:rFonts w:asciiTheme="minorBidi" w:hAnsiTheme="minorBidi"/>
                <w:sz w:val="20"/>
                <w:szCs w:val="20"/>
              </w:rPr>
              <w:t>Preliminary</w:t>
            </w:r>
            <w:proofErr w:type="spellEnd"/>
            <w:r w:rsidRPr="00FC19DC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FC19DC">
              <w:rPr>
                <w:rFonts w:asciiTheme="minorBidi" w:hAnsiTheme="minorBidi"/>
                <w:sz w:val="20"/>
                <w:szCs w:val="20"/>
              </w:rPr>
              <w:t>Acceptance</w:t>
            </w:r>
            <w:proofErr w:type="spellEnd"/>
            <w:r w:rsidRPr="00FC19DC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FC19DC">
              <w:rPr>
                <w:rFonts w:asciiTheme="minorBidi" w:hAnsiTheme="minorBidi"/>
                <w:sz w:val="20"/>
                <w:szCs w:val="20"/>
              </w:rPr>
              <w:t>Certificate</w:t>
            </w:r>
            <w:proofErr w:type="spellEnd"/>
            <w:r w:rsidRPr="00FC19DC">
              <w:rPr>
                <w:rFonts w:asciiTheme="minorBidi" w:hAnsiTheme="minorBidi"/>
                <w:sz w:val="20"/>
                <w:szCs w:val="20"/>
              </w:rPr>
              <w:t xml:space="preserve"> </w:t>
            </w:r>
          </w:p>
        </w:tc>
      </w:tr>
      <w:tr w:rsidR="006C626B" w:rsidRPr="00FC19DC" w14:paraId="0A469939" w14:textId="77777777" w:rsidTr="00AB56BB">
        <w:trPr>
          <w:trHeight w:val="270"/>
        </w:trPr>
        <w:tc>
          <w:tcPr>
            <w:tcW w:w="1485" w:type="dxa"/>
          </w:tcPr>
          <w:p w14:paraId="7FAA0DD1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PED</w:t>
            </w:r>
          </w:p>
        </w:tc>
        <w:tc>
          <w:tcPr>
            <w:tcW w:w="7654" w:type="dxa"/>
          </w:tcPr>
          <w:p w14:paraId="39E11099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FC19DC">
              <w:rPr>
                <w:rFonts w:asciiTheme="minorBidi" w:hAnsiTheme="minorBidi"/>
                <w:sz w:val="20"/>
                <w:szCs w:val="20"/>
              </w:rPr>
              <w:t>Pressure</w:t>
            </w:r>
            <w:proofErr w:type="spellEnd"/>
            <w:r w:rsidRPr="00FC19DC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FC19DC">
              <w:rPr>
                <w:rFonts w:asciiTheme="minorBidi" w:hAnsiTheme="minorBidi"/>
                <w:sz w:val="20"/>
                <w:szCs w:val="20"/>
              </w:rPr>
              <w:t>Equipment</w:t>
            </w:r>
            <w:proofErr w:type="spellEnd"/>
            <w:r w:rsidRPr="00FC19DC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FC19DC">
              <w:rPr>
                <w:rFonts w:asciiTheme="minorBidi" w:hAnsiTheme="minorBidi"/>
                <w:sz w:val="20"/>
                <w:szCs w:val="20"/>
              </w:rPr>
              <w:t>Directive</w:t>
            </w:r>
            <w:proofErr w:type="spellEnd"/>
          </w:p>
        </w:tc>
      </w:tr>
      <w:tr w:rsidR="006C626B" w:rsidRPr="00FC19DC" w14:paraId="5D061593" w14:textId="77777777" w:rsidTr="00AB56BB">
        <w:trPr>
          <w:trHeight w:val="270"/>
        </w:trPr>
        <w:tc>
          <w:tcPr>
            <w:tcW w:w="1485" w:type="dxa"/>
          </w:tcPr>
          <w:p w14:paraId="5170D8CD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P&amp;I</w:t>
            </w:r>
          </w:p>
        </w:tc>
        <w:tc>
          <w:tcPr>
            <w:tcW w:w="7654" w:type="dxa"/>
          </w:tcPr>
          <w:p w14:paraId="713A1A0B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FC19DC">
              <w:rPr>
                <w:rFonts w:asciiTheme="minorBidi" w:hAnsiTheme="minorBidi"/>
                <w:sz w:val="20"/>
                <w:szCs w:val="20"/>
              </w:rPr>
              <w:t>Piping</w:t>
            </w:r>
            <w:proofErr w:type="spellEnd"/>
            <w:r w:rsidRPr="00FC19DC">
              <w:rPr>
                <w:rFonts w:asciiTheme="minorBidi" w:hAnsiTheme="minorBidi"/>
                <w:sz w:val="20"/>
                <w:szCs w:val="20"/>
              </w:rPr>
              <w:t xml:space="preserve"> and instrument diagram</w:t>
            </w:r>
          </w:p>
        </w:tc>
      </w:tr>
      <w:tr w:rsidR="006C626B" w:rsidRPr="00FC19DC" w14:paraId="4CCD9580" w14:textId="77777777" w:rsidTr="00AB56BB">
        <w:trPr>
          <w:trHeight w:val="270"/>
        </w:trPr>
        <w:tc>
          <w:tcPr>
            <w:tcW w:w="1485" w:type="dxa"/>
          </w:tcPr>
          <w:p w14:paraId="4D7692BA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PD</w:t>
            </w:r>
          </w:p>
        </w:tc>
        <w:tc>
          <w:tcPr>
            <w:tcW w:w="7654" w:type="dxa"/>
          </w:tcPr>
          <w:p w14:paraId="58E7B9BE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Pasový dopravník</w:t>
            </w:r>
          </w:p>
        </w:tc>
      </w:tr>
      <w:tr w:rsidR="006C626B" w:rsidRPr="00FC19DC" w14:paraId="17BD8FD3" w14:textId="77777777" w:rsidTr="00AB56BB">
        <w:trPr>
          <w:trHeight w:val="270"/>
        </w:trPr>
        <w:tc>
          <w:tcPr>
            <w:tcW w:w="1485" w:type="dxa"/>
          </w:tcPr>
          <w:p w14:paraId="05ED236C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PKZ</w:t>
            </w:r>
          </w:p>
        </w:tc>
        <w:tc>
          <w:tcPr>
            <w:tcW w:w="7654" w:type="dxa"/>
          </w:tcPr>
          <w:p w14:paraId="7574AA7E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 xml:space="preserve">Plán kontrol a zkoušek </w:t>
            </w:r>
          </w:p>
        </w:tc>
      </w:tr>
      <w:tr w:rsidR="006C626B" w:rsidRPr="00FC19DC" w14:paraId="39674CB9" w14:textId="77777777" w:rsidTr="00AB56BB">
        <w:trPr>
          <w:trHeight w:val="270"/>
        </w:trPr>
        <w:tc>
          <w:tcPr>
            <w:tcW w:w="1485" w:type="dxa"/>
          </w:tcPr>
          <w:p w14:paraId="5E43426E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PO</w:t>
            </w:r>
          </w:p>
        </w:tc>
        <w:tc>
          <w:tcPr>
            <w:tcW w:w="7654" w:type="dxa"/>
          </w:tcPr>
          <w:p w14:paraId="55585951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Požární ochrana</w:t>
            </w:r>
          </w:p>
        </w:tc>
      </w:tr>
      <w:tr w:rsidR="006C626B" w:rsidRPr="00FC19DC" w14:paraId="3773C7ED" w14:textId="77777777" w:rsidTr="00AB56BB">
        <w:trPr>
          <w:trHeight w:val="270"/>
        </w:trPr>
        <w:tc>
          <w:tcPr>
            <w:tcW w:w="1485" w:type="dxa"/>
          </w:tcPr>
          <w:p w14:paraId="4AF715F2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POV</w:t>
            </w:r>
          </w:p>
        </w:tc>
        <w:tc>
          <w:tcPr>
            <w:tcW w:w="7654" w:type="dxa"/>
          </w:tcPr>
          <w:p w14:paraId="0411BC5C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Plán a organizace výstavby</w:t>
            </w:r>
          </w:p>
        </w:tc>
      </w:tr>
      <w:tr w:rsidR="006C626B" w:rsidRPr="00FC19DC" w14:paraId="1315C576" w14:textId="77777777" w:rsidTr="00AB56BB">
        <w:trPr>
          <w:trHeight w:val="270"/>
        </w:trPr>
        <w:tc>
          <w:tcPr>
            <w:tcW w:w="1485" w:type="dxa"/>
          </w:tcPr>
          <w:p w14:paraId="6FC992E8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PRE-BEP</w:t>
            </w:r>
          </w:p>
        </w:tc>
        <w:tc>
          <w:tcPr>
            <w:tcW w:w="7654" w:type="dxa"/>
          </w:tcPr>
          <w:p w14:paraId="2315B6E2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Návrhový plán realizace BIM</w:t>
            </w:r>
          </w:p>
        </w:tc>
      </w:tr>
      <w:tr w:rsidR="006C626B" w:rsidRPr="00FC19DC" w14:paraId="10CCC4B4" w14:textId="77777777" w:rsidTr="00AB56BB">
        <w:trPr>
          <w:trHeight w:val="270"/>
        </w:trPr>
        <w:tc>
          <w:tcPr>
            <w:tcW w:w="1485" w:type="dxa"/>
          </w:tcPr>
          <w:p w14:paraId="4544ECAD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PS</w:t>
            </w:r>
          </w:p>
        </w:tc>
        <w:tc>
          <w:tcPr>
            <w:tcW w:w="7654" w:type="dxa"/>
          </w:tcPr>
          <w:p w14:paraId="00387428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Provozní soubor</w:t>
            </w:r>
          </w:p>
        </w:tc>
      </w:tr>
      <w:tr w:rsidR="006C626B" w:rsidRPr="00FC19DC" w14:paraId="354FCA01" w14:textId="77777777" w:rsidTr="00AB56BB">
        <w:trPr>
          <w:trHeight w:val="270"/>
        </w:trPr>
        <w:tc>
          <w:tcPr>
            <w:tcW w:w="1485" w:type="dxa"/>
          </w:tcPr>
          <w:p w14:paraId="1AA2DA47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RD</w:t>
            </w:r>
          </w:p>
        </w:tc>
        <w:tc>
          <w:tcPr>
            <w:tcW w:w="7654" w:type="dxa"/>
          </w:tcPr>
          <w:p w14:paraId="749C9011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  <w:shd w:val="clear" w:color="auto" w:fill="FFFFFF"/>
              </w:rPr>
            </w:pPr>
            <w:r w:rsidRPr="00FC19DC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>Realizační dokumentace</w:t>
            </w:r>
          </w:p>
        </w:tc>
      </w:tr>
      <w:tr w:rsidR="006C626B" w:rsidRPr="00FC19DC" w14:paraId="35D78021" w14:textId="77777777" w:rsidTr="00AB56BB">
        <w:trPr>
          <w:trHeight w:val="270"/>
        </w:trPr>
        <w:tc>
          <w:tcPr>
            <w:tcW w:w="1485" w:type="dxa"/>
          </w:tcPr>
          <w:p w14:paraId="51054EB8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REACH</w:t>
            </w:r>
          </w:p>
        </w:tc>
        <w:tc>
          <w:tcPr>
            <w:tcW w:w="7654" w:type="dxa"/>
          </w:tcPr>
          <w:p w14:paraId="53A9D830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FC19DC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>Registration</w:t>
            </w:r>
            <w:proofErr w:type="spellEnd"/>
            <w:r w:rsidRPr="00FC19DC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FC19DC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>Evaluation</w:t>
            </w:r>
            <w:proofErr w:type="spellEnd"/>
            <w:r w:rsidRPr="00FC19DC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FC19DC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>Authorisation</w:t>
            </w:r>
            <w:proofErr w:type="spellEnd"/>
            <w:r w:rsidRPr="00FC19DC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 xml:space="preserve"> and </w:t>
            </w:r>
            <w:proofErr w:type="spellStart"/>
            <w:r w:rsidRPr="00FC19DC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>Restriction</w:t>
            </w:r>
            <w:proofErr w:type="spellEnd"/>
            <w:r w:rsidRPr="00FC19DC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C19DC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>of</w:t>
            </w:r>
            <w:proofErr w:type="spellEnd"/>
            <w:r w:rsidRPr="00FC19DC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C19DC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>Chemicals</w:t>
            </w:r>
            <w:proofErr w:type="spellEnd"/>
          </w:p>
        </w:tc>
      </w:tr>
      <w:tr w:rsidR="006C626B" w:rsidRPr="00FC19DC" w14:paraId="3EF21B79" w14:textId="77777777" w:rsidTr="00AB56BB">
        <w:trPr>
          <w:trHeight w:val="270"/>
        </w:trPr>
        <w:tc>
          <w:tcPr>
            <w:tcW w:w="1485" w:type="dxa"/>
          </w:tcPr>
          <w:p w14:paraId="275B51E6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 xml:space="preserve">SCR </w:t>
            </w:r>
          </w:p>
        </w:tc>
        <w:tc>
          <w:tcPr>
            <w:tcW w:w="7654" w:type="dxa"/>
          </w:tcPr>
          <w:p w14:paraId="7561AB36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 xml:space="preserve">Selektivní katalytická redukce </w:t>
            </w:r>
          </w:p>
        </w:tc>
      </w:tr>
      <w:tr w:rsidR="006C626B" w:rsidRPr="00FC19DC" w14:paraId="7B90D778" w14:textId="77777777" w:rsidTr="00AB56BB">
        <w:trPr>
          <w:trHeight w:val="270"/>
        </w:trPr>
        <w:tc>
          <w:tcPr>
            <w:tcW w:w="1485" w:type="dxa"/>
          </w:tcPr>
          <w:p w14:paraId="6914B750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SHP</w:t>
            </w:r>
          </w:p>
        </w:tc>
        <w:tc>
          <w:tcPr>
            <w:tcW w:w="7654" w:type="dxa"/>
          </w:tcPr>
          <w:p w14:paraId="5AC96768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Směs hořlavého prachu</w:t>
            </w:r>
          </w:p>
        </w:tc>
      </w:tr>
      <w:tr w:rsidR="006C626B" w:rsidRPr="00FC19DC" w14:paraId="05559045" w14:textId="77777777" w:rsidTr="00AB56BB">
        <w:trPr>
          <w:trHeight w:val="270"/>
        </w:trPr>
        <w:tc>
          <w:tcPr>
            <w:tcW w:w="1485" w:type="dxa"/>
          </w:tcPr>
          <w:p w14:paraId="7EA71CDD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SHZ</w:t>
            </w:r>
          </w:p>
        </w:tc>
        <w:tc>
          <w:tcPr>
            <w:tcW w:w="7654" w:type="dxa"/>
          </w:tcPr>
          <w:p w14:paraId="6C0B374E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Stabilní hasící zařízení</w:t>
            </w:r>
          </w:p>
        </w:tc>
      </w:tr>
      <w:tr w:rsidR="006C626B" w:rsidRPr="00FC19DC" w14:paraId="775FC560" w14:textId="77777777" w:rsidTr="00AB56BB">
        <w:trPr>
          <w:trHeight w:val="270"/>
        </w:trPr>
        <w:tc>
          <w:tcPr>
            <w:tcW w:w="1485" w:type="dxa"/>
          </w:tcPr>
          <w:p w14:paraId="3E8C4DF4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SIL</w:t>
            </w:r>
          </w:p>
        </w:tc>
        <w:tc>
          <w:tcPr>
            <w:tcW w:w="7654" w:type="dxa"/>
          </w:tcPr>
          <w:p w14:paraId="27976DE6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FC19DC">
              <w:rPr>
                <w:rFonts w:asciiTheme="minorBidi" w:hAnsiTheme="minorBidi"/>
                <w:sz w:val="20"/>
                <w:szCs w:val="20"/>
              </w:rPr>
              <w:t>Safety</w:t>
            </w:r>
            <w:proofErr w:type="spellEnd"/>
            <w:r w:rsidRPr="00FC19DC">
              <w:rPr>
                <w:rFonts w:asciiTheme="minorBidi" w:hAnsiTheme="minorBidi"/>
                <w:sz w:val="20"/>
                <w:szCs w:val="20"/>
              </w:rPr>
              <w:t xml:space="preserve"> Integrity Level</w:t>
            </w:r>
          </w:p>
        </w:tc>
      </w:tr>
      <w:tr w:rsidR="006C626B" w:rsidRPr="00FC19DC" w14:paraId="2A27F368" w14:textId="77777777" w:rsidTr="00AB56BB">
        <w:trPr>
          <w:trHeight w:val="270"/>
        </w:trPr>
        <w:tc>
          <w:tcPr>
            <w:tcW w:w="1485" w:type="dxa"/>
          </w:tcPr>
          <w:p w14:paraId="3023F640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SKŘ</w:t>
            </w:r>
          </w:p>
        </w:tc>
        <w:tc>
          <w:tcPr>
            <w:tcW w:w="7654" w:type="dxa"/>
          </w:tcPr>
          <w:p w14:paraId="6EAAD12F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Systém kontroly a řízení</w:t>
            </w:r>
          </w:p>
        </w:tc>
      </w:tr>
      <w:tr w:rsidR="006C626B" w:rsidRPr="00FC19DC" w14:paraId="5F9E0396" w14:textId="77777777" w:rsidTr="00AB56BB">
        <w:trPr>
          <w:trHeight w:val="270"/>
        </w:trPr>
        <w:tc>
          <w:tcPr>
            <w:tcW w:w="1485" w:type="dxa"/>
          </w:tcPr>
          <w:p w14:paraId="59B1B605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SNCR</w:t>
            </w:r>
          </w:p>
        </w:tc>
        <w:tc>
          <w:tcPr>
            <w:tcW w:w="7654" w:type="dxa"/>
          </w:tcPr>
          <w:p w14:paraId="11A0C479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Selektivní nekatalytická redukce</w:t>
            </w:r>
          </w:p>
        </w:tc>
      </w:tr>
      <w:tr w:rsidR="006C626B" w:rsidRPr="00FC19DC" w14:paraId="24DEB2F4" w14:textId="77777777" w:rsidTr="00AB56BB">
        <w:trPr>
          <w:trHeight w:val="270"/>
        </w:trPr>
        <w:tc>
          <w:tcPr>
            <w:tcW w:w="1485" w:type="dxa"/>
          </w:tcPr>
          <w:p w14:paraId="4BFC8315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SNIM</w:t>
            </w:r>
          </w:p>
        </w:tc>
        <w:tc>
          <w:tcPr>
            <w:tcW w:w="7654" w:type="dxa"/>
          </w:tcPr>
          <w:p w14:paraId="313DA48E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Standard negrafických informací 3D modelu</w:t>
            </w:r>
          </w:p>
        </w:tc>
      </w:tr>
      <w:tr w:rsidR="006C626B" w:rsidRPr="00FC19DC" w14:paraId="4444980A" w14:textId="77777777" w:rsidTr="00AB56BB">
        <w:trPr>
          <w:trHeight w:val="270"/>
        </w:trPr>
        <w:tc>
          <w:tcPr>
            <w:tcW w:w="1485" w:type="dxa"/>
          </w:tcPr>
          <w:p w14:paraId="0E840C8A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SO</w:t>
            </w:r>
          </w:p>
        </w:tc>
        <w:tc>
          <w:tcPr>
            <w:tcW w:w="7654" w:type="dxa"/>
          </w:tcPr>
          <w:p w14:paraId="7AE1D210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Stavební objekt</w:t>
            </w:r>
          </w:p>
        </w:tc>
      </w:tr>
      <w:tr w:rsidR="006C626B" w:rsidRPr="00FC19DC" w14:paraId="6735F4AE" w14:textId="77777777" w:rsidTr="00AB56BB">
        <w:trPr>
          <w:trHeight w:val="270"/>
        </w:trPr>
        <w:tc>
          <w:tcPr>
            <w:tcW w:w="1485" w:type="dxa"/>
          </w:tcPr>
          <w:p w14:paraId="16898496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FC19DC">
              <w:rPr>
                <w:rFonts w:asciiTheme="minorBidi" w:hAnsiTheme="minorBidi"/>
                <w:sz w:val="20"/>
                <w:szCs w:val="20"/>
              </w:rPr>
              <w:t>SoD</w:t>
            </w:r>
            <w:proofErr w:type="spellEnd"/>
          </w:p>
        </w:tc>
        <w:tc>
          <w:tcPr>
            <w:tcW w:w="7654" w:type="dxa"/>
          </w:tcPr>
          <w:p w14:paraId="34B036E0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Smlouva o Dílo</w:t>
            </w:r>
          </w:p>
        </w:tc>
      </w:tr>
      <w:tr w:rsidR="006C626B" w:rsidRPr="00FC19DC" w14:paraId="36158A1E" w14:textId="77777777" w:rsidTr="00AB56BB">
        <w:trPr>
          <w:trHeight w:val="270"/>
        </w:trPr>
        <w:tc>
          <w:tcPr>
            <w:tcW w:w="1485" w:type="dxa"/>
          </w:tcPr>
          <w:p w14:paraId="1BF8B817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SP</w:t>
            </w:r>
          </w:p>
        </w:tc>
        <w:tc>
          <w:tcPr>
            <w:tcW w:w="7654" w:type="dxa"/>
          </w:tcPr>
          <w:p w14:paraId="2FBB0E04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Stavební povolení</w:t>
            </w:r>
          </w:p>
        </w:tc>
      </w:tr>
      <w:tr w:rsidR="006C626B" w:rsidRPr="00FC19DC" w14:paraId="08F3F44D" w14:textId="77777777" w:rsidTr="00AB56BB">
        <w:trPr>
          <w:trHeight w:val="270"/>
        </w:trPr>
        <w:tc>
          <w:tcPr>
            <w:tcW w:w="1485" w:type="dxa"/>
          </w:tcPr>
          <w:p w14:paraId="7360727E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SŘ</w:t>
            </w:r>
          </w:p>
        </w:tc>
        <w:tc>
          <w:tcPr>
            <w:tcW w:w="7654" w:type="dxa"/>
          </w:tcPr>
          <w:p w14:paraId="5615448F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Stavební řízení</w:t>
            </w:r>
          </w:p>
        </w:tc>
      </w:tr>
      <w:tr w:rsidR="006C626B" w:rsidRPr="00FC19DC" w14:paraId="5555A245" w14:textId="77777777" w:rsidTr="00AB56BB">
        <w:trPr>
          <w:trHeight w:val="270"/>
        </w:trPr>
        <w:tc>
          <w:tcPr>
            <w:tcW w:w="1485" w:type="dxa"/>
          </w:tcPr>
          <w:p w14:paraId="11EFD2FE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SŘJ</w:t>
            </w:r>
          </w:p>
        </w:tc>
        <w:tc>
          <w:tcPr>
            <w:tcW w:w="7654" w:type="dxa"/>
          </w:tcPr>
          <w:p w14:paraId="387E0369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Systém řízení jakosti</w:t>
            </w:r>
          </w:p>
        </w:tc>
      </w:tr>
      <w:tr w:rsidR="006C626B" w:rsidRPr="00FC19DC" w14:paraId="7C11AF86" w14:textId="77777777" w:rsidTr="00AB56BB">
        <w:trPr>
          <w:trHeight w:val="270"/>
        </w:trPr>
        <w:tc>
          <w:tcPr>
            <w:tcW w:w="1485" w:type="dxa"/>
          </w:tcPr>
          <w:p w14:paraId="513F03B6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SW</w:t>
            </w:r>
          </w:p>
        </w:tc>
        <w:tc>
          <w:tcPr>
            <w:tcW w:w="7654" w:type="dxa"/>
          </w:tcPr>
          <w:p w14:paraId="797E445D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Software</w:t>
            </w:r>
          </w:p>
        </w:tc>
      </w:tr>
      <w:tr w:rsidR="006C626B" w:rsidRPr="00FC19DC" w14:paraId="7A5BA087" w14:textId="77777777" w:rsidTr="00AB56BB">
        <w:trPr>
          <w:trHeight w:val="270"/>
        </w:trPr>
        <w:tc>
          <w:tcPr>
            <w:tcW w:w="1485" w:type="dxa"/>
          </w:tcPr>
          <w:p w14:paraId="4D879EBE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ŘS</w:t>
            </w:r>
          </w:p>
        </w:tc>
        <w:tc>
          <w:tcPr>
            <w:tcW w:w="7654" w:type="dxa"/>
          </w:tcPr>
          <w:p w14:paraId="66E1AAA0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Řídící systém</w:t>
            </w:r>
          </w:p>
        </w:tc>
      </w:tr>
      <w:tr w:rsidR="006C626B" w:rsidRPr="00FC19DC" w14:paraId="46C02DE3" w14:textId="77777777" w:rsidTr="00AB56BB">
        <w:trPr>
          <w:trHeight w:val="270"/>
        </w:trPr>
        <w:tc>
          <w:tcPr>
            <w:tcW w:w="1485" w:type="dxa"/>
          </w:tcPr>
          <w:p w14:paraId="282A442B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TP</w:t>
            </w:r>
          </w:p>
        </w:tc>
        <w:tc>
          <w:tcPr>
            <w:tcW w:w="7654" w:type="dxa"/>
          </w:tcPr>
          <w:p w14:paraId="7885F976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 xml:space="preserve">Technickými předpisy </w:t>
            </w:r>
          </w:p>
        </w:tc>
      </w:tr>
      <w:tr w:rsidR="006C626B" w:rsidRPr="00FC19DC" w14:paraId="738BDE4B" w14:textId="77777777" w:rsidTr="00AB56BB">
        <w:trPr>
          <w:trHeight w:val="270"/>
        </w:trPr>
        <w:tc>
          <w:tcPr>
            <w:tcW w:w="1485" w:type="dxa"/>
          </w:tcPr>
          <w:p w14:paraId="55AD276B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TZB</w:t>
            </w:r>
          </w:p>
        </w:tc>
        <w:tc>
          <w:tcPr>
            <w:tcW w:w="7654" w:type="dxa"/>
          </w:tcPr>
          <w:p w14:paraId="6ECE186C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Technické zařízení budov</w:t>
            </w:r>
          </w:p>
        </w:tc>
      </w:tr>
      <w:tr w:rsidR="006C626B" w:rsidRPr="00FC19DC" w14:paraId="41F351D0" w14:textId="77777777" w:rsidTr="00AB56BB">
        <w:trPr>
          <w:trHeight w:val="270"/>
        </w:trPr>
        <w:tc>
          <w:tcPr>
            <w:tcW w:w="1485" w:type="dxa"/>
          </w:tcPr>
          <w:p w14:paraId="57DBD536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TZL</w:t>
            </w:r>
          </w:p>
        </w:tc>
        <w:tc>
          <w:tcPr>
            <w:tcW w:w="7654" w:type="dxa"/>
          </w:tcPr>
          <w:p w14:paraId="278F5D19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 xml:space="preserve">Tuhé znečišťující látky </w:t>
            </w:r>
          </w:p>
        </w:tc>
      </w:tr>
      <w:tr w:rsidR="006C626B" w:rsidRPr="00FC19DC" w14:paraId="44DB299D" w14:textId="77777777" w:rsidTr="00AB56BB">
        <w:trPr>
          <w:trHeight w:val="270"/>
        </w:trPr>
        <w:tc>
          <w:tcPr>
            <w:tcW w:w="1485" w:type="dxa"/>
          </w:tcPr>
          <w:p w14:paraId="2E966836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ÚŘ</w:t>
            </w:r>
          </w:p>
        </w:tc>
        <w:tc>
          <w:tcPr>
            <w:tcW w:w="7654" w:type="dxa"/>
          </w:tcPr>
          <w:p w14:paraId="5B28BCAD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Územní řízení</w:t>
            </w:r>
          </w:p>
        </w:tc>
      </w:tr>
      <w:tr w:rsidR="006C626B" w:rsidRPr="00FC19DC" w14:paraId="6D55F715" w14:textId="77777777" w:rsidTr="00AB56BB">
        <w:trPr>
          <w:trHeight w:val="270"/>
        </w:trPr>
        <w:tc>
          <w:tcPr>
            <w:tcW w:w="1485" w:type="dxa"/>
          </w:tcPr>
          <w:p w14:paraId="26D8540A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ÚSES</w:t>
            </w:r>
          </w:p>
        </w:tc>
        <w:tc>
          <w:tcPr>
            <w:tcW w:w="7654" w:type="dxa"/>
          </w:tcPr>
          <w:p w14:paraId="541CBB9A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rFonts w:asciiTheme="minorBidi" w:hAnsiTheme="minorBidi"/>
                <w:sz w:val="20"/>
                <w:szCs w:val="20"/>
              </w:rPr>
              <w:t>územní systém ekologické stability krajiny</w:t>
            </w:r>
            <w:r w:rsidRPr="00FC19DC">
              <w:rPr>
                <w:sz w:val="20"/>
                <w:szCs w:val="20"/>
              </w:rPr>
              <w:t xml:space="preserve"> </w:t>
            </w:r>
          </w:p>
        </w:tc>
      </w:tr>
      <w:tr w:rsidR="006C626B" w:rsidRPr="00FC19DC" w14:paraId="78A76A91" w14:textId="77777777" w:rsidTr="00AB56BB">
        <w:trPr>
          <w:trHeight w:val="270"/>
        </w:trPr>
        <w:tc>
          <w:tcPr>
            <w:tcW w:w="1485" w:type="dxa"/>
          </w:tcPr>
          <w:p w14:paraId="15F4CF4D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FC19DC">
              <w:rPr>
                <w:rFonts w:asciiTheme="minorBidi" w:hAnsiTheme="minorBidi"/>
                <w:sz w:val="20"/>
                <w:szCs w:val="20"/>
              </w:rPr>
              <w:t>VaK</w:t>
            </w:r>
            <w:proofErr w:type="spellEnd"/>
          </w:p>
        </w:tc>
        <w:tc>
          <w:tcPr>
            <w:tcW w:w="7654" w:type="dxa"/>
          </w:tcPr>
          <w:p w14:paraId="6BC17B63" w14:textId="77777777" w:rsidR="006C626B" w:rsidRPr="00FC19DC" w:rsidRDefault="006C626B" w:rsidP="00AB56BB">
            <w:pPr>
              <w:rPr>
                <w:rFonts w:asciiTheme="minorBidi" w:hAnsiTheme="minorBidi"/>
                <w:sz w:val="20"/>
                <w:szCs w:val="20"/>
              </w:rPr>
            </w:pPr>
            <w:r w:rsidRPr="00FC19DC">
              <w:rPr>
                <w:sz w:val="20"/>
                <w:szCs w:val="20"/>
              </w:rPr>
              <w:t>V</w:t>
            </w:r>
            <w:r w:rsidRPr="00FC19DC">
              <w:rPr>
                <w:rFonts w:asciiTheme="minorBidi" w:hAnsiTheme="minorBidi"/>
                <w:sz w:val="20"/>
                <w:szCs w:val="20"/>
              </w:rPr>
              <w:t>odovody a kanalizace</w:t>
            </w:r>
          </w:p>
        </w:tc>
      </w:tr>
      <w:tr w:rsidR="006C626B" w:rsidRPr="00FC19DC" w14:paraId="451D1554" w14:textId="77777777" w:rsidTr="00AB56BB">
        <w:trPr>
          <w:trHeight w:val="270"/>
        </w:trPr>
        <w:tc>
          <w:tcPr>
            <w:tcW w:w="1485" w:type="dxa"/>
          </w:tcPr>
          <w:p w14:paraId="49B02234" w14:textId="77777777" w:rsidR="006C626B" w:rsidRPr="00FC19DC" w:rsidRDefault="006C626B" w:rsidP="00AB56BB">
            <w:pPr>
              <w:rPr>
                <w:sz w:val="20"/>
                <w:szCs w:val="20"/>
              </w:rPr>
            </w:pPr>
            <w:r w:rsidRPr="00FC19DC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VN</w:t>
            </w:r>
          </w:p>
        </w:tc>
        <w:tc>
          <w:tcPr>
            <w:tcW w:w="7654" w:type="dxa"/>
          </w:tcPr>
          <w:p w14:paraId="051D0387" w14:textId="77777777" w:rsidR="006C626B" w:rsidRPr="00FC19DC" w:rsidRDefault="006C626B" w:rsidP="00AB56BB">
            <w:pPr>
              <w:rPr>
                <w:sz w:val="20"/>
                <w:szCs w:val="20"/>
              </w:rPr>
            </w:pPr>
            <w:r w:rsidRPr="00FC19DC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 xml:space="preserve">Vysokonapěťový </w:t>
            </w:r>
          </w:p>
        </w:tc>
      </w:tr>
      <w:tr w:rsidR="00B25549" w:rsidRPr="00FC19DC" w14:paraId="4A0975B1" w14:textId="77777777" w:rsidTr="00AB56BB">
        <w:trPr>
          <w:trHeight w:val="270"/>
        </w:trPr>
        <w:tc>
          <w:tcPr>
            <w:tcW w:w="1485" w:type="dxa"/>
          </w:tcPr>
          <w:p w14:paraId="0FBF2BAD" w14:textId="38B46618" w:rsidR="00B25549" w:rsidRPr="00FC19DC" w:rsidRDefault="00B25549" w:rsidP="00B25549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</w:rPr>
            </w:pPr>
            <w:proofErr w:type="spellStart"/>
            <w:r w:rsidRPr="00A855E4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VdS</w:t>
            </w:r>
            <w:proofErr w:type="spellEnd"/>
          </w:p>
        </w:tc>
        <w:tc>
          <w:tcPr>
            <w:tcW w:w="7654" w:type="dxa"/>
          </w:tcPr>
          <w:p w14:paraId="33FB4817" w14:textId="2CF1A28A" w:rsidR="00B25549" w:rsidRPr="00FC19DC" w:rsidRDefault="00B25549" w:rsidP="00B25549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</w:rPr>
            </w:pPr>
            <w:proofErr w:type="spellStart"/>
            <w:r w:rsidRPr="00A855E4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Verband</w:t>
            </w:r>
            <w:proofErr w:type="spellEnd"/>
            <w:r w:rsidRPr="00A855E4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 xml:space="preserve"> der </w:t>
            </w:r>
            <w:proofErr w:type="spellStart"/>
            <w:r w:rsidRPr="00A855E4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Schadenversicherer</w:t>
            </w:r>
            <w:proofErr w:type="spellEnd"/>
            <w:r w:rsidRPr="00A855E4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855E4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VdS</w:t>
            </w:r>
            <w:proofErr w:type="spellEnd"/>
            <w:r w:rsidRPr="00A855E4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55E4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Schadenverhütung</w:t>
            </w:r>
            <w:proofErr w:type="spellEnd"/>
            <w:r w:rsidRPr="00A855E4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 xml:space="preserve"> GmbH)</w:t>
            </w:r>
          </w:p>
        </w:tc>
      </w:tr>
      <w:tr w:rsidR="00B25549" w:rsidRPr="00FC19DC" w14:paraId="5C9359FB" w14:textId="77777777" w:rsidTr="00AB56BB">
        <w:trPr>
          <w:trHeight w:val="270"/>
        </w:trPr>
        <w:tc>
          <w:tcPr>
            <w:tcW w:w="1485" w:type="dxa"/>
          </w:tcPr>
          <w:p w14:paraId="07C815B4" w14:textId="77777777" w:rsidR="00B25549" w:rsidRPr="00FC19DC" w:rsidRDefault="00B25549" w:rsidP="00B25549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FC19DC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VOC</w:t>
            </w:r>
          </w:p>
        </w:tc>
        <w:tc>
          <w:tcPr>
            <w:tcW w:w="7654" w:type="dxa"/>
          </w:tcPr>
          <w:p w14:paraId="21F55A3B" w14:textId="77777777" w:rsidR="00B25549" w:rsidRPr="00FC19DC" w:rsidRDefault="00B25549" w:rsidP="00B25549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proofErr w:type="spellStart"/>
            <w:r w:rsidRPr="00FC19DC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Volatile</w:t>
            </w:r>
            <w:proofErr w:type="spellEnd"/>
            <w:r w:rsidRPr="00FC19DC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19DC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organic</w:t>
            </w:r>
            <w:proofErr w:type="spellEnd"/>
            <w:r w:rsidRPr="00FC19DC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19DC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compound</w:t>
            </w:r>
            <w:proofErr w:type="spellEnd"/>
          </w:p>
        </w:tc>
      </w:tr>
      <w:tr w:rsidR="00B25549" w:rsidRPr="00FC19DC" w14:paraId="4C5802D3" w14:textId="77777777" w:rsidTr="00AB56BB">
        <w:trPr>
          <w:trHeight w:val="270"/>
        </w:trPr>
        <w:tc>
          <w:tcPr>
            <w:tcW w:w="1485" w:type="dxa"/>
          </w:tcPr>
          <w:p w14:paraId="1BEFD624" w14:textId="77777777" w:rsidR="00B25549" w:rsidRPr="00FC19DC" w:rsidRDefault="00B25549" w:rsidP="00B25549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FC19DC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VZT</w:t>
            </w:r>
          </w:p>
        </w:tc>
        <w:tc>
          <w:tcPr>
            <w:tcW w:w="7654" w:type="dxa"/>
          </w:tcPr>
          <w:p w14:paraId="5AF6E264" w14:textId="77777777" w:rsidR="00B25549" w:rsidRPr="00FC19DC" w:rsidRDefault="00B25549" w:rsidP="00B25549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FC19DC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 xml:space="preserve">Vzduchotechnika </w:t>
            </w:r>
          </w:p>
        </w:tc>
      </w:tr>
      <w:tr w:rsidR="00B25549" w:rsidRPr="00FC19DC" w14:paraId="343186EE" w14:textId="77777777" w:rsidTr="00AB56BB">
        <w:trPr>
          <w:trHeight w:val="270"/>
        </w:trPr>
        <w:tc>
          <w:tcPr>
            <w:tcW w:w="1485" w:type="dxa"/>
          </w:tcPr>
          <w:p w14:paraId="67713317" w14:textId="77777777" w:rsidR="00B25549" w:rsidRPr="00FC19DC" w:rsidRDefault="00B25549" w:rsidP="00B25549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FC19DC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VT</w:t>
            </w:r>
          </w:p>
        </w:tc>
        <w:tc>
          <w:tcPr>
            <w:tcW w:w="7654" w:type="dxa"/>
          </w:tcPr>
          <w:p w14:paraId="7CC1DC68" w14:textId="77777777" w:rsidR="00B25549" w:rsidRPr="00FC19DC" w:rsidRDefault="00B25549" w:rsidP="00B25549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FC19DC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 xml:space="preserve">Vysokotlaký </w:t>
            </w:r>
          </w:p>
        </w:tc>
      </w:tr>
      <w:tr w:rsidR="00B25549" w:rsidRPr="00FC19DC" w14:paraId="4358BCCC" w14:textId="77777777" w:rsidTr="00AB56BB">
        <w:trPr>
          <w:trHeight w:val="270"/>
        </w:trPr>
        <w:tc>
          <w:tcPr>
            <w:tcW w:w="1485" w:type="dxa"/>
          </w:tcPr>
          <w:p w14:paraId="6B1229C1" w14:textId="77777777" w:rsidR="00B25549" w:rsidRPr="00FC19DC" w:rsidRDefault="00B25549" w:rsidP="00B25549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FC19DC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lastRenderedPageBreak/>
              <w:t>W</w:t>
            </w:r>
          </w:p>
        </w:tc>
        <w:tc>
          <w:tcPr>
            <w:tcW w:w="7654" w:type="dxa"/>
          </w:tcPr>
          <w:p w14:paraId="32D8D464" w14:textId="77777777" w:rsidR="00B25549" w:rsidRPr="00FC19DC" w:rsidRDefault="00B25549" w:rsidP="00B25549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FC19DC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Svědečný/ověřovací bod (</w:t>
            </w:r>
            <w:proofErr w:type="spellStart"/>
            <w:r w:rsidRPr="00FC19DC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Witness</w:t>
            </w:r>
            <w:proofErr w:type="spellEnd"/>
            <w:r w:rsidRPr="00FC19DC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 xml:space="preserve"> Point)</w:t>
            </w:r>
          </w:p>
        </w:tc>
      </w:tr>
      <w:tr w:rsidR="00B25549" w:rsidRPr="00FC19DC" w14:paraId="59F146F4" w14:textId="77777777" w:rsidTr="00AB56BB">
        <w:trPr>
          <w:trHeight w:val="270"/>
        </w:trPr>
        <w:tc>
          <w:tcPr>
            <w:tcW w:w="1485" w:type="dxa"/>
          </w:tcPr>
          <w:p w14:paraId="3E4FA7FD" w14:textId="77777777" w:rsidR="00B25549" w:rsidRPr="00FC19DC" w:rsidRDefault="00B25549" w:rsidP="00B25549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FC19DC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WF</w:t>
            </w:r>
          </w:p>
        </w:tc>
        <w:tc>
          <w:tcPr>
            <w:tcW w:w="7654" w:type="dxa"/>
          </w:tcPr>
          <w:p w14:paraId="10EC7280" w14:textId="77777777" w:rsidR="00B25549" w:rsidRPr="00FC19DC" w:rsidRDefault="00B25549" w:rsidP="00B25549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proofErr w:type="spellStart"/>
            <w:r w:rsidRPr="00FC19DC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Workflow</w:t>
            </w:r>
            <w:proofErr w:type="spellEnd"/>
          </w:p>
        </w:tc>
      </w:tr>
      <w:tr w:rsidR="00B25549" w:rsidRPr="00FC19DC" w14:paraId="155409E7" w14:textId="77777777" w:rsidTr="00AB56BB">
        <w:trPr>
          <w:trHeight w:val="270"/>
        </w:trPr>
        <w:tc>
          <w:tcPr>
            <w:tcW w:w="1485" w:type="dxa"/>
          </w:tcPr>
          <w:p w14:paraId="183BF029" w14:textId="77777777" w:rsidR="00B25549" w:rsidRPr="00FC19DC" w:rsidRDefault="00B25549" w:rsidP="00B25549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FC19DC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ZOV</w:t>
            </w:r>
          </w:p>
        </w:tc>
        <w:tc>
          <w:tcPr>
            <w:tcW w:w="7654" w:type="dxa"/>
          </w:tcPr>
          <w:p w14:paraId="4E790F7D" w14:textId="77777777" w:rsidR="00B25549" w:rsidRPr="00FC19DC" w:rsidRDefault="00B25549" w:rsidP="00B25549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FC19DC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Základy organizace výstavby</w:t>
            </w:r>
          </w:p>
        </w:tc>
      </w:tr>
    </w:tbl>
    <w:p w14:paraId="16A39231" w14:textId="77777777" w:rsidR="006C626B" w:rsidRPr="00633FFC" w:rsidRDefault="006C626B" w:rsidP="00633FFC"/>
    <w:sectPr w:rsidR="006C626B" w:rsidRPr="00633FFC" w:rsidSect="009D09C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418" w:bottom="1418" w:left="1418" w:header="709" w:footer="1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9EBFB" w14:textId="77777777" w:rsidR="001106A2" w:rsidRDefault="001106A2" w:rsidP="00317EAD">
      <w:pPr>
        <w:spacing w:after="0" w:line="240" w:lineRule="auto"/>
      </w:pPr>
      <w:r>
        <w:separator/>
      </w:r>
    </w:p>
  </w:endnote>
  <w:endnote w:type="continuationSeparator" w:id="0">
    <w:p w14:paraId="00880B02" w14:textId="77777777" w:rsidR="001106A2" w:rsidRDefault="001106A2" w:rsidP="00317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1549B" w14:textId="77777777" w:rsidR="005A4616" w:rsidRDefault="005A461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FFE07" w14:textId="396D8DD4" w:rsidR="00832085" w:rsidRPr="002E3103" w:rsidRDefault="00832085" w:rsidP="002E3103">
    <w:pPr>
      <w:pStyle w:val="Zpat"/>
      <w:jc w:val="center"/>
      <w:rPr>
        <w:b/>
        <w:bCs/>
      </w:rPr>
    </w:pPr>
    <w:r w:rsidRPr="002E3103">
      <w:rPr>
        <w:b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B292CF" wp14:editId="43B6BF61">
              <wp:simplePos x="0" y="0"/>
              <wp:positionH relativeFrom="column">
                <wp:posOffset>-17200</wp:posOffset>
              </wp:positionH>
              <wp:positionV relativeFrom="paragraph">
                <wp:posOffset>-204829</wp:posOffset>
              </wp:positionV>
              <wp:extent cx="5780598" cy="0"/>
              <wp:effectExtent l="0" t="0" r="0" b="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059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EDC274" id="Přímá spojnice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5pt,-16.15pt" to="453.8pt,-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2E3103">
      <w:rPr>
        <w:rFonts w:ascii="Arial Narrow" w:hAnsi="Arial Narrow"/>
        <w:b/>
        <w:bCs/>
        <w:iCs/>
      </w:rPr>
      <w:t xml:space="preserve">A </w:t>
    </w:r>
    <w:r>
      <w:rPr>
        <w:rFonts w:ascii="Arial Narrow" w:hAnsi="Arial Narrow"/>
        <w:b/>
        <w:bCs/>
        <w:iCs/>
      </w:rPr>
      <w:t>1 Rozsah Díla</w:t>
    </w:r>
  </w:p>
  <w:p w14:paraId="53B123FD" w14:textId="77777777" w:rsidR="00832085" w:rsidRDefault="0083208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B4B96" w14:textId="77777777" w:rsidR="005A4616" w:rsidRDefault="005A46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3C6BF2" w14:textId="77777777" w:rsidR="001106A2" w:rsidRDefault="001106A2" w:rsidP="00317EAD">
      <w:pPr>
        <w:spacing w:after="0" w:line="240" w:lineRule="auto"/>
      </w:pPr>
      <w:r>
        <w:separator/>
      </w:r>
    </w:p>
  </w:footnote>
  <w:footnote w:type="continuationSeparator" w:id="0">
    <w:p w14:paraId="4BE76186" w14:textId="77777777" w:rsidR="001106A2" w:rsidRDefault="001106A2" w:rsidP="00317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9C1BF" w14:textId="77777777" w:rsidR="005A4616" w:rsidRDefault="005A461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84" w:type="dxa"/>
      <w:tblInd w:w="-147" w:type="dxa"/>
      <w:tblLayout w:type="fixed"/>
      <w:tblLook w:val="0000" w:firstRow="0" w:lastRow="0" w:firstColumn="0" w:lastColumn="0" w:noHBand="0" w:noVBand="0"/>
    </w:tblPr>
    <w:tblGrid>
      <w:gridCol w:w="7258"/>
      <w:gridCol w:w="2126"/>
    </w:tblGrid>
    <w:tr w:rsidR="00832085" w:rsidRPr="005B4EA7" w14:paraId="672206CE" w14:textId="77777777" w:rsidTr="191E1BCF">
      <w:trPr>
        <w:cantSplit/>
        <w:trHeight w:val="425"/>
      </w:trPr>
      <w:tc>
        <w:tcPr>
          <w:tcW w:w="7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61EA1A6D" w14:textId="50AFDE16" w:rsidR="00832085" w:rsidRPr="005B4EA7" w:rsidRDefault="00832085" w:rsidP="00884EA4">
          <w:pPr>
            <w:spacing w:before="40" w:after="60"/>
            <w:jc w:val="left"/>
            <w:rPr>
              <w:rFonts w:ascii="Arial Narrow" w:hAnsi="Arial Narrow"/>
            </w:rPr>
          </w:pPr>
          <w:r w:rsidRPr="00521CC0">
            <w:rPr>
              <w:rFonts w:ascii="Arial Narrow" w:hAnsi="Arial Narrow"/>
              <w:b/>
              <w:color w:val="70AD47" w:themeColor="accent6"/>
              <w:sz w:val="24"/>
              <w:szCs w:val="24"/>
            </w:rPr>
            <w:t>Modernizace teplárny Mladá Boleslav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6D04AB06" w14:textId="77777777" w:rsidR="00832085" w:rsidRPr="00751667" w:rsidRDefault="00832085" w:rsidP="00E042E5">
          <w:pPr>
            <w:spacing w:before="40" w:after="60"/>
            <w:jc w:val="right"/>
            <w:rPr>
              <w:rFonts w:ascii="Arial Narrow" w:hAnsi="Arial Narrow"/>
            </w:rPr>
          </w:pPr>
          <w:r w:rsidRPr="00751667">
            <w:rPr>
              <w:rFonts w:ascii="Arial Narrow" w:hAnsi="Arial Narrow"/>
            </w:rPr>
            <w:t xml:space="preserve">Strana  </w:t>
          </w:r>
          <w:r w:rsidRPr="00751667">
            <w:rPr>
              <w:rFonts w:ascii="Arial Narrow" w:hAnsi="Arial Narrow"/>
            </w:rPr>
            <w:fldChar w:fldCharType="begin"/>
          </w:r>
          <w:r w:rsidRPr="00751667">
            <w:rPr>
              <w:rFonts w:ascii="Arial Narrow" w:hAnsi="Arial Narrow"/>
            </w:rPr>
            <w:instrText>PAGE</w:instrText>
          </w:r>
          <w:r w:rsidRPr="00751667">
            <w:rPr>
              <w:rFonts w:ascii="Arial Narrow" w:hAnsi="Arial Narrow"/>
            </w:rPr>
            <w:fldChar w:fldCharType="separate"/>
          </w:r>
          <w:r w:rsidR="00300BA7">
            <w:rPr>
              <w:rFonts w:ascii="Arial Narrow" w:hAnsi="Arial Narrow"/>
              <w:noProof/>
            </w:rPr>
            <w:t>2</w:t>
          </w:r>
          <w:r w:rsidRPr="00751667">
            <w:rPr>
              <w:rFonts w:ascii="Arial Narrow" w:hAnsi="Arial Narrow"/>
            </w:rPr>
            <w:fldChar w:fldCharType="end"/>
          </w:r>
          <w:r w:rsidRPr="00751667">
            <w:rPr>
              <w:rFonts w:ascii="Arial Narrow" w:hAnsi="Arial Narrow"/>
            </w:rPr>
            <w:t>/</w:t>
          </w:r>
          <w:r w:rsidRPr="00751667">
            <w:rPr>
              <w:rFonts w:ascii="Arial Narrow" w:hAnsi="Arial Narrow"/>
            </w:rPr>
            <w:fldChar w:fldCharType="begin"/>
          </w:r>
          <w:r w:rsidRPr="00751667">
            <w:rPr>
              <w:rFonts w:ascii="Arial Narrow" w:hAnsi="Arial Narrow"/>
            </w:rPr>
            <w:instrText>NUMPAGES</w:instrText>
          </w:r>
          <w:r w:rsidRPr="00751667">
            <w:rPr>
              <w:rFonts w:ascii="Arial Narrow" w:hAnsi="Arial Narrow"/>
            </w:rPr>
            <w:fldChar w:fldCharType="separate"/>
          </w:r>
          <w:r w:rsidR="00300BA7">
            <w:rPr>
              <w:rFonts w:ascii="Arial Narrow" w:hAnsi="Arial Narrow"/>
              <w:noProof/>
            </w:rPr>
            <w:t>16</w:t>
          </w:r>
          <w:r w:rsidRPr="00751667">
            <w:rPr>
              <w:rFonts w:ascii="Arial Narrow" w:hAnsi="Arial Narrow"/>
            </w:rPr>
            <w:fldChar w:fldCharType="end"/>
          </w:r>
        </w:p>
      </w:tc>
    </w:tr>
    <w:tr w:rsidR="00832085" w:rsidRPr="005B4EA7" w14:paraId="1108AE27" w14:textId="77777777" w:rsidTr="191E1BCF">
      <w:trPr>
        <w:cantSplit/>
      </w:trPr>
      <w:tc>
        <w:tcPr>
          <w:tcW w:w="7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DDBD92E" w14:textId="05E7E3D0" w:rsidR="00832085" w:rsidRDefault="00832085" w:rsidP="00884EA4">
          <w:pPr>
            <w:tabs>
              <w:tab w:val="left" w:pos="4103"/>
            </w:tabs>
            <w:spacing w:before="40" w:after="60"/>
            <w:jc w:val="left"/>
            <w:rPr>
              <w:rFonts w:ascii="Arial Narrow" w:hAnsi="Arial Narrow"/>
              <w:iCs/>
            </w:rPr>
          </w:pPr>
          <w:r w:rsidRPr="005B4EA7">
            <w:rPr>
              <w:rFonts w:ascii="Arial Narrow" w:hAnsi="Arial Narrow"/>
              <w:iCs/>
            </w:rPr>
            <w:t>ZADÁVACÍ DOKUMENTACE PRO VÝBĚR ZHOTOVITELE</w:t>
          </w:r>
        </w:p>
        <w:p w14:paraId="1F6BEFF8" w14:textId="2273C1BB" w:rsidR="00832085" w:rsidRPr="00E3591F" w:rsidRDefault="00832085" w:rsidP="00884EA4">
          <w:pPr>
            <w:tabs>
              <w:tab w:val="left" w:pos="4103"/>
            </w:tabs>
            <w:spacing w:before="40" w:after="60"/>
            <w:jc w:val="left"/>
            <w:rPr>
              <w:rFonts w:ascii="Arial Narrow" w:hAnsi="Arial Narrow"/>
              <w:b/>
              <w:bCs/>
              <w:iCs/>
              <w:sz w:val="28"/>
              <w:szCs w:val="28"/>
            </w:rPr>
          </w:pPr>
          <w:r w:rsidRPr="00AD47A5">
            <w:rPr>
              <w:rFonts w:ascii="Arial Narrow" w:hAnsi="Arial Narrow"/>
              <w:iCs/>
            </w:rPr>
            <w:t>Technické požadavky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0AE1BC7D" w14:textId="4C43293B" w:rsidR="00832085" w:rsidRPr="00751667" w:rsidRDefault="191E1BCF" w:rsidP="00E042E5">
          <w:pPr>
            <w:spacing w:before="40" w:after="60"/>
            <w:jc w:val="right"/>
            <w:rPr>
              <w:rFonts w:ascii="Arial Narrow" w:hAnsi="Arial Narrow"/>
            </w:rPr>
          </w:pPr>
          <w:r w:rsidRPr="191E1BCF">
            <w:rPr>
              <w:rFonts w:ascii="Arial Narrow" w:hAnsi="Arial Narrow"/>
            </w:rPr>
            <w:t xml:space="preserve">Datum: </w:t>
          </w:r>
          <w:r w:rsidR="0042688B">
            <w:rPr>
              <w:rFonts w:ascii="Arial Narrow" w:hAnsi="Arial Narrow"/>
            </w:rPr>
            <w:t>01</w:t>
          </w:r>
          <w:r w:rsidRPr="191E1BCF">
            <w:rPr>
              <w:rFonts w:ascii="Arial Narrow" w:hAnsi="Arial Narrow"/>
            </w:rPr>
            <w:t>/</w:t>
          </w:r>
          <w:r w:rsidR="0042688B" w:rsidRPr="191E1BCF">
            <w:rPr>
              <w:rFonts w:ascii="Arial Narrow" w:hAnsi="Arial Narrow"/>
            </w:rPr>
            <w:t>202</w:t>
          </w:r>
          <w:r w:rsidR="0042688B">
            <w:rPr>
              <w:rFonts w:ascii="Arial Narrow" w:hAnsi="Arial Narrow"/>
            </w:rPr>
            <w:t>4</w:t>
          </w:r>
        </w:p>
      </w:tc>
    </w:tr>
    <w:tr w:rsidR="00832085" w:rsidRPr="005B4EA7" w14:paraId="79C5F78F" w14:textId="77777777" w:rsidTr="191E1BCF">
      <w:trPr>
        <w:cantSplit/>
        <w:trHeight w:val="309"/>
      </w:trPr>
      <w:tc>
        <w:tcPr>
          <w:tcW w:w="7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150DBE20" w14:textId="03F1D27B" w:rsidR="00832085" w:rsidRPr="00751667" w:rsidRDefault="00832085" w:rsidP="00884EA4">
          <w:pPr>
            <w:jc w:val="left"/>
            <w:rPr>
              <w:rFonts w:ascii="Arial Narrow" w:hAnsi="Arial Narrow"/>
              <w:b/>
              <w:iCs/>
              <w:sz w:val="24"/>
              <w:szCs w:val="24"/>
            </w:rPr>
          </w:pPr>
          <w:r w:rsidRPr="00E3591F">
            <w:rPr>
              <w:rFonts w:ascii="Arial Narrow" w:hAnsi="Arial Narrow"/>
              <w:b/>
              <w:bCs/>
              <w:iCs/>
              <w:sz w:val="28"/>
              <w:szCs w:val="28"/>
            </w:rPr>
            <w:t>OB 0</w:t>
          </w:r>
          <w:r w:rsidR="00093CEB">
            <w:rPr>
              <w:rFonts w:ascii="Arial Narrow" w:hAnsi="Arial Narrow"/>
              <w:b/>
              <w:bCs/>
              <w:iCs/>
              <w:sz w:val="28"/>
              <w:szCs w:val="28"/>
            </w:rPr>
            <w:t>7</w:t>
          </w:r>
          <w:r w:rsidRPr="00E3591F">
            <w:rPr>
              <w:rFonts w:ascii="Arial Narrow" w:hAnsi="Arial Narrow"/>
              <w:b/>
              <w:bCs/>
              <w:iCs/>
              <w:sz w:val="28"/>
              <w:szCs w:val="28"/>
            </w:rPr>
            <w:t xml:space="preserve"> </w:t>
          </w:r>
          <w:r w:rsidR="00093CEB">
            <w:rPr>
              <w:rFonts w:ascii="Arial Narrow" w:hAnsi="Arial Narrow"/>
              <w:b/>
              <w:bCs/>
              <w:iCs/>
              <w:sz w:val="28"/>
              <w:szCs w:val="28"/>
            </w:rPr>
            <w:t>SHZ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B438EB1" w14:textId="5D5778C8" w:rsidR="00832085" w:rsidRPr="00751667" w:rsidRDefault="191E1BCF" w:rsidP="00E042E5">
          <w:pPr>
            <w:spacing w:before="40" w:after="60"/>
            <w:jc w:val="right"/>
            <w:rPr>
              <w:rFonts w:ascii="Arial Narrow" w:hAnsi="Arial Narrow"/>
            </w:rPr>
          </w:pPr>
          <w:r w:rsidRPr="191E1BCF">
            <w:rPr>
              <w:rFonts w:ascii="Arial Narrow" w:hAnsi="Arial Narrow"/>
            </w:rPr>
            <w:t xml:space="preserve">Revize </w:t>
          </w:r>
          <w:r w:rsidR="0042688B">
            <w:rPr>
              <w:rFonts w:ascii="Arial Narrow" w:hAnsi="Arial Narrow"/>
            </w:rPr>
            <w:t>0</w:t>
          </w:r>
        </w:p>
      </w:tc>
    </w:tr>
  </w:tbl>
  <w:p w14:paraId="3AB7324B" w14:textId="77777777" w:rsidR="00832085" w:rsidRPr="00E042E5" w:rsidRDefault="00832085" w:rsidP="00E042E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3D96C" w14:textId="77777777" w:rsidR="005A4616" w:rsidRDefault="005A46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A46A8"/>
    <w:multiLevelType w:val="hybridMultilevel"/>
    <w:tmpl w:val="1BA4B8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22E2B"/>
    <w:multiLevelType w:val="hybridMultilevel"/>
    <w:tmpl w:val="3C20FE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F05C3"/>
    <w:multiLevelType w:val="hybridMultilevel"/>
    <w:tmpl w:val="54C459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8668E"/>
    <w:multiLevelType w:val="hybridMultilevel"/>
    <w:tmpl w:val="272040D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307D6F"/>
    <w:multiLevelType w:val="hybridMultilevel"/>
    <w:tmpl w:val="A12A78E2"/>
    <w:lvl w:ilvl="0" w:tplc="1DFE1108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B64AC"/>
    <w:multiLevelType w:val="hybridMultilevel"/>
    <w:tmpl w:val="783E7134"/>
    <w:lvl w:ilvl="0" w:tplc="D84C91A2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06453"/>
    <w:multiLevelType w:val="hybridMultilevel"/>
    <w:tmpl w:val="1B7CCCDA"/>
    <w:lvl w:ilvl="0" w:tplc="4022B73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96AA3"/>
    <w:multiLevelType w:val="hybridMultilevel"/>
    <w:tmpl w:val="54C459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04D50"/>
    <w:multiLevelType w:val="hybridMultilevel"/>
    <w:tmpl w:val="010C70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56F0AB3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225FE"/>
    <w:multiLevelType w:val="multilevel"/>
    <w:tmpl w:val="D0F24EC2"/>
    <w:lvl w:ilvl="0">
      <w:start w:val="1"/>
      <w:numFmt w:val="decimal"/>
      <w:pStyle w:val="Nadpis1"/>
      <w:suff w:val="space"/>
      <w:lvlText w:val="%1  "/>
      <w:lvlJc w:val="left"/>
      <w:pPr>
        <w:ind w:left="0" w:firstLine="0"/>
      </w:pPr>
    </w:lvl>
    <w:lvl w:ilvl="1">
      <w:start w:val="1"/>
      <w:numFmt w:val="decimal"/>
      <w:pStyle w:val="TCBNadpis2"/>
      <w:suff w:val="space"/>
      <w:lvlText w:val="%1.%2  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pStyle w:val="TCBNadpis3"/>
      <w:suff w:val="space"/>
      <w:lvlText w:val="%1.%2.%3  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pStyle w:val="TCBNadpis4"/>
      <w:suff w:val="space"/>
      <w:lvlText w:val="%1.%2.%3.%4  "/>
      <w:lvlJc w:val="left"/>
      <w:pPr>
        <w:ind w:left="284" w:firstLine="0"/>
      </w:pPr>
      <w:rPr>
        <w:rFonts w:hint="default"/>
      </w:rPr>
    </w:lvl>
    <w:lvl w:ilvl="4">
      <w:start w:val="1"/>
      <w:numFmt w:val="decimal"/>
      <w:suff w:val="space"/>
      <w:lvlText w:val="%1.%2.%3.%4.%5  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suff w:val="space"/>
      <w:lvlText w:val="%1.%2.%3.%4.%5.%6  "/>
      <w:lvlJc w:val="left"/>
      <w:pPr>
        <w:ind w:left="284" w:firstLine="0"/>
      </w:pPr>
      <w:rPr>
        <w:rFonts w:hint="default"/>
      </w:rPr>
    </w:lvl>
    <w:lvl w:ilvl="6">
      <w:start w:val="1"/>
      <w:numFmt w:val="decimal"/>
      <w:suff w:val="space"/>
      <w:lvlText w:val="%1.%2.%3.%4.%5.%6.%7  "/>
      <w:lvlJc w:val="left"/>
      <w:pPr>
        <w:ind w:left="284" w:firstLine="0"/>
      </w:pPr>
      <w:rPr>
        <w:rFonts w:hint="default"/>
      </w:rPr>
    </w:lvl>
    <w:lvl w:ilvl="7">
      <w:start w:val="1"/>
      <w:numFmt w:val="decimal"/>
      <w:suff w:val="space"/>
      <w:lvlText w:val="%1.%2.%3.%4.%5.%6.%7.%8  "/>
      <w:lvlJc w:val="left"/>
      <w:pPr>
        <w:ind w:left="284" w:firstLine="0"/>
      </w:pPr>
      <w:rPr>
        <w:rFonts w:hint="default"/>
      </w:rPr>
    </w:lvl>
    <w:lvl w:ilvl="8">
      <w:start w:val="1"/>
      <w:numFmt w:val="decimal"/>
      <w:suff w:val="space"/>
      <w:lvlText w:val="%1.%2.%3.%4.%5.%6.%7.%8.%9  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9171699"/>
    <w:multiLevelType w:val="hybridMultilevel"/>
    <w:tmpl w:val="49E89E3A"/>
    <w:lvl w:ilvl="0" w:tplc="1C02C93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83F52"/>
    <w:multiLevelType w:val="hybridMultilevel"/>
    <w:tmpl w:val="B5B8F0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12A85"/>
    <w:multiLevelType w:val="hybridMultilevel"/>
    <w:tmpl w:val="C868CD28"/>
    <w:lvl w:ilvl="0" w:tplc="5E648C2A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54865"/>
    <w:multiLevelType w:val="hybridMultilevel"/>
    <w:tmpl w:val="86D412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60642"/>
    <w:multiLevelType w:val="singleLevel"/>
    <w:tmpl w:val="FD1491D2"/>
    <w:lvl w:ilvl="0">
      <w:start w:val="1"/>
      <w:numFmt w:val="bullet"/>
      <w:pStyle w:val="Odrka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</w:abstractNum>
  <w:abstractNum w:abstractNumId="15" w15:restartNumberingAfterBreak="0">
    <w:nsid w:val="3F334FC3"/>
    <w:multiLevelType w:val="multilevel"/>
    <w:tmpl w:val="FF76F68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624" w:hanging="624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794" w:hanging="794"/>
      </w:pPr>
      <w:rPr>
        <w:rFonts w:hint="default"/>
      </w:rPr>
    </w:lvl>
    <w:lvl w:ilvl="4">
      <w:start w:val="1"/>
      <w:numFmt w:val="decimal"/>
      <w:pStyle w:val="Nadpis5"/>
      <w:lvlText w:val="%1.%2.%3.%5.1"/>
      <w:lvlJc w:val="left"/>
      <w:pPr>
        <w:tabs>
          <w:tab w:val="num" w:pos="2952"/>
        </w:tabs>
        <w:ind w:left="2580" w:hanging="708"/>
      </w:pPr>
      <w:rPr>
        <w:rFonts w:hint="default"/>
      </w:rPr>
    </w:lvl>
    <w:lvl w:ilvl="5">
      <w:start w:val="1"/>
      <w:numFmt w:val="decimal"/>
      <w:pStyle w:val="Nadpis6"/>
      <w:lvlText w:val="%1.%2.%3.%5.%6.1"/>
      <w:lvlJc w:val="left"/>
      <w:pPr>
        <w:tabs>
          <w:tab w:val="num" w:pos="4020"/>
        </w:tabs>
        <w:ind w:left="3288" w:hanging="708"/>
      </w:pPr>
      <w:rPr>
        <w:rFonts w:hint="default"/>
      </w:rPr>
    </w:lvl>
    <w:lvl w:ilvl="6">
      <w:start w:val="1"/>
      <w:numFmt w:val="decimal"/>
      <w:pStyle w:val="Nadpis7"/>
      <w:lvlText w:val="%1.%2.%3.%5.%6.%7.1"/>
      <w:lvlJc w:val="left"/>
      <w:pPr>
        <w:tabs>
          <w:tab w:val="num" w:pos="4728"/>
        </w:tabs>
        <w:ind w:left="3996" w:hanging="708"/>
      </w:pPr>
      <w:rPr>
        <w:rFonts w:hint="default"/>
      </w:rPr>
    </w:lvl>
    <w:lvl w:ilvl="7">
      <w:start w:val="1"/>
      <w:numFmt w:val="decimal"/>
      <w:pStyle w:val="Nadpis8"/>
      <w:lvlText w:val="%1.%2.%3.%5.%6.%7.%8.1"/>
      <w:lvlJc w:val="left"/>
      <w:pPr>
        <w:tabs>
          <w:tab w:val="num" w:pos="5796"/>
        </w:tabs>
        <w:ind w:left="4704" w:hanging="708"/>
      </w:pPr>
      <w:rPr>
        <w:rFonts w:hint="default"/>
      </w:rPr>
    </w:lvl>
    <w:lvl w:ilvl="8">
      <w:start w:val="1"/>
      <w:numFmt w:val="decimal"/>
      <w:pStyle w:val="Nadpis9"/>
      <w:lvlText w:val="%1.%2.%3.%5.%6.%7.%8.%9.1"/>
      <w:lvlJc w:val="left"/>
      <w:pPr>
        <w:tabs>
          <w:tab w:val="num" w:pos="6504"/>
        </w:tabs>
        <w:ind w:left="5412" w:hanging="708"/>
      </w:pPr>
      <w:rPr>
        <w:rFonts w:hint="default"/>
      </w:rPr>
    </w:lvl>
  </w:abstractNum>
  <w:abstractNum w:abstractNumId="16" w15:restartNumberingAfterBreak="0">
    <w:nsid w:val="3FBAF79F"/>
    <w:multiLevelType w:val="hybridMultilevel"/>
    <w:tmpl w:val="193ED31C"/>
    <w:lvl w:ilvl="0" w:tplc="5BAAF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7095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2C2D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9E37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BECB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42B6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C8F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8E57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D28C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6579B"/>
    <w:multiLevelType w:val="hybridMultilevel"/>
    <w:tmpl w:val="3FC6F9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6F66E5"/>
    <w:multiLevelType w:val="hybridMultilevel"/>
    <w:tmpl w:val="6BCA939E"/>
    <w:lvl w:ilvl="0" w:tplc="3AE24758">
      <w:start w:val="1"/>
      <w:numFmt w:val="lowerLetter"/>
      <w:lvlText w:val="%1."/>
      <w:lvlJc w:val="left"/>
      <w:pPr>
        <w:ind w:left="2124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4C367ABD"/>
    <w:multiLevelType w:val="hybridMultilevel"/>
    <w:tmpl w:val="D50244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07792C"/>
    <w:multiLevelType w:val="hybridMultilevel"/>
    <w:tmpl w:val="C9EAB7EE"/>
    <w:lvl w:ilvl="0" w:tplc="4022B73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15365"/>
    <w:multiLevelType w:val="hybridMultilevel"/>
    <w:tmpl w:val="D820DF60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1A61C9E"/>
    <w:multiLevelType w:val="hybridMultilevel"/>
    <w:tmpl w:val="136C5A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1E5830"/>
    <w:multiLevelType w:val="hybridMultilevel"/>
    <w:tmpl w:val="D144AB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11B18"/>
    <w:multiLevelType w:val="hybridMultilevel"/>
    <w:tmpl w:val="A15CB6D6"/>
    <w:lvl w:ilvl="0" w:tplc="31AC029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141275"/>
    <w:multiLevelType w:val="hybridMultilevel"/>
    <w:tmpl w:val="88D825A0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CE25688"/>
    <w:multiLevelType w:val="hybridMultilevel"/>
    <w:tmpl w:val="C1FEC33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E71BFC"/>
    <w:multiLevelType w:val="hybridMultilevel"/>
    <w:tmpl w:val="A7447C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41943">
    <w:abstractNumId w:val="16"/>
  </w:num>
  <w:num w:numId="2" w16cid:durableId="1114666542">
    <w:abstractNumId w:val="15"/>
  </w:num>
  <w:num w:numId="3" w16cid:durableId="1271933835">
    <w:abstractNumId w:val="9"/>
  </w:num>
  <w:num w:numId="4" w16cid:durableId="1505785235">
    <w:abstractNumId w:val="2"/>
  </w:num>
  <w:num w:numId="5" w16cid:durableId="1061753860">
    <w:abstractNumId w:val="27"/>
  </w:num>
  <w:num w:numId="6" w16cid:durableId="313413367">
    <w:abstractNumId w:val="14"/>
  </w:num>
  <w:num w:numId="7" w16cid:durableId="873806738">
    <w:abstractNumId w:val="1"/>
  </w:num>
  <w:num w:numId="8" w16cid:durableId="1476097974">
    <w:abstractNumId w:val="8"/>
  </w:num>
  <w:num w:numId="9" w16cid:durableId="476800078">
    <w:abstractNumId w:val="13"/>
  </w:num>
  <w:num w:numId="10" w16cid:durableId="818689773">
    <w:abstractNumId w:val="23"/>
  </w:num>
  <w:num w:numId="11" w16cid:durableId="943147528">
    <w:abstractNumId w:val="7"/>
  </w:num>
  <w:num w:numId="12" w16cid:durableId="1010370930">
    <w:abstractNumId w:val="19"/>
  </w:num>
  <w:num w:numId="13" w16cid:durableId="193926510">
    <w:abstractNumId w:val="22"/>
  </w:num>
  <w:num w:numId="14" w16cid:durableId="331177947">
    <w:abstractNumId w:val="24"/>
  </w:num>
  <w:num w:numId="15" w16cid:durableId="1874150531">
    <w:abstractNumId w:val="0"/>
  </w:num>
  <w:num w:numId="16" w16cid:durableId="1126313803">
    <w:abstractNumId w:val="18"/>
  </w:num>
  <w:num w:numId="17" w16cid:durableId="1003973389">
    <w:abstractNumId w:val="11"/>
  </w:num>
  <w:num w:numId="18" w16cid:durableId="757485759">
    <w:abstractNumId w:val="5"/>
  </w:num>
  <w:num w:numId="19" w16cid:durableId="483551041">
    <w:abstractNumId w:val="21"/>
  </w:num>
  <w:num w:numId="20" w16cid:durableId="1017195010">
    <w:abstractNumId w:val="17"/>
  </w:num>
  <w:num w:numId="21" w16cid:durableId="584337559">
    <w:abstractNumId w:val="3"/>
  </w:num>
  <w:num w:numId="22" w16cid:durableId="654142642">
    <w:abstractNumId w:val="12"/>
  </w:num>
  <w:num w:numId="23" w16cid:durableId="1543789296">
    <w:abstractNumId w:val="26"/>
  </w:num>
  <w:num w:numId="24" w16cid:durableId="1835879671">
    <w:abstractNumId w:val="25"/>
  </w:num>
  <w:num w:numId="25" w16cid:durableId="1897008080">
    <w:abstractNumId w:val="20"/>
  </w:num>
  <w:num w:numId="26" w16cid:durableId="1449003522">
    <w:abstractNumId w:val="6"/>
  </w:num>
  <w:num w:numId="27" w16cid:durableId="4861694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413278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7240553">
    <w:abstractNumId w:val="9"/>
  </w:num>
  <w:num w:numId="30" w16cid:durableId="88085104">
    <w:abstractNumId w:val="9"/>
  </w:num>
  <w:num w:numId="31" w16cid:durableId="1004473108">
    <w:abstractNumId w:val="10"/>
  </w:num>
  <w:num w:numId="32" w16cid:durableId="406654966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EAD"/>
    <w:rsid w:val="00002208"/>
    <w:rsid w:val="0001359A"/>
    <w:rsid w:val="0001640E"/>
    <w:rsid w:val="00017823"/>
    <w:rsid w:val="00020E83"/>
    <w:rsid w:val="00023BA2"/>
    <w:rsid w:val="00031298"/>
    <w:rsid w:val="00032C90"/>
    <w:rsid w:val="00034491"/>
    <w:rsid w:val="000377BA"/>
    <w:rsid w:val="00040DF8"/>
    <w:rsid w:val="00043C9A"/>
    <w:rsid w:val="00046564"/>
    <w:rsid w:val="000561F1"/>
    <w:rsid w:val="00073ABA"/>
    <w:rsid w:val="00074F63"/>
    <w:rsid w:val="00077643"/>
    <w:rsid w:val="00081B33"/>
    <w:rsid w:val="00085131"/>
    <w:rsid w:val="00093CEB"/>
    <w:rsid w:val="00096958"/>
    <w:rsid w:val="000A51DC"/>
    <w:rsid w:val="000A7B3C"/>
    <w:rsid w:val="000B48C8"/>
    <w:rsid w:val="000B48F3"/>
    <w:rsid w:val="000B5E7C"/>
    <w:rsid w:val="000B7C2D"/>
    <w:rsid w:val="000C40BD"/>
    <w:rsid w:val="000C6E23"/>
    <w:rsid w:val="000D0B4D"/>
    <w:rsid w:val="000D2E4C"/>
    <w:rsid w:val="000D3413"/>
    <w:rsid w:val="000D4C62"/>
    <w:rsid w:val="000D6DD2"/>
    <w:rsid w:val="000D7B6B"/>
    <w:rsid w:val="000E06B7"/>
    <w:rsid w:val="000E2E44"/>
    <w:rsid w:val="000E59E4"/>
    <w:rsid w:val="000E5C75"/>
    <w:rsid w:val="000E75C7"/>
    <w:rsid w:val="000F2227"/>
    <w:rsid w:val="0010467D"/>
    <w:rsid w:val="001106A2"/>
    <w:rsid w:val="001114F5"/>
    <w:rsid w:val="00112C0F"/>
    <w:rsid w:val="00114EFE"/>
    <w:rsid w:val="00115CCC"/>
    <w:rsid w:val="00120F54"/>
    <w:rsid w:val="00122969"/>
    <w:rsid w:val="00123BA2"/>
    <w:rsid w:val="0012538C"/>
    <w:rsid w:val="00127EC9"/>
    <w:rsid w:val="0013143E"/>
    <w:rsid w:val="00131EB9"/>
    <w:rsid w:val="00134D0B"/>
    <w:rsid w:val="00136564"/>
    <w:rsid w:val="00142559"/>
    <w:rsid w:val="00144FBA"/>
    <w:rsid w:val="00150CFA"/>
    <w:rsid w:val="00154BAE"/>
    <w:rsid w:val="0015661D"/>
    <w:rsid w:val="00156795"/>
    <w:rsid w:val="0016472F"/>
    <w:rsid w:val="001676FD"/>
    <w:rsid w:val="00170220"/>
    <w:rsid w:val="00176EA7"/>
    <w:rsid w:val="001805B4"/>
    <w:rsid w:val="00181390"/>
    <w:rsid w:val="00183A62"/>
    <w:rsid w:val="00183EAF"/>
    <w:rsid w:val="00191024"/>
    <w:rsid w:val="00192451"/>
    <w:rsid w:val="00192D95"/>
    <w:rsid w:val="00195CE2"/>
    <w:rsid w:val="001A0F7C"/>
    <w:rsid w:val="001A1630"/>
    <w:rsid w:val="001A593B"/>
    <w:rsid w:val="001B3F8F"/>
    <w:rsid w:val="001B6D49"/>
    <w:rsid w:val="001C0A85"/>
    <w:rsid w:val="001C117C"/>
    <w:rsid w:val="001C4443"/>
    <w:rsid w:val="001C6C90"/>
    <w:rsid w:val="001D2CCA"/>
    <w:rsid w:val="001E04D8"/>
    <w:rsid w:val="001E4C08"/>
    <w:rsid w:val="001E50B7"/>
    <w:rsid w:val="001E5596"/>
    <w:rsid w:val="001E6E33"/>
    <w:rsid w:val="001F24D0"/>
    <w:rsid w:val="001F3230"/>
    <w:rsid w:val="001F61E4"/>
    <w:rsid w:val="0020004E"/>
    <w:rsid w:val="00210B00"/>
    <w:rsid w:val="00215321"/>
    <w:rsid w:val="00230264"/>
    <w:rsid w:val="0024212E"/>
    <w:rsid w:val="0024309F"/>
    <w:rsid w:val="00250DDF"/>
    <w:rsid w:val="00255759"/>
    <w:rsid w:val="002557DF"/>
    <w:rsid w:val="00271F4D"/>
    <w:rsid w:val="00282376"/>
    <w:rsid w:val="002857A2"/>
    <w:rsid w:val="0028636F"/>
    <w:rsid w:val="002867C7"/>
    <w:rsid w:val="00286B24"/>
    <w:rsid w:val="00290202"/>
    <w:rsid w:val="00290D6D"/>
    <w:rsid w:val="00291EC6"/>
    <w:rsid w:val="002A220B"/>
    <w:rsid w:val="002A27F0"/>
    <w:rsid w:val="002A590C"/>
    <w:rsid w:val="002A67E1"/>
    <w:rsid w:val="002A7C2A"/>
    <w:rsid w:val="002B2D07"/>
    <w:rsid w:val="002B6E7A"/>
    <w:rsid w:val="002C0C8E"/>
    <w:rsid w:val="002C37FC"/>
    <w:rsid w:val="002D024D"/>
    <w:rsid w:val="002D3AC1"/>
    <w:rsid w:val="002D6F95"/>
    <w:rsid w:val="002E3103"/>
    <w:rsid w:val="002E4E7C"/>
    <w:rsid w:val="00300BA7"/>
    <w:rsid w:val="00304EFC"/>
    <w:rsid w:val="003103AA"/>
    <w:rsid w:val="00311CB0"/>
    <w:rsid w:val="00312F26"/>
    <w:rsid w:val="00317EAD"/>
    <w:rsid w:val="0032673B"/>
    <w:rsid w:val="003360A2"/>
    <w:rsid w:val="00350F66"/>
    <w:rsid w:val="00351A4C"/>
    <w:rsid w:val="00352F94"/>
    <w:rsid w:val="0036015C"/>
    <w:rsid w:val="00365EFE"/>
    <w:rsid w:val="00372885"/>
    <w:rsid w:val="00382B65"/>
    <w:rsid w:val="00391421"/>
    <w:rsid w:val="003939CD"/>
    <w:rsid w:val="00394133"/>
    <w:rsid w:val="003A6275"/>
    <w:rsid w:val="003B06BE"/>
    <w:rsid w:val="003B20D8"/>
    <w:rsid w:val="003C1B67"/>
    <w:rsid w:val="003C3B11"/>
    <w:rsid w:val="003C3B5F"/>
    <w:rsid w:val="003D25FF"/>
    <w:rsid w:val="003D4F5D"/>
    <w:rsid w:val="003D531B"/>
    <w:rsid w:val="003D629E"/>
    <w:rsid w:val="003E4FAD"/>
    <w:rsid w:val="003E556F"/>
    <w:rsid w:val="003E64EE"/>
    <w:rsid w:val="003F0645"/>
    <w:rsid w:val="003F5DBC"/>
    <w:rsid w:val="00400D93"/>
    <w:rsid w:val="00402031"/>
    <w:rsid w:val="0040240C"/>
    <w:rsid w:val="00403CCB"/>
    <w:rsid w:val="004052F7"/>
    <w:rsid w:val="00411CCB"/>
    <w:rsid w:val="00421A8E"/>
    <w:rsid w:val="00421D78"/>
    <w:rsid w:val="00422BB8"/>
    <w:rsid w:val="0042688B"/>
    <w:rsid w:val="00427184"/>
    <w:rsid w:val="00427F7A"/>
    <w:rsid w:val="004316CA"/>
    <w:rsid w:val="00432C12"/>
    <w:rsid w:val="004334BD"/>
    <w:rsid w:val="0043503F"/>
    <w:rsid w:val="004356D1"/>
    <w:rsid w:val="004375C5"/>
    <w:rsid w:val="00437748"/>
    <w:rsid w:val="00440EE9"/>
    <w:rsid w:val="00441187"/>
    <w:rsid w:val="0044472C"/>
    <w:rsid w:val="00446FFC"/>
    <w:rsid w:val="00450251"/>
    <w:rsid w:val="00463850"/>
    <w:rsid w:val="00463E59"/>
    <w:rsid w:val="00470BB6"/>
    <w:rsid w:val="00473ACB"/>
    <w:rsid w:val="00494D68"/>
    <w:rsid w:val="004A035B"/>
    <w:rsid w:val="004A57C1"/>
    <w:rsid w:val="004B26E3"/>
    <w:rsid w:val="004B6D2A"/>
    <w:rsid w:val="004B7FEF"/>
    <w:rsid w:val="004C14DD"/>
    <w:rsid w:val="004D1BE1"/>
    <w:rsid w:val="004D35F5"/>
    <w:rsid w:val="004D38CE"/>
    <w:rsid w:val="004D52A1"/>
    <w:rsid w:val="004E0ECF"/>
    <w:rsid w:val="004E10CF"/>
    <w:rsid w:val="004E211E"/>
    <w:rsid w:val="004E244B"/>
    <w:rsid w:val="004E5A5C"/>
    <w:rsid w:val="004E654B"/>
    <w:rsid w:val="004F1193"/>
    <w:rsid w:val="004F1F2A"/>
    <w:rsid w:val="004F3B1E"/>
    <w:rsid w:val="004F7812"/>
    <w:rsid w:val="0050076C"/>
    <w:rsid w:val="00502EFD"/>
    <w:rsid w:val="005119FF"/>
    <w:rsid w:val="00513326"/>
    <w:rsid w:val="00513544"/>
    <w:rsid w:val="00513ABA"/>
    <w:rsid w:val="00517A42"/>
    <w:rsid w:val="00521CC0"/>
    <w:rsid w:val="005226AC"/>
    <w:rsid w:val="00523A4B"/>
    <w:rsid w:val="00523C9E"/>
    <w:rsid w:val="005322E0"/>
    <w:rsid w:val="00532803"/>
    <w:rsid w:val="00541BF2"/>
    <w:rsid w:val="00546828"/>
    <w:rsid w:val="005503F5"/>
    <w:rsid w:val="00550A04"/>
    <w:rsid w:val="00552165"/>
    <w:rsid w:val="00560531"/>
    <w:rsid w:val="00566C35"/>
    <w:rsid w:val="00567C27"/>
    <w:rsid w:val="00571004"/>
    <w:rsid w:val="00572102"/>
    <w:rsid w:val="00573C93"/>
    <w:rsid w:val="005800A8"/>
    <w:rsid w:val="005841DC"/>
    <w:rsid w:val="0058735F"/>
    <w:rsid w:val="005951DC"/>
    <w:rsid w:val="005A4616"/>
    <w:rsid w:val="005A5960"/>
    <w:rsid w:val="005B00B8"/>
    <w:rsid w:val="005B4EA7"/>
    <w:rsid w:val="005B7ABB"/>
    <w:rsid w:val="005D4414"/>
    <w:rsid w:val="005D5D46"/>
    <w:rsid w:val="005D5F3C"/>
    <w:rsid w:val="005D5F84"/>
    <w:rsid w:val="005D71A5"/>
    <w:rsid w:val="005E00EB"/>
    <w:rsid w:val="005E1D47"/>
    <w:rsid w:val="005F30DF"/>
    <w:rsid w:val="005F327A"/>
    <w:rsid w:val="005F79BE"/>
    <w:rsid w:val="00617CEF"/>
    <w:rsid w:val="0062706E"/>
    <w:rsid w:val="006311C7"/>
    <w:rsid w:val="006333E8"/>
    <w:rsid w:val="00633FFC"/>
    <w:rsid w:val="00634483"/>
    <w:rsid w:val="00636B82"/>
    <w:rsid w:val="006376AC"/>
    <w:rsid w:val="006408C7"/>
    <w:rsid w:val="0064277D"/>
    <w:rsid w:val="00642AAC"/>
    <w:rsid w:val="00644694"/>
    <w:rsid w:val="00646CE8"/>
    <w:rsid w:val="00660B91"/>
    <w:rsid w:val="00663BF9"/>
    <w:rsid w:val="00666F87"/>
    <w:rsid w:val="006674AC"/>
    <w:rsid w:val="00671291"/>
    <w:rsid w:val="00677128"/>
    <w:rsid w:val="0067763B"/>
    <w:rsid w:val="00682B20"/>
    <w:rsid w:val="006851FE"/>
    <w:rsid w:val="006908C2"/>
    <w:rsid w:val="006948A6"/>
    <w:rsid w:val="00697D47"/>
    <w:rsid w:val="006A217E"/>
    <w:rsid w:val="006A5285"/>
    <w:rsid w:val="006A7874"/>
    <w:rsid w:val="006B07B3"/>
    <w:rsid w:val="006B0B88"/>
    <w:rsid w:val="006B0C72"/>
    <w:rsid w:val="006B588D"/>
    <w:rsid w:val="006C20FE"/>
    <w:rsid w:val="006C626B"/>
    <w:rsid w:val="006D3004"/>
    <w:rsid w:val="006D43A6"/>
    <w:rsid w:val="006D4ED8"/>
    <w:rsid w:val="006E2C68"/>
    <w:rsid w:val="006E4730"/>
    <w:rsid w:val="006E50F5"/>
    <w:rsid w:val="00704B9A"/>
    <w:rsid w:val="00705A4A"/>
    <w:rsid w:val="00707B61"/>
    <w:rsid w:val="00707B98"/>
    <w:rsid w:val="00712154"/>
    <w:rsid w:val="00712710"/>
    <w:rsid w:val="007145B6"/>
    <w:rsid w:val="00717FB6"/>
    <w:rsid w:val="00724E25"/>
    <w:rsid w:val="00725C7F"/>
    <w:rsid w:val="007261F9"/>
    <w:rsid w:val="00733F1C"/>
    <w:rsid w:val="00734737"/>
    <w:rsid w:val="00741F38"/>
    <w:rsid w:val="00746A25"/>
    <w:rsid w:val="007508CF"/>
    <w:rsid w:val="00751042"/>
    <w:rsid w:val="00751667"/>
    <w:rsid w:val="00754C13"/>
    <w:rsid w:val="007551D1"/>
    <w:rsid w:val="00760FC3"/>
    <w:rsid w:val="00766D40"/>
    <w:rsid w:val="007728E5"/>
    <w:rsid w:val="0077A479"/>
    <w:rsid w:val="0078021F"/>
    <w:rsid w:val="007819B8"/>
    <w:rsid w:val="0078237D"/>
    <w:rsid w:val="0078299C"/>
    <w:rsid w:val="007922D4"/>
    <w:rsid w:val="00792E13"/>
    <w:rsid w:val="00794606"/>
    <w:rsid w:val="00796C9C"/>
    <w:rsid w:val="007A255B"/>
    <w:rsid w:val="007A3C4B"/>
    <w:rsid w:val="007A68B2"/>
    <w:rsid w:val="007B10BD"/>
    <w:rsid w:val="007B5B29"/>
    <w:rsid w:val="007B5B56"/>
    <w:rsid w:val="007B7E27"/>
    <w:rsid w:val="007C0BF7"/>
    <w:rsid w:val="007C26F3"/>
    <w:rsid w:val="007C2A7E"/>
    <w:rsid w:val="007C3E40"/>
    <w:rsid w:val="007C625C"/>
    <w:rsid w:val="007D037A"/>
    <w:rsid w:val="007D06E8"/>
    <w:rsid w:val="007E0B61"/>
    <w:rsid w:val="007E44DA"/>
    <w:rsid w:val="007E4704"/>
    <w:rsid w:val="007E5ABC"/>
    <w:rsid w:val="007F60B4"/>
    <w:rsid w:val="007F6FA4"/>
    <w:rsid w:val="007F7AF1"/>
    <w:rsid w:val="008023D2"/>
    <w:rsid w:val="0081161E"/>
    <w:rsid w:val="00813B50"/>
    <w:rsid w:val="00813F96"/>
    <w:rsid w:val="008166C2"/>
    <w:rsid w:val="00817C05"/>
    <w:rsid w:val="00821C35"/>
    <w:rsid w:val="00822DB8"/>
    <w:rsid w:val="0082702E"/>
    <w:rsid w:val="00831136"/>
    <w:rsid w:val="00832085"/>
    <w:rsid w:val="00834AA8"/>
    <w:rsid w:val="0084151E"/>
    <w:rsid w:val="00845EC5"/>
    <w:rsid w:val="0084779E"/>
    <w:rsid w:val="00850564"/>
    <w:rsid w:val="008518CC"/>
    <w:rsid w:val="00854E1C"/>
    <w:rsid w:val="00855283"/>
    <w:rsid w:val="00862841"/>
    <w:rsid w:val="00863AA8"/>
    <w:rsid w:val="00874C92"/>
    <w:rsid w:val="00883763"/>
    <w:rsid w:val="00884EA4"/>
    <w:rsid w:val="00884F42"/>
    <w:rsid w:val="00884F96"/>
    <w:rsid w:val="00885FE7"/>
    <w:rsid w:val="00887131"/>
    <w:rsid w:val="0089481E"/>
    <w:rsid w:val="00895D63"/>
    <w:rsid w:val="008A054E"/>
    <w:rsid w:val="008A2D82"/>
    <w:rsid w:val="008A6ACD"/>
    <w:rsid w:val="008A7494"/>
    <w:rsid w:val="008A7A83"/>
    <w:rsid w:val="008B5E50"/>
    <w:rsid w:val="008B6C4D"/>
    <w:rsid w:val="008C5AB1"/>
    <w:rsid w:val="008C5C77"/>
    <w:rsid w:val="008C672E"/>
    <w:rsid w:val="008D04EA"/>
    <w:rsid w:val="008D1323"/>
    <w:rsid w:val="008D5412"/>
    <w:rsid w:val="008D6934"/>
    <w:rsid w:val="008E0454"/>
    <w:rsid w:val="008E04B3"/>
    <w:rsid w:val="008E14ED"/>
    <w:rsid w:val="008E4377"/>
    <w:rsid w:val="00902511"/>
    <w:rsid w:val="00906DC5"/>
    <w:rsid w:val="009156C5"/>
    <w:rsid w:val="00925F96"/>
    <w:rsid w:val="0092664C"/>
    <w:rsid w:val="00927047"/>
    <w:rsid w:val="0093451A"/>
    <w:rsid w:val="00945675"/>
    <w:rsid w:val="009513C3"/>
    <w:rsid w:val="00956C7C"/>
    <w:rsid w:val="0095739F"/>
    <w:rsid w:val="0095789A"/>
    <w:rsid w:val="0096247B"/>
    <w:rsid w:val="00974619"/>
    <w:rsid w:val="009755CF"/>
    <w:rsid w:val="00975AAA"/>
    <w:rsid w:val="00976224"/>
    <w:rsid w:val="00976981"/>
    <w:rsid w:val="00981E6A"/>
    <w:rsid w:val="0098557A"/>
    <w:rsid w:val="009878D3"/>
    <w:rsid w:val="009938D3"/>
    <w:rsid w:val="009946C3"/>
    <w:rsid w:val="00995543"/>
    <w:rsid w:val="00995C98"/>
    <w:rsid w:val="009A46AE"/>
    <w:rsid w:val="009A696D"/>
    <w:rsid w:val="009A6CF5"/>
    <w:rsid w:val="009B438E"/>
    <w:rsid w:val="009B7594"/>
    <w:rsid w:val="009C1460"/>
    <w:rsid w:val="009C18F0"/>
    <w:rsid w:val="009C3235"/>
    <w:rsid w:val="009C4151"/>
    <w:rsid w:val="009C5338"/>
    <w:rsid w:val="009C638F"/>
    <w:rsid w:val="009D097D"/>
    <w:rsid w:val="009D09CC"/>
    <w:rsid w:val="009D2023"/>
    <w:rsid w:val="009D3B0F"/>
    <w:rsid w:val="009D508E"/>
    <w:rsid w:val="009D5761"/>
    <w:rsid w:val="009D6657"/>
    <w:rsid w:val="009D6760"/>
    <w:rsid w:val="009E0462"/>
    <w:rsid w:val="009E0482"/>
    <w:rsid w:val="009F2A73"/>
    <w:rsid w:val="009F2F73"/>
    <w:rsid w:val="009F7DC5"/>
    <w:rsid w:val="00A00CAD"/>
    <w:rsid w:val="00A01117"/>
    <w:rsid w:val="00A03E01"/>
    <w:rsid w:val="00A06229"/>
    <w:rsid w:val="00A069F1"/>
    <w:rsid w:val="00A06AB7"/>
    <w:rsid w:val="00A07870"/>
    <w:rsid w:val="00A1432E"/>
    <w:rsid w:val="00A15678"/>
    <w:rsid w:val="00A15D03"/>
    <w:rsid w:val="00A15E8A"/>
    <w:rsid w:val="00A17B9B"/>
    <w:rsid w:val="00A23DCE"/>
    <w:rsid w:val="00A24282"/>
    <w:rsid w:val="00A24F51"/>
    <w:rsid w:val="00A31E1B"/>
    <w:rsid w:val="00A31F24"/>
    <w:rsid w:val="00A32399"/>
    <w:rsid w:val="00A34D51"/>
    <w:rsid w:val="00A3532B"/>
    <w:rsid w:val="00A5043F"/>
    <w:rsid w:val="00A5122A"/>
    <w:rsid w:val="00A60D5C"/>
    <w:rsid w:val="00A62686"/>
    <w:rsid w:val="00A635E9"/>
    <w:rsid w:val="00A644A0"/>
    <w:rsid w:val="00A65331"/>
    <w:rsid w:val="00A658DF"/>
    <w:rsid w:val="00A7100D"/>
    <w:rsid w:val="00A71A26"/>
    <w:rsid w:val="00A725C4"/>
    <w:rsid w:val="00A76D2A"/>
    <w:rsid w:val="00A879D3"/>
    <w:rsid w:val="00A90B15"/>
    <w:rsid w:val="00A94700"/>
    <w:rsid w:val="00A95E70"/>
    <w:rsid w:val="00A963D2"/>
    <w:rsid w:val="00AA430C"/>
    <w:rsid w:val="00AA5544"/>
    <w:rsid w:val="00AA5BB8"/>
    <w:rsid w:val="00AB2234"/>
    <w:rsid w:val="00AB3DE0"/>
    <w:rsid w:val="00AC3A15"/>
    <w:rsid w:val="00AC5101"/>
    <w:rsid w:val="00AC5B86"/>
    <w:rsid w:val="00AD47A5"/>
    <w:rsid w:val="00AE0393"/>
    <w:rsid w:val="00AE0C19"/>
    <w:rsid w:val="00AE42AB"/>
    <w:rsid w:val="00B05579"/>
    <w:rsid w:val="00B10E1B"/>
    <w:rsid w:val="00B120AD"/>
    <w:rsid w:val="00B14DAC"/>
    <w:rsid w:val="00B224B9"/>
    <w:rsid w:val="00B23FF7"/>
    <w:rsid w:val="00B25549"/>
    <w:rsid w:val="00B30629"/>
    <w:rsid w:val="00B422B5"/>
    <w:rsid w:val="00B464A2"/>
    <w:rsid w:val="00B52908"/>
    <w:rsid w:val="00B55B0B"/>
    <w:rsid w:val="00B572BA"/>
    <w:rsid w:val="00B6217D"/>
    <w:rsid w:val="00B63EAC"/>
    <w:rsid w:val="00B81074"/>
    <w:rsid w:val="00B821BF"/>
    <w:rsid w:val="00B82C58"/>
    <w:rsid w:val="00B836C1"/>
    <w:rsid w:val="00B83815"/>
    <w:rsid w:val="00B84529"/>
    <w:rsid w:val="00B874F7"/>
    <w:rsid w:val="00B90085"/>
    <w:rsid w:val="00B921CF"/>
    <w:rsid w:val="00B94D66"/>
    <w:rsid w:val="00BA3DFC"/>
    <w:rsid w:val="00BA5ED9"/>
    <w:rsid w:val="00BA69A2"/>
    <w:rsid w:val="00BB23D1"/>
    <w:rsid w:val="00BB3180"/>
    <w:rsid w:val="00BB3E80"/>
    <w:rsid w:val="00BB697F"/>
    <w:rsid w:val="00BC359D"/>
    <w:rsid w:val="00BC61A6"/>
    <w:rsid w:val="00BC6B38"/>
    <w:rsid w:val="00BD3BEC"/>
    <w:rsid w:val="00BD428B"/>
    <w:rsid w:val="00BD5503"/>
    <w:rsid w:val="00BD76DD"/>
    <w:rsid w:val="00BE284E"/>
    <w:rsid w:val="00BE2949"/>
    <w:rsid w:val="00BE3260"/>
    <w:rsid w:val="00BE4419"/>
    <w:rsid w:val="00BF3EB7"/>
    <w:rsid w:val="00BF5D25"/>
    <w:rsid w:val="00BF6B4C"/>
    <w:rsid w:val="00BF6EB9"/>
    <w:rsid w:val="00BF7F2F"/>
    <w:rsid w:val="00C00611"/>
    <w:rsid w:val="00C009E1"/>
    <w:rsid w:val="00C04FB2"/>
    <w:rsid w:val="00C07A13"/>
    <w:rsid w:val="00C07F8C"/>
    <w:rsid w:val="00C119AD"/>
    <w:rsid w:val="00C12A9A"/>
    <w:rsid w:val="00C16D3A"/>
    <w:rsid w:val="00C20A87"/>
    <w:rsid w:val="00C21787"/>
    <w:rsid w:val="00C26A49"/>
    <w:rsid w:val="00C320B5"/>
    <w:rsid w:val="00C33138"/>
    <w:rsid w:val="00C41E57"/>
    <w:rsid w:val="00C5006D"/>
    <w:rsid w:val="00C51D66"/>
    <w:rsid w:val="00C54829"/>
    <w:rsid w:val="00C57B97"/>
    <w:rsid w:val="00C62567"/>
    <w:rsid w:val="00C6593D"/>
    <w:rsid w:val="00C67D42"/>
    <w:rsid w:val="00C67E9A"/>
    <w:rsid w:val="00C708F5"/>
    <w:rsid w:val="00C70A8A"/>
    <w:rsid w:val="00C71382"/>
    <w:rsid w:val="00C729F2"/>
    <w:rsid w:val="00C75F67"/>
    <w:rsid w:val="00C8535A"/>
    <w:rsid w:val="00C90B1B"/>
    <w:rsid w:val="00C940CB"/>
    <w:rsid w:val="00CB1077"/>
    <w:rsid w:val="00CB3660"/>
    <w:rsid w:val="00CB62E9"/>
    <w:rsid w:val="00CC3591"/>
    <w:rsid w:val="00CC3C62"/>
    <w:rsid w:val="00CC3CAB"/>
    <w:rsid w:val="00CC5806"/>
    <w:rsid w:val="00CD2ED5"/>
    <w:rsid w:val="00CD7A37"/>
    <w:rsid w:val="00CE0376"/>
    <w:rsid w:val="00CE0EC9"/>
    <w:rsid w:val="00CE43F0"/>
    <w:rsid w:val="00CE51AA"/>
    <w:rsid w:val="00CE6708"/>
    <w:rsid w:val="00CE68B8"/>
    <w:rsid w:val="00CE6D16"/>
    <w:rsid w:val="00CF06A1"/>
    <w:rsid w:val="00CF5BE4"/>
    <w:rsid w:val="00CF79D1"/>
    <w:rsid w:val="00D00179"/>
    <w:rsid w:val="00D10192"/>
    <w:rsid w:val="00D13C1F"/>
    <w:rsid w:val="00D170F5"/>
    <w:rsid w:val="00D246D2"/>
    <w:rsid w:val="00D26935"/>
    <w:rsid w:val="00D26BD0"/>
    <w:rsid w:val="00D30911"/>
    <w:rsid w:val="00D31D91"/>
    <w:rsid w:val="00D37605"/>
    <w:rsid w:val="00D4054F"/>
    <w:rsid w:val="00D418C8"/>
    <w:rsid w:val="00D42052"/>
    <w:rsid w:val="00D423BC"/>
    <w:rsid w:val="00D47CA5"/>
    <w:rsid w:val="00D47D0E"/>
    <w:rsid w:val="00D663FF"/>
    <w:rsid w:val="00D67754"/>
    <w:rsid w:val="00D6D1D8"/>
    <w:rsid w:val="00D7038E"/>
    <w:rsid w:val="00D72067"/>
    <w:rsid w:val="00D75DFC"/>
    <w:rsid w:val="00D77D3C"/>
    <w:rsid w:val="00D8165B"/>
    <w:rsid w:val="00D84295"/>
    <w:rsid w:val="00D91001"/>
    <w:rsid w:val="00D92C68"/>
    <w:rsid w:val="00D9680A"/>
    <w:rsid w:val="00D975DE"/>
    <w:rsid w:val="00DA177E"/>
    <w:rsid w:val="00DA179E"/>
    <w:rsid w:val="00DA1F88"/>
    <w:rsid w:val="00DA35FF"/>
    <w:rsid w:val="00DA6483"/>
    <w:rsid w:val="00DA7316"/>
    <w:rsid w:val="00DB2E29"/>
    <w:rsid w:val="00DB2EFE"/>
    <w:rsid w:val="00DB6A22"/>
    <w:rsid w:val="00DB6A6B"/>
    <w:rsid w:val="00DB75F3"/>
    <w:rsid w:val="00DC2335"/>
    <w:rsid w:val="00DC5169"/>
    <w:rsid w:val="00DD5427"/>
    <w:rsid w:val="00DE116B"/>
    <w:rsid w:val="00DE1BE9"/>
    <w:rsid w:val="00DE432F"/>
    <w:rsid w:val="00DE7037"/>
    <w:rsid w:val="00DE75BB"/>
    <w:rsid w:val="00DF253F"/>
    <w:rsid w:val="00DF26C0"/>
    <w:rsid w:val="00DF5943"/>
    <w:rsid w:val="00E03F7F"/>
    <w:rsid w:val="00E042E5"/>
    <w:rsid w:val="00E043B5"/>
    <w:rsid w:val="00E044F1"/>
    <w:rsid w:val="00E07F29"/>
    <w:rsid w:val="00E12667"/>
    <w:rsid w:val="00E13174"/>
    <w:rsid w:val="00E13A6F"/>
    <w:rsid w:val="00E23570"/>
    <w:rsid w:val="00E25977"/>
    <w:rsid w:val="00E3591F"/>
    <w:rsid w:val="00E416CB"/>
    <w:rsid w:val="00E42526"/>
    <w:rsid w:val="00E568EC"/>
    <w:rsid w:val="00E611FA"/>
    <w:rsid w:val="00E626D1"/>
    <w:rsid w:val="00E668E7"/>
    <w:rsid w:val="00E708F5"/>
    <w:rsid w:val="00E728E6"/>
    <w:rsid w:val="00E7580C"/>
    <w:rsid w:val="00E86BAD"/>
    <w:rsid w:val="00E903D8"/>
    <w:rsid w:val="00E928FC"/>
    <w:rsid w:val="00E97F7A"/>
    <w:rsid w:val="00EA3804"/>
    <w:rsid w:val="00EB0821"/>
    <w:rsid w:val="00EB1351"/>
    <w:rsid w:val="00EB56D3"/>
    <w:rsid w:val="00EB6672"/>
    <w:rsid w:val="00EBD8C4"/>
    <w:rsid w:val="00EC0305"/>
    <w:rsid w:val="00EC1203"/>
    <w:rsid w:val="00ED386C"/>
    <w:rsid w:val="00EF282A"/>
    <w:rsid w:val="00F0088A"/>
    <w:rsid w:val="00F0429C"/>
    <w:rsid w:val="00F101B2"/>
    <w:rsid w:val="00F14424"/>
    <w:rsid w:val="00F2010C"/>
    <w:rsid w:val="00F25976"/>
    <w:rsid w:val="00F26406"/>
    <w:rsid w:val="00F264D6"/>
    <w:rsid w:val="00F26696"/>
    <w:rsid w:val="00F312B5"/>
    <w:rsid w:val="00F312E5"/>
    <w:rsid w:val="00F33491"/>
    <w:rsid w:val="00F3390D"/>
    <w:rsid w:val="00F360C6"/>
    <w:rsid w:val="00F42ED1"/>
    <w:rsid w:val="00F45F18"/>
    <w:rsid w:val="00F502A5"/>
    <w:rsid w:val="00F54151"/>
    <w:rsid w:val="00F558C7"/>
    <w:rsid w:val="00F57D33"/>
    <w:rsid w:val="00F65F01"/>
    <w:rsid w:val="00F7306E"/>
    <w:rsid w:val="00F76E1A"/>
    <w:rsid w:val="00F77B16"/>
    <w:rsid w:val="00F859F6"/>
    <w:rsid w:val="00F90096"/>
    <w:rsid w:val="00F9453E"/>
    <w:rsid w:val="00FA0C94"/>
    <w:rsid w:val="00FA648E"/>
    <w:rsid w:val="00FB3BFF"/>
    <w:rsid w:val="00FC0C01"/>
    <w:rsid w:val="00FC19DC"/>
    <w:rsid w:val="00FD4842"/>
    <w:rsid w:val="00FD7261"/>
    <w:rsid w:val="00FD7A62"/>
    <w:rsid w:val="00FE1BE0"/>
    <w:rsid w:val="00FE286C"/>
    <w:rsid w:val="00FE45A2"/>
    <w:rsid w:val="00FE5B86"/>
    <w:rsid w:val="00FF05E7"/>
    <w:rsid w:val="00FF0BFF"/>
    <w:rsid w:val="021678D9"/>
    <w:rsid w:val="02997D1E"/>
    <w:rsid w:val="02CC9DAB"/>
    <w:rsid w:val="03A94095"/>
    <w:rsid w:val="03B043C7"/>
    <w:rsid w:val="03BA04B0"/>
    <w:rsid w:val="0482EFE3"/>
    <w:rsid w:val="04BD0A26"/>
    <w:rsid w:val="05931BDB"/>
    <w:rsid w:val="06028464"/>
    <w:rsid w:val="06EFEC51"/>
    <w:rsid w:val="0778EFB7"/>
    <w:rsid w:val="07DE7360"/>
    <w:rsid w:val="0815EC61"/>
    <w:rsid w:val="08195653"/>
    <w:rsid w:val="0877C715"/>
    <w:rsid w:val="08B94A31"/>
    <w:rsid w:val="0945BE22"/>
    <w:rsid w:val="09589D11"/>
    <w:rsid w:val="09812C59"/>
    <w:rsid w:val="099F3C74"/>
    <w:rsid w:val="09B7053A"/>
    <w:rsid w:val="09F354BF"/>
    <w:rsid w:val="0AA59B1C"/>
    <w:rsid w:val="0AC61FC5"/>
    <w:rsid w:val="0AE5E2C1"/>
    <w:rsid w:val="0B894BAF"/>
    <w:rsid w:val="0BD2C1C0"/>
    <w:rsid w:val="0C343339"/>
    <w:rsid w:val="0C959AFC"/>
    <w:rsid w:val="0CDDB783"/>
    <w:rsid w:val="0D296861"/>
    <w:rsid w:val="0D47B22C"/>
    <w:rsid w:val="0D6BF257"/>
    <w:rsid w:val="0E97223E"/>
    <w:rsid w:val="0EA0286A"/>
    <w:rsid w:val="0EF321D9"/>
    <w:rsid w:val="0F2CF05D"/>
    <w:rsid w:val="0F2F4F3A"/>
    <w:rsid w:val="105CAD3F"/>
    <w:rsid w:val="1100FBF1"/>
    <w:rsid w:val="1178FE9B"/>
    <w:rsid w:val="11C6EAC2"/>
    <w:rsid w:val="1207EB96"/>
    <w:rsid w:val="123AD1B7"/>
    <w:rsid w:val="132B5647"/>
    <w:rsid w:val="13A20785"/>
    <w:rsid w:val="13D86045"/>
    <w:rsid w:val="1417AB97"/>
    <w:rsid w:val="1539EC90"/>
    <w:rsid w:val="154B8999"/>
    <w:rsid w:val="15F216B4"/>
    <w:rsid w:val="166FFB80"/>
    <w:rsid w:val="16C8F8FA"/>
    <w:rsid w:val="1722E13E"/>
    <w:rsid w:val="17264F3B"/>
    <w:rsid w:val="176D5E44"/>
    <w:rsid w:val="17D36D36"/>
    <w:rsid w:val="17D457F9"/>
    <w:rsid w:val="184BBEEA"/>
    <w:rsid w:val="1912EE54"/>
    <w:rsid w:val="191C2970"/>
    <w:rsid w:val="191E1BCF"/>
    <w:rsid w:val="198E0F29"/>
    <w:rsid w:val="19DEBBC8"/>
    <w:rsid w:val="1A67D934"/>
    <w:rsid w:val="1A93E006"/>
    <w:rsid w:val="1B632475"/>
    <w:rsid w:val="1B816BC5"/>
    <w:rsid w:val="1BE5F2E1"/>
    <w:rsid w:val="1C543A8A"/>
    <w:rsid w:val="1C7CCD82"/>
    <w:rsid w:val="1CD4FED9"/>
    <w:rsid w:val="1D22B03F"/>
    <w:rsid w:val="1D920F96"/>
    <w:rsid w:val="1DB69F0F"/>
    <w:rsid w:val="1DCDFA8F"/>
    <w:rsid w:val="1DF0C563"/>
    <w:rsid w:val="1E87A223"/>
    <w:rsid w:val="1EAC8991"/>
    <w:rsid w:val="1ECF9E27"/>
    <w:rsid w:val="1EE94D4C"/>
    <w:rsid w:val="1EECAD77"/>
    <w:rsid w:val="1F1F1BB4"/>
    <w:rsid w:val="1FEAD7FC"/>
    <w:rsid w:val="1FFE7AE1"/>
    <w:rsid w:val="204859F2"/>
    <w:rsid w:val="20BF6A7D"/>
    <w:rsid w:val="20D970C0"/>
    <w:rsid w:val="20DD442D"/>
    <w:rsid w:val="213FEAD9"/>
    <w:rsid w:val="21408412"/>
    <w:rsid w:val="21C8AD31"/>
    <w:rsid w:val="22D833E4"/>
    <w:rsid w:val="2345FD3E"/>
    <w:rsid w:val="2370CDF5"/>
    <w:rsid w:val="2379E3A2"/>
    <w:rsid w:val="23AC9A0A"/>
    <w:rsid w:val="2453E952"/>
    <w:rsid w:val="24BDE6E0"/>
    <w:rsid w:val="24CE2BF2"/>
    <w:rsid w:val="25382A50"/>
    <w:rsid w:val="25404A50"/>
    <w:rsid w:val="255EF566"/>
    <w:rsid w:val="2570A08D"/>
    <w:rsid w:val="25DA9663"/>
    <w:rsid w:val="2695F62F"/>
    <w:rsid w:val="26AC408D"/>
    <w:rsid w:val="26C518FE"/>
    <w:rsid w:val="26D173FB"/>
    <w:rsid w:val="2734B04E"/>
    <w:rsid w:val="27DFA3AE"/>
    <w:rsid w:val="282DD6C6"/>
    <w:rsid w:val="28D97751"/>
    <w:rsid w:val="293D19B5"/>
    <w:rsid w:val="29AC2461"/>
    <w:rsid w:val="2A6AE8B4"/>
    <w:rsid w:val="2A6D425E"/>
    <w:rsid w:val="2A7C80A1"/>
    <w:rsid w:val="2A7E7836"/>
    <w:rsid w:val="2A90D78C"/>
    <w:rsid w:val="2BB3C4A6"/>
    <w:rsid w:val="2D1A038B"/>
    <w:rsid w:val="2D3E1676"/>
    <w:rsid w:val="2DC583EA"/>
    <w:rsid w:val="2DC8784E"/>
    <w:rsid w:val="2DEB1057"/>
    <w:rsid w:val="2EC085CC"/>
    <w:rsid w:val="2EDFDF46"/>
    <w:rsid w:val="2F9D8E8F"/>
    <w:rsid w:val="302FA1AE"/>
    <w:rsid w:val="306231CA"/>
    <w:rsid w:val="3069B7BD"/>
    <w:rsid w:val="30FF0441"/>
    <w:rsid w:val="3186422B"/>
    <w:rsid w:val="31B63FDC"/>
    <w:rsid w:val="320037D2"/>
    <w:rsid w:val="3285DEA3"/>
    <w:rsid w:val="328B09A2"/>
    <w:rsid w:val="334BE465"/>
    <w:rsid w:val="343D307F"/>
    <w:rsid w:val="34462D3F"/>
    <w:rsid w:val="347AF36A"/>
    <w:rsid w:val="349DA7E1"/>
    <w:rsid w:val="351EA9E2"/>
    <w:rsid w:val="352B0D84"/>
    <w:rsid w:val="35CF1CB8"/>
    <w:rsid w:val="363EB66F"/>
    <w:rsid w:val="36535F7C"/>
    <w:rsid w:val="36D9206E"/>
    <w:rsid w:val="36F98135"/>
    <w:rsid w:val="370948F5"/>
    <w:rsid w:val="3774E524"/>
    <w:rsid w:val="3808C00B"/>
    <w:rsid w:val="381DB059"/>
    <w:rsid w:val="3860F1FB"/>
    <w:rsid w:val="386B94E9"/>
    <w:rsid w:val="38A949A4"/>
    <w:rsid w:val="39A3AADC"/>
    <w:rsid w:val="39AF84EA"/>
    <w:rsid w:val="39C9071B"/>
    <w:rsid w:val="39D07CFA"/>
    <w:rsid w:val="39E88C08"/>
    <w:rsid w:val="3A262625"/>
    <w:rsid w:val="3AC9D791"/>
    <w:rsid w:val="3AF6FB66"/>
    <w:rsid w:val="3D914BF1"/>
    <w:rsid w:val="3E05BA0D"/>
    <w:rsid w:val="3E294B83"/>
    <w:rsid w:val="3E5582EF"/>
    <w:rsid w:val="3E7F0D3B"/>
    <w:rsid w:val="3EA339F3"/>
    <w:rsid w:val="3F114B3F"/>
    <w:rsid w:val="3F9906F7"/>
    <w:rsid w:val="3FA77C92"/>
    <w:rsid w:val="3FB53E4E"/>
    <w:rsid w:val="3FB691C6"/>
    <w:rsid w:val="3FC6C34E"/>
    <w:rsid w:val="4011BCD5"/>
    <w:rsid w:val="408A3DC5"/>
    <w:rsid w:val="40F23623"/>
    <w:rsid w:val="40F5F8E2"/>
    <w:rsid w:val="4188A1C8"/>
    <w:rsid w:val="428CBECC"/>
    <w:rsid w:val="42B47960"/>
    <w:rsid w:val="42B8C87E"/>
    <w:rsid w:val="42F1A759"/>
    <w:rsid w:val="43BA1983"/>
    <w:rsid w:val="43BC9302"/>
    <w:rsid w:val="44A7F2C1"/>
    <w:rsid w:val="44A86679"/>
    <w:rsid w:val="44AF4845"/>
    <w:rsid w:val="44CAD793"/>
    <w:rsid w:val="44E9B6EF"/>
    <w:rsid w:val="45DF929A"/>
    <w:rsid w:val="4601EFAE"/>
    <w:rsid w:val="46AC0457"/>
    <w:rsid w:val="4898A589"/>
    <w:rsid w:val="48E5B771"/>
    <w:rsid w:val="491C546E"/>
    <w:rsid w:val="493EEB1F"/>
    <w:rsid w:val="495D8FD0"/>
    <w:rsid w:val="4A1E3875"/>
    <w:rsid w:val="4AF042B9"/>
    <w:rsid w:val="4AF84DB6"/>
    <w:rsid w:val="4AFE0BE8"/>
    <w:rsid w:val="4B96A4E7"/>
    <w:rsid w:val="4BB930BB"/>
    <w:rsid w:val="4BE03E6B"/>
    <w:rsid w:val="4C16AF12"/>
    <w:rsid w:val="4C885971"/>
    <w:rsid w:val="4D7D342E"/>
    <w:rsid w:val="4DDDFB1A"/>
    <w:rsid w:val="4E49C71F"/>
    <w:rsid w:val="4E6F3588"/>
    <w:rsid w:val="4E79890D"/>
    <w:rsid w:val="4F392CBF"/>
    <w:rsid w:val="4F6EED7B"/>
    <w:rsid w:val="4FF3E84A"/>
    <w:rsid w:val="50D10C07"/>
    <w:rsid w:val="510D7C80"/>
    <w:rsid w:val="511CE32E"/>
    <w:rsid w:val="512CC644"/>
    <w:rsid w:val="52517538"/>
    <w:rsid w:val="526584E2"/>
    <w:rsid w:val="5399D0BC"/>
    <w:rsid w:val="53BED7DF"/>
    <w:rsid w:val="53D9A354"/>
    <w:rsid w:val="54F43FFE"/>
    <w:rsid w:val="556C30F6"/>
    <w:rsid w:val="55892784"/>
    <w:rsid w:val="56118B66"/>
    <w:rsid w:val="569209E7"/>
    <w:rsid w:val="572AFC44"/>
    <w:rsid w:val="572E60DF"/>
    <w:rsid w:val="577EE440"/>
    <w:rsid w:val="58132128"/>
    <w:rsid w:val="5875613B"/>
    <w:rsid w:val="590983FF"/>
    <w:rsid w:val="597DA7F5"/>
    <w:rsid w:val="5A012DEF"/>
    <w:rsid w:val="5ABFB174"/>
    <w:rsid w:val="5B1C435F"/>
    <w:rsid w:val="5CD0318C"/>
    <w:rsid w:val="5DA5EE1F"/>
    <w:rsid w:val="5DA79BBC"/>
    <w:rsid w:val="5E0CF258"/>
    <w:rsid w:val="5EEEEBA6"/>
    <w:rsid w:val="5F0F0915"/>
    <w:rsid w:val="5F5AB04F"/>
    <w:rsid w:val="5F9CF77B"/>
    <w:rsid w:val="60AD784D"/>
    <w:rsid w:val="611D931C"/>
    <w:rsid w:val="6143A4FD"/>
    <w:rsid w:val="619363F7"/>
    <w:rsid w:val="623E8BD1"/>
    <w:rsid w:val="62E1EF32"/>
    <w:rsid w:val="62ED239C"/>
    <w:rsid w:val="62EEC3FD"/>
    <w:rsid w:val="6321F7F8"/>
    <w:rsid w:val="63246583"/>
    <w:rsid w:val="6368DB1E"/>
    <w:rsid w:val="639152AE"/>
    <w:rsid w:val="63C72DDA"/>
    <w:rsid w:val="644B8A78"/>
    <w:rsid w:val="64556BFD"/>
    <w:rsid w:val="64FFDD13"/>
    <w:rsid w:val="6584A723"/>
    <w:rsid w:val="65BCE0B2"/>
    <w:rsid w:val="65F310A2"/>
    <w:rsid w:val="66C3816B"/>
    <w:rsid w:val="66F2D3DC"/>
    <w:rsid w:val="673135A8"/>
    <w:rsid w:val="678CD0DC"/>
    <w:rsid w:val="6798E526"/>
    <w:rsid w:val="68AB719F"/>
    <w:rsid w:val="694B95F9"/>
    <w:rsid w:val="69561B4F"/>
    <w:rsid w:val="69806781"/>
    <w:rsid w:val="6A17696A"/>
    <w:rsid w:val="6A5076BB"/>
    <w:rsid w:val="6B4CA4D0"/>
    <w:rsid w:val="6B8398FF"/>
    <w:rsid w:val="6B9125E9"/>
    <w:rsid w:val="6BBF5F00"/>
    <w:rsid w:val="6BCFAF17"/>
    <w:rsid w:val="6BEBBAFD"/>
    <w:rsid w:val="6C38DA9D"/>
    <w:rsid w:val="6C860458"/>
    <w:rsid w:val="6C986BC2"/>
    <w:rsid w:val="6D3DB705"/>
    <w:rsid w:val="6D5E0875"/>
    <w:rsid w:val="6E1C2143"/>
    <w:rsid w:val="6ECDAB95"/>
    <w:rsid w:val="6FA54F23"/>
    <w:rsid w:val="700B50AA"/>
    <w:rsid w:val="7019225A"/>
    <w:rsid w:val="703FC88F"/>
    <w:rsid w:val="71667E78"/>
    <w:rsid w:val="72E34B84"/>
    <w:rsid w:val="734F10CA"/>
    <w:rsid w:val="7414608D"/>
    <w:rsid w:val="74159034"/>
    <w:rsid w:val="741DAEB0"/>
    <w:rsid w:val="7488EE97"/>
    <w:rsid w:val="74C0DDE4"/>
    <w:rsid w:val="758017A8"/>
    <w:rsid w:val="75F28CC2"/>
    <w:rsid w:val="76514E85"/>
    <w:rsid w:val="76ABB874"/>
    <w:rsid w:val="771BE809"/>
    <w:rsid w:val="77AE710C"/>
    <w:rsid w:val="77BA1EE2"/>
    <w:rsid w:val="77BAC420"/>
    <w:rsid w:val="77E8C920"/>
    <w:rsid w:val="785CBBCD"/>
    <w:rsid w:val="789ED0EE"/>
    <w:rsid w:val="78A492FE"/>
    <w:rsid w:val="78E6B2E9"/>
    <w:rsid w:val="78F0EB8B"/>
    <w:rsid w:val="7966E2E3"/>
    <w:rsid w:val="7A56A4AF"/>
    <w:rsid w:val="7BB44719"/>
    <w:rsid w:val="7BD2D5B6"/>
    <w:rsid w:val="7BF66D73"/>
    <w:rsid w:val="7C00B6D9"/>
    <w:rsid w:val="7C3F85D7"/>
    <w:rsid w:val="7DACE73C"/>
    <w:rsid w:val="7F8E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1327F"/>
  <w15:docId w15:val="{BF37A424-4137-46EA-8D47-90221282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64" w:lineRule="auto"/>
        <w:jc w:val="lowKashida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kapitola1,Section Title 1,PAGE HEADING,Za A,kapitola,Muj nadpis"/>
    <w:basedOn w:val="Normln"/>
    <w:next w:val="Normln"/>
    <w:link w:val="Nadpis1Char1"/>
    <w:qFormat/>
    <w:rsid w:val="00150CFA"/>
    <w:pPr>
      <w:keepNext/>
      <w:keepLines/>
      <w:numPr>
        <w:numId w:val="3"/>
      </w:numPr>
      <w:spacing w:before="240" w:after="240" w:line="240" w:lineRule="auto"/>
      <w:jc w:val="left"/>
      <w:outlineLvl w:val="0"/>
    </w:pPr>
    <w:rPr>
      <w:rFonts w:eastAsia="Times New Roman"/>
      <w:b/>
      <w:smallCaps/>
      <w:color w:val="C00000"/>
      <w:sz w:val="28"/>
      <w:szCs w:val="28"/>
      <w:lang w:val="en-US" w:eastAsia="cs-CZ"/>
    </w:rPr>
  </w:style>
  <w:style w:type="paragraph" w:styleId="Nadpis2">
    <w:name w:val="heading 2"/>
    <w:aliases w:val="Podkapitola,kapitola2,Subsection Title 2,smaller still heading"/>
    <w:basedOn w:val="Normln"/>
    <w:next w:val="Normln"/>
    <w:link w:val="Nadpis2Char1"/>
    <w:qFormat/>
    <w:rsid w:val="00317EAD"/>
    <w:pPr>
      <w:numPr>
        <w:ilvl w:val="1"/>
        <w:numId w:val="2"/>
      </w:numPr>
      <w:spacing w:before="180" w:after="120" w:line="240" w:lineRule="auto"/>
      <w:outlineLvl w:val="1"/>
    </w:pPr>
    <w:rPr>
      <w:rFonts w:eastAsia="Times New Roman"/>
      <w:b/>
      <w:iCs/>
      <w:color w:val="002D62"/>
      <w:szCs w:val="28"/>
      <w:lang w:eastAsia="cs-CZ"/>
    </w:rPr>
  </w:style>
  <w:style w:type="paragraph" w:styleId="Nadpis3">
    <w:name w:val="heading 3"/>
    <w:aliases w:val="Clanek,kapitola3,Subsection Title 3,Subsection Title 3 + Links:  0 cm,Erste Zeile:  0 cm + Links:  ..."/>
    <w:basedOn w:val="Normln"/>
    <w:next w:val="Normln"/>
    <w:link w:val="Nadpis3Char"/>
    <w:qFormat/>
    <w:rsid w:val="00317EAD"/>
    <w:pPr>
      <w:numPr>
        <w:ilvl w:val="2"/>
        <w:numId w:val="2"/>
      </w:numPr>
      <w:tabs>
        <w:tab w:val="left" w:pos="851"/>
      </w:tabs>
      <w:spacing w:before="180" w:after="120" w:line="240" w:lineRule="auto"/>
      <w:outlineLvl w:val="2"/>
    </w:pPr>
    <w:rPr>
      <w:rFonts w:eastAsia="Times New Roman"/>
      <w:b/>
      <w:szCs w:val="26"/>
      <w:lang w:eastAsia="cs-CZ"/>
    </w:rPr>
  </w:style>
  <w:style w:type="paragraph" w:styleId="Nadpis4">
    <w:name w:val="heading 4"/>
    <w:aliases w:val="Subsection Title 4"/>
    <w:basedOn w:val="Normln"/>
    <w:next w:val="Normln"/>
    <w:link w:val="Nadpis4Char"/>
    <w:qFormat/>
    <w:rsid w:val="00317EAD"/>
    <w:pPr>
      <w:keepNext/>
      <w:numPr>
        <w:ilvl w:val="3"/>
        <w:numId w:val="2"/>
      </w:numPr>
      <w:tabs>
        <w:tab w:val="clear" w:pos="0"/>
        <w:tab w:val="left" w:pos="851"/>
      </w:tabs>
      <w:spacing w:before="120" w:after="0" w:line="240" w:lineRule="auto"/>
      <w:ind w:left="851" w:hanging="851"/>
      <w:outlineLvl w:val="3"/>
    </w:pPr>
    <w:rPr>
      <w:rFonts w:eastAsia="Times New Roman" w:cs="Times New Roman"/>
      <w:bCs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317EAD"/>
    <w:pPr>
      <w:numPr>
        <w:ilvl w:val="4"/>
        <w:numId w:val="2"/>
      </w:numPr>
      <w:spacing w:before="240" w:after="60" w:line="240" w:lineRule="auto"/>
      <w:outlineLvl w:val="4"/>
    </w:pPr>
    <w:rPr>
      <w:rFonts w:eastAsia="Times New Roman" w:cs="Times New Roman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317EAD"/>
    <w:pPr>
      <w:numPr>
        <w:ilvl w:val="5"/>
        <w:numId w:val="2"/>
      </w:numPr>
      <w:spacing w:before="240" w:after="60" w:line="240" w:lineRule="auto"/>
      <w:outlineLvl w:val="5"/>
    </w:pPr>
    <w:rPr>
      <w:rFonts w:eastAsia="Times New Roman"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317EAD"/>
    <w:pPr>
      <w:numPr>
        <w:ilvl w:val="6"/>
        <w:numId w:val="2"/>
      </w:numPr>
      <w:spacing w:before="240" w:after="60" w:line="240" w:lineRule="auto"/>
      <w:outlineLvl w:val="6"/>
    </w:pPr>
    <w:rPr>
      <w:rFonts w:eastAsia="Times New Roman"/>
      <w:bCs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317EAD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bCs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317EAD"/>
    <w:pPr>
      <w:numPr>
        <w:ilvl w:val="8"/>
        <w:numId w:val="2"/>
      </w:numPr>
      <w:spacing w:before="240" w:after="60" w:line="240" w:lineRule="auto"/>
      <w:outlineLvl w:val="8"/>
    </w:pPr>
    <w:rPr>
      <w:rFonts w:eastAsia="Times New Roman"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7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7EAD"/>
  </w:style>
  <w:style w:type="paragraph" w:styleId="Zpat">
    <w:name w:val="footer"/>
    <w:basedOn w:val="Normln"/>
    <w:link w:val="ZpatChar"/>
    <w:uiPriority w:val="99"/>
    <w:unhideWhenUsed/>
    <w:rsid w:val="00317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7EAD"/>
  </w:style>
  <w:style w:type="character" w:customStyle="1" w:styleId="Nadpis1Char">
    <w:name w:val="Nadpis 1 Char"/>
    <w:basedOn w:val="Standardnpsmoodstavce"/>
    <w:uiPriority w:val="9"/>
    <w:rsid w:val="00317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uiPriority w:val="9"/>
    <w:semiHidden/>
    <w:rsid w:val="00317E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aliases w:val="Clanek Char,kapitola3 Char,Subsection Title 3 Char,Subsection Title 3 + Links:  0 cm Char,Erste Zeile:  0 cm + Links:  ... Char"/>
    <w:basedOn w:val="Standardnpsmoodstavce"/>
    <w:link w:val="Nadpis3"/>
    <w:rsid w:val="00317EAD"/>
    <w:rPr>
      <w:rFonts w:eastAsia="Times New Roman"/>
      <w:b/>
      <w:szCs w:val="26"/>
      <w:lang w:eastAsia="cs-CZ"/>
    </w:rPr>
  </w:style>
  <w:style w:type="character" w:customStyle="1" w:styleId="Nadpis4Char">
    <w:name w:val="Nadpis 4 Char"/>
    <w:aliases w:val="Subsection Title 4 Char"/>
    <w:basedOn w:val="Standardnpsmoodstavce"/>
    <w:link w:val="Nadpis4"/>
    <w:rsid w:val="00317EAD"/>
    <w:rPr>
      <w:rFonts w:eastAsia="Times New Roman" w:cs="Times New Roman"/>
      <w:bCs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317EAD"/>
    <w:rPr>
      <w:rFonts w:eastAsia="Times New Roman" w:cs="Times New Roman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317EAD"/>
    <w:rPr>
      <w:rFonts w:eastAsia="Times New Roman"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317EAD"/>
    <w:rPr>
      <w:rFonts w:eastAsia="Times New Roman"/>
      <w:bCs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317EAD"/>
    <w:rPr>
      <w:rFonts w:ascii="Times New Roman" w:eastAsia="Times New Roman" w:hAnsi="Times New Roman" w:cs="Times New Roman"/>
      <w:bCs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317EAD"/>
    <w:rPr>
      <w:rFonts w:eastAsia="Times New Roman"/>
      <w:bCs/>
      <w:lang w:eastAsia="cs-CZ"/>
    </w:rPr>
  </w:style>
  <w:style w:type="character" w:customStyle="1" w:styleId="Nadpis1Char1">
    <w:name w:val="Nadpis 1 Char1"/>
    <w:aliases w:val="kapitola1 Char,Section Title 1 Char,PAGE HEADING Char,Za A Char,kapitola Char,Muj nadpis Char"/>
    <w:basedOn w:val="Standardnpsmoodstavce"/>
    <w:link w:val="Nadpis1"/>
    <w:rsid w:val="00150CFA"/>
    <w:rPr>
      <w:rFonts w:eastAsia="Times New Roman"/>
      <w:b/>
      <w:smallCaps/>
      <w:color w:val="C00000"/>
      <w:sz w:val="28"/>
      <w:szCs w:val="28"/>
      <w:lang w:val="en-US" w:eastAsia="cs-CZ"/>
    </w:rPr>
  </w:style>
  <w:style w:type="character" w:customStyle="1" w:styleId="Nadpis2Char1">
    <w:name w:val="Nadpis 2 Char1"/>
    <w:aliases w:val="Podkapitola Char,kapitola2 Char,Subsection Title 2 Char,smaller still heading Char"/>
    <w:basedOn w:val="Standardnpsmoodstavce"/>
    <w:link w:val="Nadpis2"/>
    <w:rsid w:val="00317EAD"/>
    <w:rPr>
      <w:rFonts w:eastAsia="Times New Roman"/>
      <w:b/>
      <w:iCs/>
      <w:color w:val="002D62"/>
      <w:szCs w:val="28"/>
      <w:lang w:eastAsia="cs-CZ"/>
    </w:rPr>
  </w:style>
  <w:style w:type="paragraph" w:customStyle="1" w:styleId="TCBNadpis1">
    <w:name w:val="TCB_Nadpis1"/>
    <w:basedOn w:val="Nadpis1"/>
    <w:link w:val="TCBNadpis1Char"/>
    <w:qFormat/>
    <w:rsid w:val="0084779E"/>
    <w:rPr>
      <w:smallCaps w:val="0"/>
      <w:color w:val="70AD47" w:themeColor="accent6"/>
      <w:sz w:val="24"/>
      <w:szCs w:val="24"/>
      <w:lang w:val="pl-PL"/>
    </w:rPr>
  </w:style>
  <w:style w:type="paragraph" w:customStyle="1" w:styleId="TCBNadpis2">
    <w:name w:val="TCB_Nadpis_2"/>
    <w:basedOn w:val="Nadpis2"/>
    <w:link w:val="TCBNadpis2Char"/>
    <w:qFormat/>
    <w:rsid w:val="00885FE7"/>
    <w:pPr>
      <w:keepNext/>
      <w:keepLines/>
      <w:numPr>
        <w:numId w:val="3"/>
      </w:numPr>
      <w:spacing w:before="240"/>
      <w:ind w:left="0"/>
    </w:pPr>
    <w:rPr>
      <w:color w:val="auto"/>
      <w:sz w:val="24"/>
    </w:rPr>
  </w:style>
  <w:style w:type="character" w:customStyle="1" w:styleId="TCBNadpis1Char">
    <w:name w:val="TCB_Nadpis1 Char"/>
    <w:basedOn w:val="Nadpis1Char1"/>
    <w:link w:val="TCBNadpis1"/>
    <w:rsid w:val="0084779E"/>
    <w:rPr>
      <w:rFonts w:eastAsia="Times New Roman"/>
      <w:b/>
      <w:smallCaps w:val="0"/>
      <w:color w:val="70AD47" w:themeColor="accent6"/>
      <w:sz w:val="24"/>
      <w:szCs w:val="24"/>
      <w:lang w:val="pl-PL" w:eastAsia="cs-CZ"/>
    </w:rPr>
  </w:style>
  <w:style w:type="paragraph" w:customStyle="1" w:styleId="TCBNadpis3">
    <w:name w:val="TCB_Nadpis_3"/>
    <w:basedOn w:val="Nadpis3"/>
    <w:link w:val="TCBNadpis3Char"/>
    <w:qFormat/>
    <w:rsid w:val="002C37FC"/>
    <w:pPr>
      <w:keepNext/>
      <w:keepLines/>
      <w:numPr>
        <w:numId w:val="3"/>
      </w:numPr>
      <w:tabs>
        <w:tab w:val="clear" w:pos="851"/>
      </w:tabs>
      <w:spacing w:before="240" w:after="80"/>
      <w:ind w:left="0"/>
      <w:jc w:val="left"/>
    </w:pPr>
    <w:rPr>
      <w:sz w:val="22"/>
      <w:szCs w:val="20"/>
    </w:rPr>
  </w:style>
  <w:style w:type="character" w:customStyle="1" w:styleId="TCBNadpis2Char">
    <w:name w:val="TCB_Nadpis_2 Char"/>
    <w:basedOn w:val="Nadpis2Char1"/>
    <w:link w:val="TCBNadpis2"/>
    <w:rsid w:val="00885FE7"/>
    <w:rPr>
      <w:rFonts w:eastAsia="Times New Roman"/>
      <w:b/>
      <w:iCs/>
      <w:color w:val="002D62"/>
      <w:sz w:val="24"/>
      <w:szCs w:val="28"/>
      <w:lang w:eastAsia="cs-CZ"/>
    </w:rPr>
  </w:style>
  <w:style w:type="paragraph" w:customStyle="1" w:styleId="TCBNadpis4">
    <w:name w:val="TCB_Nadpis_4"/>
    <w:basedOn w:val="Nadpis3"/>
    <w:link w:val="TCBNadpis4Char"/>
    <w:qFormat/>
    <w:rsid w:val="009938D3"/>
    <w:pPr>
      <w:keepNext/>
      <w:keepLines/>
      <w:numPr>
        <w:ilvl w:val="3"/>
        <w:numId w:val="3"/>
      </w:numPr>
      <w:tabs>
        <w:tab w:val="clear" w:pos="851"/>
      </w:tabs>
      <w:spacing w:before="120" w:after="80"/>
      <w:jc w:val="left"/>
    </w:pPr>
    <w:rPr>
      <w:szCs w:val="20"/>
    </w:rPr>
  </w:style>
  <w:style w:type="character" w:customStyle="1" w:styleId="TCBNadpis3Char">
    <w:name w:val="TCB_Nadpis_3 Char"/>
    <w:basedOn w:val="Nadpis3Char"/>
    <w:link w:val="TCBNadpis3"/>
    <w:rsid w:val="002C37FC"/>
    <w:rPr>
      <w:rFonts w:eastAsia="Times New Roman"/>
      <w:b/>
      <w:sz w:val="22"/>
      <w:szCs w:val="26"/>
      <w:lang w:eastAsia="cs-CZ"/>
    </w:rPr>
  </w:style>
  <w:style w:type="paragraph" w:customStyle="1" w:styleId="TCBNormalni">
    <w:name w:val="TCB_Normalni"/>
    <w:basedOn w:val="Normln"/>
    <w:link w:val="TCBNormalniChar"/>
    <w:qFormat/>
    <w:rsid w:val="005B7ABB"/>
    <w:pPr>
      <w:spacing w:after="80"/>
    </w:pPr>
    <w:rPr>
      <w:rFonts w:asciiTheme="minorBidi" w:hAnsiTheme="minorBidi"/>
    </w:rPr>
  </w:style>
  <w:style w:type="character" w:customStyle="1" w:styleId="TCBNadpis4Char">
    <w:name w:val="TCB_Nadpis_4 Char"/>
    <w:basedOn w:val="Nadpis3Char"/>
    <w:link w:val="TCBNadpis4"/>
    <w:rsid w:val="009938D3"/>
    <w:rPr>
      <w:rFonts w:eastAsia="Times New Roman"/>
      <w:b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1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CBNormalniChar">
    <w:name w:val="TCB_Normalni Char"/>
    <w:basedOn w:val="Standardnpsmoodstavce"/>
    <w:link w:val="TCBNormalni"/>
    <w:rsid w:val="005B7ABB"/>
    <w:rPr>
      <w:rFonts w:asciiTheme="minorBidi" w:hAnsiTheme="minorBidi"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1667"/>
    <w:rPr>
      <w:rFonts w:ascii="Segoe UI" w:hAnsi="Segoe UI" w:cs="Segoe UI"/>
      <w:sz w:val="18"/>
      <w:szCs w:val="18"/>
    </w:rPr>
  </w:style>
  <w:style w:type="paragraph" w:styleId="Nadpisobsahu">
    <w:name w:val="TOC Heading"/>
    <w:basedOn w:val="Nadpis1"/>
    <w:next w:val="Normln"/>
    <w:uiPriority w:val="39"/>
    <w:unhideWhenUsed/>
    <w:qFormat/>
    <w:rsid w:val="00682B20"/>
    <w:pPr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smallCaps w:val="0"/>
      <w:color w:val="2F5496" w:themeColor="accent1" w:themeShade="BF"/>
      <w:sz w:val="32"/>
      <w:szCs w:val="32"/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DA6483"/>
    <w:pPr>
      <w:tabs>
        <w:tab w:val="right" w:leader="dot" w:pos="9062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682B20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6674AC"/>
    <w:pPr>
      <w:tabs>
        <w:tab w:val="right" w:leader="dot" w:pos="9062"/>
      </w:tabs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682B2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C4151"/>
    <w:pPr>
      <w:spacing w:line="256" w:lineRule="auto"/>
      <w:ind w:left="720"/>
      <w:contextualSpacing/>
      <w:jc w:val="left"/>
    </w:pPr>
    <w:rPr>
      <w:rFonts w:eastAsiaTheme="minorEastAsia"/>
      <w:lang w:eastAsia="zh-TW"/>
    </w:rPr>
  </w:style>
  <w:style w:type="character" w:styleId="Odkaznakoment">
    <w:name w:val="annotation reference"/>
    <w:basedOn w:val="Standardnpsmoodstavce"/>
    <w:uiPriority w:val="99"/>
    <w:semiHidden/>
    <w:unhideWhenUsed/>
    <w:rsid w:val="006D43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D43A6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6D43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43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43A6"/>
    <w:rPr>
      <w:b/>
      <w:bCs/>
      <w:sz w:val="20"/>
      <w:szCs w:val="20"/>
    </w:rPr>
  </w:style>
  <w:style w:type="paragraph" w:customStyle="1" w:styleId="Tabulka-zhlav">
    <w:name w:val="Tabulka - záhlaví"/>
    <w:basedOn w:val="Normln"/>
    <w:rsid w:val="00394133"/>
    <w:pPr>
      <w:spacing w:after="0" w:line="240" w:lineRule="auto"/>
      <w:jc w:val="both"/>
    </w:pPr>
    <w:rPr>
      <w:rFonts w:eastAsia="Times New Roman" w:cs="Times New Roman"/>
      <w:b/>
      <w:sz w:val="18"/>
      <w:szCs w:val="24"/>
      <w:lang w:eastAsia="cs-CZ"/>
    </w:rPr>
  </w:style>
  <w:style w:type="paragraph" w:customStyle="1" w:styleId="Tabulka-obsah">
    <w:name w:val="Tabulka - obsah"/>
    <w:basedOn w:val="Normln"/>
    <w:rsid w:val="00394133"/>
    <w:pPr>
      <w:spacing w:after="0" w:line="240" w:lineRule="auto"/>
      <w:jc w:val="both"/>
    </w:pPr>
    <w:rPr>
      <w:rFonts w:eastAsia="Times New Roman" w:cs="Times New Roman"/>
      <w:sz w:val="18"/>
      <w:szCs w:val="24"/>
      <w:lang w:eastAsia="cs-CZ"/>
    </w:rPr>
  </w:style>
  <w:style w:type="character" w:customStyle="1" w:styleId="tlid-translation">
    <w:name w:val="tlid-translation"/>
    <w:basedOn w:val="Standardnpsmoodstavce"/>
    <w:rsid w:val="00394133"/>
  </w:style>
  <w:style w:type="character" w:customStyle="1" w:styleId="jlqj4b">
    <w:name w:val="jlqj4b"/>
    <w:basedOn w:val="Standardnpsmoodstavce"/>
    <w:rsid w:val="00741F38"/>
  </w:style>
  <w:style w:type="paragraph" w:customStyle="1" w:styleId="Odrka">
    <w:name w:val="Odrážka"/>
    <w:basedOn w:val="Normln"/>
    <w:link w:val="OdrkaCharChar"/>
    <w:rsid w:val="00BD5503"/>
    <w:pPr>
      <w:numPr>
        <w:numId w:val="6"/>
      </w:numPr>
      <w:spacing w:after="60" w:line="240" w:lineRule="auto"/>
      <w:jc w:val="left"/>
    </w:pPr>
    <w:rPr>
      <w:rFonts w:eastAsia="Times New Roman" w:cs="Times New Roman"/>
      <w:kern w:val="28"/>
      <w:lang w:val="x-none" w:eastAsia="x-none"/>
    </w:rPr>
  </w:style>
  <w:style w:type="character" w:customStyle="1" w:styleId="OdrkaCharChar">
    <w:name w:val="Odrážka Char Char"/>
    <w:link w:val="Odrka"/>
    <w:rsid w:val="00BD5503"/>
    <w:rPr>
      <w:rFonts w:eastAsia="Times New Roman" w:cs="Times New Roman"/>
      <w:kern w:val="28"/>
      <w:lang w:val="x-none" w:eastAsia="x-none"/>
    </w:rPr>
  </w:style>
  <w:style w:type="character" w:styleId="PromnnHTML">
    <w:name w:val="HTML Variable"/>
    <w:basedOn w:val="Standardnpsmoodstavce"/>
    <w:uiPriority w:val="99"/>
    <w:semiHidden/>
    <w:unhideWhenUsed/>
    <w:rsid w:val="007E44DA"/>
    <w:rPr>
      <w:i/>
      <w:iCs/>
    </w:rPr>
  </w:style>
  <w:style w:type="paragraph" w:customStyle="1" w:styleId="l6">
    <w:name w:val="l6"/>
    <w:basedOn w:val="Normln"/>
    <w:rsid w:val="007E44D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67C27"/>
    <w:pPr>
      <w:spacing w:after="0" w:line="240" w:lineRule="auto"/>
      <w:jc w:val="left"/>
    </w:pPr>
  </w:style>
  <w:style w:type="table" w:styleId="Mkatabulky">
    <w:name w:val="Table Grid"/>
    <w:basedOn w:val="Normlntabulka"/>
    <w:uiPriority w:val="39"/>
    <w:rsid w:val="002D6F95"/>
    <w:pPr>
      <w:spacing w:after="0" w:line="240" w:lineRule="auto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">
    <w:name w:val="Grid Table 1 Light"/>
    <w:basedOn w:val="Normlntabulka"/>
    <w:uiPriority w:val="46"/>
    <w:rsid w:val="009D09C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A78CE073F8C49B952B77883EBC820" ma:contentTypeVersion="18" ma:contentTypeDescription="Create a new document." ma:contentTypeScope="" ma:versionID="7e93cd5921b64029c6115fa86d1ffdd9">
  <xsd:schema xmlns:xsd="http://www.w3.org/2001/XMLSchema" xmlns:xs="http://www.w3.org/2001/XMLSchema" xmlns:p="http://schemas.microsoft.com/office/2006/metadata/properties" xmlns:ns2="efb4989a-2b65-4970-a135-2ed519765122" xmlns:ns3="8544c282-5b58-499e-857d-9f1a559e693b" targetNamespace="http://schemas.microsoft.com/office/2006/metadata/properties" ma:root="true" ma:fieldsID="cb7148fdb0269a7871f5e05bd5446385" ns2:_="" ns3:_="">
    <xsd:import namespace="efb4989a-2b65-4970-a135-2ed519765122"/>
    <xsd:import namespace="8544c282-5b58-499e-857d-9f1a559e693b"/>
    <xsd:element name="properties">
      <xsd:complexType>
        <xsd:sequence>
          <xsd:element name="documentManagement">
            <xsd:complexType>
              <xsd:all>
                <xsd:element ref="ns2:j13060ab650a4122a9323a15b4d71395" minOccurs="0"/>
                <xsd:element ref="ns2:TaxCatchAll" minOccurs="0"/>
                <xsd:element ref="ns2:TaxCatchAllLabel" minOccurs="0"/>
                <xsd:element ref="ns2:i0f84bba906045b4af568ee102a52dcb" minOccurs="0"/>
                <xsd:element ref="ns2:RevIMDeletionDate" minOccurs="0"/>
                <xsd:element ref="ns2:RevIMEventDate" minOccurs="0"/>
                <xsd:element ref="ns2:RevIMComments" minOccurs="0"/>
                <xsd:element ref="ns2:RevIMDocumentOwner" minOccurs="0"/>
                <xsd:element ref="ns2:RevIMExtend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4989a-2b65-4970-a135-2ed519765122" elementFormDefault="qualified">
    <xsd:import namespace="http://schemas.microsoft.com/office/2006/documentManagement/types"/>
    <xsd:import namespace="http://schemas.microsoft.com/office/infopath/2007/PartnerControls"/>
    <xsd:element name="j13060ab650a4122a9323a15b4d71395" ma:index="8" nillable="true" ma:taxonomy="true" ma:internalName="j13060ab650a4122a9323a15b4d71395" ma:taxonomyFieldName="LegalHoldTag" ma:displayName="LegalHold" ma:fieldId="{313060ab-650a-4122-a932-3a15b4d71395}" ma:taxonomyMulti="true" ma:sspId="d35d9ec1-ff0e-4daf-94ff-594c76aa1822" ma:termSetId="1d36a6df-4193-45ed-b3bc-3ba9643c5e0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7b16019-418d-41d1-8e22-f561ca74d899}" ma:internalName="TaxCatchAll" ma:showField="CatchAllData" ma:web="efb4989a-2b65-4970-a135-2ed519765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7b16019-418d-41d1-8e22-f561ca74d899}" ma:internalName="TaxCatchAllLabel" ma:readOnly="true" ma:showField="CatchAllDataLabel" ma:web="efb4989a-2b65-4970-a135-2ed519765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f84bba906045b4af568ee102a52dcb" ma:index="13" nillable="true" ma:taxonomy="true" ma:internalName="i0f84bba906045b4af568ee102a52dcb" ma:taxonomyFieldName="RevIMBCS" ma:displayName="CSD Class" ma:readOnly="true" ma:default="5;#0.1 Počáteční třída|0239cc7a-0c96-48a8-9e0e-a383e362571c" ma:fieldId="{20f84bba-9060-45b4-af56-8ee102a52dcb}" ma:sspId="d35d9ec1-ff0e-4daf-94ff-594c76aa1822" ma:termSetId="83f400d6-6f53-40a3-8fd2-b80b61df54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vIMDeletionDate" ma:index="14" nillable="true" ma:displayName="Deletion Date" ma:description="Deletion Date" ma:format="DateOnly" ma:internalName="RevIMDeletionDate" ma:readOnly="true">
      <xsd:simpleType>
        <xsd:restriction base="dms:DateTime"/>
      </xsd:simpleType>
    </xsd:element>
    <xsd:element name="RevIMEventDate" ma:index="15" nillable="true" ma:displayName="Event Date" ma:description="Event Date" ma:format="DateOnly" ma:internalName="RevIMEventDate" ma:readOnly="true">
      <xsd:simpleType>
        <xsd:restriction base="dms:DateTime"/>
      </xsd:simpleType>
    </xsd:element>
    <xsd:element name="RevIMComments" ma:index="16" nillable="true" ma:displayName="Event Comment" ma:internalName="RevIMComments" ma:readOnly="true">
      <xsd:simpleType>
        <xsd:restriction base="dms:Note">
          <xsd:maxLength value="255"/>
        </xsd:restriction>
      </xsd:simpleType>
    </xsd:element>
    <xsd:element name="RevIMDocumentOwner" ma:index="17" nillable="true" ma:displayName="Document Owner" ma:list="UserInfo" ma:internalName="RevIM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MExtends" ma:index="18" nillable="true" ma:displayName="RevIMExtends" ma:hidden="true" ma:internalName="RevIMExtends" ma:readOnly="true">
      <xsd:simpleType>
        <xsd:restriction base="dms:Note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4c282-5b58-499e-857d-9f1a559e6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13060ab650a4122a9323a15b4d71395 xmlns="efb4989a-2b65-4970-a135-2ed519765122">
      <Terms xmlns="http://schemas.microsoft.com/office/infopath/2007/PartnerControls"/>
    </j13060ab650a4122a9323a15b4d71395>
    <RevIMDocumentOwner xmlns="efb4989a-2b65-4970-a135-2ed519765122">
      <UserInfo>
        <DisplayName/>
        <AccountId xsi:nil="true"/>
        <AccountType/>
      </UserInfo>
    </RevIMDocumentOwner>
    <TaxCatchAll xmlns="efb4989a-2b65-4970-a135-2ed519765122">
      <Value>8</Value>
    </TaxCatchAll>
    <i0f84bba906045b4af568ee102a52dcb xmlns="efb4989a-2b65-4970-a135-2ed519765122">
      <Terms xmlns="http://schemas.microsoft.com/office/infopath/2007/PartnerControls">
        <TermInfo xmlns="http://schemas.microsoft.com/office/infopath/2007/PartnerControls">
          <TermName xmlns="http://schemas.microsoft.com/office/infopath/2007/PartnerControls">2.4 Docs. legal proceedings</TermName>
          <TermId xmlns="http://schemas.microsoft.com/office/infopath/2007/PartnerControls">0e18494a-b1b7-43d2-a22c-e005bf8800b3</TermId>
        </TermInfo>
      </Terms>
    </i0f84bba906045b4af568ee102a52dcb>
    <RevIMComments xmlns="efb4989a-2b65-4970-a135-2ed519765122" xsi:nil="true"/>
    <RevIMDeletionDate xmlns="efb4989a-2b65-4970-a135-2ed519765122">2069-05-02T11:17:58+00:00</RevIMDeletionDate>
    <RevIMExtends xmlns="efb4989a-2b65-4970-a135-2ed519765122">{"Locked":null,"LockedBy":null,"UnLocked":null,"UnLockedBy":null,"Classified":"2024-05-02T11:18:04.796Z","KSUClass":"0e18494a-b1b7-43d2-a22c-e005bf8800b3","Reclassified":null,"ReclassifiedBy":null,"EDReclassified":null,"EDReclassifiedBy":null,"EventCreated":null,"EventModified":null,"EventDeleted":null,"EventCreatedBy":null,"EventModifiedBy":null,"EventDeletedBy":null,"Moved":null,"MovedBy":null,"MovedFrom":null}</RevIMExtends>
    <RevIMEventDate xmlns="efb4989a-2b65-4970-a135-2ed519765122" xsi:nil="true"/>
  </documentManagement>
</p:properties>
</file>

<file path=customXml/itemProps1.xml><?xml version="1.0" encoding="utf-8"?>
<ds:datastoreItem xmlns:ds="http://schemas.openxmlformats.org/officeDocument/2006/customXml" ds:itemID="{B33F3105-9781-4A63-BA8E-D2EA1305BD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C41756-10F5-4B30-ABC3-63CC5BAADB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E7EBAA-52C4-4503-A42C-56F69F743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b4989a-2b65-4970-a135-2ed519765122"/>
    <ds:schemaRef ds:uri="8544c282-5b58-499e-857d-9f1a559e6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0910AB-D332-4AF3-8D76-B42EEE01376D}">
  <ds:schemaRefs>
    <ds:schemaRef ds:uri="http://schemas.microsoft.com/office/2006/metadata/properties"/>
    <ds:schemaRef ds:uri="http://schemas.microsoft.com/office/infopath/2007/PartnerControls"/>
    <ds:schemaRef ds:uri="efb4989a-2b65-4970-a135-2ed5197651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5063</Words>
  <Characters>29878</Characters>
  <Application>Microsoft Office Word</Application>
  <DocSecurity>4</DocSecurity>
  <Lines>248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34872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Urbánek, Tomáš</dc:creator>
  <cp:lastModifiedBy>Vít Brabec</cp:lastModifiedBy>
  <cp:revision>2</cp:revision>
  <cp:lastPrinted>2024-01-31T08:56:00Z</cp:lastPrinted>
  <dcterms:created xsi:type="dcterms:W3CDTF">2024-05-23T06:33:00Z</dcterms:created>
  <dcterms:modified xsi:type="dcterms:W3CDTF">2024-05-23T06:33:00Z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2022-12-17T10:26:22Z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5b4b43ab-fe29-4e98-8ae0-2634ef0b47a5</vt:lpwstr>
  </property>
  <property fmtid="{D5CDD505-2E9C-101B-9397-08002B2CF9AE}" pid="8" name="MSIP_Label_b1c9b508-7c6e-42bd-bedf-808292653d6c_ContentBits">
    <vt:lpwstr>3</vt:lpwstr>
  </property>
  <property fmtid="{D5CDD505-2E9C-101B-9397-08002B2CF9AE}" pid="9" name="ContentTypeId">
    <vt:lpwstr>0x010100C2CA78CE073F8C49B952B77883EBC820</vt:lpwstr>
  </property>
  <property fmtid="{D5CDD505-2E9C-101B-9397-08002B2CF9AE}" pid="10" name="RevIMBCS">
    <vt:lpwstr>8;#2.4 Docs. legal proceedings|0e18494a-b1b7-43d2-a22c-e005bf8800b3</vt:lpwstr>
  </property>
  <property fmtid="{D5CDD505-2E9C-101B-9397-08002B2CF9AE}" pid="11" name="LegalHoldTag">
    <vt:lpwstr/>
  </property>
</Properties>
</file>