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C4B9" w14:textId="2535AF30" w:rsidR="0004371C" w:rsidRPr="00E62442" w:rsidRDefault="0004371C" w:rsidP="00046F25">
      <w:pPr>
        <w:jc w:val="center"/>
        <w:rPr>
          <w:rFonts w:cstheme="minorHAnsi"/>
          <w:b/>
          <w:sz w:val="28"/>
          <w:szCs w:val="28"/>
        </w:rPr>
      </w:pPr>
      <w:r w:rsidRPr="00E62442">
        <w:rPr>
          <w:rFonts w:cstheme="minorHAnsi"/>
          <w:b/>
          <w:sz w:val="28"/>
          <w:szCs w:val="28"/>
        </w:rPr>
        <w:t>Příloha č. 1 zadávací dokumentace</w:t>
      </w:r>
    </w:p>
    <w:p w14:paraId="00B3936D" w14:textId="1F120AD2" w:rsidR="0004371C" w:rsidRPr="00E62442" w:rsidRDefault="00907FF9" w:rsidP="00046F25">
      <w:pPr>
        <w:jc w:val="center"/>
        <w:rPr>
          <w:rFonts w:cstheme="minorHAnsi"/>
          <w:sz w:val="20"/>
          <w:szCs w:val="20"/>
        </w:rPr>
      </w:pPr>
      <w:r w:rsidRPr="00E62442">
        <w:rPr>
          <w:rFonts w:cstheme="minorHAnsi"/>
          <w:sz w:val="20"/>
          <w:szCs w:val="20"/>
        </w:rPr>
        <w:t>zadávací</w:t>
      </w:r>
      <w:r w:rsidR="0004371C" w:rsidRPr="00E62442">
        <w:rPr>
          <w:rFonts w:cstheme="minorHAnsi"/>
          <w:sz w:val="20"/>
          <w:szCs w:val="20"/>
        </w:rPr>
        <w:t xml:space="preserve"> </w:t>
      </w:r>
      <w:r w:rsidR="004B3660" w:rsidRPr="00E62442">
        <w:rPr>
          <w:rFonts w:cstheme="minorHAnsi"/>
          <w:sz w:val="20"/>
          <w:szCs w:val="20"/>
        </w:rPr>
        <w:t xml:space="preserve">řízení </w:t>
      </w:r>
      <w:r w:rsidR="004B3660">
        <w:rPr>
          <w:rFonts w:cstheme="minorHAnsi"/>
          <w:sz w:val="20"/>
          <w:szCs w:val="20"/>
        </w:rPr>
        <w:t>Vzdělávání</w:t>
      </w:r>
      <w:r w:rsidR="0004371C" w:rsidRPr="00E62442">
        <w:rPr>
          <w:rFonts w:cstheme="minorHAnsi"/>
          <w:sz w:val="20"/>
          <w:szCs w:val="20"/>
        </w:rPr>
        <w:t xml:space="preserve"> zaměstnanců členských firem OHK</w:t>
      </w:r>
    </w:p>
    <w:p w14:paraId="042B6224" w14:textId="13ABF15D" w:rsidR="0004371C" w:rsidRPr="00E62442" w:rsidRDefault="0004371C" w:rsidP="0004371C">
      <w:pPr>
        <w:jc w:val="center"/>
        <w:rPr>
          <w:rFonts w:cstheme="minorHAnsi"/>
          <w:b/>
          <w:sz w:val="20"/>
          <w:szCs w:val="20"/>
        </w:rPr>
      </w:pPr>
      <w:r w:rsidRPr="00E62442">
        <w:rPr>
          <w:rFonts w:cstheme="minorHAnsi"/>
          <w:b/>
          <w:sz w:val="20"/>
          <w:szCs w:val="20"/>
        </w:rPr>
        <w:t>Účetní a právní kurzy</w:t>
      </w:r>
    </w:p>
    <w:tbl>
      <w:tblPr>
        <w:tblStyle w:val="Tabulkaseznamu4zvraznn4"/>
        <w:tblW w:w="0" w:type="auto"/>
        <w:tblLook w:val="04A0" w:firstRow="1" w:lastRow="0" w:firstColumn="1" w:lastColumn="0" w:noHBand="0" w:noVBand="1"/>
      </w:tblPr>
      <w:tblGrid>
        <w:gridCol w:w="419"/>
        <w:gridCol w:w="2244"/>
        <w:gridCol w:w="6399"/>
      </w:tblGrid>
      <w:tr w:rsidR="004B3660" w:rsidRPr="00E62442" w14:paraId="5E6FC6BE" w14:textId="77777777" w:rsidTr="00F06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0B2A2" w14:textId="77777777" w:rsidR="004B3660" w:rsidRPr="00E62442" w:rsidRDefault="004B366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BB1AEA1" w14:textId="77777777" w:rsidR="004B3660" w:rsidRPr="00E62442" w:rsidRDefault="004B3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Název školení</w:t>
            </w:r>
          </w:p>
        </w:tc>
        <w:tc>
          <w:tcPr>
            <w:tcW w:w="0" w:type="auto"/>
            <w:hideMark/>
          </w:tcPr>
          <w:p w14:paraId="3A850C6B" w14:textId="77777777" w:rsidR="004B3660" w:rsidRPr="00E62442" w:rsidRDefault="004B36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Obsah kurzu</w:t>
            </w:r>
          </w:p>
        </w:tc>
      </w:tr>
      <w:tr w:rsidR="004B3660" w:rsidRPr="00E62442" w14:paraId="4D8135CE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86009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4F8FA29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Fakturace, doklady</w:t>
            </w:r>
          </w:p>
        </w:tc>
        <w:tc>
          <w:tcPr>
            <w:tcW w:w="0" w:type="auto"/>
          </w:tcPr>
          <w:p w14:paraId="5EA1B5E9" w14:textId="714F6AF2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Dopad zákona o evidenci tržeb, účetní doklady, povinné náležitosti účtenky, vystavování daňových dokladů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6135367B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A0450" w14:textId="77777777" w:rsidR="004B3660" w:rsidRPr="00E62442" w:rsidRDefault="004B3660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hideMark/>
          </w:tcPr>
          <w:p w14:paraId="42846128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Novinky v daních a účetnictví</w:t>
            </w:r>
          </w:p>
        </w:tc>
        <w:tc>
          <w:tcPr>
            <w:tcW w:w="0" w:type="auto"/>
            <w:hideMark/>
          </w:tcPr>
          <w:p w14:paraId="6B900B2D" w14:textId="0EC6C8E4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Novelizace zákona o účetnictví, změny v účetnictví, změny v elektronickém podávání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3A52E78C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78029F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40963DC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Veřejné zakázky</w:t>
            </w:r>
          </w:p>
        </w:tc>
        <w:tc>
          <w:tcPr>
            <w:tcW w:w="0" w:type="auto"/>
          </w:tcPr>
          <w:p w14:paraId="77489715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Právní úprava veřejných zakázek, definice dodavatele, postup při zadávání, vymezení veřejné zakázky</w:t>
            </w:r>
          </w:p>
        </w:tc>
      </w:tr>
      <w:tr w:rsidR="004B3660" w:rsidRPr="00E62442" w14:paraId="182A3D4B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9A8D9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511F4F25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Smluvní vztahy</w:t>
            </w:r>
          </w:p>
        </w:tc>
        <w:tc>
          <w:tcPr>
            <w:tcW w:w="0" w:type="auto"/>
          </w:tcPr>
          <w:p w14:paraId="392C0EC4" w14:textId="7B1599C8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Náležitosti smlouvy, návrh smlouvy, vlastnické právo, dodací podmínky, uzavírání smluv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15459A15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7E2B42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</w:tcPr>
          <w:p w14:paraId="2E4E419E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Insolvenční řízení</w:t>
            </w:r>
          </w:p>
        </w:tc>
        <w:tc>
          <w:tcPr>
            <w:tcW w:w="0" w:type="auto"/>
          </w:tcPr>
          <w:p w14:paraId="0B381E8C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Základní informace o insolvenčním řízení, úpadek, rizika členů, statistická data, insolvenční řízení a jeho fáze</w:t>
            </w:r>
          </w:p>
        </w:tc>
      </w:tr>
      <w:tr w:rsidR="004B3660" w:rsidRPr="00E62442" w14:paraId="2816D181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4C963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</w:tcPr>
          <w:p w14:paraId="461E9675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Účetní uzávěrka</w:t>
            </w:r>
          </w:p>
        </w:tc>
        <w:tc>
          <w:tcPr>
            <w:tcW w:w="0" w:type="auto"/>
          </w:tcPr>
          <w:p w14:paraId="1E7EE8E3" w14:textId="06B98E63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Postup při účetní závěrce, kontrola, výroční zpráva, zúčtování daně, uzávěrkové operace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328EBDDC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701470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</w:tcPr>
          <w:p w14:paraId="7CCCC69B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Cestovní náhrady</w:t>
            </w:r>
          </w:p>
        </w:tc>
        <w:tc>
          <w:tcPr>
            <w:tcW w:w="0" w:type="auto"/>
          </w:tcPr>
          <w:p w14:paraId="56EC11CE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Zásady náhrad cestovních výdajů, paušalizace, druhy cestovních náhrad, pracovněprávní souvislosti</w:t>
            </w:r>
          </w:p>
        </w:tc>
      </w:tr>
      <w:tr w:rsidR="004B3660" w:rsidRPr="00E62442" w14:paraId="40C24174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670B9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</w:tcPr>
          <w:p w14:paraId="5CEF2DD7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Hmotný a nehmotný majetek</w:t>
            </w:r>
          </w:p>
        </w:tc>
        <w:tc>
          <w:tcPr>
            <w:tcW w:w="0" w:type="auto"/>
          </w:tcPr>
          <w:p w14:paraId="5EBE79A1" w14:textId="179821D7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Vymezení majetku, způsob pořízení majetku, hmotný a nehmotný majetek, daňové odpisy, účetní odpisy, oceňování majetku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03D6703B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55CA11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</w:tcPr>
          <w:p w14:paraId="3135E098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Pohledávky</w:t>
            </w:r>
          </w:p>
        </w:tc>
        <w:tc>
          <w:tcPr>
            <w:tcW w:w="0" w:type="auto"/>
          </w:tcPr>
          <w:p w14:paraId="7AF5E8C7" w14:textId="4256FF96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Definice klíčových pojmů, promlčecí lhůta, ukončení smlouvy, způsob řešení sporů, odpovědnost z a porušení povinností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59E78F5D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9C36F0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</w:tcPr>
          <w:p w14:paraId="07F4752D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Daně z příjmu právnických osob</w:t>
            </w:r>
          </w:p>
        </w:tc>
        <w:tc>
          <w:tcPr>
            <w:tcW w:w="0" w:type="auto"/>
          </w:tcPr>
          <w:p w14:paraId="483FE69C" w14:textId="2AE75CC3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Poplatníci daně, základní principy zdaňování, finanční majetek, dlouhodobý majetek, přiznání k dani 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příjmu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6CA31B3F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73C0AC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</w:tcPr>
          <w:p w14:paraId="2AB350D1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Daně z příjmu fyzických osob</w:t>
            </w:r>
          </w:p>
        </w:tc>
        <w:tc>
          <w:tcPr>
            <w:tcW w:w="0" w:type="auto"/>
          </w:tcPr>
          <w:p w14:paraId="3C301C98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Poplatníci a předmět daně, základ daně, osvobození od daně, ostatní příjmy, kapitálové příjmy, daňová evidence</w:t>
            </w:r>
          </w:p>
        </w:tc>
      </w:tr>
      <w:tr w:rsidR="004B3660" w:rsidRPr="00E62442" w14:paraId="78DD9078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93214" w14:textId="77777777" w:rsidR="004B3660" w:rsidRPr="00E62442" w:rsidRDefault="004B3660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hideMark/>
          </w:tcPr>
          <w:p w14:paraId="20E2FC37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0" w:type="auto"/>
            <w:hideMark/>
          </w:tcPr>
          <w:p w14:paraId="3EF28061" w14:textId="08DE69A1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Registrace daní, provést zdanitelné plnění, faktura v cizí měně, vystavení opravného dokladu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42C0FAF3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C4ECB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</w:tcPr>
          <w:p w14:paraId="78679DAE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Mzdové účetnictví</w:t>
            </w:r>
          </w:p>
        </w:tc>
        <w:tc>
          <w:tcPr>
            <w:tcW w:w="0" w:type="auto"/>
          </w:tcPr>
          <w:p w14:paraId="3A19178B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ÚP, srážky ze mzdy, pracovní úrazy, nemoci, zdravotní pojištění, sociální pojištění</w:t>
            </w:r>
          </w:p>
        </w:tc>
      </w:tr>
      <w:tr w:rsidR="004B3660" w:rsidRPr="00E62442" w14:paraId="035C6652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8106D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</w:tcPr>
          <w:p w14:paraId="334AD866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Ekonomické minimum/základy</w:t>
            </w:r>
          </w:p>
        </w:tc>
        <w:tc>
          <w:tcPr>
            <w:tcW w:w="0" w:type="auto"/>
          </w:tcPr>
          <w:p w14:paraId="595CA0BD" w14:textId="5786EF39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Základy ekonomiky, Náklady, Výnosy, Evidence zásob, Daň z příjmu, Fakturace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102C5ADA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E04E6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</w:tcPr>
          <w:p w14:paraId="1C9EAC5F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Cash flow</w:t>
            </w:r>
          </w:p>
        </w:tc>
        <w:tc>
          <w:tcPr>
            <w:tcW w:w="0" w:type="auto"/>
          </w:tcPr>
          <w:p w14:paraId="0E477090" w14:textId="7777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Základy financí, pracovní kapitál, řízení podnikové výkonnosti, příklady z řízení cash flow</w:t>
            </w:r>
          </w:p>
        </w:tc>
      </w:tr>
      <w:tr w:rsidR="004B3660" w:rsidRPr="00E62442" w14:paraId="765B509E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A61BEA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</w:tcPr>
          <w:p w14:paraId="4F8994C2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Finanční řízení</w:t>
            </w:r>
          </w:p>
        </w:tc>
        <w:tc>
          <w:tcPr>
            <w:tcW w:w="0" w:type="auto"/>
          </w:tcPr>
          <w:p w14:paraId="6C1CAB85" w14:textId="0E8E836C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Sledování ekon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omických</w:t>
            </w: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ukazatelů, podnikový účetní systém, provádění finanční analýzy, fin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anční</w:t>
            </w: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řízení projektů, základy financování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07B34DEF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0A7F3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hideMark/>
          </w:tcPr>
          <w:p w14:paraId="6DA7D424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Kalkulace nákladů</w:t>
            </w:r>
          </w:p>
        </w:tc>
        <w:tc>
          <w:tcPr>
            <w:tcW w:w="0" w:type="auto"/>
            <w:hideMark/>
          </w:tcPr>
          <w:p w14:paraId="5A825220" w14:textId="0C547777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Kalkulace nákladů, statická metoda kalkulace, kalkulace zisku, datová základna pro kalkulace, konkrétní metody kalkulace nákladů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0D5DCF89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18F23" w14:textId="77777777" w:rsidR="004B3660" w:rsidRPr="00E62442" w:rsidRDefault="004B3660" w:rsidP="00A975FA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hideMark/>
          </w:tcPr>
          <w:p w14:paraId="109CE5DE" w14:textId="77777777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Incoterms</w:t>
            </w:r>
          </w:p>
        </w:tc>
        <w:tc>
          <w:tcPr>
            <w:tcW w:w="0" w:type="auto"/>
            <w:hideMark/>
          </w:tcPr>
          <w:p w14:paraId="6E2B394E" w14:textId="1F77D0AC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Základy práva EU, Incoterms, pravidla, druhy a kategorizace, vliv, vnitrounijní obchod se zbožím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4B31DA3C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F74C3" w14:textId="77777777" w:rsidR="004B3660" w:rsidRPr="00E62442" w:rsidRDefault="004B3660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hideMark/>
          </w:tcPr>
          <w:p w14:paraId="175F4D4F" w14:textId="77777777" w:rsidR="004B3660" w:rsidRPr="00E62442" w:rsidRDefault="004B3660" w:rsidP="008F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Právní minimum</w:t>
            </w:r>
          </w:p>
        </w:tc>
        <w:tc>
          <w:tcPr>
            <w:tcW w:w="0" w:type="auto"/>
            <w:hideMark/>
          </w:tcPr>
          <w:p w14:paraId="3E259BD4" w14:textId="092AA938" w:rsidR="004B3660" w:rsidRPr="00E62442" w:rsidRDefault="004B3660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44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Kurz objasňující základy práva napříč jeho odvětvími (např. právo občanské, obchodní, pracovní atd.)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B3660" w:rsidRPr="00E62442" w14:paraId="07B28524" w14:textId="77777777" w:rsidTr="00D62BF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3FF1F3" w14:textId="3380742C" w:rsidR="004B3660" w:rsidRPr="00E62442" w:rsidRDefault="004B366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</w:tcPr>
          <w:p w14:paraId="3131DC48" w14:textId="5B590880" w:rsidR="004B3660" w:rsidRPr="00E62442" w:rsidRDefault="004B3660" w:rsidP="008F6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Pracovní právo</w:t>
            </w:r>
          </w:p>
        </w:tc>
        <w:tc>
          <w:tcPr>
            <w:tcW w:w="0" w:type="auto"/>
          </w:tcPr>
          <w:p w14:paraId="60DC8A4D" w14:textId="6C5CE2F2" w:rsidR="004B3660" w:rsidRPr="00E62442" w:rsidRDefault="004B3660" w:rsidP="00794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Změny v oblasti pracovního práva, novelizace zákonů, podmínky zahájení a ukončení pracovního poměru, pracovní smlouvy a ostatní dokumentace.</w:t>
            </w:r>
          </w:p>
        </w:tc>
      </w:tr>
      <w:tr w:rsidR="00794922" w:rsidRPr="00E62442" w14:paraId="0B2CAE9E" w14:textId="77777777" w:rsidTr="00D6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06FC3" w14:textId="22E131C0" w:rsidR="00794922" w:rsidRDefault="00794922" w:rsidP="0079492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</w:tcPr>
          <w:p w14:paraId="682C617B" w14:textId="7AF360C8" w:rsidR="00794922" w:rsidRDefault="00794922" w:rsidP="00794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cs-CZ"/>
              </w:rPr>
              <w:t>Aktuální změny v oblasti práva</w:t>
            </w:r>
          </w:p>
        </w:tc>
        <w:tc>
          <w:tcPr>
            <w:tcW w:w="0" w:type="auto"/>
          </w:tcPr>
          <w:p w14:paraId="09A49D21" w14:textId="1BEE04BD" w:rsidR="00794922" w:rsidRDefault="00794922" w:rsidP="00794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Změny v oblasti práva, novelizace zákonů, podmínky a ostatní dokumentace.</w:t>
            </w:r>
          </w:p>
        </w:tc>
      </w:tr>
    </w:tbl>
    <w:p w14:paraId="29B1D6D0" w14:textId="77777777" w:rsidR="00F06D5C" w:rsidRDefault="00F06D5C" w:rsidP="001F7827">
      <w:pPr>
        <w:rPr>
          <w:rFonts w:cstheme="minorHAnsi"/>
          <w:b/>
          <w:sz w:val="20"/>
          <w:szCs w:val="20"/>
        </w:rPr>
      </w:pPr>
    </w:p>
    <w:p w14:paraId="6B7AE20E" w14:textId="0C8A1E1C" w:rsidR="001F7827" w:rsidRPr="00E62442" w:rsidRDefault="001F7827" w:rsidP="001F7827">
      <w:pPr>
        <w:rPr>
          <w:rFonts w:cstheme="minorHAnsi"/>
          <w:b/>
          <w:sz w:val="20"/>
          <w:szCs w:val="20"/>
        </w:rPr>
      </w:pPr>
      <w:r w:rsidRPr="00E62442">
        <w:rPr>
          <w:rFonts w:cstheme="minorHAnsi"/>
          <w:b/>
          <w:sz w:val="20"/>
          <w:szCs w:val="20"/>
        </w:rPr>
        <w:t>Informace:</w:t>
      </w:r>
    </w:p>
    <w:p w14:paraId="7298EE22" w14:textId="77777777" w:rsidR="004B3660" w:rsidRPr="007D5241" w:rsidRDefault="004B3660" w:rsidP="004B3660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cstheme="minorHAnsi"/>
          <w:sz w:val="20"/>
          <w:szCs w:val="20"/>
        </w:rPr>
      </w:pPr>
      <w:r w:rsidRPr="007D5241">
        <w:rPr>
          <w:rFonts w:cstheme="minorHAnsi"/>
          <w:sz w:val="20"/>
          <w:szCs w:val="20"/>
        </w:rPr>
        <w:t>Uvedený popis kurzů je jeho minimální požadovaný obsah.</w:t>
      </w:r>
    </w:p>
    <w:p w14:paraId="6FF48C27" w14:textId="77777777" w:rsidR="004B3660" w:rsidRPr="007D5241" w:rsidRDefault="004B3660" w:rsidP="004B3660">
      <w:pPr>
        <w:pStyle w:val="Odstavecseseznamem"/>
        <w:numPr>
          <w:ilvl w:val="0"/>
          <w:numId w:val="1"/>
        </w:numPr>
        <w:tabs>
          <w:tab w:val="left" w:pos="3041"/>
        </w:tabs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7D5241">
        <w:rPr>
          <w:rFonts w:cstheme="minorHAnsi"/>
          <w:sz w:val="20"/>
          <w:szCs w:val="20"/>
        </w:rPr>
        <w:t>Forma výuky – prezenční nebo distanční dle požadavků zadavatele a zapojených subjektů. Předpokládáme, že více jak 80% výuky bude realizováno prezenční formou.</w:t>
      </w:r>
    </w:p>
    <w:p w14:paraId="13B1B379" w14:textId="77777777" w:rsidR="004B3660" w:rsidRPr="007D5241" w:rsidRDefault="004B3660" w:rsidP="004B3660">
      <w:pPr>
        <w:pStyle w:val="Odstavecseseznamem"/>
        <w:tabs>
          <w:tab w:val="left" w:pos="3041"/>
        </w:tabs>
        <w:spacing w:line="360" w:lineRule="auto"/>
        <w:ind w:left="426"/>
        <w:jc w:val="both"/>
        <w:rPr>
          <w:rFonts w:cstheme="minorHAnsi"/>
          <w:color w:val="FF0000"/>
          <w:sz w:val="20"/>
          <w:szCs w:val="20"/>
        </w:rPr>
      </w:pPr>
      <w:r w:rsidRPr="007D5241">
        <w:rPr>
          <w:rFonts w:cstheme="minorHAnsi"/>
          <w:sz w:val="20"/>
          <w:szCs w:val="20"/>
        </w:rPr>
        <w:t>V případě distanční výuky je dodavatel povinen zajistit, aby aktivita probíhala v reálném čase v prostředí softwarového nástroje, který umožní vytvoření audiozáznamu o průběhu aktivity. Dodavatel je povinen vytvořit a předat zadavateli audiozáznam o průběhu vzdělávacího kurzu za každou lekci (školicí den) realizovanou jako distanční vzdělávání. Dále je dodavatel povinen kromě prezenční listiny doložit zadavateli také sestavu či jiný písemný výstup z příslušného softwarového nástroje, prostřednictvím kterého se uskutečnil videokonferenční přenos.</w:t>
      </w:r>
    </w:p>
    <w:p w14:paraId="233EF3D0" w14:textId="4BA1B75A" w:rsidR="004B3660" w:rsidRPr="0000217B" w:rsidRDefault="004B3660" w:rsidP="004B3660">
      <w:pPr>
        <w:pStyle w:val="Odstavecseseznamem"/>
        <w:numPr>
          <w:ilvl w:val="0"/>
          <w:numId w:val="1"/>
        </w:numPr>
        <w:tabs>
          <w:tab w:val="left" w:pos="3041"/>
        </w:tabs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00217B">
        <w:rPr>
          <w:rFonts w:cstheme="minorHAnsi"/>
          <w:sz w:val="20"/>
          <w:szCs w:val="20"/>
        </w:rPr>
        <w:t xml:space="preserve">Celkový počet hodin jednoho kurzu a jejich rozdělení do jednotlivých vyučovacích dnů bude stanoven na základě dohody zadavatele a účastníka.  </w:t>
      </w:r>
      <w:r>
        <w:rPr>
          <w:rFonts w:cstheme="minorHAnsi"/>
          <w:sz w:val="20"/>
          <w:szCs w:val="20"/>
        </w:rPr>
        <w:t>V</w:t>
      </w:r>
      <w:r w:rsidRPr="0000217B">
        <w:rPr>
          <w:rFonts w:cstheme="minorHAnsi"/>
          <w:sz w:val="20"/>
          <w:szCs w:val="20"/>
        </w:rPr>
        <w:t>ýuka jedné skupiny bude trvat min</w:t>
      </w:r>
      <w:r>
        <w:rPr>
          <w:rFonts w:cstheme="minorHAnsi"/>
          <w:sz w:val="20"/>
          <w:szCs w:val="20"/>
        </w:rPr>
        <w:t>imálně</w:t>
      </w:r>
      <w:r w:rsidRPr="0000217B">
        <w:rPr>
          <w:rFonts w:cstheme="minorHAnsi"/>
          <w:sz w:val="20"/>
          <w:szCs w:val="20"/>
        </w:rPr>
        <w:t xml:space="preserve"> </w:t>
      </w:r>
      <w:r w:rsidR="00F06D5C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hodiny</w:t>
      </w:r>
      <w:r w:rsidRPr="0000217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 </w:t>
      </w:r>
      <w:r w:rsidRPr="0000217B">
        <w:rPr>
          <w:rFonts w:cstheme="minorHAnsi"/>
          <w:sz w:val="20"/>
          <w:szCs w:val="20"/>
        </w:rPr>
        <w:t>max</w:t>
      </w:r>
      <w:r>
        <w:rPr>
          <w:rFonts w:cstheme="minorHAnsi"/>
          <w:sz w:val="20"/>
          <w:szCs w:val="20"/>
        </w:rPr>
        <w:t>imálně</w:t>
      </w:r>
      <w:r w:rsidRPr="0000217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8</w:t>
      </w:r>
      <w:r w:rsidRPr="0000217B">
        <w:rPr>
          <w:rFonts w:cstheme="minorHAnsi"/>
          <w:sz w:val="20"/>
          <w:szCs w:val="20"/>
        </w:rPr>
        <w:t xml:space="preserve"> hodin denně.</w:t>
      </w:r>
    </w:p>
    <w:p w14:paraId="411C37A6" w14:textId="47EAF74D" w:rsidR="004B3660" w:rsidRPr="003731DA" w:rsidRDefault="004B3660" w:rsidP="004B3660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0"/>
          <w:szCs w:val="20"/>
        </w:rPr>
      </w:pPr>
      <w:r w:rsidRPr="003731DA">
        <w:rPr>
          <w:rFonts w:cstheme="minorHAnsi"/>
          <w:sz w:val="20"/>
          <w:szCs w:val="20"/>
        </w:rPr>
        <w:t xml:space="preserve">Počet účastníků </w:t>
      </w:r>
      <w:r w:rsidR="00F06D5C">
        <w:rPr>
          <w:rFonts w:cstheme="minorHAnsi"/>
          <w:sz w:val="20"/>
          <w:szCs w:val="20"/>
        </w:rPr>
        <w:t xml:space="preserve">projektu </w:t>
      </w:r>
      <w:r w:rsidRPr="003731DA">
        <w:rPr>
          <w:rFonts w:cstheme="minorHAnsi"/>
          <w:sz w:val="20"/>
          <w:szCs w:val="20"/>
        </w:rPr>
        <w:t>v jednom kurzu bude maximálně 12</w:t>
      </w:r>
      <w:r>
        <w:rPr>
          <w:rFonts w:cstheme="minorHAnsi"/>
          <w:sz w:val="20"/>
          <w:szCs w:val="20"/>
        </w:rPr>
        <w:t xml:space="preserve"> osob</w:t>
      </w:r>
      <w:r w:rsidR="00F06D5C">
        <w:rPr>
          <w:rFonts w:cstheme="minorHAnsi"/>
          <w:sz w:val="20"/>
          <w:szCs w:val="20"/>
        </w:rPr>
        <w:t>.</w:t>
      </w:r>
    </w:p>
    <w:p w14:paraId="728FA0E9" w14:textId="25223B31" w:rsidR="004B3660" w:rsidRPr="003731DA" w:rsidRDefault="004B3660" w:rsidP="004B3660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0"/>
          <w:szCs w:val="20"/>
        </w:rPr>
      </w:pPr>
      <w:r w:rsidRPr="003731DA">
        <w:rPr>
          <w:rFonts w:cstheme="minorHAnsi"/>
          <w:sz w:val="20"/>
          <w:szCs w:val="20"/>
        </w:rPr>
        <w:t xml:space="preserve">Předpokládaný celkový počet </w:t>
      </w:r>
      <w:r>
        <w:rPr>
          <w:rFonts w:cstheme="minorHAnsi"/>
          <w:sz w:val="20"/>
          <w:szCs w:val="20"/>
        </w:rPr>
        <w:t>osobo</w:t>
      </w:r>
      <w:r w:rsidRPr="003731DA">
        <w:rPr>
          <w:rFonts w:cstheme="minorHAnsi"/>
          <w:sz w:val="20"/>
          <w:szCs w:val="20"/>
        </w:rPr>
        <w:t xml:space="preserve">hodin vzdělání je cca </w:t>
      </w:r>
      <w:r>
        <w:rPr>
          <w:rFonts w:cstheme="minorHAnsi"/>
          <w:sz w:val="20"/>
          <w:szCs w:val="20"/>
        </w:rPr>
        <w:t>1 800</w:t>
      </w:r>
      <w:r w:rsidRPr="003731D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0B1D0109" w14:textId="26B58BB4" w:rsidR="004B3660" w:rsidRPr="003731DA" w:rsidRDefault="004B3660" w:rsidP="004B3660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0"/>
          <w:szCs w:val="20"/>
        </w:rPr>
      </w:pPr>
      <w:r w:rsidRPr="003731DA">
        <w:rPr>
          <w:rFonts w:cstheme="minorHAnsi"/>
          <w:sz w:val="20"/>
          <w:szCs w:val="20"/>
        </w:rPr>
        <w:t xml:space="preserve">Zadavatel se zavazuje objednat a realizovat minimálně </w:t>
      </w:r>
      <w:r>
        <w:rPr>
          <w:rFonts w:cstheme="minorHAnsi"/>
          <w:sz w:val="20"/>
          <w:szCs w:val="20"/>
        </w:rPr>
        <w:t>540</w:t>
      </w:r>
      <w:r w:rsidRPr="003731D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osobohodin</w:t>
      </w:r>
      <w:r w:rsidRPr="003731DA">
        <w:rPr>
          <w:rFonts w:cstheme="minorHAnsi"/>
          <w:sz w:val="20"/>
          <w:szCs w:val="20"/>
        </w:rPr>
        <w:t xml:space="preserve"> vzdělávání.</w:t>
      </w:r>
    </w:p>
    <w:p w14:paraId="72BD6971" w14:textId="77777777" w:rsidR="004B3660" w:rsidRPr="007D5241" w:rsidRDefault="004B3660" w:rsidP="004B3660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7D5241">
        <w:rPr>
          <w:rFonts w:cstheme="minorHAnsi"/>
          <w:sz w:val="20"/>
          <w:szCs w:val="20"/>
        </w:rPr>
        <w:t>Počet školení na jednotlivá témata bude stanoven na základě průběžného zájmu a potřeb podniků zapojených do projektu.</w:t>
      </w:r>
    </w:p>
    <w:p w14:paraId="67831693" w14:textId="6839BA04" w:rsidR="004B3660" w:rsidRPr="007D5241" w:rsidRDefault="004B3660" w:rsidP="004B3660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7D5241">
        <w:rPr>
          <w:rFonts w:cstheme="minorHAnsi"/>
          <w:sz w:val="20"/>
          <w:szCs w:val="20"/>
        </w:rPr>
        <w:t xml:space="preserve">Kurzy musí být v souladu s aktuálními Pravidly pro žadatele a příjemce v rámci OPZ+ pro projekty </w:t>
      </w:r>
      <w:r w:rsidR="00794922">
        <w:rPr>
          <w:rFonts w:cstheme="minorHAnsi"/>
          <w:sz w:val="20"/>
          <w:szCs w:val="20"/>
        </w:rPr>
        <w:br/>
      </w:r>
      <w:r w:rsidRPr="007D5241">
        <w:rPr>
          <w:rFonts w:cstheme="minorHAnsi"/>
          <w:sz w:val="20"/>
          <w:szCs w:val="20"/>
        </w:rPr>
        <w:t>s jednotkovými náklady zaměřené na další profesní vzdělávání,</w:t>
      </w:r>
      <w:r>
        <w:rPr>
          <w:rFonts w:cstheme="minorHAnsi"/>
          <w:sz w:val="20"/>
          <w:szCs w:val="20"/>
        </w:rPr>
        <w:t xml:space="preserve"> </w:t>
      </w:r>
    </w:p>
    <w:p w14:paraId="2B05EF6D" w14:textId="77777777" w:rsidR="004B3660" w:rsidRPr="007D5241" w:rsidRDefault="004B3660" w:rsidP="004B3660">
      <w:pPr>
        <w:spacing w:after="0" w:line="360" w:lineRule="auto"/>
        <w:ind w:firstLine="426"/>
        <w:rPr>
          <w:rFonts w:cstheme="minorHAnsi"/>
          <w:sz w:val="20"/>
          <w:szCs w:val="20"/>
        </w:rPr>
      </w:pPr>
      <w:r w:rsidRPr="007D5241">
        <w:rPr>
          <w:rFonts w:cstheme="minorHAnsi"/>
          <w:sz w:val="20"/>
          <w:szCs w:val="20"/>
        </w:rPr>
        <w:t xml:space="preserve">odkaz: </w:t>
      </w:r>
      <w:hyperlink r:id="rId5" w:history="1">
        <w:r w:rsidRPr="007D5241">
          <w:rPr>
            <w:rStyle w:val="Hypertextovodkaz"/>
            <w:rFonts w:cstheme="minorHAnsi"/>
            <w:sz w:val="20"/>
            <w:szCs w:val="20"/>
          </w:rPr>
          <w:t>https://www.esfcr.cz/pravidla-pro-zadatele-a-prijemce-opz-plus/-/dokument/18068434</w:t>
        </w:r>
      </w:hyperlink>
      <w:r w:rsidRPr="007D5241">
        <w:rPr>
          <w:rFonts w:cstheme="minorHAnsi"/>
          <w:sz w:val="20"/>
          <w:szCs w:val="20"/>
        </w:rPr>
        <w:t xml:space="preserve"> </w:t>
      </w:r>
    </w:p>
    <w:p w14:paraId="297CA19C" w14:textId="77777777" w:rsidR="00145ADE" w:rsidRPr="00E62442" w:rsidRDefault="00145ADE" w:rsidP="001F7827">
      <w:pPr>
        <w:rPr>
          <w:rFonts w:cstheme="minorHAnsi"/>
          <w:sz w:val="20"/>
          <w:szCs w:val="20"/>
        </w:rPr>
      </w:pPr>
    </w:p>
    <w:sectPr w:rsidR="00145ADE" w:rsidRPr="00E62442" w:rsidSect="00F06D5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10C3"/>
    <w:multiLevelType w:val="hybridMultilevel"/>
    <w:tmpl w:val="66FEB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717C6"/>
    <w:multiLevelType w:val="hybridMultilevel"/>
    <w:tmpl w:val="3CECB9D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498F40E9"/>
    <w:multiLevelType w:val="hybridMultilevel"/>
    <w:tmpl w:val="E092E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3673"/>
    <w:multiLevelType w:val="hybridMultilevel"/>
    <w:tmpl w:val="47DACF54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785083996">
    <w:abstractNumId w:val="2"/>
  </w:num>
  <w:num w:numId="2" w16cid:durableId="1587107636">
    <w:abstractNumId w:val="1"/>
  </w:num>
  <w:num w:numId="3" w16cid:durableId="1432163514">
    <w:abstractNumId w:val="2"/>
  </w:num>
  <w:num w:numId="4" w16cid:durableId="2119594768">
    <w:abstractNumId w:val="1"/>
  </w:num>
  <w:num w:numId="5" w16cid:durableId="305278797">
    <w:abstractNumId w:val="1"/>
  </w:num>
  <w:num w:numId="6" w16cid:durableId="2014993098">
    <w:abstractNumId w:val="3"/>
  </w:num>
  <w:num w:numId="7" w16cid:durableId="1470123561">
    <w:abstractNumId w:val="0"/>
  </w:num>
  <w:num w:numId="8" w16cid:durableId="587808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A5"/>
    <w:rsid w:val="0004371C"/>
    <w:rsid w:val="00145ADE"/>
    <w:rsid w:val="00146D36"/>
    <w:rsid w:val="00181039"/>
    <w:rsid w:val="001F7827"/>
    <w:rsid w:val="0022492F"/>
    <w:rsid w:val="003136F9"/>
    <w:rsid w:val="00350BAE"/>
    <w:rsid w:val="0047000C"/>
    <w:rsid w:val="00471FBF"/>
    <w:rsid w:val="004B3660"/>
    <w:rsid w:val="00565F3B"/>
    <w:rsid w:val="00571B9A"/>
    <w:rsid w:val="0057428E"/>
    <w:rsid w:val="005C036D"/>
    <w:rsid w:val="0061520D"/>
    <w:rsid w:val="00644AAA"/>
    <w:rsid w:val="00654B1C"/>
    <w:rsid w:val="00686437"/>
    <w:rsid w:val="006B73FD"/>
    <w:rsid w:val="00770578"/>
    <w:rsid w:val="00794922"/>
    <w:rsid w:val="007C0E4A"/>
    <w:rsid w:val="007F6825"/>
    <w:rsid w:val="00801467"/>
    <w:rsid w:val="00851141"/>
    <w:rsid w:val="008531F3"/>
    <w:rsid w:val="00876B90"/>
    <w:rsid w:val="008B29C0"/>
    <w:rsid w:val="008B4480"/>
    <w:rsid w:val="008F2CAA"/>
    <w:rsid w:val="008F6623"/>
    <w:rsid w:val="00907FF9"/>
    <w:rsid w:val="009105A6"/>
    <w:rsid w:val="009D60A5"/>
    <w:rsid w:val="00A31D4B"/>
    <w:rsid w:val="00A975FA"/>
    <w:rsid w:val="00AD24E7"/>
    <w:rsid w:val="00B01EC7"/>
    <w:rsid w:val="00B95179"/>
    <w:rsid w:val="00C4142B"/>
    <w:rsid w:val="00C8100E"/>
    <w:rsid w:val="00CB4D56"/>
    <w:rsid w:val="00D1285D"/>
    <w:rsid w:val="00D266B7"/>
    <w:rsid w:val="00D62BF1"/>
    <w:rsid w:val="00E62442"/>
    <w:rsid w:val="00F06D5C"/>
    <w:rsid w:val="00F342C3"/>
    <w:rsid w:val="00F40D2A"/>
    <w:rsid w:val="00FE1AA1"/>
    <w:rsid w:val="00FE564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878F"/>
  <w15:docId w15:val="{44E69E1D-2ED7-4716-901B-96487313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0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3zvraznn5">
    <w:name w:val="Medium Grid 3 Accent 5"/>
    <w:basedOn w:val="Normlntabulka"/>
    <w:uiPriority w:val="69"/>
    <w:rsid w:val="009D60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B01EC7"/>
    <w:pPr>
      <w:ind w:left="720"/>
      <w:contextualSpacing/>
    </w:pPr>
  </w:style>
  <w:style w:type="table" w:styleId="Mkatabulky">
    <w:name w:val="Table Grid"/>
    <w:basedOn w:val="Normlntabulka"/>
    <w:uiPriority w:val="59"/>
    <w:rsid w:val="0056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C0"/>
    <w:rPr>
      <w:rFonts w:ascii="Segoe UI" w:hAnsi="Segoe UI" w:cs="Segoe UI"/>
      <w:sz w:val="18"/>
      <w:szCs w:val="18"/>
    </w:rPr>
  </w:style>
  <w:style w:type="table" w:styleId="Tabulkaseznamu3zvraznn6">
    <w:name w:val="List Table 3 Accent 6"/>
    <w:basedOn w:val="Normlntabulka"/>
    <w:uiPriority w:val="48"/>
    <w:rsid w:val="00E6244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zvraznn4">
    <w:name w:val="List Table 4 Accent 4"/>
    <w:basedOn w:val="Normlntabulka"/>
    <w:uiPriority w:val="49"/>
    <w:rsid w:val="00D62BF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4B3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fcr.cz/pravidla-pro-zadatele-a-prijemce-opz-plus/-/dokument/180684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Orságová</dc:creator>
  <cp:lastModifiedBy>Martin Dýčka</cp:lastModifiedBy>
  <cp:revision>21</cp:revision>
  <dcterms:created xsi:type="dcterms:W3CDTF">2019-08-15T09:29:00Z</dcterms:created>
  <dcterms:modified xsi:type="dcterms:W3CDTF">2024-02-08T07:14:00Z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