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1631953F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F94F80">
        <w:rPr>
          <w:rFonts w:ascii="Calibri" w:hAnsi="Calibri" w:cs="Calibri"/>
          <w:b/>
          <w:sz w:val="24"/>
        </w:rPr>
        <w:t>5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4200E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4F4BCC16" w:rsidR="00F534C4" w:rsidRPr="004200EB" w:rsidRDefault="008A2330" w:rsidP="00F82FBB">
            <w:pPr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  <w:r w:rsidRPr="008A2330">
              <w:rPr>
                <w:rFonts w:ascii="Calibri" w:hAnsi="Calibri" w:cs="Calibri"/>
                <w:b/>
              </w:rPr>
              <w:t>Lasery, optika a software pro systém laserové dopplerovské anemometrie (LDA)</w:t>
            </w:r>
          </w:p>
        </w:tc>
      </w:tr>
      <w:tr w:rsidR="00F534C4" w:rsidRPr="004200E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39A5" w14:textId="77777777" w:rsidR="00F46173" w:rsidRDefault="00F46173" w:rsidP="006F2A58">
      <w:pPr>
        <w:spacing w:line="240" w:lineRule="auto"/>
      </w:pPr>
      <w:r>
        <w:separator/>
      </w:r>
    </w:p>
  </w:endnote>
  <w:endnote w:type="continuationSeparator" w:id="0">
    <w:p w14:paraId="3D3D76DF" w14:textId="77777777" w:rsidR="00F46173" w:rsidRDefault="00F46173" w:rsidP="006F2A58">
      <w:pPr>
        <w:spacing w:line="240" w:lineRule="auto"/>
      </w:pPr>
      <w:r>
        <w:continuationSeparator/>
      </w:r>
    </w:p>
  </w:endnote>
  <w:endnote w:type="continuationNotice" w:id="1">
    <w:p w14:paraId="5800DC0A" w14:textId="77777777" w:rsidR="00F46173" w:rsidRDefault="00F461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0DAF" w14:textId="77777777" w:rsidR="00F46173" w:rsidRDefault="00F46173" w:rsidP="006F2A58">
      <w:pPr>
        <w:spacing w:line="240" w:lineRule="auto"/>
      </w:pPr>
      <w:r>
        <w:separator/>
      </w:r>
    </w:p>
  </w:footnote>
  <w:footnote w:type="continuationSeparator" w:id="0">
    <w:p w14:paraId="4111CE1C" w14:textId="77777777" w:rsidR="00F46173" w:rsidRDefault="00F46173" w:rsidP="006F2A58">
      <w:pPr>
        <w:spacing w:line="240" w:lineRule="auto"/>
      </w:pPr>
      <w:r>
        <w:continuationSeparator/>
      </w:r>
    </w:p>
  </w:footnote>
  <w:footnote w:type="continuationNotice" w:id="1">
    <w:p w14:paraId="67A40CEA" w14:textId="77777777" w:rsidR="00F46173" w:rsidRDefault="00F4617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195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0409"/>
    <w:rsid w:val="001D154E"/>
    <w:rsid w:val="001D1FF5"/>
    <w:rsid w:val="001D316E"/>
    <w:rsid w:val="001E30E8"/>
    <w:rsid w:val="001F0E15"/>
    <w:rsid w:val="00207FB1"/>
    <w:rsid w:val="002163A6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11C4"/>
    <w:rsid w:val="004739E0"/>
    <w:rsid w:val="00473A1B"/>
    <w:rsid w:val="00474A5D"/>
    <w:rsid w:val="004758EE"/>
    <w:rsid w:val="004957C0"/>
    <w:rsid w:val="004A3113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07C20"/>
    <w:rsid w:val="00512897"/>
    <w:rsid w:val="00515F0B"/>
    <w:rsid w:val="00536800"/>
    <w:rsid w:val="00545D81"/>
    <w:rsid w:val="00561E2B"/>
    <w:rsid w:val="005917B2"/>
    <w:rsid w:val="005A0913"/>
    <w:rsid w:val="005A432F"/>
    <w:rsid w:val="005B6109"/>
    <w:rsid w:val="005C2CE2"/>
    <w:rsid w:val="005D57D8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8373A"/>
    <w:rsid w:val="006A22D6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429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2D5A"/>
    <w:rsid w:val="0086545A"/>
    <w:rsid w:val="00865C88"/>
    <w:rsid w:val="00870375"/>
    <w:rsid w:val="008711F6"/>
    <w:rsid w:val="00887790"/>
    <w:rsid w:val="008A233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4F03"/>
    <w:rsid w:val="00A9544B"/>
    <w:rsid w:val="00AA67B2"/>
    <w:rsid w:val="00AB09BF"/>
    <w:rsid w:val="00AB17E5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953F5"/>
    <w:rsid w:val="00BD2228"/>
    <w:rsid w:val="00BE154B"/>
    <w:rsid w:val="00BF7B75"/>
    <w:rsid w:val="00BF7F61"/>
    <w:rsid w:val="00C102DE"/>
    <w:rsid w:val="00C2050B"/>
    <w:rsid w:val="00C2469D"/>
    <w:rsid w:val="00C31E5D"/>
    <w:rsid w:val="00C43B4F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24FF7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43BC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173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2FBB"/>
    <w:rsid w:val="00F83704"/>
    <w:rsid w:val="00F94F80"/>
    <w:rsid w:val="00FA2FAA"/>
    <w:rsid w:val="00FB1C4C"/>
    <w:rsid w:val="00FC6C8F"/>
    <w:rsid w:val="00FD006A"/>
    <w:rsid w:val="00FE15B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33</cp:revision>
  <cp:lastPrinted>2015-01-15T13:02:00Z</cp:lastPrinted>
  <dcterms:created xsi:type="dcterms:W3CDTF">2019-01-14T13:55:00Z</dcterms:created>
  <dcterms:modified xsi:type="dcterms:W3CDTF">2026-01-25T23:27:00Z</dcterms:modified>
</cp:coreProperties>
</file>