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B983D" w14:textId="77777777" w:rsidR="001262B6" w:rsidRDefault="004A33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SMLOUVA O ZABEZPEČENÍ KOMPLEXNÍCH SLUŽEB POPTÁVKOVÉ DOPRAVY </w:t>
      </w:r>
    </w:p>
    <w:p w14:paraId="432C346D" w14:textId="77777777" w:rsidR="001262B6" w:rsidRDefault="001262B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jc w:val="center"/>
        <w:rPr>
          <w:rFonts w:ascii="Calibri" w:eastAsia="Calibri" w:hAnsi="Calibri" w:cs="Calibri"/>
          <w:b/>
          <w:color w:val="000000"/>
        </w:rPr>
      </w:pPr>
    </w:p>
    <w:p w14:paraId="11E41264" w14:textId="5F358E6C" w:rsidR="001262B6" w:rsidRDefault="004A33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8" w:line="260" w:lineRule="auto"/>
        <w:ind w:left="3" w:right="84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Tuto smlouvu o zabezpečení komplexních služeb poptávkové dopravy </w:t>
      </w:r>
      <w:r>
        <w:rPr>
          <w:rFonts w:ascii="Calibri" w:eastAsia="Calibri" w:hAnsi="Calibri" w:cs="Calibri"/>
          <w:color w:val="000000"/>
        </w:rPr>
        <w:t>(</w:t>
      </w:r>
      <w:r w:rsidR="007128F8">
        <w:rPr>
          <w:rFonts w:ascii="Calibri" w:eastAsia="Calibri" w:hAnsi="Calibri" w:cs="Calibri"/>
          <w:color w:val="000000"/>
        </w:rPr>
        <w:t xml:space="preserve">dále jen </w:t>
      </w:r>
      <w:r>
        <w:rPr>
          <w:rFonts w:ascii="Calibri" w:eastAsia="Calibri" w:hAnsi="Calibri" w:cs="Calibri"/>
          <w:color w:val="000000"/>
        </w:rPr>
        <w:t>„</w:t>
      </w:r>
      <w:r>
        <w:rPr>
          <w:rFonts w:ascii="Calibri" w:eastAsia="Calibri" w:hAnsi="Calibri" w:cs="Calibri"/>
          <w:b/>
          <w:color w:val="000000"/>
        </w:rPr>
        <w:t>Smlouva</w:t>
      </w:r>
      <w:r>
        <w:rPr>
          <w:rFonts w:ascii="Calibri" w:eastAsia="Calibri" w:hAnsi="Calibri" w:cs="Calibri"/>
          <w:color w:val="000000"/>
        </w:rPr>
        <w:t xml:space="preserve">“) uzavírají v souladu s ustanovením § 1746 odst. 2 zákona č. 89/2012 Sb., </w:t>
      </w:r>
      <w:r w:rsidR="007128F8">
        <w:rPr>
          <w:rFonts w:ascii="Calibri" w:eastAsia="Calibri" w:hAnsi="Calibri" w:cs="Calibri"/>
          <w:color w:val="000000"/>
        </w:rPr>
        <w:t>občanský zákoník</w:t>
      </w:r>
      <w:r>
        <w:rPr>
          <w:rFonts w:ascii="Calibri" w:eastAsia="Calibri" w:hAnsi="Calibri" w:cs="Calibri"/>
          <w:color w:val="000000"/>
        </w:rPr>
        <w:t>, ve znění pozdějších předpisů, („</w:t>
      </w:r>
      <w:r>
        <w:rPr>
          <w:rFonts w:ascii="Calibri" w:eastAsia="Calibri" w:hAnsi="Calibri" w:cs="Calibri"/>
          <w:b/>
          <w:color w:val="000000"/>
        </w:rPr>
        <w:t>Občanský zákoník</w:t>
      </w:r>
      <w:r>
        <w:rPr>
          <w:rFonts w:ascii="Calibri" w:eastAsia="Calibri" w:hAnsi="Calibri" w:cs="Calibri"/>
          <w:color w:val="000000"/>
        </w:rPr>
        <w:t xml:space="preserve">“) níže uvedeného dne, měsíce a roku </w:t>
      </w:r>
    </w:p>
    <w:p w14:paraId="75A2432B" w14:textId="77777777" w:rsidR="001262B6" w:rsidRPr="00C16466" w:rsidRDefault="001262B6">
      <w:pPr>
        <w:widowControl w:val="0"/>
        <w:spacing w:line="360" w:lineRule="auto"/>
        <w:jc w:val="both"/>
        <w:rPr>
          <w:rFonts w:asciiTheme="majorHAnsi" w:eastAsia="Calibri" w:hAnsiTheme="majorHAnsi" w:cstheme="majorHAnsi"/>
          <w:b/>
          <w:highlight w:val="yellow"/>
        </w:rPr>
      </w:pPr>
    </w:p>
    <w:p w14:paraId="6CF7B557" w14:textId="77777777" w:rsidR="008A2E0B" w:rsidRPr="00C16466" w:rsidRDefault="008A2E0B" w:rsidP="008A2E0B">
      <w:pPr>
        <w:tabs>
          <w:tab w:val="left" w:pos="3686"/>
        </w:tabs>
        <w:rPr>
          <w:rFonts w:asciiTheme="majorHAnsi" w:hAnsiTheme="majorHAnsi" w:cstheme="majorHAnsi"/>
          <w:b/>
        </w:rPr>
      </w:pPr>
      <w:r w:rsidRPr="00C16466">
        <w:rPr>
          <w:rFonts w:asciiTheme="majorHAnsi" w:hAnsiTheme="majorHAnsi" w:cstheme="majorHAnsi"/>
          <w:b/>
          <w:u w:val="single"/>
        </w:rPr>
        <w:t>Objednatel:</w:t>
      </w:r>
      <w:r w:rsidRPr="00C16466">
        <w:rPr>
          <w:rFonts w:asciiTheme="majorHAnsi" w:hAnsiTheme="majorHAnsi" w:cstheme="majorHAnsi"/>
          <w:b/>
        </w:rPr>
        <w:tab/>
        <w:t>Město Štětí</w:t>
      </w:r>
    </w:p>
    <w:p w14:paraId="75F4BA05" w14:textId="77777777" w:rsidR="008A2E0B" w:rsidRPr="00C16466" w:rsidRDefault="008A2E0B" w:rsidP="008A2E0B">
      <w:pPr>
        <w:tabs>
          <w:tab w:val="left" w:pos="3686"/>
        </w:tabs>
        <w:rPr>
          <w:rFonts w:asciiTheme="majorHAnsi" w:hAnsiTheme="majorHAnsi" w:cstheme="majorHAnsi"/>
        </w:rPr>
      </w:pPr>
      <w:r w:rsidRPr="00C16466">
        <w:rPr>
          <w:rFonts w:asciiTheme="majorHAnsi" w:hAnsiTheme="majorHAnsi" w:cstheme="majorHAnsi"/>
        </w:rPr>
        <w:tab/>
      </w:r>
      <w:r w:rsidRPr="00C16466">
        <w:rPr>
          <w:rFonts w:asciiTheme="majorHAnsi" w:hAnsiTheme="majorHAnsi" w:cstheme="majorHAnsi"/>
          <w:b/>
        </w:rPr>
        <w:t>Mírové náměstí 163</w:t>
      </w:r>
    </w:p>
    <w:p w14:paraId="489155EA" w14:textId="77777777" w:rsidR="008A2E0B" w:rsidRPr="00C16466" w:rsidRDefault="008A2E0B" w:rsidP="008A2E0B">
      <w:pPr>
        <w:tabs>
          <w:tab w:val="left" w:pos="3686"/>
        </w:tabs>
        <w:rPr>
          <w:rFonts w:asciiTheme="majorHAnsi" w:hAnsiTheme="majorHAnsi" w:cstheme="majorHAnsi"/>
          <w:b/>
        </w:rPr>
      </w:pPr>
      <w:r w:rsidRPr="00C16466">
        <w:rPr>
          <w:rFonts w:asciiTheme="majorHAnsi" w:hAnsiTheme="majorHAnsi" w:cstheme="majorHAnsi"/>
          <w:b/>
        </w:rPr>
        <w:tab/>
        <w:t>411 08 Štětí</w:t>
      </w:r>
    </w:p>
    <w:p w14:paraId="0A99D4D8" w14:textId="77777777" w:rsidR="008A2E0B" w:rsidRPr="00C16466" w:rsidRDefault="008A2E0B" w:rsidP="008A2E0B">
      <w:pPr>
        <w:rPr>
          <w:rFonts w:asciiTheme="majorHAnsi" w:hAnsiTheme="majorHAnsi" w:cstheme="majorHAnsi"/>
        </w:rPr>
      </w:pPr>
    </w:p>
    <w:p w14:paraId="4A8705FC" w14:textId="24A5AC0A" w:rsidR="008A2E0B" w:rsidRPr="00C16466" w:rsidRDefault="008A2E0B" w:rsidP="008A2E0B">
      <w:pPr>
        <w:tabs>
          <w:tab w:val="left" w:pos="3686"/>
        </w:tabs>
        <w:rPr>
          <w:rFonts w:asciiTheme="majorHAnsi" w:hAnsiTheme="majorHAnsi" w:cstheme="majorHAnsi"/>
        </w:rPr>
      </w:pPr>
      <w:r w:rsidRPr="00C16466">
        <w:rPr>
          <w:rFonts w:asciiTheme="majorHAnsi" w:hAnsiTheme="majorHAnsi" w:cstheme="majorHAnsi"/>
        </w:rPr>
        <w:t>Zástupce ve věcech smluvních:</w:t>
      </w:r>
      <w:r w:rsidRPr="00C16466">
        <w:rPr>
          <w:rFonts w:asciiTheme="majorHAnsi" w:hAnsiTheme="majorHAnsi" w:cstheme="majorHAnsi"/>
        </w:rPr>
        <w:tab/>
      </w:r>
      <w:r w:rsidRPr="00C16466">
        <w:rPr>
          <w:rFonts w:asciiTheme="majorHAnsi" w:hAnsiTheme="majorHAnsi" w:cstheme="majorHAnsi"/>
          <w:b/>
        </w:rPr>
        <w:t xml:space="preserve">Mgr. Ing. Miroslav </w:t>
      </w:r>
      <w:proofErr w:type="spellStart"/>
      <w:proofErr w:type="gramStart"/>
      <w:r w:rsidRPr="00C16466">
        <w:rPr>
          <w:rFonts w:asciiTheme="majorHAnsi" w:hAnsiTheme="majorHAnsi" w:cstheme="majorHAnsi"/>
          <w:b/>
        </w:rPr>
        <w:t>Andrt</w:t>
      </w:r>
      <w:r w:rsidR="007128F8">
        <w:rPr>
          <w:rFonts w:asciiTheme="majorHAnsi" w:hAnsiTheme="majorHAnsi" w:cstheme="majorHAnsi"/>
          <w:b/>
        </w:rPr>
        <w:t>,</w:t>
      </w:r>
      <w:r w:rsidRPr="00C16466">
        <w:rPr>
          <w:rFonts w:asciiTheme="majorHAnsi" w:hAnsiTheme="majorHAnsi" w:cstheme="majorHAnsi"/>
          <w:b/>
        </w:rPr>
        <w:t>starosta</w:t>
      </w:r>
      <w:proofErr w:type="spellEnd"/>
      <w:proofErr w:type="gramEnd"/>
    </w:p>
    <w:p w14:paraId="38FD7222" w14:textId="77777777" w:rsidR="008A2E0B" w:rsidRPr="00C16466" w:rsidRDefault="008A2E0B" w:rsidP="008A2E0B">
      <w:pPr>
        <w:rPr>
          <w:rFonts w:asciiTheme="majorHAnsi" w:hAnsiTheme="majorHAnsi" w:cstheme="majorHAnsi"/>
        </w:rPr>
      </w:pPr>
    </w:p>
    <w:p w14:paraId="6E10572B" w14:textId="02C5B734" w:rsidR="008A2E0B" w:rsidRPr="00C16466" w:rsidRDefault="008A2E0B" w:rsidP="008A2E0B">
      <w:pPr>
        <w:tabs>
          <w:tab w:val="left" w:pos="3686"/>
        </w:tabs>
        <w:ind w:left="3686" w:hanging="3686"/>
        <w:rPr>
          <w:rFonts w:asciiTheme="majorHAnsi" w:hAnsiTheme="majorHAnsi" w:cstheme="majorHAnsi"/>
        </w:rPr>
      </w:pPr>
      <w:r w:rsidRPr="00C16466">
        <w:rPr>
          <w:rFonts w:asciiTheme="majorHAnsi" w:hAnsiTheme="majorHAnsi" w:cstheme="majorHAnsi"/>
        </w:rPr>
        <w:t>Zástupce ve věcech technických:</w:t>
      </w:r>
      <w:r w:rsidRPr="00C16466">
        <w:rPr>
          <w:rFonts w:asciiTheme="majorHAnsi" w:hAnsiTheme="majorHAnsi" w:cstheme="majorHAnsi"/>
        </w:rPr>
        <w:tab/>
      </w:r>
      <w:r w:rsidRPr="00C16466">
        <w:rPr>
          <w:rFonts w:asciiTheme="majorHAnsi" w:hAnsiTheme="majorHAnsi" w:cstheme="majorHAnsi"/>
          <w:b/>
        </w:rPr>
        <w:t xml:space="preserve">Ing. Ivana </w:t>
      </w:r>
      <w:proofErr w:type="spellStart"/>
      <w:proofErr w:type="gramStart"/>
      <w:r w:rsidRPr="00C16466">
        <w:rPr>
          <w:rFonts w:asciiTheme="majorHAnsi" w:hAnsiTheme="majorHAnsi" w:cstheme="majorHAnsi"/>
          <w:b/>
        </w:rPr>
        <w:t>Krejzová</w:t>
      </w:r>
      <w:r w:rsidR="007128F8">
        <w:rPr>
          <w:rFonts w:asciiTheme="majorHAnsi" w:hAnsiTheme="majorHAnsi" w:cstheme="majorHAnsi"/>
          <w:b/>
        </w:rPr>
        <w:t>,</w:t>
      </w:r>
      <w:r w:rsidRPr="00C16466">
        <w:rPr>
          <w:rFonts w:asciiTheme="majorHAnsi" w:hAnsiTheme="majorHAnsi" w:cstheme="majorHAnsi"/>
          <w:b/>
        </w:rPr>
        <w:t>vedoucí</w:t>
      </w:r>
      <w:proofErr w:type="spellEnd"/>
      <w:proofErr w:type="gramEnd"/>
      <w:r w:rsidRPr="00C16466">
        <w:rPr>
          <w:rFonts w:asciiTheme="majorHAnsi" w:hAnsiTheme="majorHAnsi" w:cstheme="majorHAnsi"/>
          <w:b/>
        </w:rPr>
        <w:t xml:space="preserve"> OŽPD</w:t>
      </w:r>
    </w:p>
    <w:p w14:paraId="03ECFE24" w14:textId="761208E0" w:rsidR="008A2E0B" w:rsidRPr="00C16466" w:rsidRDefault="008A2E0B" w:rsidP="008A2E0B">
      <w:pPr>
        <w:tabs>
          <w:tab w:val="left" w:pos="3686"/>
        </w:tabs>
        <w:ind w:left="3686" w:hanging="3686"/>
        <w:rPr>
          <w:rFonts w:asciiTheme="majorHAnsi" w:hAnsiTheme="majorHAnsi" w:cstheme="majorHAnsi"/>
          <w:b/>
        </w:rPr>
      </w:pPr>
      <w:r w:rsidRPr="00C16466">
        <w:rPr>
          <w:rFonts w:asciiTheme="majorHAnsi" w:hAnsiTheme="majorHAnsi" w:cstheme="majorHAnsi"/>
          <w:b/>
        </w:rPr>
        <w:tab/>
        <w:t xml:space="preserve">Ing. Kristina </w:t>
      </w:r>
      <w:proofErr w:type="spellStart"/>
      <w:proofErr w:type="gramStart"/>
      <w:r w:rsidRPr="00C16466">
        <w:rPr>
          <w:rFonts w:asciiTheme="majorHAnsi" w:hAnsiTheme="majorHAnsi" w:cstheme="majorHAnsi"/>
          <w:b/>
        </w:rPr>
        <w:t>Honková</w:t>
      </w:r>
      <w:r w:rsidR="007128F8">
        <w:rPr>
          <w:rFonts w:asciiTheme="majorHAnsi" w:hAnsiTheme="majorHAnsi" w:cstheme="majorHAnsi"/>
          <w:b/>
        </w:rPr>
        <w:t>,</w:t>
      </w:r>
      <w:r w:rsidRPr="00C16466">
        <w:rPr>
          <w:rFonts w:asciiTheme="majorHAnsi" w:hAnsiTheme="majorHAnsi" w:cstheme="majorHAnsi"/>
          <w:b/>
        </w:rPr>
        <w:t>referent</w:t>
      </w:r>
      <w:proofErr w:type="spellEnd"/>
      <w:proofErr w:type="gramEnd"/>
      <w:r w:rsidRPr="00C16466">
        <w:rPr>
          <w:rFonts w:asciiTheme="majorHAnsi" w:hAnsiTheme="majorHAnsi" w:cstheme="majorHAnsi"/>
          <w:b/>
        </w:rPr>
        <w:t xml:space="preserve"> dopravy, PO a CO</w:t>
      </w:r>
    </w:p>
    <w:p w14:paraId="35DE65BF" w14:textId="77777777" w:rsidR="008A2E0B" w:rsidRPr="00C16466" w:rsidRDefault="008A2E0B" w:rsidP="008A2E0B">
      <w:pPr>
        <w:tabs>
          <w:tab w:val="left" w:pos="3686"/>
        </w:tabs>
        <w:rPr>
          <w:rFonts w:asciiTheme="majorHAnsi" w:hAnsiTheme="majorHAnsi" w:cstheme="majorHAnsi"/>
          <w:b/>
        </w:rPr>
      </w:pPr>
    </w:p>
    <w:p w14:paraId="2FF232D8" w14:textId="77777777" w:rsidR="008A2E0B" w:rsidRPr="00C16466" w:rsidRDefault="008A2E0B" w:rsidP="008A2E0B">
      <w:pPr>
        <w:tabs>
          <w:tab w:val="left" w:pos="3686"/>
        </w:tabs>
        <w:rPr>
          <w:rFonts w:asciiTheme="majorHAnsi" w:hAnsiTheme="majorHAnsi" w:cstheme="majorHAnsi"/>
          <w:b/>
        </w:rPr>
      </w:pPr>
      <w:r w:rsidRPr="00C16466">
        <w:rPr>
          <w:rFonts w:asciiTheme="majorHAnsi" w:hAnsiTheme="majorHAnsi" w:cstheme="majorHAnsi"/>
        </w:rPr>
        <w:t>Bankovní spojení:</w:t>
      </w:r>
      <w:r w:rsidRPr="00C16466">
        <w:rPr>
          <w:rFonts w:asciiTheme="majorHAnsi" w:hAnsiTheme="majorHAnsi" w:cstheme="majorHAnsi"/>
        </w:rPr>
        <w:tab/>
      </w:r>
      <w:r w:rsidRPr="00C16466">
        <w:rPr>
          <w:rFonts w:asciiTheme="majorHAnsi" w:hAnsiTheme="majorHAnsi" w:cstheme="majorHAnsi"/>
          <w:b/>
        </w:rPr>
        <w:t>MONETA Money Bank, a.s.</w:t>
      </w:r>
    </w:p>
    <w:p w14:paraId="799555DE" w14:textId="77777777" w:rsidR="008A2E0B" w:rsidRPr="00C16466" w:rsidRDefault="008A2E0B" w:rsidP="008A2E0B">
      <w:pPr>
        <w:tabs>
          <w:tab w:val="left" w:pos="3686"/>
        </w:tabs>
        <w:rPr>
          <w:rFonts w:asciiTheme="majorHAnsi" w:hAnsiTheme="majorHAnsi" w:cstheme="majorHAnsi"/>
          <w:b/>
        </w:rPr>
      </w:pPr>
      <w:r w:rsidRPr="00C16466">
        <w:rPr>
          <w:rFonts w:asciiTheme="majorHAnsi" w:hAnsiTheme="majorHAnsi" w:cstheme="majorHAnsi"/>
        </w:rPr>
        <w:t>č. účtu:</w:t>
      </w:r>
      <w:r w:rsidRPr="00C16466">
        <w:rPr>
          <w:rFonts w:asciiTheme="majorHAnsi" w:hAnsiTheme="majorHAnsi" w:cstheme="majorHAnsi"/>
          <w:b/>
        </w:rPr>
        <w:t xml:space="preserve"> </w:t>
      </w:r>
      <w:r w:rsidRPr="00C16466">
        <w:rPr>
          <w:rFonts w:asciiTheme="majorHAnsi" w:hAnsiTheme="majorHAnsi" w:cstheme="majorHAnsi"/>
          <w:b/>
        </w:rPr>
        <w:tab/>
        <w:t>100022784/0600</w:t>
      </w:r>
    </w:p>
    <w:p w14:paraId="710C17D6" w14:textId="77777777" w:rsidR="008A2E0B" w:rsidRPr="00C16466" w:rsidRDefault="008A2E0B" w:rsidP="008A2E0B">
      <w:pPr>
        <w:rPr>
          <w:rFonts w:asciiTheme="majorHAnsi" w:hAnsiTheme="majorHAnsi" w:cstheme="majorHAnsi"/>
        </w:rPr>
      </w:pPr>
    </w:p>
    <w:p w14:paraId="77FB660C" w14:textId="77777777" w:rsidR="008A2E0B" w:rsidRPr="00C16466" w:rsidRDefault="008A2E0B" w:rsidP="008A2E0B">
      <w:pPr>
        <w:tabs>
          <w:tab w:val="left" w:pos="3686"/>
        </w:tabs>
        <w:rPr>
          <w:rFonts w:asciiTheme="majorHAnsi" w:hAnsiTheme="majorHAnsi" w:cstheme="majorHAnsi"/>
          <w:b/>
        </w:rPr>
      </w:pPr>
      <w:r w:rsidRPr="00C16466">
        <w:rPr>
          <w:rFonts w:asciiTheme="majorHAnsi" w:hAnsiTheme="majorHAnsi" w:cstheme="majorHAnsi"/>
        </w:rPr>
        <w:t>IČO:</w:t>
      </w:r>
      <w:r w:rsidRPr="00C16466">
        <w:rPr>
          <w:rFonts w:asciiTheme="majorHAnsi" w:hAnsiTheme="majorHAnsi" w:cstheme="majorHAnsi"/>
        </w:rPr>
        <w:tab/>
      </w:r>
      <w:r w:rsidRPr="00C16466">
        <w:rPr>
          <w:rFonts w:asciiTheme="majorHAnsi" w:hAnsiTheme="majorHAnsi" w:cstheme="majorHAnsi"/>
          <w:b/>
        </w:rPr>
        <w:t>00264466</w:t>
      </w:r>
    </w:p>
    <w:p w14:paraId="0286DD90" w14:textId="77777777" w:rsidR="008A2E0B" w:rsidRPr="00C16466" w:rsidRDefault="008A2E0B" w:rsidP="008A2E0B">
      <w:pPr>
        <w:tabs>
          <w:tab w:val="left" w:pos="3686"/>
        </w:tabs>
        <w:rPr>
          <w:rFonts w:asciiTheme="majorHAnsi" w:hAnsiTheme="majorHAnsi" w:cstheme="majorHAnsi"/>
          <w:b/>
        </w:rPr>
      </w:pPr>
      <w:r w:rsidRPr="00C16466">
        <w:rPr>
          <w:rFonts w:asciiTheme="majorHAnsi" w:hAnsiTheme="majorHAnsi" w:cstheme="majorHAnsi"/>
        </w:rPr>
        <w:t>DIČ:</w:t>
      </w:r>
      <w:r w:rsidRPr="00C16466">
        <w:rPr>
          <w:rFonts w:asciiTheme="majorHAnsi" w:hAnsiTheme="majorHAnsi" w:cstheme="majorHAnsi"/>
        </w:rPr>
        <w:tab/>
      </w:r>
      <w:r w:rsidRPr="00C16466">
        <w:rPr>
          <w:rFonts w:asciiTheme="majorHAnsi" w:hAnsiTheme="majorHAnsi" w:cstheme="majorHAnsi"/>
          <w:b/>
        </w:rPr>
        <w:t>CZ00264466</w:t>
      </w:r>
    </w:p>
    <w:p w14:paraId="0AEE92E4" w14:textId="77777777" w:rsidR="001262B6" w:rsidRPr="00C16466" w:rsidRDefault="008A2E0B" w:rsidP="008A2E0B">
      <w:pPr>
        <w:widowControl w:val="0"/>
        <w:spacing w:after="360" w:line="360" w:lineRule="auto"/>
        <w:jc w:val="both"/>
        <w:rPr>
          <w:rFonts w:asciiTheme="majorHAnsi" w:eastAsia="Calibri" w:hAnsiTheme="majorHAnsi" w:cstheme="majorHAnsi"/>
        </w:rPr>
      </w:pPr>
      <w:r w:rsidRPr="00C16466">
        <w:rPr>
          <w:rFonts w:asciiTheme="majorHAnsi" w:eastAsia="Calibri" w:hAnsiTheme="majorHAnsi" w:cstheme="majorHAnsi"/>
        </w:rPr>
        <w:t xml:space="preserve"> </w:t>
      </w:r>
      <w:r w:rsidR="004A3392" w:rsidRPr="00C16466">
        <w:rPr>
          <w:rFonts w:asciiTheme="majorHAnsi" w:eastAsia="Calibri" w:hAnsiTheme="majorHAnsi" w:cstheme="majorHAnsi"/>
        </w:rPr>
        <w:t>(dále j</w:t>
      </w:r>
      <w:r w:rsidRPr="00C16466">
        <w:rPr>
          <w:rFonts w:asciiTheme="majorHAnsi" w:eastAsia="Calibri" w:hAnsiTheme="majorHAnsi" w:cstheme="majorHAnsi"/>
        </w:rPr>
        <w:t>en</w:t>
      </w:r>
      <w:r w:rsidR="004A3392" w:rsidRPr="00C16466">
        <w:rPr>
          <w:rFonts w:asciiTheme="majorHAnsi" w:eastAsia="Calibri" w:hAnsiTheme="majorHAnsi" w:cstheme="majorHAnsi"/>
        </w:rPr>
        <w:t xml:space="preserve"> „</w:t>
      </w:r>
      <w:r w:rsidRPr="00C16466">
        <w:rPr>
          <w:rFonts w:asciiTheme="majorHAnsi" w:eastAsia="Calibri" w:hAnsiTheme="majorHAnsi" w:cstheme="majorHAnsi"/>
          <w:b/>
        </w:rPr>
        <w:t>Město</w:t>
      </w:r>
      <w:r w:rsidR="004A3392" w:rsidRPr="00C16466">
        <w:rPr>
          <w:rFonts w:asciiTheme="majorHAnsi" w:eastAsia="Calibri" w:hAnsiTheme="majorHAnsi" w:cstheme="majorHAnsi"/>
        </w:rPr>
        <w:t>“)</w:t>
      </w:r>
    </w:p>
    <w:p w14:paraId="7D85E36F" w14:textId="77777777" w:rsidR="001262B6" w:rsidRPr="00C16466" w:rsidRDefault="004A33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9" w:line="240" w:lineRule="auto"/>
        <w:ind w:left="22"/>
        <w:rPr>
          <w:rFonts w:asciiTheme="majorHAnsi" w:eastAsia="Calibri" w:hAnsiTheme="majorHAnsi" w:cstheme="majorHAnsi"/>
          <w:color w:val="000000"/>
        </w:rPr>
      </w:pPr>
      <w:r w:rsidRPr="00C16466">
        <w:rPr>
          <w:rFonts w:asciiTheme="majorHAnsi" w:eastAsia="Calibri" w:hAnsiTheme="majorHAnsi" w:cstheme="majorHAnsi"/>
          <w:color w:val="000000"/>
        </w:rPr>
        <w:t xml:space="preserve">a </w:t>
      </w:r>
    </w:p>
    <w:p w14:paraId="14730969" w14:textId="77777777" w:rsidR="001262B6" w:rsidRPr="00C16466" w:rsidRDefault="001262B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9" w:line="240" w:lineRule="auto"/>
        <w:ind w:left="22"/>
        <w:rPr>
          <w:rFonts w:asciiTheme="majorHAnsi" w:eastAsia="Calibri" w:hAnsiTheme="majorHAnsi" w:cstheme="majorHAnsi"/>
          <w:color w:val="000000"/>
        </w:rPr>
      </w:pPr>
    </w:p>
    <w:p w14:paraId="1C3CC1A9" w14:textId="77777777" w:rsidR="008A2E0B" w:rsidRPr="00C16466" w:rsidRDefault="008A2E0B" w:rsidP="008A2E0B">
      <w:pPr>
        <w:tabs>
          <w:tab w:val="left" w:pos="3686"/>
        </w:tabs>
        <w:rPr>
          <w:rFonts w:asciiTheme="majorHAnsi" w:hAnsiTheme="majorHAnsi" w:cstheme="majorHAnsi"/>
        </w:rPr>
      </w:pPr>
      <w:r w:rsidRPr="00C16466">
        <w:rPr>
          <w:rFonts w:asciiTheme="majorHAnsi" w:hAnsiTheme="majorHAnsi" w:cstheme="majorHAnsi"/>
          <w:b/>
          <w:u w:val="single"/>
        </w:rPr>
        <w:t>Dopravce:</w:t>
      </w:r>
      <w:r w:rsidRPr="00C16466">
        <w:rPr>
          <w:rFonts w:asciiTheme="majorHAnsi" w:hAnsiTheme="majorHAnsi" w:cstheme="majorHAnsi"/>
          <w:b/>
        </w:rPr>
        <w:tab/>
      </w:r>
      <w:r w:rsidRPr="00C16466">
        <w:rPr>
          <w:rFonts w:asciiTheme="majorHAnsi" w:eastAsia="Calibri" w:hAnsiTheme="majorHAnsi" w:cstheme="majorHAnsi"/>
        </w:rPr>
        <w:t>[</w:t>
      </w:r>
      <w:r w:rsidRPr="00C16466">
        <w:rPr>
          <w:rFonts w:asciiTheme="majorHAnsi" w:eastAsia="Calibri" w:hAnsiTheme="majorHAnsi" w:cstheme="majorHAnsi"/>
          <w:highlight w:val="yellow"/>
        </w:rPr>
        <w:t>bude doplněno</w:t>
      </w:r>
      <w:r w:rsidRPr="00C16466">
        <w:rPr>
          <w:rFonts w:asciiTheme="majorHAnsi" w:eastAsia="Calibri" w:hAnsiTheme="majorHAnsi" w:cstheme="majorHAnsi"/>
        </w:rPr>
        <w:t>]</w:t>
      </w:r>
      <w:r w:rsidRPr="00C16466">
        <w:rPr>
          <w:rFonts w:asciiTheme="majorHAnsi" w:hAnsiTheme="majorHAnsi" w:cstheme="majorHAnsi"/>
        </w:rPr>
        <w:tab/>
      </w:r>
    </w:p>
    <w:p w14:paraId="61DE32EE" w14:textId="77777777" w:rsidR="008A2E0B" w:rsidRPr="00C16466" w:rsidRDefault="008A2E0B" w:rsidP="008A2E0B">
      <w:pPr>
        <w:tabs>
          <w:tab w:val="left" w:pos="3686"/>
        </w:tabs>
        <w:rPr>
          <w:rFonts w:asciiTheme="majorHAnsi" w:hAnsiTheme="majorHAnsi" w:cstheme="majorHAnsi"/>
          <w:b/>
        </w:rPr>
      </w:pPr>
      <w:r w:rsidRPr="00C16466">
        <w:rPr>
          <w:rFonts w:asciiTheme="majorHAnsi" w:hAnsiTheme="majorHAnsi" w:cstheme="majorHAnsi"/>
          <w:b/>
        </w:rPr>
        <w:tab/>
      </w:r>
    </w:p>
    <w:p w14:paraId="2454B9B1" w14:textId="77777777" w:rsidR="008A2E0B" w:rsidRPr="00C16466" w:rsidRDefault="008A2E0B" w:rsidP="008A2E0B">
      <w:pPr>
        <w:rPr>
          <w:rFonts w:asciiTheme="majorHAnsi" w:hAnsiTheme="majorHAnsi" w:cstheme="majorHAnsi"/>
        </w:rPr>
      </w:pPr>
    </w:p>
    <w:p w14:paraId="61647DFC" w14:textId="77777777" w:rsidR="008A2E0B" w:rsidRPr="00C16466" w:rsidRDefault="008A2E0B" w:rsidP="008A2E0B">
      <w:pPr>
        <w:tabs>
          <w:tab w:val="left" w:pos="3686"/>
        </w:tabs>
        <w:rPr>
          <w:rFonts w:asciiTheme="majorHAnsi" w:hAnsiTheme="majorHAnsi" w:cstheme="majorHAnsi"/>
        </w:rPr>
      </w:pPr>
      <w:r w:rsidRPr="00C16466">
        <w:rPr>
          <w:rFonts w:asciiTheme="majorHAnsi" w:hAnsiTheme="majorHAnsi" w:cstheme="majorHAnsi"/>
        </w:rPr>
        <w:t>Zástupce ve věcech smluvních:</w:t>
      </w:r>
      <w:r w:rsidRPr="00C16466">
        <w:rPr>
          <w:rFonts w:asciiTheme="majorHAnsi" w:hAnsiTheme="majorHAnsi" w:cstheme="majorHAnsi"/>
        </w:rPr>
        <w:tab/>
      </w:r>
      <w:r w:rsidRPr="00C16466">
        <w:rPr>
          <w:rFonts w:asciiTheme="majorHAnsi" w:eastAsia="Calibri" w:hAnsiTheme="majorHAnsi" w:cstheme="majorHAnsi"/>
        </w:rPr>
        <w:t>Dopravce [</w:t>
      </w:r>
      <w:r w:rsidRPr="00C16466">
        <w:rPr>
          <w:rFonts w:asciiTheme="majorHAnsi" w:eastAsia="Calibri" w:hAnsiTheme="majorHAnsi" w:cstheme="majorHAnsi"/>
          <w:highlight w:val="yellow"/>
        </w:rPr>
        <w:t>bude doplněno</w:t>
      </w:r>
      <w:r w:rsidRPr="00C16466">
        <w:rPr>
          <w:rFonts w:asciiTheme="majorHAnsi" w:eastAsia="Calibri" w:hAnsiTheme="majorHAnsi" w:cstheme="majorHAnsi"/>
        </w:rPr>
        <w:t>]</w:t>
      </w:r>
    </w:p>
    <w:p w14:paraId="67421FB6" w14:textId="77777777" w:rsidR="008A2E0B" w:rsidRPr="00C16466" w:rsidRDefault="008A2E0B" w:rsidP="008A2E0B">
      <w:pPr>
        <w:rPr>
          <w:rFonts w:asciiTheme="majorHAnsi" w:hAnsiTheme="majorHAnsi" w:cstheme="majorHAnsi"/>
        </w:rPr>
      </w:pPr>
    </w:p>
    <w:p w14:paraId="6EC769EC" w14:textId="77777777" w:rsidR="008A2E0B" w:rsidRPr="00C16466" w:rsidRDefault="008A2E0B" w:rsidP="008A2E0B">
      <w:pPr>
        <w:tabs>
          <w:tab w:val="left" w:pos="3686"/>
        </w:tabs>
        <w:ind w:left="3686" w:hanging="3686"/>
        <w:rPr>
          <w:rFonts w:asciiTheme="majorHAnsi" w:hAnsiTheme="majorHAnsi" w:cstheme="majorHAnsi"/>
        </w:rPr>
      </w:pPr>
      <w:r w:rsidRPr="00C16466">
        <w:rPr>
          <w:rFonts w:asciiTheme="majorHAnsi" w:hAnsiTheme="majorHAnsi" w:cstheme="majorHAnsi"/>
        </w:rPr>
        <w:t>Zástupce ve věcech technických:</w:t>
      </w:r>
      <w:r w:rsidRPr="00C16466">
        <w:rPr>
          <w:rFonts w:asciiTheme="majorHAnsi" w:hAnsiTheme="majorHAnsi" w:cstheme="majorHAnsi"/>
        </w:rPr>
        <w:tab/>
      </w:r>
      <w:r w:rsidRPr="00C16466">
        <w:rPr>
          <w:rFonts w:asciiTheme="majorHAnsi" w:eastAsia="Calibri" w:hAnsiTheme="majorHAnsi" w:cstheme="majorHAnsi"/>
        </w:rPr>
        <w:t>Dopravce [</w:t>
      </w:r>
      <w:r w:rsidRPr="00C16466">
        <w:rPr>
          <w:rFonts w:asciiTheme="majorHAnsi" w:eastAsia="Calibri" w:hAnsiTheme="majorHAnsi" w:cstheme="majorHAnsi"/>
          <w:highlight w:val="yellow"/>
        </w:rPr>
        <w:t>bude doplněno</w:t>
      </w:r>
      <w:r w:rsidRPr="00C16466">
        <w:rPr>
          <w:rFonts w:asciiTheme="majorHAnsi" w:eastAsia="Calibri" w:hAnsiTheme="majorHAnsi" w:cstheme="majorHAnsi"/>
        </w:rPr>
        <w:t>]</w:t>
      </w:r>
    </w:p>
    <w:p w14:paraId="733776A5" w14:textId="77777777" w:rsidR="008A2E0B" w:rsidRPr="00C16466" w:rsidRDefault="008A2E0B" w:rsidP="008A2E0B">
      <w:pPr>
        <w:tabs>
          <w:tab w:val="left" w:pos="3686"/>
        </w:tabs>
        <w:ind w:left="3686" w:hanging="3686"/>
        <w:rPr>
          <w:rFonts w:asciiTheme="majorHAnsi" w:hAnsiTheme="majorHAnsi" w:cstheme="majorHAnsi"/>
          <w:b/>
        </w:rPr>
      </w:pPr>
      <w:r w:rsidRPr="00C16466">
        <w:rPr>
          <w:rFonts w:asciiTheme="majorHAnsi" w:hAnsiTheme="majorHAnsi" w:cstheme="majorHAnsi"/>
          <w:b/>
        </w:rPr>
        <w:tab/>
      </w:r>
    </w:p>
    <w:p w14:paraId="31CF9825" w14:textId="77777777" w:rsidR="008A2E0B" w:rsidRPr="00C16466" w:rsidRDefault="008A2E0B" w:rsidP="008A2E0B">
      <w:pPr>
        <w:tabs>
          <w:tab w:val="left" w:pos="3686"/>
        </w:tabs>
        <w:rPr>
          <w:rFonts w:asciiTheme="majorHAnsi" w:hAnsiTheme="majorHAnsi" w:cstheme="majorHAnsi"/>
          <w:b/>
        </w:rPr>
      </w:pPr>
    </w:p>
    <w:p w14:paraId="040C9531" w14:textId="77777777" w:rsidR="008A2E0B" w:rsidRPr="00C16466" w:rsidRDefault="008A2E0B" w:rsidP="008A2E0B">
      <w:pPr>
        <w:tabs>
          <w:tab w:val="left" w:pos="3686"/>
        </w:tabs>
        <w:rPr>
          <w:rFonts w:asciiTheme="majorHAnsi" w:eastAsia="Calibri" w:hAnsiTheme="majorHAnsi" w:cstheme="majorHAnsi"/>
        </w:rPr>
      </w:pPr>
      <w:r w:rsidRPr="00C16466">
        <w:rPr>
          <w:rFonts w:asciiTheme="majorHAnsi" w:hAnsiTheme="majorHAnsi" w:cstheme="majorHAnsi"/>
        </w:rPr>
        <w:t>Bankovní spojení:</w:t>
      </w:r>
      <w:r w:rsidRPr="00C16466">
        <w:rPr>
          <w:rFonts w:asciiTheme="majorHAnsi" w:hAnsiTheme="majorHAnsi" w:cstheme="majorHAnsi"/>
        </w:rPr>
        <w:tab/>
      </w:r>
      <w:r w:rsidRPr="00C16466">
        <w:rPr>
          <w:rFonts w:asciiTheme="majorHAnsi" w:eastAsia="Calibri" w:hAnsiTheme="majorHAnsi" w:cstheme="majorHAnsi"/>
        </w:rPr>
        <w:t>Dopravce [</w:t>
      </w:r>
      <w:r w:rsidRPr="00C16466">
        <w:rPr>
          <w:rFonts w:asciiTheme="majorHAnsi" w:eastAsia="Calibri" w:hAnsiTheme="majorHAnsi" w:cstheme="majorHAnsi"/>
          <w:highlight w:val="yellow"/>
        </w:rPr>
        <w:t>bude doplněno</w:t>
      </w:r>
      <w:r w:rsidRPr="00C16466">
        <w:rPr>
          <w:rFonts w:asciiTheme="majorHAnsi" w:eastAsia="Calibri" w:hAnsiTheme="majorHAnsi" w:cstheme="majorHAnsi"/>
        </w:rPr>
        <w:t xml:space="preserve">] </w:t>
      </w:r>
    </w:p>
    <w:p w14:paraId="71C432CB" w14:textId="77777777" w:rsidR="008A2E0B" w:rsidRPr="00C16466" w:rsidRDefault="008A2E0B" w:rsidP="008A2E0B">
      <w:pPr>
        <w:tabs>
          <w:tab w:val="left" w:pos="3686"/>
        </w:tabs>
        <w:rPr>
          <w:rFonts w:asciiTheme="majorHAnsi" w:hAnsiTheme="majorHAnsi" w:cstheme="majorHAnsi"/>
        </w:rPr>
      </w:pPr>
      <w:r w:rsidRPr="00C16466">
        <w:rPr>
          <w:rFonts w:asciiTheme="majorHAnsi" w:hAnsiTheme="majorHAnsi" w:cstheme="majorHAnsi"/>
        </w:rPr>
        <w:t>č. účtu:</w:t>
      </w:r>
      <w:r w:rsidRPr="00C16466">
        <w:rPr>
          <w:rFonts w:asciiTheme="majorHAnsi" w:hAnsiTheme="majorHAnsi" w:cstheme="majorHAnsi"/>
          <w:b/>
        </w:rPr>
        <w:t xml:space="preserve"> </w:t>
      </w:r>
      <w:r w:rsidRPr="00C16466">
        <w:rPr>
          <w:rFonts w:asciiTheme="majorHAnsi" w:hAnsiTheme="majorHAnsi" w:cstheme="majorHAnsi"/>
          <w:b/>
        </w:rPr>
        <w:tab/>
      </w:r>
      <w:r w:rsidRPr="00C16466">
        <w:rPr>
          <w:rFonts w:asciiTheme="majorHAnsi" w:eastAsia="Calibri" w:hAnsiTheme="majorHAnsi" w:cstheme="majorHAnsi"/>
        </w:rPr>
        <w:t>Dopravce [</w:t>
      </w:r>
      <w:r w:rsidRPr="00C16466">
        <w:rPr>
          <w:rFonts w:asciiTheme="majorHAnsi" w:eastAsia="Calibri" w:hAnsiTheme="majorHAnsi" w:cstheme="majorHAnsi"/>
          <w:highlight w:val="yellow"/>
        </w:rPr>
        <w:t>bude doplněno</w:t>
      </w:r>
      <w:r w:rsidRPr="00C16466">
        <w:rPr>
          <w:rFonts w:asciiTheme="majorHAnsi" w:eastAsia="Calibri" w:hAnsiTheme="majorHAnsi" w:cstheme="majorHAnsi"/>
        </w:rPr>
        <w:t>]</w:t>
      </w:r>
    </w:p>
    <w:p w14:paraId="0EDD8637" w14:textId="77777777" w:rsidR="008A2E0B" w:rsidRPr="00C16466" w:rsidRDefault="008A2E0B" w:rsidP="008A2E0B">
      <w:pPr>
        <w:tabs>
          <w:tab w:val="left" w:pos="3686"/>
        </w:tabs>
        <w:rPr>
          <w:rFonts w:asciiTheme="majorHAnsi" w:hAnsiTheme="majorHAnsi" w:cstheme="majorHAnsi"/>
          <w:b/>
        </w:rPr>
      </w:pPr>
      <w:r w:rsidRPr="00C16466">
        <w:rPr>
          <w:rFonts w:asciiTheme="majorHAnsi" w:hAnsiTheme="majorHAnsi" w:cstheme="majorHAnsi"/>
        </w:rPr>
        <w:t>IČO:</w:t>
      </w:r>
      <w:r w:rsidRPr="00C16466">
        <w:rPr>
          <w:rFonts w:asciiTheme="majorHAnsi" w:hAnsiTheme="majorHAnsi" w:cstheme="majorHAnsi"/>
        </w:rPr>
        <w:tab/>
      </w:r>
      <w:r w:rsidRPr="00C16466">
        <w:rPr>
          <w:rFonts w:asciiTheme="majorHAnsi" w:eastAsia="Calibri" w:hAnsiTheme="majorHAnsi" w:cstheme="majorHAnsi"/>
        </w:rPr>
        <w:t>Dopravce [</w:t>
      </w:r>
      <w:r w:rsidRPr="00C16466">
        <w:rPr>
          <w:rFonts w:asciiTheme="majorHAnsi" w:eastAsia="Calibri" w:hAnsiTheme="majorHAnsi" w:cstheme="majorHAnsi"/>
          <w:highlight w:val="yellow"/>
        </w:rPr>
        <w:t>bude doplněno</w:t>
      </w:r>
      <w:r w:rsidRPr="00C16466">
        <w:rPr>
          <w:rFonts w:asciiTheme="majorHAnsi" w:eastAsia="Calibri" w:hAnsiTheme="majorHAnsi" w:cstheme="majorHAnsi"/>
        </w:rPr>
        <w:t>]</w:t>
      </w:r>
    </w:p>
    <w:p w14:paraId="6372B82E" w14:textId="77777777" w:rsidR="008A2E0B" w:rsidRPr="00C16466" w:rsidRDefault="008A2E0B" w:rsidP="008A2E0B">
      <w:pPr>
        <w:tabs>
          <w:tab w:val="left" w:pos="3686"/>
        </w:tabs>
        <w:rPr>
          <w:rFonts w:asciiTheme="majorHAnsi" w:eastAsia="Calibri" w:hAnsiTheme="majorHAnsi" w:cstheme="majorHAnsi"/>
        </w:rPr>
      </w:pPr>
      <w:r w:rsidRPr="00C16466">
        <w:rPr>
          <w:rFonts w:asciiTheme="majorHAnsi" w:hAnsiTheme="majorHAnsi" w:cstheme="majorHAnsi"/>
        </w:rPr>
        <w:t>DIČ:</w:t>
      </w:r>
      <w:r w:rsidRPr="00C16466">
        <w:rPr>
          <w:rFonts w:asciiTheme="majorHAnsi" w:hAnsiTheme="majorHAnsi" w:cstheme="majorHAnsi"/>
        </w:rPr>
        <w:tab/>
      </w:r>
      <w:r w:rsidRPr="00C16466">
        <w:rPr>
          <w:rFonts w:asciiTheme="majorHAnsi" w:eastAsia="Calibri" w:hAnsiTheme="majorHAnsi" w:cstheme="majorHAnsi"/>
        </w:rPr>
        <w:t>Dopravce [</w:t>
      </w:r>
      <w:r w:rsidRPr="00C16466">
        <w:rPr>
          <w:rFonts w:asciiTheme="majorHAnsi" w:eastAsia="Calibri" w:hAnsiTheme="majorHAnsi" w:cstheme="majorHAnsi"/>
          <w:highlight w:val="yellow"/>
        </w:rPr>
        <w:t>bude doplněno</w:t>
      </w:r>
      <w:r w:rsidRPr="00C16466">
        <w:rPr>
          <w:rFonts w:asciiTheme="majorHAnsi" w:eastAsia="Calibri" w:hAnsiTheme="majorHAnsi" w:cstheme="majorHAnsi"/>
        </w:rPr>
        <w:t xml:space="preserve">] </w:t>
      </w:r>
    </w:p>
    <w:p w14:paraId="4230BF85" w14:textId="244A3E3A" w:rsidR="007128F8" w:rsidRDefault="00963312" w:rsidP="008A2E0B">
      <w:pPr>
        <w:tabs>
          <w:tab w:val="left" w:pos="3686"/>
        </w:tabs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>Zapsán:</w:t>
      </w:r>
    </w:p>
    <w:p w14:paraId="4310B280" w14:textId="5D73E54E" w:rsidR="001262B6" w:rsidRPr="00C16466" w:rsidRDefault="008A2E0B" w:rsidP="008A2E0B">
      <w:pPr>
        <w:tabs>
          <w:tab w:val="left" w:pos="3686"/>
        </w:tabs>
        <w:rPr>
          <w:rFonts w:asciiTheme="majorHAnsi" w:eastAsia="Calibri" w:hAnsiTheme="majorHAnsi" w:cstheme="majorHAnsi"/>
        </w:rPr>
      </w:pPr>
      <w:r w:rsidRPr="00C16466">
        <w:rPr>
          <w:rFonts w:asciiTheme="majorHAnsi" w:eastAsia="Calibri" w:hAnsiTheme="majorHAnsi" w:cstheme="majorHAnsi"/>
        </w:rPr>
        <w:t xml:space="preserve"> </w:t>
      </w:r>
      <w:r w:rsidR="004A3392" w:rsidRPr="00C16466">
        <w:rPr>
          <w:rFonts w:asciiTheme="majorHAnsi" w:eastAsia="Calibri" w:hAnsiTheme="majorHAnsi" w:cstheme="majorHAnsi"/>
        </w:rPr>
        <w:t>(dále j</w:t>
      </w:r>
      <w:r w:rsidRPr="00C16466">
        <w:rPr>
          <w:rFonts w:asciiTheme="majorHAnsi" w:eastAsia="Calibri" w:hAnsiTheme="majorHAnsi" w:cstheme="majorHAnsi"/>
        </w:rPr>
        <w:t>en</w:t>
      </w:r>
      <w:r w:rsidR="004A3392" w:rsidRPr="00C16466">
        <w:rPr>
          <w:rFonts w:asciiTheme="majorHAnsi" w:eastAsia="Calibri" w:hAnsiTheme="majorHAnsi" w:cstheme="majorHAnsi"/>
        </w:rPr>
        <w:t xml:space="preserve"> „</w:t>
      </w:r>
      <w:r w:rsidR="004A3392" w:rsidRPr="00C16466">
        <w:rPr>
          <w:rFonts w:asciiTheme="majorHAnsi" w:eastAsia="Calibri" w:hAnsiTheme="majorHAnsi" w:cstheme="majorHAnsi"/>
          <w:b/>
        </w:rPr>
        <w:t>Dopravce</w:t>
      </w:r>
      <w:r w:rsidR="004A3392" w:rsidRPr="00C16466">
        <w:rPr>
          <w:rFonts w:asciiTheme="majorHAnsi" w:eastAsia="Calibri" w:hAnsiTheme="majorHAnsi" w:cstheme="majorHAnsi"/>
        </w:rPr>
        <w:t>“)</w:t>
      </w:r>
    </w:p>
    <w:p w14:paraId="729CA0A7" w14:textId="77777777" w:rsidR="001262B6" w:rsidRPr="00C16466" w:rsidRDefault="004A33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 w:line="240" w:lineRule="auto"/>
        <w:rPr>
          <w:rFonts w:asciiTheme="majorHAnsi" w:eastAsia="Calibri" w:hAnsiTheme="majorHAnsi" w:cstheme="majorHAnsi"/>
          <w:color w:val="000000"/>
        </w:rPr>
      </w:pPr>
      <w:r w:rsidRPr="00C16466">
        <w:rPr>
          <w:rFonts w:asciiTheme="majorHAnsi" w:eastAsia="Calibri" w:hAnsiTheme="majorHAnsi" w:cstheme="majorHAnsi"/>
          <w:color w:val="000000"/>
        </w:rPr>
        <w:t>(</w:t>
      </w:r>
      <w:r w:rsidR="008A2E0B" w:rsidRPr="00C16466">
        <w:rPr>
          <w:rFonts w:asciiTheme="majorHAnsi" w:eastAsia="Calibri" w:hAnsiTheme="majorHAnsi" w:cstheme="majorHAnsi"/>
        </w:rPr>
        <w:t>Město</w:t>
      </w:r>
      <w:r w:rsidRPr="00C16466">
        <w:rPr>
          <w:rFonts w:asciiTheme="majorHAnsi" w:eastAsia="Calibri" w:hAnsiTheme="majorHAnsi" w:cstheme="majorHAnsi"/>
          <w:color w:val="000000"/>
        </w:rPr>
        <w:t xml:space="preserve"> a Dopravce dále společně jako „</w:t>
      </w:r>
      <w:r w:rsidRPr="00C16466">
        <w:rPr>
          <w:rFonts w:asciiTheme="majorHAnsi" w:eastAsia="Calibri" w:hAnsiTheme="majorHAnsi" w:cstheme="majorHAnsi"/>
          <w:b/>
          <w:color w:val="000000"/>
        </w:rPr>
        <w:t>Smluvní strany</w:t>
      </w:r>
      <w:r w:rsidRPr="00C16466">
        <w:rPr>
          <w:rFonts w:asciiTheme="majorHAnsi" w:eastAsia="Calibri" w:hAnsiTheme="majorHAnsi" w:cstheme="majorHAnsi"/>
          <w:color w:val="000000"/>
        </w:rPr>
        <w:t>“ a jednotlivě jako „</w:t>
      </w:r>
      <w:r w:rsidRPr="00C16466">
        <w:rPr>
          <w:rFonts w:asciiTheme="majorHAnsi" w:eastAsia="Calibri" w:hAnsiTheme="majorHAnsi" w:cstheme="majorHAnsi"/>
          <w:b/>
          <w:color w:val="000000"/>
        </w:rPr>
        <w:t>Smluvní strana</w:t>
      </w:r>
      <w:r w:rsidRPr="00C16466">
        <w:rPr>
          <w:rFonts w:asciiTheme="majorHAnsi" w:eastAsia="Calibri" w:hAnsiTheme="majorHAnsi" w:cstheme="majorHAnsi"/>
          <w:color w:val="000000"/>
        </w:rPr>
        <w:t xml:space="preserve">“) </w:t>
      </w:r>
    </w:p>
    <w:p w14:paraId="7DCC23CB" w14:textId="77777777" w:rsidR="001262B6" w:rsidRPr="00C16466" w:rsidRDefault="001262B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8" w:line="240" w:lineRule="auto"/>
        <w:ind w:left="6"/>
        <w:rPr>
          <w:rFonts w:asciiTheme="majorHAnsi" w:eastAsia="Calibri" w:hAnsiTheme="majorHAnsi" w:cstheme="majorHAnsi"/>
          <w:b/>
          <w:color w:val="000000"/>
        </w:rPr>
      </w:pPr>
    </w:p>
    <w:p w14:paraId="1B863023" w14:textId="77777777" w:rsidR="001262B6" w:rsidRDefault="004A33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8" w:line="240" w:lineRule="auto"/>
        <w:ind w:left="6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VZHLEDEM K TOMU, ŽE: </w:t>
      </w:r>
    </w:p>
    <w:p w14:paraId="05F17F44" w14:textId="2C8FE402" w:rsidR="001262B6" w:rsidRDefault="004A33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5" w:line="272" w:lineRule="auto"/>
        <w:ind w:left="559" w:right="5" w:hanging="515"/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 xml:space="preserve">(A) </w:t>
      </w:r>
      <w:r>
        <w:rPr>
          <w:rFonts w:ascii="Calibri" w:eastAsia="Calibri" w:hAnsi="Calibri" w:cs="Calibri"/>
          <w:color w:val="222222"/>
        </w:rPr>
        <w:tab/>
        <w:t xml:space="preserve">Dopravce se zavazuje využívat pro poskytování služeb dle této smlouvy služby společnosti  </w:t>
      </w:r>
      <w:r>
        <w:rPr>
          <w:rFonts w:ascii="Calibri" w:eastAsia="Calibri" w:hAnsi="Calibri" w:cs="Calibri"/>
          <w:b/>
          <w:color w:val="222222"/>
        </w:rPr>
        <w:t xml:space="preserve">CITYA </w:t>
      </w:r>
      <w:r>
        <w:rPr>
          <w:rFonts w:ascii="Calibri" w:eastAsia="Calibri" w:hAnsi="Calibri" w:cs="Calibri"/>
          <w:b/>
          <w:color w:val="222222"/>
        </w:rPr>
        <w:lastRenderedPageBreak/>
        <w:t>mobility s.r.o.</w:t>
      </w:r>
      <w:r>
        <w:rPr>
          <w:rFonts w:ascii="Calibri" w:eastAsia="Calibri" w:hAnsi="Calibri" w:cs="Calibri"/>
          <w:color w:val="222222"/>
        </w:rPr>
        <w:t>, IČ 13975471, DIČ CZ13975471, se sídlem Zaoralova 3045/1e, Líšeň, 628 00 Brno</w:t>
      </w:r>
      <w:r w:rsidR="001706AC">
        <w:rPr>
          <w:rFonts w:ascii="Calibri" w:eastAsia="Calibri" w:hAnsi="Calibri" w:cs="Calibri"/>
          <w:color w:val="222222"/>
        </w:rPr>
        <w:t>, (dále jen CITYA“)</w:t>
      </w:r>
      <w:r>
        <w:rPr>
          <w:rFonts w:ascii="Calibri" w:eastAsia="Calibri" w:hAnsi="Calibri" w:cs="Calibri"/>
          <w:color w:val="222222"/>
        </w:rPr>
        <w:t>, která je technologickou společností zabývající se mimo jiné zprostředkováním přepravních služeb osob na vyžádání formou individuálního plánování sdílených jízd pro jednotlivé osoby prostřednictvím minivanů („</w:t>
      </w:r>
      <w:r>
        <w:rPr>
          <w:rFonts w:ascii="Calibri" w:eastAsia="Calibri" w:hAnsi="Calibri" w:cs="Calibri"/>
          <w:b/>
          <w:color w:val="222222"/>
        </w:rPr>
        <w:t>Služby</w:t>
      </w:r>
      <w:r>
        <w:rPr>
          <w:rFonts w:ascii="Calibri" w:eastAsia="Calibri" w:hAnsi="Calibri" w:cs="Calibri"/>
          <w:color w:val="222222"/>
        </w:rPr>
        <w:t>“), a která je vlastníkem a provozovatelem platformy s názvem „CITYA“, zahrnující unikátní alokační technologie on-line webových a datových aplikací, algoritmů a simulačních nástrojů, které využívá k poskytování Služeb („</w:t>
      </w:r>
      <w:r>
        <w:rPr>
          <w:rFonts w:ascii="Calibri" w:eastAsia="Calibri" w:hAnsi="Calibri" w:cs="Calibri"/>
          <w:b/>
          <w:color w:val="222222"/>
        </w:rPr>
        <w:t>Platforma</w:t>
      </w:r>
      <w:r>
        <w:rPr>
          <w:rFonts w:ascii="Calibri" w:eastAsia="Calibri" w:hAnsi="Calibri" w:cs="Calibri"/>
          <w:color w:val="222222"/>
        </w:rPr>
        <w:t xml:space="preserve">“), přičemž </w:t>
      </w:r>
      <w:r>
        <w:rPr>
          <w:rFonts w:ascii="Calibri" w:eastAsia="Calibri" w:hAnsi="Calibri" w:cs="Calibri"/>
          <w:color w:val="000000"/>
        </w:rPr>
        <w:t>bližší specifikace požadovaného rozsahu a funkcionalit Platformy pro účely plnění této Smlouvy je uvedena v příloze č. 1 této Smlouvy</w:t>
      </w:r>
      <w:r>
        <w:rPr>
          <w:rFonts w:ascii="Calibri" w:eastAsia="Calibri" w:hAnsi="Calibri" w:cs="Calibri"/>
          <w:color w:val="222222"/>
        </w:rPr>
        <w:t xml:space="preserve">; </w:t>
      </w:r>
    </w:p>
    <w:p w14:paraId="1CAC114C" w14:textId="77777777" w:rsidR="001262B6" w:rsidRDefault="004A33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273" w:lineRule="auto"/>
        <w:ind w:left="573" w:right="40" w:hanging="53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(B) </w:t>
      </w:r>
      <w:r>
        <w:rPr>
          <w:rFonts w:ascii="Calibri" w:eastAsia="Calibri" w:hAnsi="Calibri" w:cs="Calibri"/>
          <w:color w:val="000000"/>
        </w:rPr>
        <w:tab/>
        <w:t xml:space="preserve">Společnost CITYA poskytne Dopravci licenci k zajištění Služeb s využitím Platformy; </w:t>
      </w:r>
    </w:p>
    <w:p w14:paraId="10204FED" w14:textId="77777777" w:rsidR="001262B6" w:rsidRDefault="004A33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273" w:lineRule="auto"/>
        <w:ind w:left="573" w:right="40" w:hanging="530"/>
        <w:jc w:val="both"/>
        <w:rPr>
          <w:rFonts w:ascii="Calibri" w:eastAsia="Calibri" w:hAnsi="Calibri" w:cs="Calibri"/>
          <w:color w:val="000000"/>
        </w:rPr>
      </w:pPr>
      <w:bookmarkStart w:id="0" w:name="_heading=h.u2g7alxdi7wp" w:colFirst="0" w:colLast="0"/>
      <w:bookmarkEnd w:id="0"/>
      <w:r>
        <w:rPr>
          <w:rFonts w:ascii="Calibri" w:eastAsia="Calibri" w:hAnsi="Calibri" w:cs="Calibri"/>
          <w:color w:val="000000"/>
        </w:rPr>
        <w:t xml:space="preserve">(C)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</w:rPr>
        <w:t>Město</w:t>
      </w:r>
      <w:r>
        <w:rPr>
          <w:rFonts w:ascii="Calibri" w:eastAsia="Calibri" w:hAnsi="Calibri" w:cs="Calibri"/>
          <w:color w:val="000000"/>
        </w:rPr>
        <w:t xml:space="preserve"> má zájem na využívání Služeb a Platformy na území </w:t>
      </w:r>
      <w:r>
        <w:rPr>
          <w:rFonts w:ascii="Calibri" w:eastAsia="Calibri" w:hAnsi="Calibri" w:cs="Calibri"/>
        </w:rPr>
        <w:t>Města</w:t>
      </w:r>
      <w:r>
        <w:rPr>
          <w:rFonts w:ascii="Calibri" w:eastAsia="Calibri" w:hAnsi="Calibri" w:cs="Calibri"/>
          <w:color w:val="000000"/>
        </w:rPr>
        <w:t xml:space="preserve"> za účelem zvýšení dopravní obslužnosti („</w:t>
      </w:r>
      <w:r>
        <w:rPr>
          <w:rFonts w:ascii="Calibri" w:eastAsia="Calibri" w:hAnsi="Calibri" w:cs="Calibri"/>
          <w:b/>
          <w:color w:val="000000"/>
        </w:rPr>
        <w:t>Území</w:t>
      </w:r>
      <w:r>
        <w:rPr>
          <w:rFonts w:ascii="Calibri" w:eastAsia="Calibri" w:hAnsi="Calibri" w:cs="Calibri"/>
          <w:color w:val="000000"/>
        </w:rPr>
        <w:t xml:space="preserve">“); </w:t>
      </w:r>
    </w:p>
    <w:p w14:paraId="42A6FD3B" w14:textId="77777777" w:rsidR="001262B6" w:rsidRDefault="004A33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273" w:lineRule="auto"/>
        <w:ind w:left="573" w:right="40" w:hanging="53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(D) </w:t>
      </w:r>
      <w:r>
        <w:rPr>
          <w:rFonts w:ascii="Calibri" w:eastAsia="Calibri" w:hAnsi="Calibri" w:cs="Calibri"/>
          <w:color w:val="000000"/>
        </w:rPr>
        <w:tab/>
        <w:t xml:space="preserve">Smluvní strany si přejí touto Smlouvou upravit podmínky spolupráce a stanovit základní pravidla vztahů mezi Smluvními stranami; </w:t>
      </w:r>
    </w:p>
    <w:p w14:paraId="1B4D9AE0" w14:textId="77777777" w:rsidR="001262B6" w:rsidRDefault="004A3392">
      <w:pPr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DOHODLY SE SMLUVNÍ STRANY NA NÁSLEDUJÍCÍM: </w:t>
      </w:r>
    </w:p>
    <w:p w14:paraId="0B3B4012" w14:textId="77777777" w:rsidR="001262B6" w:rsidRDefault="004A339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7" w:line="240" w:lineRule="auto"/>
        <w:ind w:left="0" w:firstLine="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PŘEDMĚT SMLOUVY</w:t>
      </w:r>
    </w:p>
    <w:p w14:paraId="7B15AAF5" w14:textId="31EC101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Dopravce se zavazuje za podmínek v této Smlouvě dále sjednaných poskytovat </w:t>
      </w:r>
      <w:r>
        <w:rPr>
          <w:rFonts w:ascii="Calibri" w:eastAsia="Calibri" w:hAnsi="Calibri" w:cs="Calibri"/>
        </w:rPr>
        <w:t>Městu</w:t>
      </w:r>
      <w:r>
        <w:rPr>
          <w:rFonts w:ascii="Calibri" w:eastAsia="Calibri" w:hAnsi="Calibri" w:cs="Calibri"/>
          <w:color w:val="000000"/>
        </w:rPr>
        <w:t xml:space="preserve"> komplexní Služby poptávkové dopravy, a </w:t>
      </w:r>
      <w:r>
        <w:rPr>
          <w:rFonts w:ascii="Calibri" w:eastAsia="Calibri" w:hAnsi="Calibri" w:cs="Calibri"/>
        </w:rPr>
        <w:t>Město</w:t>
      </w:r>
      <w:r>
        <w:rPr>
          <w:rFonts w:ascii="Calibri" w:eastAsia="Calibri" w:hAnsi="Calibri" w:cs="Calibri"/>
          <w:color w:val="000000"/>
        </w:rPr>
        <w:t xml:space="preserve"> se zavazuje zaplatit Dopravci za řádně a včas poskytnuté Služby odměnu ve výši a za podmínek sjednaných dále v této Smlouvě. Dopravce se zavazuje uzavřít se společností CITYA licenční smlouvu k Platformě a Město se zavazuje uhradit Dopravci náklady na poskytnutí této licence. Distribuční smlouva o spolupráci a o poskytnutí licence je uvedena v příloze č. 3</w:t>
      </w:r>
      <w:r w:rsidR="001706AC">
        <w:rPr>
          <w:rFonts w:ascii="Calibri" w:eastAsia="Calibri" w:hAnsi="Calibri" w:cs="Calibri"/>
          <w:color w:val="000000"/>
        </w:rPr>
        <w:t>.</w:t>
      </w:r>
    </w:p>
    <w:p w14:paraId="094C7098" w14:textId="4DF9DCB5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Dopravce prohlašuje, že ke dni uzavření této Smlouvy je, a dále po dobu trvání této Smlouvy bude, držitelem živnostenského oprávnění, na jehož základě je oprávněn poskytovat </w:t>
      </w:r>
      <w:r w:rsidR="001706AC">
        <w:rPr>
          <w:rFonts w:ascii="Calibri" w:eastAsia="Calibri" w:hAnsi="Calibri" w:cs="Calibri"/>
          <w:color w:val="000000"/>
        </w:rPr>
        <w:t>Městu</w:t>
      </w:r>
      <w:r>
        <w:rPr>
          <w:rFonts w:ascii="Calibri" w:eastAsia="Calibri" w:hAnsi="Calibri" w:cs="Calibri"/>
          <w:color w:val="000000"/>
        </w:rPr>
        <w:t xml:space="preserve"> Služby. </w:t>
      </w:r>
    </w:p>
    <w:p w14:paraId="548826CC" w14:textId="77777777" w:rsidR="001262B6" w:rsidRDefault="004A339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7" w:line="240" w:lineRule="auto"/>
        <w:ind w:left="0" w:firstLine="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POSKYTOVÁNÍ SLUŽEB </w:t>
      </w:r>
    </w:p>
    <w:p w14:paraId="06454711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Dopravce se zavazuje poskytovat </w:t>
      </w:r>
      <w:r>
        <w:rPr>
          <w:rFonts w:ascii="Calibri" w:eastAsia="Calibri" w:hAnsi="Calibri" w:cs="Calibri"/>
        </w:rPr>
        <w:t>Městu</w:t>
      </w:r>
      <w:r>
        <w:rPr>
          <w:rFonts w:ascii="Calibri" w:eastAsia="Calibri" w:hAnsi="Calibri" w:cs="Calibri"/>
          <w:color w:val="000000"/>
        </w:rPr>
        <w:t xml:space="preserve"> Služby v souladu s platnými právními předpisy a zásadami odborné péče. Dopravce je povinen při poskytování Služeb a při plnění svých dalších závazků z této Smlouvy respektovat a hájit zájmy </w:t>
      </w:r>
      <w:r>
        <w:rPr>
          <w:rFonts w:ascii="Calibri" w:eastAsia="Calibri" w:hAnsi="Calibri" w:cs="Calibri"/>
        </w:rPr>
        <w:t>Města</w:t>
      </w:r>
      <w:r>
        <w:rPr>
          <w:rFonts w:ascii="Calibri" w:eastAsia="Calibri" w:hAnsi="Calibri" w:cs="Calibri"/>
          <w:color w:val="000000"/>
        </w:rPr>
        <w:t xml:space="preserve">, a zdržet se jakékoli činnosti, která by mohla poškodit zájmy a dobré jméno </w:t>
      </w:r>
      <w:r>
        <w:rPr>
          <w:rFonts w:ascii="Calibri" w:eastAsia="Calibri" w:hAnsi="Calibri" w:cs="Calibri"/>
        </w:rPr>
        <w:t>Města</w:t>
      </w:r>
      <w:r>
        <w:rPr>
          <w:rFonts w:ascii="Calibri" w:eastAsia="Calibri" w:hAnsi="Calibri" w:cs="Calibri"/>
          <w:color w:val="000000"/>
        </w:rPr>
        <w:t xml:space="preserve">, jakož i jeho dobrou pověst. Podrobnosti poskytování Služeb stanoví </w:t>
      </w:r>
      <w:r>
        <w:rPr>
          <w:rFonts w:ascii="Calibri" w:eastAsia="Calibri" w:hAnsi="Calibri" w:cs="Calibri"/>
        </w:rPr>
        <w:t>Město</w:t>
      </w:r>
      <w:r>
        <w:rPr>
          <w:rFonts w:ascii="Calibri" w:eastAsia="Calibri" w:hAnsi="Calibri" w:cs="Calibri"/>
          <w:color w:val="000000"/>
        </w:rPr>
        <w:t xml:space="preserve">. </w:t>
      </w:r>
    </w:p>
    <w:p w14:paraId="2AC3FA52" w14:textId="6CD6970A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bookmarkStart w:id="1" w:name="_heading=h.z9gwhumofokv" w:colFirst="0" w:colLast="0"/>
      <w:bookmarkEnd w:id="1"/>
      <w:r>
        <w:rPr>
          <w:rFonts w:ascii="Calibri" w:eastAsia="Calibri" w:hAnsi="Calibri" w:cs="Calibri"/>
          <w:color w:val="000000"/>
        </w:rPr>
        <w:t xml:space="preserve">Nestanoví-li </w:t>
      </w:r>
      <w:r>
        <w:rPr>
          <w:rFonts w:ascii="Calibri" w:eastAsia="Calibri" w:hAnsi="Calibri" w:cs="Calibri"/>
        </w:rPr>
        <w:t>Město</w:t>
      </w:r>
      <w:r>
        <w:rPr>
          <w:rFonts w:ascii="Calibri" w:eastAsia="Calibri" w:hAnsi="Calibri" w:cs="Calibri"/>
          <w:color w:val="000000"/>
        </w:rPr>
        <w:t xml:space="preserve"> jiný způsob poptávání jízdy zákazníky, Dopravce se zavazuje pro </w:t>
      </w:r>
      <w:r>
        <w:rPr>
          <w:rFonts w:ascii="Calibri" w:eastAsia="Calibri" w:hAnsi="Calibri" w:cs="Calibri"/>
        </w:rPr>
        <w:t>Město</w:t>
      </w:r>
      <w:r>
        <w:rPr>
          <w:rFonts w:ascii="Calibri" w:eastAsia="Calibri" w:hAnsi="Calibri" w:cs="Calibri"/>
          <w:color w:val="000000"/>
        </w:rPr>
        <w:t xml:space="preserve"> vykonávat činnost </w:t>
      </w:r>
      <w:r>
        <w:rPr>
          <w:rFonts w:ascii="Calibri" w:eastAsia="Calibri" w:hAnsi="Calibri" w:cs="Calibri"/>
        </w:rPr>
        <w:t>spočívající v přepravě zákazníků, jež budou registrováni na Platformě (v aplikaci CITYA nebo na webových stránkách CITYA) nebo prostřednictvím telefonického objednání na telefonní čísle [</w:t>
      </w:r>
      <w:r>
        <w:rPr>
          <w:rFonts w:ascii="Calibri" w:eastAsia="Calibri" w:hAnsi="Calibri" w:cs="Calibri"/>
          <w:highlight w:val="yellow"/>
        </w:rPr>
        <w:t>bude doplněno</w:t>
      </w:r>
      <w:r>
        <w:rPr>
          <w:rFonts w:ascii="Calibri" w:eastAsia="Calibri" w:hAnsi="Calibri" w:cs="Calibri"/>
        </w:rPr>
        <w:t xml:space="preserve">] přes kontaktní místo </w:t>
      </w:r>
      <w:r w:rsidR="001706AC">
        <w:rPr>
          <w:rFonts w:ascii="Calibri" w:eastAsia="Calibri" w:hAnsi="Calibri" w:cs="Calibri"/>
        </w:rPr>
        <w:t>Dopravce</w:t>
      </w:r>
      <w:r>
        <w:rPr>
          <w:rFonts w:ascii="Calibri" w:eastAsia="Calibri" w:hAnsi="Calibri" w:cs="Calibri"/>
        </w:rPr>
        <w:t xml:space="preserve"> s následnou registrací na Platformě Dopravcem, a to následujícím způsobem:</w:t>
      </w:r>
    </w:p>
    <w:p w14:paraId="3B66D689" w14:textId="77777777" w:rsidR="001262B6" w:rsidRDefault="004A3392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zákazník poptá cestu z místa vyzvednutí, do místa požadovaného vyložení,</w:t>
      </w:r>
    </w:p>
    <w:p w14:paraId="734108D4" w14:textId="77777777" w:rsidR="001262B6" w:rsidRDefault="004A3392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prostřednictvím přístupu Dopravce do Platformy tento následně nabídne zákazníkům prostřednictvím svých aktuálních řidičů poptávanou jízdu s uvedením celkové ceny za takové doručení a času vyzvednutí zákazníka v místě vyzvednutí a přibližného času vyložení,</w:t>
      </w:r>
    </w:p>
    <w:p w14:paraId="20FC9CA9" w14:textId="77777777" w:rsidR="001262B6" w:rsidRDefault="004A3392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takovou nabídku, kterou zákazník přijme je následně povinen Dopravce poskytnout, tedy pro vyloučení pochybností je následně Dopravce povinen za podmínek přijaté nabídky vyzvednout ve sjednaném čase zákazníka a za sjednanou cenu jej dovézt do místa vyložení,</w:t>
      </w:r>
    </w:p>
    <w:p w14:paraId="1612CBC0" w14:textId="77777777" w:rsidR="001262B6" w:rsidRDefault="004A3392">
      <w:p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(dále jen souhrnně jako </w:t>
      </w:r>
      <w:r>
        <w:rPr>
          <w:rFonts w:ascii="Calibri" w:eastAsia="Calibri" w:hAnsi="Calibri" w:cs="Calibri"/>
          <w:i/>
          <w:color w:val="000000"/>
        </w:rPr>
        <w:t>„</w:t>
      </w:r>
      <w:r>
        <w:rPr>
          <w:rFonts w:ascii="Calibri" w:eastAsia="Calibri" w:hAnsi="Calibri" w:cs="Calibri"/>
          <w:b/>
          <w:color w:val="000000"/>
        </w:rPr>
        <w:t>přeprava</w:t>
      </w:r>
      <w:r>
        <w:rPr>
          <w:rFonts w:ascii="Calibri" w:eastAsia="Calibri" w:hAnsi="Calibri" w:cs="Calibri"/>
          <w:i/>
          <w:color w:val="000000"/>
        </w:rPr>
        <w:t>“</w:t>
      </w:r>
      <w:r>
        <w:rPr>
          <w:rFonts w:ascii="Calibri" w:eastAsia="Calibri" w:hAnsi="Calibri" w:cs="Calibri"/>
          <w:color w:val="000000"/>
        </w:rPr>
        <w:t>).</w:t>
      </w:r>
    </w:p>
    <w:p w14:paraId="6A1F3BBF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 xml:space="preserve">Zákazník bude hradit cenu za přepravu dle platební metody, kterou si zvolí v Platformě, a to v době přijetí nabídky přepravy dle odst. 2.2 tohoto článku Smlouvy, nestanoví-li </w:t>
      </w:r>
      <w:r>
        <w:rPr>
          <w:rFonts w:ascii="Calibri" w:eastAsia="Calibri" w:hAnsi="Calibri" w:cs="Calibri"/>
        </w:rPr>
        <w:t>Město</w:t>
      </w:r>
      <w:r>
        <w:rPr>
          <w:rFonts w:ascii="Calibri" w:eastAsia="Calibri" w:hAnsi="Calibri" w:cs="Calibri"/>
          <w:color w:val="000000"/>
        </w:rPr>
        <w:t xml:space="preserve"> jinak.</w:t>
      </w:r>
    </w:p>
    <w:p w14:paraId="4B43F4AA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Příjemce platby zákazníka je Dopravce. Dopravce zákazníkovi prostřednictvím Platformy vystaví jízdní a daňový doklad. O platby zákazníků se snižuje odměna Dopravce, resp. platby zákazníků se započítávají na odměnu Dopravce.</w:t>
      </w:r>
    </w:p>
    <w:p w14:paraId="090DF547" w14:textId="14EA47A1" w:rsidR="001262B6" w:rsidRPr="00F30AF0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Theme="majorHAnsi" w:hAnsiTheme="majorHAnsi" w:cstheme="majorHAnsi"/>
        </w:rPr>
      </w:pPr>
      <w:r w:rsidRPr="00805CBD">
        <w:rPr>
          <w:rFonts w:ascii="Calibri" w:eastAsia="Calibri" w:hAnsi="Calibri" w:cs="Calibri"/>
          <w:color w:val="000000" w:themeColor="text1"/>
        </w:rPr>
        <w:t xml:space="preserve">Dopravce zajišťuje přepravu v </w:t>
      </w:r>
      <w:r w:rsidRPr="00F30AF0">
        <w:rPr>
          <w:rFonts w:asciiTheme="majorHAnsi" w:eastAsia="Calibri" w:hAnsiTheme="majorHAnsi" w:cstheme="majorHAnsi"/>
          <w:color w:val="000000" w:themeColor="text1"/>
        </w:rPr>
        <w:t xml:space="preserve">pracovních dnech </w:t>
      </w:r>
      <w:r w:rsidR="00F30AF0" w:rsidRPr="00F30AF0">
        <w:rPr>
          <w:rFonts w:asciiTheme="majorHAnsi" w:hAnsiTheme="majorHAnsi" w:cstheme="majorHAnsi"/>
          <w:color w:val="000000" w:themeColor="text1"/>
        </w:rPr>
        <w:t>pondělí - pátek 9:00 hod.</w:t>
      </w:r>
      <w:r w:rsidR="00F30AF0" w:rsidRPr="00F30AF0">
        <w:rPr>
          <w:rFonts w:asciiTheme="majorHAnsi" w:hAnsiTheme="majorHAnsi" w:cstheme="majorHAnsi"/>
          <w:color w:val="000000" w:themeColor="text1"/>
        </w:rPr>
        <w:t xml:space="preserve"> </w:t>
      </w:r>
      <w:r w:rsidR="00F30AF0" w:rsidRPr="00F30AF0">
        <w:rPr>
          <w:rFonts w:asciiTheme="majorHAnsi" w:hAnsiTheme="majorHAnsi" w:cstheme="majorHAnsi"/>
          <w:color w:val="000000" w:themeColor="text1"/>
        </w:rPr>
        <w:t>–</w:t>
      </w:r>
      <w:r w:rsidR="00F30AF0" w:rsidRPr="00F30AF0">
        <w:rPr>
          <w:rFonts w:asciiTheme="majorHAnsi" w:hAnsiTheme="majorHAnsi" w:cstheme="majorHAnsi"/>
          <w:color w:val="000000" w:themeColor="text1"/>
        </w:rPr>
        <w:t xml:space="preserve"> </w:t>
      </w:r>
      <w:r w:rsidR="00F30AF0" w:rsidRPr="00F30AF0">
        <w:rPr>
          <w:rFonts w:asciiTheme="majorHAnsi" w:hAnsiTheme="majorHAnsi" w:cstheme="majorHAnsi"/>
          <w:color w:val="000000" w:themeColor="text1"/>
        </w:rPr>
        <w:t xml:space="preserve">23:00 hod., </w:t>
      </w:r>
      <w:r w:rsidR="00C16466" w:rsidRPr="00F30AF0">
        <w:rPr>
          <w:rFonts w:asciiTheme="majorHAnsi" w:eastAsia="Calibri" w:hAnsiTheme="majorHAnsi" w:cstheme="majorHAnsi"/>
          <w:color w:val="000000" w:themeColor="text1"/>
        </w:rPr>
        <w:t>v</w:t>
      </w:r>
      <w:r w:rsidRPr="00F30AF0">
        <w:rPr>
          <w:rFonts w:asciiTheme="majorHAnsi" w:eastAsia="Calibri" w:hAnsiTheme="majorHAnsi" w:cstheme="majorHAnsi"/>
          <w:color w:val="000000" w:themeColor="text1"/>
        </w:rPr>
        <w:t xml:space="preserve"> sobotu, neděli a ve dnech pracovního klidu </w:t>
      </w:r>
      <w:r w:rsidR="00C16466" w:rsidRPr="00F30AF0">
        <w:rPr>
          <w:rFonts w:asciiTheme="majorHAnsi" w:eastAsia="Calibri" w:hAnsiTheme="majorHAnsi" w:cstheme="majorHAnsi"/>
          <w:color w:val="000000" w:themeColor="text1"/>
        </w:rPr>
        <w:t xml:space="preserve">od 5- do </w:t>
      </w:r>
      <w:r w:rsidR="00475A67" w:rsidRPr="00F30AF0">
        <w:rPr>
          <w:rFonts w:asciiTheme="majorHAnsi" w:eastAsia="Calibri" w:hAnsiTheme="majorHAnsi" w:cstheme="majorHAnsi"/>
          <w:color w:val="000000" w:themeColor="text1"/>
        </w:rPr>
        <w:t>7</w:t>
      </w:r>
      <w:r w:rsidR="00C16466" w:rsidRPr="00F30AF0">
        <w:rPr>
          <w:rFonts w:asciiTheme="majorHAnsi" w:eastAsia="Calibri" w:hAnsiTheme="majorHAnsi" w:cstheme="majorHAnsi"/>
          <w:color w:val="000000" w:themeColor="text1"/>
        </w:rPr>
        <w:t xml:space="preserve"> hodin</w:t>
      </w:r>
      <w:r w:rsidR="00475A67" w:rsidRPr="00F30AF0">
        <w:rPr>
          <w:rFonts w:asciiTheme="majorHAnsi" w:eastAsia="Calibri" w:hAnsiTheme="majorHAnsi" w:cstheme="majorHAnsi"/>
          <w:color w:val="000000" w:themeColor="text1"/>
        </w:rPr>
        <w:t xml:space="preserve"> a od 17- do 19 hod.</w:t>
      </w:r>
      <w:bookmarkStart w:id="2" w:name="_GoBack"/>
      <w:bookmarkEnd w:id="2"/>
      <w:r w:rsidR="00C16466" w:rsidRPr="00F30AF0">
        <w:rPr>
          <w:rFonts w:asciiTheme="majorHAnsi" w:eastAsia="Calibri" w:hAnsiTheme="majorHAnsi" w:cstheme="majorHAnsi"/>
          <w:color w:val="000000" w:themeColor="text1"/>
        </w:rPr>
        <w:t xml:space="preserve"> </w:t>
      </w:r>
      <w:r w:rsidRPr="00F30AF0">
        <w:rPr>
          <w:rFonts w:asciiTheme="majorHAnsi" w:eastAsia="Calibri" w:hAnsiTheme="majorHAnsi" w:cstheme="majorHAnsi"/>
          <w:color w:val="000000" w:themeColor="text1"/>
        </w:rPr>
        <w:t>Město má právo v rámci této Smlouvy časový rozsah služby zkrátit</w:t>
      </w:r>
      <w:r w:rsidR="00447724" w:rsidRPr="00F30AF0">
        <w:rPr>
          <w:rFonts w:asciiTheme="majorHAnsi" w:eastAsia="Calibri" w:hAnsiTheme="majorHAnsi" w:cstheme="majorHAnsi"/>
          <w:color w:val="000000" w:themeColor="text1"/>
        </w:rPr>
        <w:t xml:space="preserve"> dodatkem ke Smlouvě</w:t>
      </w:r>
      <w:r w:rsidRPr="00F30AF0">
        <w:rPr>
          <w:rFonts w:asciiTheme="majorHAnsi" w:eastAsia="Calibri" w:hAnsiTheme="majorHAnsi" w:cstheme="majorHAnsi"/>
          <w:color w:val="000000" w:themeColor="text1"/>
        </w:rPr>
        <w:t xml:space="preserve"> s ohledem např. na denní kolísání poptávky. Informuje o tom v předstihu Dopravce i společnost CITYA</w:t>
      </w:r>
      <w:r w:rsidRPr="00F30AF0">
        <w:rPr>
          <w:rFonts w:asciiTheme="majorHAnsi" w:eastAsia="Calibri" w:hAnsiTheme="majorHAnsi" w:cstheme="majorHAnsi"/>
        </w:rPr>
        <w:t>. Dopravce na základě upraveného rozsahu služby upraví kalkulaci kompenzace dle článku 3.1. této Smlouvy.</w:t>
      </w:r>
    </w:p>
    <w:p w14:paraId="77875E43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V případě provozních mimořádností je Dopravce povinen oznámit mimořádnosti bezodkladně </w:t>
      </w:r>
      <w:r>
        <w:rPr>
          <w:rFonts w:ascii="Calibri" w:eastAsia="Calibri" w:hAnsi="Calibri" w:cs="Calibri"/>
        </w:rPr>
        <w:t>Městu</w:t>
      </w:r>
      <w:r>
        <w:rPr>
          <w:rFonts w:ascii="Calibri" w:eastAsia="Calibri" w:hAnsi="Calibri" w:cs="Calibri"/>
          <w:color w:val="000000"/>
        </w:rPr>
        <w:t xml:space="preserve"> a společnosti CITYA.</w:t>
      </w:r>
    </w:p>
    <w:p w14:paraId="1F381665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</w:pPr>
      <w:bookmarkStart w:id="3" w:name="_heading=h.ifd3097rclek" w:colFirst="0" w:colLast="0"/>
      <w:bookmarkEnd w:id="3"/>
      <w:r>
        <w:rPr>
          <w:rFonts w:ascii="Calibri" w:eastAsia="Calibri" w:hAnsi="Calibri" w:cs="Calibri"/>
          <w:color w:val="000000"/>
        </w:rPr>
        <w:t xml:space="preserve">Dopravce je povinen v případě provozních mimořádností vzniklých z důvodu ležících nikoli na straně Dopravce (např. dopravní nehoda) zajistit opětovné </w:t>
      </w:r>
      <w:r>
        <w:rPr>
          <w:rFonts w:ascii="Calibri" w:eastAsia="Calibri" w:hAnsi="Calibri" w:cs="Calibri"/>
        </w:rPr>
        <w:t>poskytování přepravy nejpozději do 2 hodin od vzniku provozní mimořádnosti a pokud Dopravce poskytování přepravy ve stanovené lhůtě nezajistí, je povinen uhradit Městu smluvní pokutu ve výši 5 % z denní kompenzace uvedené v článku 3.1 této Smlouvy za každou započatou hodinu, po kterou poskytování přepravy v rozporu s touto Smlouvou v provozní době nezajistil.</w:t>
      </w:r>
    </w:p>
    <w:p w14:paraId="45BFE374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</w:pPr>
      <w:bookmarkStart w:id="4" w:name="_heading=h.66toirdwzw5g" w:colFirst="0" w:colLast="0"/>
      <w:bookmarkEnd w:id="4"/>
      <w:r>
        <w:rPr>
          <w:rFonts w:ascii="Calibri" w:eastAsia="Calibri" w:hAnsi="Calibri" w:cs="Calibri"/>
        </w:rPr>
        <w:t>V případě, že Dopravce nezajistí nebo přeruší poskytování přepravy pro provozní mimořádnosti vzniklé z důvodu ležící na straně Dopravce, je povinen uhradit Městu smluvní pokutu ve výši 5 % z denní kompenzace uvedené v článku 3.1 této Smlouvy za každou započatou hodinu, po kterou poskytování přepravy v rozporu s touto Smlouvou v provozní době nezajistil.</w:t>
      </w:r>
    </w:p>
    <w:p w14:paraId="6D85ACE8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Dopravce není povinen uhradit smluvní pokutu dle odst. 2.7. a 2.8 této Smlouvy v případě, kdy ve lhůtě tří pracovních dnů ode dne, v němž porušení povinností nastalo, </w:t>
      </w:r>
      <w:r>
        <w:rPr>
          <w:rFonts w:ascii="Calibri" w:eastAsia="Calibri" w:hAnsi="Calibri" w:cs="Calibri"/>
        </w:rPr>
        <w:t>Městu</w:t>
      </w:r>
      <w:r>
        <w:rPr>
          <w:rFonts w:ascii="Calibri" w:eastAsia="Calibri" w:hAnsi="Calibri" w:cs="Calibri"/>
          <w:color w:val="000000"/>
        </w:rPr>
        <w:t xml:space="preserve"> prokáže, že takové porušení povinnosti bylo způsobeno okolnostmi vylučujícími odpovědnost. Za okolnosti vylučující odpovědnost se pro účely této Smlouvy považují překážky ve smyslu § 2913 odst. 2 Občanského zákoníku. Pro účely této Smlouvy Smluvní strany za okolnosti vylučující odpovědnost považují také nesjízdnost vozovek.</w:t>
      </w:r>
    </w:p>
    <w:p w14:paraId="3C474355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Dopravce zajišťuje přepravu 1 (jedním) vozidlem s 8 (osmi) sedadly pro cestující, nedohodnou-li se Smluvní strany jinak. Podrobností stanoví </w:t>
      </w:r>
      <w:r>
        <w:rPr>
          <w:rFonts w:ascii="Calibri" w:eastAsia="Calibri" w:hAnsi="Calibri" w:cs="Calibri"/>
        </w:rPr>
        <w:t>Město</w:t>
      </w:r>
      <w:r>
        <w:rPr>
          <w:rFonts w:ascii="Calibri" w:eastAsia="Calibri" w:hAnsi="Calibri" w:cs="Calibri"/>
          <w:color w:val="000000"/>
        </w:rPr>
        <w:t>.</w:t>
      </w:r>
    </w:p>
    <w:p w14:paraId="14EEE1E2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Dopravce zajišťuje přepravu pouze v oblasti vymezené plánem v příloze č. 2 této Smlouvy. Veškeré jízdy mohou začít a skončit pouze uvnitř vymezené oblasti. </w:t>
      </w:r>
      <w:r>
        <w:rPr>
          <w:rFonts w:ascii="Calibri" w:eastAsia="Calibri" w:hAnsi="Calibri" w:cs="Calibri"/>
        </w:rPr>
        <w:t>Město</w:t>
      </w:r>
      <w:r>
        <w:rPr>
          <w:rFonts w:ascii="Calibri" w:eastAsia="Calibri" w:hAnsi="Calibri" w:cs="Calibri"/>
          <w:color w:val="000000"/>
        </w:rPr>
        <w:t xml:space="preserve"> je oprávněno prostřednictvím Platformy stanovit přesná místa začátků a skončení jízd, popřípadě stanovit další omezení (například znemožnit jízdy v určité oblasti).</w:t>
      </w:r>
    </w:p>
    <w:p w14:paraId="2B5C51F3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Odměna dle odst. 3.1 tohoto článku Smlouvy zahrnuje </w:t>
      </w:r>
      <w:r>
        <w:rPr>
          <w:rFonts w:ascii="Calibri" w:eastAsia="Calibri" w:hAnsi="Calibri" w:cs="Calibri"/>
        </w:rPr>
        <w:t xml:space="preserve">rozsah dopravy ve výši 200 km v průměru za den za období jednoho kalendářního měsíce. Pokud za období kalendářního měsíce Dopravce poskytne služby v rozsahu kilometrů vyšším, než je násobek 200 km a počtu dnů, kdy Dopravce měl zajišťovat přepravu a kdy byl zároveň připraven k zajištění přepravy, má Dopravce nárok na úhradu vícenákladů za kalendářní měsíc, a to ve výši 2 Kč za každý </w:t>
      </w:r>
      <w:proofErr w:type="spellStart"/>
      <w:r>
        <w:rPr>
          <w:rFonts w:ascii="Calibri" w:eastAsia="Calibri" w:hAnsi="Calibri" w:cs="Calibri"/>
        </w:rPr>
        <w:t>vícekilometr</w:t>
      </w:r>
      <w:proofErr w:type="spellEnd"/>
      <w:r>
        <w:rPr>
          <w:rFonts w:ascii="Calibri" w:eastAsia="Calibri" w:hAnsi="Calibri" w:cs="Calibri"/>
        </w:rPr>
        <w:t xml:space="preserve">.  </w:t>
      </w:r>
      <w:r>
        <w:rPr>
          <w:rFonts w:ascii="Calibri" w:eastAsia="Calibri" w:hAnsi="Calibri" w:cs="Calibri"/>
          <w:color w:val="000000"/>
        </w:rPr>
        <w:t xml:space="preserve">Do rozsahu kilometrů se nezapočítávají režijní kilometry, tj. kilometry, které nemají přímou souvislost s přepravou cestujících v oblasti vymezené plánem v příloze č. 2 této Smlouvy. </w:t>
      </w:r>
    </w:p>
    <w:p w14:paraId="0FC0AF9F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Cenu jízdného a cenu dalších souvisejících poplatků stanovuje </w:t>
      </w:r>
      <w:r>
        <w:rPr>
          <w:rFonts w:ascii="Calibri" w:eastAsia="Calibri" w:hAnsi="Calibri" w:cs="Calibri"/>
        </w:rPr>
        <w:t>Město</w:t>
      </w:r>
      <w:r>
        <w:rPr>
          <w:rFonts w:ascii="Calibri" w:eastAsia="Calibri" w:hAnsi="Calibri" w:cs="Calibri"/>
          <w:color w:val="000000"/>
        </w:rPr>
        <w:t xml:space="preserve"> („</w:t>
      </w:r>
      <w:r>
        <w:rPr>
          <w:rFonts w:ascii="Calibri" w:eastAsia="Calibri" w:hAnsi="Calibri" w:cs="Calibri"/>
          <w:b/>
          <w:color w:val="000000"/>
        </w:rPr>
        <w:t>Jízdné</w:t>
      </w:r>
      <w:r>
        <w:rPr>
          <w:rFonts w:ascii="Calibri" w:eastAsia="Calibri" w:hAnsi="Calibri" w:cs="Calibri"/>
          <w:color w:val="000000"/>
        </w:rPr>
        <w:t xml:space="preserve">“). </w:t>
      </w:r>
      <w:r>
        <w:rPr>
          <w:rFonts w:ascii="Calibri" w:eastAsia="Calibri" w:hAnsi="Calibri" w:cs="Calibri"/>
        </w:rPr>
        <w:t>Město</w:t>
      </w:r>
      <w:r>
        <w:rPr>
          <w:rFonts w:ascii="Calibri" w:eastAsia="Calibri" w:hAnsi="Calibri" w:cs="Calibri"/>
          <w:color w:val="000000"/>
        </w:rPr>
        <w:t xml:space="preserve"> je oprávněno kdykoli po dobu trvání této Smlouvy změnit cenu Jízdného, a to nejdříve s účinností od 15. dne od oznámení požadavku, nedohodnou-li se Smluvní strany jinak.</w:t>
      </w:r>
    </w:p>
    <w:p w14:paraId="6E1E2028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 xml:space="preserve">Dopravce je povinen vést v Platformě průběžně (na denní bázi) úplné a pravdivé záznamy o poskytnutých Službách, a to zejména v rozsahu veškerých statistik, typů a počtu zákazníků, trasách jízd, počtu realizovaných/nerealizovaných/zrušených jízd, časových slotů vytíženosti atp., a tyto anonymizované záznamy z Platformy o Službách poskytnutých za příslušný kalendářní měsíc doručit </w:t>
      </w:r>
      <w:r>
        <w:rPr>
          <w:rFonts w:ascii="Calibri" w:eastAsia="Calibri" w:hAnsi="Calibri" w:cs="Calibri"/>
        </w:rPr>
        <w:t>Městu</w:t>
      </w:r>
      <w:r>
        <w:rPr>
          <w:rFonts w:ascii="Calibri" w:eastAsia="Calibri" w:hAnsi="Calibri" w:cs="Calibri"/>
          <w:color w:val="000000"/>
        </w:rPr>
        <w:t xml:space="preserve"> nejpozději spolu s vyúčtováním v elektronické podobě („</w:t>
      </w:r>
      <w:r>
        <w:rPr>
          <w:rFonts w:ascii="Calibri" w:eastAsia="Calibri" w:hAnsi="Calibri" w:cs="Calibri"/>
          <w:b/>
          <w:color w:val="000000"/>
        </w:rPr>
        <w:t>Výstupy z Platformy</w:t>
      </w:r>
      <w:r>
        <w:rPr>
          <w:rFonts w:ascii="Calibri" w:eastAsia="Calibri" w:hAnsi="Calibri" w:cs="Calibri"/>
          <w:color w:val="000000"/>
        </w:rPr>
        <w:t>“). Pro vyloučení veškerých pochybností Smluvní strany potvrzují, že veškerá takto předaná data budou anonymizovaná, tj. nebude docházet k předávání osobních údajů zákazníků.</w:t>
      </w:r>
    </w:p>
    <w:p w14:paraId="14C47D9E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after="240" w:line="261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Město</w:t>
      </w:r>
      <w:r>
        <w:rPr>
          <w:rFonts w:ascii="Calibri" w:eastAsia="Calibri" w:hAnsi="Calibri" w:cs="Calibri"/>
          <w:color w:val="000000"/>
        </w:rPr>
        <w:t xml:space="preserve"> je oprávněno požadovat, aby Dopravce zajistil GPS sledování vozidla a umožnil k tomuto sledování přístup </w:t>
      </w:r>
      <w:r>
        <w:rPr>
          <w:rFonts w:ascii="Calibri" w:eastAsia="Calibri" w:hAnsi="Calibri" w:cs="Calibri"/>
        </w:rPr>
        <w:t>Městu</w:t>
      </w:r>
      <w:r>
        <w:rPr>
          <w:rFonts w:ascii="Calibri" w:eastAsia="Calibri" w:hAnsi="Calibri" w:cs="Calibri"/>
          <w:color w:val="000000"/>
        </w:rPr>
        <w:t xml:space="preserve">. </w:t>
      </w:r>
    </w:p>
    <w:p w14:paraId="5113DD34" w14:textId="6ECADCCA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>
        <w:rPr>
          <w:rFonts w:ascii="Calibri" w:eastAsia="Calibri" w:hAnsi="Calibri" w:cs="Calibri"/>
        </w:rPr>
        <w:t>Město</w:t>
      </w:r>
      <w:r>
        <w:rPr>
          <w:rFonts w:ascii="Calibri" w:eastAsia="Calibri" w:hAnsi="Calibri" w:cs="Calibri"/>
          <w:color w:val="000000"/>
        </w:rPr>
        <w:t xml:space="preserve"> je oprávněno započítat jakékoliv splatné vzájemné pohledávky, vzniklé na základě této Smlouvy vůči pohledávkám Dopravce, pokud tyto nebyly uhrazeny ani po předchozí výzvě příslušné Smluvní strany se stanovením lhůty v </w:t>
      </w:r>
      <w:r>
        <w:rPr>
          <w:rFonts w:ascii="Calibri" w:eastAsia="Calibri" w:hAnsi="Calibri" w:cs="Calibri"/>
        </w:rPr>
        <w:t xml:space="preserve">minimální délce 15 dnů. K započtení </w:t>
      </w:r>
      <w:r>
        <w:rPr>
          <w:rFonts w:ascii="Calibri" w:eastAsia="Calibri" w:hAnsi="Calibri" w:cs="Calibri"/>
          <w:color w:val="000000"/>
        </w:rPr>
        <w:t xml:space="preserve">dojde okamžikem, kdy oznámení o započtení dojde druhé Smluvní straně. Smluvní strany přitom vylučují aplikaci § 1987 odst. 2 </w:t>
      </w:r>
      <w:r w:rsidR="00D71D14">
        <w:rPr>
          <w:rFonts w:ascii="Calibri" w:eastAsia="Calibri" w:hAnsi="Calibri" w:cs="Calibri"/>
          <w:color w:val="000000"/>
        </w:rPr>
        <w:t>Občanského</w:t>
      </w:r>
      <w:r>
        <w:rPr>
          <w:rFonts w:ascii="Calibri" w:eastAsia="Calibri" w:hAnsi="Calibri" w:cs="Calibri"/>
          <w:color w:val="000000"/>
        </w:rPr>
        <w:t xml:space="preserve"> zákoníku. </w:t>
      </w:r>
    </w:p>
    <w:p w14:paraId="021A06AF" w14:textId="77777777" w:rsidR="001262B6" w:rsidRDefault="004A339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7" w:line="240" w:lineRule="auto"/>
        <w:ind w:left="0" w:firstLine="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ODMĚNA A PLATEBNÍ PODMÍNKY </w:t>
      </w:r>
    </w:p>
    <w:p w14:paraId="3B7F258A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color w:val="000000"/>
        </w:rPr>
      </w:pPr>
      <w:bookmarkStart w:id="5" w:name="_heading=h.c38bgauv87gc" w:colFirst="0" w:colLast="0"/>
      <w:bookmarkEnd w:id="5"/>
      <w:r>
        <w:rPr>
          <w:rFonts w:ascii="Calibri" w:eastAsia="Calibri" w:hAnsi="Calibri" w:cs="Calibri"/>
          <w:color w:val="000000"/>
        </w:rPr>
        <w:t xml:space="preserve">Za poskytování přepravy náleží Dopravci paušální kompenzace ve výši </w:t>
      </w:r>
      <w:r>
        <w:rPr>
          <w:rFonts w:ascii="Calibri" w:eastAsia="Calibri" w:hAnsi="Calibri" w:cs="Calibri"/>
        </w:rPr>
        <w:t>[</w:t>
      </w:r>
      <w:r>
        <w:rPr>
          <w:rFonts w:ascii="Calibri" w:eastAsia="Calibri" w:hAnsi="Calibri" w:cs="Calibri"/>
          <w:highlight w:val="yellow"/>
        </w:rPr>
        <w:t>bude doplněno</w:t>
      </w:r>
      <w:r>
        <w:rPr>
          <w:rFonts w:ascii="Calibri" w:eastAsia="Calibri" w:hAnsi="Calibri" w:cs="Calibri"/>
        </w:rPr>
        <w:t>]</w:t>
      </w:r>
      <w:r>
        <w:rPr>
          <w:rFonts w:ascii="Calibri" w:eastAsia="Calibri" w:hAnsi="Calibri" w:cs="Calibri"/>
          <w:color w:val="000000"/>
          <w:highlight w:val="yellow"/>
        </w:rPr>
        <w:t xml:space="preserve"> </w:t>
      </w:r>
      <w:r>
        <w:rPr>
          <w:rFonts w:ascii="Calibri" w:eastAsia="Calibri" w:hAnsi="Calibri" w:cs="Calibri"/>
          <w:color w:val="000000"/>
        </w:rPr>
        <w:t>Kč bez DPH za každý den, kdy má Dopravce zajišťovat přepravu a kdy je zároveň připraven k zajištění přepravy („</w:t>
      </w:r>
      <w:r>
        <w:rPr>
          <w:rFonts w:ascii="Calibri" w:eastAsia="Calibri" w:hAnsi="Calibri" w:cs="Calibri"/>
          <w:b/>
          <w:color w:val="000000"/>
        </w:rPr>
        <w:t>Odměna</w:t>
      </w:r>
      <w:r>
        <w:rPr>
          <w:rFonts w:ascii="Calibri" w:eastAsia="Calibri" w:hAnsi="Calibri" w:cs="Calibri"/>
          <w:color w:val="000000"/>
        </w:rPr>
        <w:t xml:space="preserve">“). K Odměně bude připočtena DPH ve výši dle platných právních předpisů. </w:t>
      </w:r>
    </w:p>
    <w:p w14:paraId="17D0014B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Dopravce má nárok na úhradu nákladů odpovídajícím odměně za licenci hrazené společnosti CITYA dle Distribuční </w:t>
      </w:r>
      <w:r>
        <w:rPr>
          <w:rFonts w:ascii="Calibri" w:eastAsia="Calibri" w:hAnsi="Calibri" w:cs="Calibri"/>
          <w:color w:val="000000"/>
        </w:rPr>
        <w:t xml:space="preserve">smlouvy o spolupráci a o poskytnutí licence uvedené v příloze č. 3. Tyto náklady budou Dopravci hrazeny měsíčně spolu s Odměnou na základě vyúčtování. </w:t>
      </w:r>
    </w:p>
    <w:p w14:paraId="62877EF5" w14:textId="77777777" w:rsidR="00351A33" w:rsidRDefault="004A3392" w:rsidP="00351A33">
      <w:pPr>
        <w:widowControl w:val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Dopravce je povinen nejpozději do konce kalendářního měsíce následujícího po měsíci, za který má být hrazena Odměna, předložit </w:t>
      </w:r>
      <w:r>
        <w:rPr>
          <w:rFonts w:ascii="Calibri" w:eastAsia="Calibri" w:hAnsi="Calibri" w:cs="Calibri"/>
        </w:rPr>
        <w:t>Městu</w:t>
      </w:r>
      <w:r>
        <w:rPr>
          <w:rFonts w:ascii="Calibri" w:eastAsia="Calibri" w:hAnsi="Calibri" w:cs="Calibri"/>
          <w:color w:val="000000"/>
        </w:rPr>
        <w:t xml:space="preserve"> vyúčtování poskytovaných Služeb, v němž uvede alespoň počet ujetých km a objem tržeb za dané období. Předložené vyúčtování schvaluje </w:t>
      </w:r>
      <w:r>
        <w:rPr>
          <w:rFonts w:ascii="Calibri" w:eastAsia="Calibri" w:hAnsi="Calibri" w:cs="Calibri"/>
        </w:rPr>
        <w:t>Město</w:t>
      </w:r>
      <w:r>
        <w:rPr>
          <w:rFonts w:ascii="Calibri" w:eastAsia="Calibri" w:hAnsi="Calibri" w:cs="Calibri"/>
          <w:color w:val="000000"/>
        </w:rPr>
        <w:t xml:space="preserve"> nejpozději do 15 dnů od předložení vyúčtování. Rozdíl mezi Odměnou a Dopravcem vybranými tržbami představuje kompenzaci („</w:t>
      </w:r>
      <w:r>
        <w:rPr>
          <w:rFonts w:ascii="Calibri" w:eastAsia="Calibri" w:hAnsi="Calibri" w:cs="Calibri"/>
          <w:b/>
          <w:color w:val="000000"/>
        </w:rPr>
        <w:t>Kompenzace</w:t>
      </w:r>
      <w:r>
        <w:rPr>
          <w:rFonts w:ascii="Calibri" w:eastAsia="Calibri" w:hAnsi="Calibri" w:cs="Calibri"/>
          <w:color w:val="000000"/>
        </w:rPr>
        <w:t>“).</w:t>
      </w:r>
      <w:r w:rsidR="00EB6831">
        <w:rPr>
          <w:rFonts w:ascii="Calibri" w:eastAsia="Calibri" w:hAnsi="Calibri" w:cs="Calibri"/>
          <w:color w:val="000000"/>
        </w:rPr>
        <w:t xml:space="preserve"> </w:t>
      </w:r>
    </w:p>
    <w:p w14:paraId="400DBF76" w14:textId="4BF3C98A" w:rsidR="00EB6831" w:rsidRPr="00351A33" w:rsidRDefault="00EB6831" w:rsidP="00351A33">
      <w:pPr>
        <w:widowControl w:val="0"/>
        <w:jc w:val="both"/>
        <w:rPr>
          <w:rFonts w:asciiTheme="majorHAnsi" w:hAnsiTheme="majorHAnsi" w:cstheme="majorHAnsi"/>
        </w:rPr>
      </w:pPr>
      <w:r w:rsidRPr="00351A33">
        <w:rPr>
          <w:rFonts w:asciiTheme="majorHAnsi" w:hAnsiTheme="majorHAnsi" w:cstheme="majorHAnsi"/>
        </w:rPr>
        <w:t xml:space="preserve">Doba splatnosti faktury je 14 dní. Doba splatnosti faktury počíná běžet od prokazatelného doručení faktury včetně soupisu skutečně provedených jízd. V případě, že faktura doručená objednateli nebude obsahovat některou z předepsaných náležitostí, je objednatel oprávněn vrátit takovouto fakturu zhotoviteli. Lhůta splatnosti v takovémto případě neběží a počíná znovu běžet v délce 14 dnů až od doručení opravené či doplněné faktury. </w:t>
      </w:r>
    </w:p>
    <w:p w14:paraId="21CE62C7" w14:textId="031E7651" w:rsidR="001262B6" w:rsidRPr="00351A33" w:rsidRDefault="00EB6831" w:rsidP="00351A3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 w:rsidRPr="00351A33">
        <w:rPr>
          <w:rFonts w:asciiTheme="majorHAnsi" w:hAnsiTheme="majorHAnsi" w:cstheme="majorHAnsi"/>
          <w:color w:val="000000"/>
        </w:rPr>
        <w:t xml:space="preserve">Faktura bude zasílána elektronicky na email: </w:t>
      </w:r>
      <w:hyperlink r:id="rId6">
        <w:r w:rsidRPr="00351A33">
          <w:rPr>
            <w:rFonts w:asciiTheme="majorHAnsi" w:hAnsiTheme="majorHAnsi" w:cstheme="majorHAnsi"/>
            <w:color w:val="0000FF"/>
            <w:u w:val="single"/>
          </w:rPr>
          <w:t>epodatelna@steti.cz</w:t>
        </w:r>
      </w:hyperlink>
      <w:r w:rsidRPr="00351A33">
        <w:rPr>
          <w:rFonts w:asciiTheme="majorHAnsi" w:hAnsiTheme="majorHAnsi" w:cstheme="majorHAnsi"/>
          <w:color w:val="000000"/>
        </w:rPr>
        <w:t>.</w:t>
      </w:r>
    </w:p>
    <w:p w14:paraId="05B03F8B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</w:pPr>
      <w:r>
        <w:rPr>
          <w:rFonts w:ascii="Calibri" w:eastAsia="Calibri" w:hAnsi="Calibri" w:cs="Calibri"/>
        </w:rPr>
        <w:t>Město</w:t>
      </w:r>
      <w:r>
        <w:rPr>
          <w:rFonts w:ascii="Calibri" w:eastAsia="Calibri" w:hAnsi="Calibri" w:cs="Calibri"/>
          <w:color w:val="000000"/>
        </w:rPr>
        <w:t xml:space="preserve"> uhradí Dopravci Kompenzaci a náklady na licenci na základě faktury mající náležitosti daňového dokladu, kterou je Dopravce oprávněn vystavit po schválení vyúčtování </w:t>
      </w:r>
      <w:r>
        <w:rPr>
          <w:rFonts w:ascii="Calibri" w:eastAsia="Calibri" w:hAnsi="Calibri" w:cs="Calibri"/>
        </w:rPr>
        <w:t>Městem</w:t>
      </w:r>
      <w:r>
        <w:rPr>
          <w:rFonts w:ascii="Calibri" w:eastAsia="Calibri" w:hAnsi="Calibri" w:cs="Calibri"/>
          <w:color w:val="000000"/>
        </w:rPr>
        <w:t xml:space="preserve">. Splatnost faktury musí činit </w:t>
      </w:r>
      <w:r>
        <w:rPr>
          <w:rFonts w:ascii="Calibri" w:eastAsia="Calibri" w:hAnsi="Calibri" w:cs="Calibri"/>
        </w:rPr>
        <w:t xml:space="preserve">alespoň </w:t>
      </w:r>
      <w:r w:rsidR="00880365">
        <w:rPr>
          <w:rFonts w:ascii="Calibri" w:eastAsia="Calibri" w:hAnsi="Calibri" w:cs="Calibri"/>
        </w:rPr>
        <w:t>14</w:t>
      </w:r>
      <w:r>
        <w:rPr>
          <w:rFonts w:ascii="Calibri" w:eastAsia="Calibri" w:hAnsi="Calibri" w:cs="Calibri"/>
        </w:rPr>
        <w:t xml:space="preserve"> dnů od </w:t>
      </w:r>
      <w:r>
        <w:rPr>
          <w:rFonts w:ascii="Calibri" w:eastAsia="Calibri" w:hAnsi="Calibri" w:cs="Calibri"/>
          <w:color w:val="000000"/>
        </w:rPr>
        <w:t xml:space="preserve">doručení faktury </w:t>
      </w:r>
      <w:r>
        <w:rPr>
          <w:rFonts w:ascii="Calibri" w:eastAsia="Calibri" w:hAnsi="Calibri" w:cs="Calibri"/>
        </w:rPr>
        <w:t>Městu</w:t>
      </w:r>
      <w:r>
        <w:rPr>
          <w:rFonts w:ascii="Calibri" w:eastAsia="Calibri" w:hAnsi="Calibri" w:cs="Calibri"/>
          <w:color w:val="000000"/>
        </w:rPr>
        <w:t>.</w:t>
      </w:r>
    </w:p>
    <w:p w14:paraId="55826367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V případě, že faktura vystavená Dopravcem nebude mít náležitosti stanovené právními předpisy nebo Smlouvou, vrátí </w:t>
      </w:r>
      <w:r>
        <w:rPr>
          <w:rFonts w:ascii="Calibri" w:eastAsia="Calibri" w:hAnsi="Calibri" w:cs="Calibri"/>
        </w:rPr>
        <w:t>Město</w:t>
      </w:r>
      <w:r>
        <w:rPr>
          <w:rFonts w:ascii="Calibri" w:eastAsia="Calibri" w:hAnsi="Calibri" w:cs="Calibri"/>
          <w:color w:val="000000"/>
        </w:rPr>
        <w:t xml:space="preserve"> fakturu Dopravci s upozorněním na zjištěné nedostatky. Dopravce je povinen vystavit opravenou fakturu se splatností alespoň </w:t>
      </w:r>
      <w:r w:rsidR="00880365">
        <w:rPr>
          <w:rFonts w:ascii="Calibri" w:eastAsia="Calibri" w:hAnsi="Calibri" w:cs="Calibri"/>
          <w:color w:val="000000"/>
        </w:rPr>
        <w:t>14</w:t>
      </w:r>
      <w:r>
        <w:rPr>
          <w:rFonts w:ascii="Calibri" w:eastAsia="Calibri" w:hAnsi="Calibri" w:cs="Calibri"/>
          <w:color w:val="000000"/>
        </w:rPr>
        <w:t xml:space="preserve"> dnů od doručení opravené faktury </w:t>
      </w:r>
      <w:r>
        <w:rPr>
          <w:rFonts w:ascii="Calibri" w:eastAsia="Calibri" w:hAnsi="Calibri" w:cs="Calibri"/>
        </w:rPr>
        <w:t>Městu</w:t>
      </w:r>
      <w:r>
        <w:rPr>
          <w:rFonts w:ascii="Calibri" w:eastAsia="Calibri" w:hAnsi="Calibri" w:cs="Calibri"/>
          <w:color w:val="000000"/>
        </w:rPr>
        <w:t>.</w:t>
      </w:r>
    </w:p>
    <w:p w14:paraId="062C5132" w14:textId="77777777" w:rsidR="001262B6" w:rsidRDefault="004A339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7" w:line="240" w:lineRule="auto"/>
        <w:ind w:left="0" w:firstLine="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OZNÁMENÍ </w:t>
      </w:r>
    </w:p>
    <w:p w14:paraId="6D33986B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Jakékoliv oznámení či jiné právní jednání, jež má za následek změnu anebo zánik této Smlouvy, bude učiněno či dáno písemně („</w:t>
      </w:r>
      <w:r>
        <w:rPr>
          <w:rFonts w:ascii="Calibri" w:eastAsia="Calibri" w:hAnsi="Calibri" w:cs="Calibri"/>
          <w:b/>
          <w:color w:val="000000"/>
        </w:rPr>
        <w:t>Písemnost</w:t>
      </w:r>
      <w:r>
        <w:rPr>
          <w:rFonts w:ascii="Calibri" w:eastAsia="Calibri" w:hAnsi="Calibri" w:cs="Calibri"/>
          <w:color w:val="000000"/>
        </w:rPr>
        <w:t xml:space="preserve">“). Písemnost bude považována za řádně danou či učiněnou, bude-li doručena osobně proti potvrzení nebo doporučeným dopisem na adresu Smluvní strany uvedenou v záhlaví této Smlouvy nebo na takovou jinou adresu, kterou tato Smluvní strana určí v oznámení zaslaném způsobem v tomto odstavci uvedeným. Smluvní strany se zavazují neprodleně si </w:t>
      </w:r>
      <w:r>
        <w:rPr>
          <w:rFonts w:ascii="Calibri" w:eastAsia="Calibri" w:hAnsi="Calibri" w:cs="Calibri"/>
          <w:color w:val="000000"/>
        </w:rPr>
        <w:lastRenderedPageBreak/>
        <w:t xml:space="preserve">sdělit změny jakýchkoli doručovacích údajů uvedených v tomto článku bez povinnosti uzavřít dodatek k této Smlouvě; to platí přiměřeně také pro změnu kontaktních osob dle odst. 4.5 níže. </w:t>
      </w:r>
    </w:p>
    <w:p w14:paraId="6F6B35FB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Pokud adresát odmítne převzetí Písemnosti, má se za to, že Písemnost byla řádně doručená v okamžiku odmítnutí jejího převzetí. Pokud nebyl adresát při osobním doručení zastižen, bude provedeno doručení prostřednictvím pošty. Nebyla-li Smluvní strana jako adresát Písemnosti, která má být doručena do vlastních rukou, zastižena, Písemnost se uloží a adresát se vhodným způsobem vyzve, aby si Písemnost vyzvedl. Nevyzvedne-li si adresát zásilku do deseti (10) dnů od uložení, považuje se poslední den této lhůty za den doručení, i když se adresát o uložení nedozvěděl. Výše uvedené platí bez ohledu na to, zda se příslušná Smluvní strana skutečně zdržuje či nachází v místě svého sídla, které bylo uvedeno jako místo pro doručování. </w:t>
      </w:r>
    </w:p>
    <w:p w14:paraId="7F02DAC9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Smluvní strany mohou k doručování Písemností využít datové schránky. Doručování Písemností prostřednictvím datových schránek se řídí platnou právní úpravou. </w:t>
      </w:r>
    </w:p>
    <w:p w14:paraId="2B9053EC" w14:textId="42ADB7D3" w:rsidR="001262B6" w:rsidRPr="00805CBD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t xml:space="preserve">Smluvní strany se zavazují k maximální míře vzájemné součinnosti, která povede ke zdárnému plnění této Smlouvy, naplnění </w:t>
      </w:r>
      <w:r w:rsidR="00417700">
        <w:rPr>
          <w:rFonts w:ascii="Calibri" w:eastAsia="Calibri" w:hAnsi="Calibri" w:cs="Calibri"/>
          <w:color w:val="000000" w:themeColor="text1"/>
        </w:rPr>
        <w:t>ú</w:t>
      </w:r>
      <w:r w:rsidRPr="00805CBD">
        <w:rPr>
          <w:rFonts w:ascii="Calibri" w:eastAsia="Calibri" w:hAnsi="Calibri" w:cs="Calibri"/>
          <w:color w:val="000000" w:themeColor="text1"/>
        </w:rPr>
        <w:t xml:space="preserve">čelu. Za tím účelem se obě Smluvní strany zavazují se navzájem bez zbytečného odkladu informovat o všech relevantních skutečnostech, které se týkají konkrétního průběhu poskytování Služeb, a konzultovat společně veškeré skutečnosti, které mohou mít zásadní dopad na jejich průběh a výsledek. </w:t>
      </w:r>
    </w:p>
    <w:p w14:paraId="5AF044CC" w14:textId="77777777" w:rsidR="001262B6" w:rsidRPr="00805CBD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 w:themeColor="text1"/>
        </w:rPr>
      </w:pPr>
      <w:bookmarkStart w:id="6" w:name="_heading=h.exykhsxcgjhf" w:colFirst="0" w:colLast="0"/>
      <w:bookmarkEnd w:id="6"/>
      <w:r w:rsidRPr="00805CBD">
        <w:rPr>
          <w:rFonts w:ascii="Calibri" w:eastAsia="Calibri" w:hAnsi="Calibri" w:cs="Calibri"/>
          <w:color w:val="000000" w:themeColor="text1"/>
        </w:rPr>
        <w:t xml:space="preserve">Smluvní strany prohlašují, že pro účely operativní komunikace, která nemá charakter Písemnosti, ustanovují své zmocněnce oprávněné jednat v záležitostech týkajících se plnění této Smlouvy za Smluvní strany, což zejména znamená schvalovat dílčí kroky v rámci poskytování Služeb, které jsou blíže specifikovány v záhlaví této Smlouvy. Smluvní strany jsou povinny udržovat své kontaktní osoby v potřebné pohotovosti a zajistit, že telefonní a e-mailové spojení shora uvedené bude po celou dobu trvání této Smlouvy plně funkční. </w:t>
      </w:r>
    </w:p>
    <w:p w14:paraId="4E8C2B90" w14:textId="77777777" w:rsidR="001262B6" w:rsidRPr="00805CBD" w:rsidRDefault="004A339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7" w:line="240" w:lineRule="auto"/>
        <w:ind w:left="0" w:firstLine="0"/>
        <w:rPr>
          <w:rFonts w:ascii="Calibri" w:eastAsia="Calibri" w:hAnsi="Calibri" w:cs="Calibri"/>
          <w:b/>
          <w:color w:val="000000" w:themeColor="text1"/>
        </w:rPr>
      </w:pPr>
      <w:r w:rsidRPr="00805CBD">
        <w:rPr>
          <w:rFonts w:ascii="Calibri" w:eastAsia="Calibri" w:hAnsi="Calibri" w:cs="Calibri"/>
          <w:b/>
          <w:color w:val="000000" w:themeColor="text1"/>
        </w:rPr>
        <w:t xml:space="preserve">TRVÁNÍ SMLOUVY </w:t>
      </w:r>
    </w:p>
    <w:p w14:paraId="72700AE7" w14:textId="2406BD92" w:rsidR="001262B6" w:rsidRPr="00805CBD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t xml:space="preserve">Tato Smlouva je uzavřena na dobu určitou, a to od </w:t>
      </w:r>
      <w:r w:rsidR="00AE5883" w:rsidRPr="00805CBD">
        <w:rPr>
          <w:rFonts w:ascii="Calibri" w:eastAsia="Calibri" w:hAnsi="Calibri" w:cs="Calibri"/>
          <w:color w:val="000000" w:themeColor="text1"/>
        </w:rPr>
        <w:t>1.</w:t>
      </w:r>
      <w:r w:rsidR="00E62C86">
        <w:rPr>
          <w:rFonts w:ascii="Calibri" w:eastAsia="Calibri" w:hAnsi="Calibri" w:cs="Calibri"/>
          <w:color w:val="000000" w:themeColor="text1"/>
        </w:rPr>
        <w:t>2</w:t>
      </w:r>
      <w:r w:rsidR="00AE5883" w:rsidRPr="00805CBD">
        <w:rPr>
          <w:rFonts w:ascii="Calibri" w:eastAsia="Calibri" w:hAnsi="Calibri" w:cs="Calibri"/>
          <w:color w:val="000000" w:themeColor="text1"/>
        </w:rPr>
        <w:t>.2026 do 31.12.2026.</w:t>
      </w:r>
      <w:r w:rsidRPr="00805CBD">
        <w:rPr>
          <w:rFonts w:ascii="Calibri" w:eastAsia="Calibri" w:hAnsi="Calibri" w:cs="Calibri"/>
          <w:color w:val="000000" w:themeColor="text1"/>
          <w:highlight w:val="yellow"/>
        </w:rPr>
        <w:t xml:space="preserve"> </w:t>
      </w:r>
    </w:p>
    <w:p w14:paraId="4F5F26B8" w14:textId="77777777" w:rsidR="001262B6" w:rsidRPr="00805CBD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t>Město a Dopravce jsou oprávněni ukončit tuto Smlouvu před uplynutím jejího trvání z důvodů vyplývajících z právních předpisů. Město je nad rámec možnosti ukončení Smlouvy dle předchozí věty oprávněn tuto Smlouvou vypovědět, a to i bez udání důvodů. Výpovědní doba v takovém případě činí 2 měsíce od doručení výpovědi Dopravci.</w:t>
      </w:r>
    </w:p>
    <w:p w14:paraId="105D42C7" w14:textId="77777777" w:rsidR="001262B6" w:rsidRPr="00805CBD" w:rsidRDefault="004A339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7" w:line="240" w:lineRule="auto"/>
        <w:ind w:left="0" w:firstLine="0"/>
        <w:rPr>
          <w:rFonts w:ascii="Calibri" w:eastAsia="Calibri" w:hAnsi="Calibri" w:cs="Calibri"/>
          <w:b/>
          <w:color w:val="000000" w:themeColor="text1"/>
        </w:rPr>
      </w:pPr>
      <w:r w:rsidRPr="00805CBD">
        <w:rPr>
          <w:rFonts w:ascii="Calibri" w:eastAsia="Calibri" w:hAnsi="Calibri" w:cs="Calibri"/>
          <w:b/>
          <w:color w:val="000000" w:themeColor="text1"/>
        </w:rPr>
        <w:t xml:space="preserve">SPOLEČNÁ A ZÁVĚREČNÁ USTANOVENÍ </w:t>
      </w:r>
    </w:p>
    <w:p w14:paraId="64D78F47" w14:textId="77777777" w:rsidR="001262B6" w:rsidRPr="00805CBD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t xml:space="preserve">Tato Smlouva tvoří úplnou dohodu mezi Smluvními stranami ohledně předmětu a účelu této Smlouvy a nahrazuje veškeré předchozí rozhovory, jednání a dohody mezi Smluvními stranami týkající se předmětu či účelu této Smlouvy. Žádný projev Smluvních stran učiněný při jednání o této Smlouvě ani projev učiněný po uzavření této Smlouvy nesmí být vykládán v rozporu s výslovnými ustanoveními této Smlouvy. </w:t>
      </w:r>
    </w:p>
    <w:p w14:paraId="3CA07F78" w14:textId="77777777" w:rsidR="001262B6" w:rsidRPr="00805CBD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t xml:space="preserve">Smluvní strany se zavazují vyřešit přednostně smírem veškeré a jakékoliv spory či nesrovnalosti vzniklé z této Smlouvy či v souvislosti s ní. Pokud by Smluvní strany v přiměřené lhůtě, jež však nebude delší než třicet kalendářních dnů ode dne, kdy kterákoli ze Smluvních stran písemně informovala druhou Smluvní stranu o vzniku sporu a požádala o smírné řešení takovéhoto sporu, jakékoliv spory či nesrovnalosti nevyřešily smírem, budou tyto spory či nesrovnalosti (včetně zejména sporů o uzavření této Smlouvy, o její platnosti a o právech s ní souvisejících) s konečnou platností vyřešeny příslušným obecným soudem. </w:t>
      </w:r>
    </w:p>
    <w:p w14:paraId="7446EEEA" w14:textId="4B5DEC51" w:rsidR="001262B6" w:rsidRPr="00805CBD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t xml:space="preserve">Dopravce prohlašuje, že skutečnosti uvedené v této Smlouvě nepovažuje za obchodní tajemství a uděluje svolení k jejich užití a zveřejnění bez stanovení jakýchkoliv dalších podmínek. </w:t>
      </w:r>
    </w:p>
    <w:p w14:paraId="60487C6B" w14:textId="77777777" w:rsidR="001262B6" w:rsidRPr="00805CBD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lastRenderedPageBreak/>
        <w:t xml:space="preserve">Tato Smlouva se vyhotovuje ve dvou vyhotoveních, z nichž Dopravce obdrží jedno vyhotovení a Město jedno vyhotovení. Všechny stejnopisy mají platnost originálu. </w:t>
      </w:r>
    </w:p>
    <w:p w14:paraId="57DA06FC" w14:textId="77777777" w:rsidR="001262B6" w:rsidRPr="00805CBD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t xml:space="preserve">Nedílnou součástí této Smlouvy jsou její přílohy uvedené níže. </w:t>
      </w:r>
    </w:p>
    <w:p w14:paraId="624AE3E3" w14:textId="269186B3" w:rsidR="001262B6" w:rsidRPr="00805CBD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t>Tuto Smlouvu lze měnit pouze písemnými dodatky podepsaným oběma Smluvními stranami</w:t>
      </w:r>
      <w:r w:rsidR="00E25B78">
        <w:rPr>
          <w:rFonts w:ascii="Calibri" w:eastAsia="Calibri" w:hAnsi="Calibri" w:cs="Calibri"/>
          <w:color w:val="000000" w:themeColor="text1"/>
        </w:rPr>
        <w:t>, není-li ve Smlouvě stanoveno jinak</w:t>
      </w:r>
      <w:r w:rsidRPr="00805CBD">
        <w:rPr>
          <w:rFonts w:ascii="Calibri" w:eastAsia="Calibri" w:hAnsi="Calibri" w:cs="Calibri"/>
          <w:color w:val="000000" w:themeColor="text1"/>
        </w:rPr>
        <w:t xml:space="preserve">. </w:t>
      </w:r>
    </w:p>
    <w:p w14:paraId="6E155C58" w14:textId="1B44E33D" w:rsidR="001262B6" w:rsidRPr="00805CBD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t xml:space="preserve">Smluvní strany tímto prohlašují, že si tuto Smlouvu před jejím podpisem přečetly, že jí porozuměly a že tato Smlouva byla uzavřena po vzájemném projednání, na základě jejich pravé a svobodné vůle. V souladu s § 4 odst. 1 </w:t>
      </w:r>
      <w:r w:rsidR="00E25B78">
        <w:rPr>
          <w:rFonts w:ascii="Calibri" w:eastAsia="Calibri" w:hAnsi="Calibri" w:cs="Calibri"/>
          <w:color w:val="000000" w:themeColor="text1"/>
        </w:rPr>
        <w:t>Občanského</w:t>
      </w:r>
      <w:r w:rsidRPr="00805CBD">
        <w:rPr>
          <w:rFonts w:ascii="Calibri" w:eastAsia="Calibri" w:hAnsi="Calibri" w:cs="Calibri"/>
          <w:color w:val="000000" w:themeColor="text1"/>
        </w:rPr>
        <w:t xml:space="preserve"> zákoníku, kdy se má za to, že každá svéprávná osoba má rozum průměrného člověka i schopnost užívat jej s běžnou péčí a opatrností a že to každý od ní může v právním styku důvodně očekávat, Smluvní strany posoudily obsah této Smlouvy a neshledávají jej rozporným, což stvrzují svým podpisem. </w:t>
      </w:r>
    </w:p>
    <w:p w14:paraId="448496DA" w14:textId="77777777" w:rsidR="001262B6" w:rsidRPr="00805CBD" w:rsidRDefault="009A2A4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49" w:line="258" w:lineRule="auto"/>
        <w:ind w:left="0" w:firstLine="0"/>
        <w:jc w:val="both"/>
        <w:rPr>
          <w:rFonts w:ascii="Calibri" w:eastAsia="Calibri" w:hAnsi="Calibri" w:cs="Calibri"/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t xml:space="preserve">O uzavření této </w:t>
      </w:r>
      <w:r w:rsidR="004A3392" w:rsidRPr="00805CBD">
        <w:rPr>
          <w:rFonts w:ascii="Calibri" w:eastAsia="Calibri" w:hAnsi="Calibri" w:cs="Calibri"/>
          <w:color w:val="000000" w:themeColor="text1"/>
        </w:rPr>
        <w:t>Smlouv</w:t>
      </w:r>
      <w:r w:rsidRPr="00805CBD">
        <w:rPr>
          <w:rFonts w:ascii="Calibri" w:eastAsia="Calibri" w:hAnsi="Calibri" w:cs="Calibri"/>
          <w:color w:val="000000" w:themeColor="text1"/>
        </w:rPr>
        <w:t>y</w:t>
      </w:r>
      <w:r w:rsidR="004A3392" w:rsidRPr="00805CBD">
        <w:rPr>
          <w:rFonts w:ascii="Calibri" w:eastAsia="Calibri" w:hAnsi="Calibri" w:cs="Calibri"/>
          <w:color w:val="000000" w:themeColor="text1"/>
        </w:rPr>
        <w:t xml:space="preserve"> </w:t>
      </w:r>
      <w:r w:rsidRPr="00805CBD">
        <w:rPr>
          <w:rFonts w:ascii="Calibri" w:eastAsia="Calibri" w:hAnsi="Calibri" w:cs="Calibri"/>
          <w:color w:val="000000" w:themeColor="text1"/>
        </w:rPr>
        <w:t xml:space="preserve">rozhodla Rada města Štětí usnesením č. </w:t>
      </w:r>
      <w:r w:rsidR="004A3392" w:rsidRPr="00805CBD">
        <w:rPr>
          <w:rFonts w:ascii="Calibri" w:eastAsia="Calibri" w:hAnsi="Calibri" w:cs="Calibri"/>
          <w:color w:val="000000" w:themeColor="text1"/>
        </w:rPr>
        <w:t>[</w:t>
      </w:r>
      <w:r w:rsidR="004A3392" w:rsidRPr="00805CBD">
        <w:rPr>
          <w:rFonts w:ascii="Calibri" w:eastAsia="Calibri" w:hAnsi="Calibri" w:cs="Calibri"/>
          <w:color w:val="000000" w:themeColor="text1"/>
          <w:highlight w:val="yellow"/>
        </w:rPr>
        <w:t>bude doplněno</w:t>
      </w:r>
      <w:r w:rsidR="004A3392" w:rsidRPr="00805CBD">
        <w:rPr>
          <w:rFonts w:ascii="Calibri" w:eastAsia="Calibri" w:hAnsi="Calibri" w:cs="Calibri"/>
          <w:color w:val="000000" w:themeColor="text1"/>
        </w:rPr>
        <w:t>]</w:t>
      </w:r>
      <w:r w:rsidR="00AE5883" w:rsidRPr="00805CBD">
        <w:rPr>
          <w:rFonts w:ascii="Calibri" w:eastAsia="Calibri" w:hAnsi="Calibri" w:cs="Calibri"/>
          <w:color w:val="000000" w:themeColor="text1"/>
        </w:rPr>
        <w:t xml:space="preserve"> </w:t>
      </w:r>
      <w:r w:rsidRPr="00805CBD">
        <w:rPr>
          <w:rFonts w:ascii="Calibri" w:eastAsia="Calibri" w:hAnsi="Calibri" w:cs="Calibri"/>
          <w:color w:val="000000" w:themeColor="text1"/>
        </w:rPr>
        <w:t>ze</w:t>
      </w:r>
      <w:r w:rsidR="004A3392" w:rsidRPr="00805CBD">
        <w:rPr>
          <w:rFonts w:ascii="Calibri" w:eastAsia="Calibri" w:hAnsi="Calibri" w:cs="Calibri"/>
          <w:color w:val="000000" w:themeColor="text1"/>
        </w:rPr>
        <w:t xml:space="preserve"> dne </w:t>
      </w:r>
      <w:r w:rsidR="004A3392" w:rsidRPr="00805CBD">
        <w:rPr>
          <w:rFonts w:ascii="Calibri" w:eastAsia="Calibri" w:hAnsi="Calibri" w:cs="Calibri"/>
          <w:color w:val="000000" w:themeColor="text1"/>
          <w:highlight w:val="green"/>
        </w:rPr>
        <w:t>[bude doplněno].</w:t>
      </w:r>
    </w:p>
    <w:p w14:paraId="2D9BFED7" w14:textId="77777777" w:rsidR="001262B6" w:rsidRPr="00805CBD" w:rsidRDefault="001262B6">
      <w:pPr>
        <w:pBdr>
          <w:top w:val="nil"/>
          <w:left w:val="nil"/>
          <w:bottom w:val="nil"/>
          <w:right w:val="nil"/>
          <w:between w:val="nil"/>
        </w:pBdr>
        <w:spacing w:before="149" w:line="258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548C492F" w14:textId="77777777" w:rsidR="001262B6" w:rsidRPr="00805CBD" w:rsidRDefault="004A3392">
      <w:pPr>
        <w:pBdr>
          <w:top w:val="nil"/>
          <w:left w:val="nil"/>
          <w:bottom w:val="nil"/>
          <w:right w:val="nil"/>
          <w:between w:val="nil"/>
        </w:pBdr>
        <w:spacing w:before="149" w:line="258" w:lineRule="auto"/>
        <w:jc w:val="both"/>
        <w:rPr>
          <w:rFonts w:ascii="Calibri" w:eastAsia="Calibri" w:hAnsi="Calibri" w:cs="Calibri"/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t>Přílohy:</w:t>
      </w:r>
    </w:p>
    <w:p w14:paraId="24E06A11" w14:textId="77777777" w:rsidR="001262B6" w:rsidRPr="00805CBD" w:rsidRDefault="004A3392">
      <w:pPr>
        <w:pBdr>
          <w:top w:val="nil"/>
          <w:left w:val="nil"/>
          <w:bottom w:val="nil"/>
          <w:right w:val="nil"/>
          <w:between w:val="nil"/>
        </w:pBdr>
        <w:spacing w:before="149" w:line="258" w:lineRule="auto"/>
        <w:jc w:val="both"/>
        <w:rPr>
          <w:rFonts w:ascii="Calibri" w:eastAsia="Calibri" w:hAnsi="Calibri" w:cs="Calibri"/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t>Příloha č. 1 – Specifikace Platformy</w:t>
      </w:r>
    </w:p>
    <w:p w14:paraId="5051C76C" w14:textId="77777777" w:rsidR="001262B6" w:rsidRPr="00805CBD" w:rsidRDefault="004A3392">
      <w:pPr>
        <w:pBdr>
          <w:top w:val="nil"/>
          <w:left w:val="nil"/>
          <w:bottom w:val="nil"/>
          <w:right w:val="nil"/>
          <w:between w:val="nil"/>
        </w:pBdr>
        <w:spacing w:before="149" w:line="258" w:lineRule="auto"/>
        <w:jc w:val="both"/>
        <w:rPr>
          <w:rFonts w:ascii="Calibri" w:eastAsia="Calibri" w:hAnsi="Calibri" w:cs="Calibri"/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t>Příloha č. 2 – Plán oblasti poskytování služeb</w:t>
      </w:r>
    </w:p>
    <w:p w14:paraId="6C5C4B61" w14:textId="77777777" w:rsidR="001262B6" w:rsidRPr="00805CBD" w:rsidRDefault="004A3392">
      <w:pPr>
        <w:pBdr>
          <w:top w:val="nil"/>
          <w:left w:val="nil"/>
          <w:bottom w:val="nil"/>
          <w:right w:val="nil"/>
          <w:between w:val="nil"/>
        </w:pBdr>
        <w:spacing w:before="149" w:line="258" w:lineRule="auto"/>
        <w:jc w:val="both"/>
        <w:rPr>
          <w:rFonts w:ascii="Calibri" w:eastAsia="Calibri" w:hAnsi="Calibri" w:cs="Calibri"/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t>Příloha č. 3 – Distribuční smlouva o spolupráci a o poskytnutí licence</w:t>
      </w:r>
    </w:p>
    <w:p w14:paraId="35A99BA0" w14:textId="77777777" w:rsidR="001262B6" w:rsidRPr="00805CBD" w:rsidRDefault="001262B6">
      <w:pPr>
        <w:pBdr>
          <w:top w:val="nil"/>
          <w:left w:val="nil"/>
          <w:bottom w:val="nil"/>
          <w:right w:val="nil"/>
          <w:between w:val="nil"/>
        </w:pBdr>
        <w:spacing w:before="149" w:line="258" w:lineRule="auto"/>
        <w:ind w:right="58"/>
        <w:jc w:val="both"/>
        <w:rPr>
          <w:rFonts w:ascii="Calibri" w:eastAsia="Calibri" w:hAnsi="Calibri" w:cs="Calibri"/>
          <w:color w:val="000000" w:themeColor="text1"/>
        </w:rPr>
      </w:pPr>
    </w:p>
    <w:p w14:paraId="46C42031" w14:textId="77777777" w:rsidR="001262B6" w:rsidRPr="00805CBD" w:rsidRDefault="004A33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6" w:line="240" w:lineRule="auto"/>
        <w:rPr>
          <w:rFonts w:ascii="Calibri" w:eastAsia="Calibri" w:hAnsi="Calibri" w:cs="Calibri"/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t>V</w:t>
      </w:r>
      <w:r w:rsidR="00AE5883" w:rsidRPr="00805CBD">
        <w:rPr>
          <w:rFonts w:ascii="Calibri" w:eastAsia="Calibri" w:hAnsi="Calibri" w:cs="Calibri"/>
          <w:color w:val="000000" w:themeColor="text1"/>
        </w:rPr>
        <w:t>e Štětí</w:t>
      </w:r>
      <w:r w:rsidRPr="00805CBD">
        <w:rPr>
          <w:rFonts w:ascii="Calibri" w:eastAsia="Calibri" w:hAnsi="Calibri" w:cs="Calibri"/>
          <w:color w:val="000000" w:themeColor="text1"/>
        </w:rPr>
        <w:t xml:space="preserve"> dne </w:t>
      </w:r>
    </w:p>
    <w:p w14:paraId="6D13D42F" w14:textId="77777777" w:rsidR="001262B6" w:rsidRPr="00805CBD" w:rsidRDefault="001262B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right="2371"/>
        <w:jc w:val="right"/>
        <w:rPr>
          <w:rFonts w:ascii="Calibri" w:eastAsia="Calibri" w:hAnsi="Calibri" w:cs="Calibri"/>
          <w:color w:val="000000" w:themeColor="text1"/>
        </w:rPr>
      </w:pPr>
    </w:p>
    <w:p w14:paraId="2CC00DDB" w14:textId="77777777" w:rsidR="001262B6" w:rsidRPr="00805CBD" w:rsidRDefault="001262B6">
      <w:pPr>
        <w:widowControl w:val="0"/>
        <w:tabs>
          <w:tab w:val="left" w:pos="564"/>
        </w:tabs>
        <w:spacing w:before="31" w:line="24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5EE04AEC" w14:textId="77777777" w:rsidR="001262B6" w:rsidRPr="00805CBD" w:rsidRDefault="004A3392">
      <w:pPr>
        <w:widowControl w:val="0"/>
        <w:tabs>
          <w:tab w:val="left" w:pos="564"/>
        </w:tabs>
        <w:spacing w:before="31" w:line="240" w:lineRule="auto"/>
        <w:jc w:val="both"/>
        <w:rPr>
          <w:rFonts w:ascii="Calibri" w:eastAsia="Calibri" w:hAnsi="Calibri" w:cs="Calibri"/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br/>
        <w:t xml:space="preserve">Za Město: </w:t>
      </w:r>
      <w:r w:rsidRPr="00805CBD">
        <w:rPr>
          <w:rFonts w:ascii="Calibri" w:eastAsia="Calibri" w:hAnsi="Calibri" w:cs="Calibri"/>
          <w:color w:val="000000" w:themeColor="text1"/>
        </w:rPr>
        <w:tab/>
      </w:r>
      <w:r w:rsidRPr="00805CBD">
        <w:rPr>
          <w:rFonts w:ascii="Calibri" w:eastAsia="Calibri" w:hAnsi="Calibri" w:cs="Calibri"/>
          <w:color w:val="000000" w:themeColor="text1"/>
        </w:rPr>
        <w:tab/>
      </w:r>
      <w:r w:rsidRPr="00805CBD">
        <w:rPr>
          <w:rFonts w:ascii="Calibri" w:eastAsia="Calibri" w:hAnsi="Calibri" w:cs="Calibri"/>
          <w:color w:val="000000" w:themeColor="text1"/>
        </w:rPr>
        <w:tab/>
        <w:t xml:space="preserve">       </w:t>
      </w:r>
      <w:r w:rsidRPr="00805CBD">
        <w:rPr>
          <w:rFonts w:ascii="Calibri" w:eastAsia="Calibri" w:hAnsi="Calibri" w:cs="Calibri"/>
          <w:color w:val="000000" w:themeColor="text1"/>
        </w:rPr>
        <w:tab/>
      </w:r>
      <w:r w:rsidRPr="00805CBD">
        <w:rPr>
          <w:rFonts w:ascii="Calibri" w:eastAsia="Calibri" w:hAnsi="Calibri" w:cs="Calibri"/>
          <w:color w:val="000000" w:themeColor="text1"/>
        </w:rPr>
        <w:tab/>
      </w:r>
      <w:r w:rsidRPr="00805CBD">
        <w:rPr>
          <w:rFonts w:ascii="Calibri" w:eastAsia="Calibri" w:hAnsi="Calibri" w:cs="Calibri"/>
          <w:color w:val="000000" w:themeColor="text1"/>
        </w:rPr>
        <w:tab/>
        <w:t>Za Dopravce:</w:t>
      </w:r>
    </w:p>
    <w:p w14:paraId="5DA71AB2" w14:textId="77777777" w:rsidR="00AE5883" w:rsidRPr="00805CBD" w:rsidRDefault="004A3392">
      <w:pPr>
        <w:widowControl w:val="0"/>
        <w:tabs>
          <w:tab w:val="left" w:pos="564"/>
        </w:tabs>
        <w:spacing w:before="31" w:line="240" w:lineRule="auto"/>
        <w:jc w:val="both"/>
        <w:rPr>
          <w:rFonts w:ascii="Calibri" w:eastAsia="Calibri" w:hAnsi="Calibri" w:cs="Calibri"/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br/>
      </w:r>
      <w:r w:rsidRPr="00805CBD">
        <w:rPr>
          <w:rFonts w:ascii="Calibri" w:eastAsia="Calibri" w:hAnsi="Calibri" w:cs="Calibri"/>
          <w:color w:val="000000" w:themeColor="text1"/>
        </w:rPr>
        <w:br/>
      </w:r>
      <w:r w:rsidRPr="00805CBD">
        <w:rPr>
          <w:rFonts w:ascii="Calibri" w:eastAsia="Calibri" w:hAnsi="Calibri" w:cs="Calibri"/>
          <w:color w:val="000000" w:themeColor="text1"/>
        </w:rPr>
        <w:br/>
      </w:r>
      <w:r w:rsidRPr="00805CBD">
        <w:rPr>
          <w:rFonts w:ascii="Calibri" w:eastAsia="Calibri" w:hAnsi="Calibri" w:cs="Calibri"/>
          <w:color w:val="000000" w:themeColor="text1"/>
        </w:rPr>
        <w:br/>
      </w:r>
      <w:r w:rsidRPr="00805CBD">
        <w:rPr>
          <w:rFonts w:ascii="Calibri" w:eastAsia="Calibri" w:hAnsi="Calibri" w:cs="Calibri"/>
          <w:color w:val="000000" w:themeColor="text1"/>
        </w:rPr>
        <w:br/>
        <w:t>________________________</w:t>
      </w:r>
      <w:r w:rsidRPr="00805CBD">
        <w:rPr>
          <w:rFonts w:ascii="Calibri" w:eastAsia="Calibri" w:hAnsi="Calibri" w:cs="Calibri"/>
          <w:color w:val="000000" w:themeColor="text1"/>
        </w:rPr>
        <w:tab/>
      </w:r>
      <w:r w:rsidRPr="00805CBD">
        <w:rPr>
          <w:rFonts w:ascii="Calibri" w:eastAsia="Calibri" w:hAnsi="Calibri" w:cs="Calibri"/>
          <w:color w:val="000000" w:themeColor="text1"/>
        </w:rPr>
        <w:tab/>
      </w:r>
      <w:r w:rsidRPr="00805CBD">
        <w:rPr>
          <w:rFonts w:ascii="Calibri" w:eastAsia="Calibri" w:hAnsi="Calibri" w:cs="Calibri"/>
          <w:color w:val="000000" w:themeColor="text1"/>
        </w:rPr>
        <w:tab/>
      </w:r>
      <w:r w:rsidRPr="00805CBD">
        <w:rPr>
          <w:rFonts w:ascii="Calibri" w:eastAsia="Calibri" w:hAnsi="Calibri" w:cs="Calibri"/>
          <w:color w:val="000000" w:themeColor="text1"/>
        </w:rPr>
        <w:tab/>
        <w:t xml:space="preserve">________________________ </w:t>
      </w:r>
      <w:r w:rsidRPr="00805CBD">
        <w:rPr>
          <w:rFonts w:ascii="Calibri" w:eastAsia="Calibri" w:hAnsi="Calibri" w:cs="Calibri"/>
          <w:color w:val="000000" w:themeColor="text1"/>
        </w:rPr>
        <w:br/>
      </w:r>
      <w:r w:rsidRPr="00805CBD">
        <w:rPr>
          <w:rFonts w:ascii="Calibri" w:eastAsia="Calibri" w:hAnsi="Calibri" w:cs="Calibri"/>
          <w:color w:val="000000" w:themeColor="text1"/>
        </w:rPr>
        <w:br/>
      </w:r>
      <w:r w:rsidR="00AE5883" w:rsidRPr="00805CBD">
        <w:rPr>
          <w:rFonts w:ascii="Calibri" w:eastAsia="Calibri" w:hAnsi="Calibri" w:cs="Calibri"/>
          <w:color w:val="000000" w:themeColor="text1"/>
        </w:rPr>
        <w:t>Město Štětí</w:t>
      </w:r>
      <w:r w:rsidRPr="00805CBD">
        <w:rPr>
          <w:rFonts w:ascii="Calibri" w:eastAsia="Calibri" w:hAnsi="Calibri" w:cs="Calibri"/>
          <w:color w:val="000000" w:themeColor="text1"/>
        </w:rPr>
        <w:tab/>
      </w:r>
      <w:r w:rsidRPr="00805CBD">
        <w:rPr>
          <w:rFonts w:ascii="Calibri" w:eastAsia="Calibri" w:hAnsi="Calibri" w:cs="Calibri"/>
          <w:color w:val="000000" w:themeColor="text1"/>
        </w:rPr>
        <w:tab/>
      </w:r>
      <w:r w:rsidRPr="00805CBD">
        <w:rPr>
          <w:rFonts w:ascii="Calibri" w:eastAsia="Calibri" w:hAnsi="Calibri" w:cs="Calibri"/>
          <w:color w:val="000000" w:themeColor="text1"/>
        </w:rPr>
        <w:tab/>
      </w:r>
      <w:r w:rsidRPr="00805CBD">
        <w:rPr>
          <w:rFonts w:ascii="Calibri" w:eastAsia="Calibri" w:hAnsi="Calibri" w:cs="Calibri"/>
          <w:color w:val="000000" w:themeColor="text1"/>
        </w:rPr>
        <w:tab/>
      </w:r>
      <w:r w:rsidRPr="00805CBD">
        <w:rPr>
          <w:rFonts w:ascii="Calibri" w:eastAsia="Calibri" w:hAnsi="Calibri" w:cs="Calibri"/>
          <w:color w:val="000000" w:themeColor="text1"/>
        </w:rPr>
        <w:tab/>
      </w:r>
      <w:r w:rsidR="00AE5883" w:rsidRPr="00805CBD">
        <w:rPr>
          <w:rFonts w:ascii="Calibri" w:eastAsia="Calibri" w:hAnsi="Calibri" w:cs="Calibri"/>
          <w:color w:val="000000" w:themeColor="text1"/>
        </w:rPr>
        <w:t xml:space="preserve">           </w:t>
      </w:r>
      <w:proofErr w:type="gramStart"/>
      <w:r w:rsidR="00AE5883" w:rsidRPr="00805CBD">
        <w:rPr>
          <w:rFonts w:ascii="Calibri" w:eastAsia="Calibri" w:hAnsi="Calibri" w:cs="Calibri"/>
          <w:color w:val="000000" w:themeColor="text1"/>
        </w:rPr>
        <w:t xml:space="preserve">   </w:t>
      </w:r>
      <w:r w:rsidRPr="00805CBD">
        <w:rPr>
          <w:rFonts w:ascii="Calibri" w:eastAsia="Calibri" w:hAnsi="Calibri" w:cs="Calibri"/>
          <w:color w:val="000000" w:themeColor="text1"/>
        </w:rPr>
        <w:t>[</w:t>
      </w:r>
      <w:proofErr w:type="gramEnd"/>
      <w:r w:rsidRPr="00805CBD">
        <w:rPr>
          <w:rFonts w:ascii="Calibri" w:eastAsia="Calibri" w:hAnsi="Calibri" w:cs="Calibri"/>
          <w:color w:val="000000" w:themeColor="text1"/>
          <w:highlight w:val="yellow"/>
        </w:rPr>
        <w:t>bude doplněno</w:t>
      </w:r>
      <w:r w:rsidRPr="00805CBD">
        <w:rPr>
          <w:rFonts w:ascii="Calibri" w:eastAsia="Calibri" w:hAnsi="Calibri" w:cs="Calibri"/>
          <w:color w:val="000000" w:themeColor="text1"/>
        </w:rPr>
        <w:t>]</w:t>
      </w:r>
    </w:p>
    <w:p w14:paraId="6EB80C22" w14:textId="77777777" w:rsidR="00AE5883" w:rsidRPr="00805CBD" w:rsidRDefault="00AE5883">
      <w:pPr>
        <w:widowControl w:val="0"/>
        <w:tabs>
          <w:tab w:val="left" w:pos="564"/>
        </w:tabs>
        <w:spacing w:before="31" w:line="240" w:lineRule="auto"/>
        <w:jc w:val="both"/>
        <w:rPr>
          <w:rFonts w:ascii="Calibri" w:eastAsia="Calibri" w:hAnsi="Calibri" w:cs="Calibri"/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t>Mgr. Ing. Miroslav Andrt</w:t>
      </w:r>
    </w:p>
    <w:p w14:paraId="25B65CA7" w14:textId="77777777" w:rsidR="001262B6" w:rsidRPr="00805CBD" w:rsidRDefault="00AE5883">
      <w:pPr>
        <w:widowControl w:val="0"/>
        <w:tabs>
          <w:tab w:val="left" w:pos="564"/>
        </w:tabs>
        <w:spacing w:before="31" w:line="240" w:lineRule="auto"/>
        <w:jc w:val="both"/>
        <w:rPr>
          <w:rFonts w:ascii="Calibri" w:eastAsia="Calibri" w:hAnsi="Calibri" w:cs="Calibri"/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t>starosta</w:t>
      </w:r>
      <w:r w:rsidR="004A3392" w:rsidRPr="00805CBD">
        <w:rPr>
          <w:rFonts w:ascii="Calibri" w:eastAsia="Calibri" w:hAnsi="Calibri" w:cs="Calibri"/>
          <w:color w:val="000000" w:themeColor="text1"/>
        </w:rPr>
        <w:tab/>
      </w:r>
      <w:r w:rsidR="004A3392" w:rsidRPr="00805CBD">
        <w:rPr>
          <w:rFonts w:ascii="Calibri" w:eastAsia="Calibri" w:hAnsi="Calibri" w:cs="Calibri"/>
          <w:color w:val="000000" w:themeColor="text1"/>
        </w:rPr>
        <w:tab/>
      </w:r>
      <w:r w:rsidR="004A3392" w:rsidRPr="00805CBD">
        <w:rPr>
          <w:rFonts w:ascii="Calibri" w:eastAsia="Calibri" w:hAnsi="Calibri" w:cs="Calibri"/>
          <w:color w:val="000000" w:themeColor="text1"/>
        </w:rPr>
        <w:tab/>
      </w:r>
    </w:p>
    <w:p w14:paraId="600D4683" w14:textId="77777777" w:rsidR="001262B6" w:rsidRPr="00805CBD" w:rsidRDefault="001262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 w:themeColor="text1"/>
        </w:rPr>
      </w:pPr>
    </w:p>
    <w:p w14:paraId="7856F33E" w14:textId="77777777" w:rsidR="001262B6" w:rsidRPr="00805CBD" w:rsidRDefault="001262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 w:themeColor="text1"/>
        </w:rPr>
      </w:pPr>
    </w:p>
    <w:p w14:paraId="3ABE81B1" w14:textId="77777777" w:rsidR="001262B6" w:rsidRPr="00805CBD" w:rsidRDefault="001262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 w:themeColor="text1"/>
        </w:rPr>
      </w:pPr>
    </w:p>
    <w:p w14:paraId="398239FE" w14:textId="77777777" w:rsidR="001262B6" w:rsidRPr="00805CBD" w:rsidRDefault="001262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 w:themeColor="text1"/>
        </w:rPr>
      </w:pPr>
    </w:p>
    <w:p w14:paraId="53F7A52E" w14:textId="77777777" w:rsidR="001262B6" w:rsidRPr="00805CBD" w:rsidRDefault="001262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 w:themeColor="text1"/>
        </w:rPr>
      </w:pPr>
    </w:p>
    <w:p w14:paraId="5E88C2BB" w14:textId="77777777" w:rsidR="001262B6" w:rsidRPr="00805CBD" w:rsidRDefault="001262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 w:themeColor="text1"/>
        </w:rPr>
      </w:pPr>
    </w:p>
    <w:p w14:paraId="3FA364CA" w14:textId="77777777" w:rsidR="001262B6" w:rsidRPr="00805CBD" w:rsidRDefault="001262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 w:themeColor="text1"/>
        </w:rPr>
      </w:pPr>
    </w:p>
    <w:p w14:paraId="7A5E5F96" w14:textId="77777777" w:rsidR="001262B6" w:rsidRPr="00805CBD" w:rsidRDefault="001262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 w:themeColor="text1"/>
        </w:rPr>
      </w:pPr>
    </w:p>
    <w:p w14:paraId="11860544" w14:textId="77777777" w:rsidR="001262B6" w:rsidRPr="00805CBD" w:rsidRDefault="001262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 w:themeColor="text1"/>
        </w:rPr>
      </w:pPr>
    </w:p>
    <w:p w14:paraId="5D84BA46" w14:textId="77777777" w:rsidR="001262B6" w:rsidRPr="00805CBD" w:rsidRDefault="001262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 w:themeColor="text1"/>
        </w:rPr>
      </w:pPr>
    </w:p>
    <w:p w14:paraId="45A31773" w14:textId="77777777" w:rsidR="00805CBD" w:rsidRDefault="00805CBD" w:rsidP="00C816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</w:p>
    <w:p w14:paraId="1CC764DB" w14:textId="77777777" w:rsidR="001262B6" w:rsidRDefault="004A33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PŘÍLOHA Č. 1 </w:t>
      </w:r>
    </w:p>
    <w:p w14:paraId="2874E360" w14:textId="77777777" w:rsidR="001262B6" w:rsidRDefault="004A33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9"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lastRenderedPageBreak/>
        <w:t xml:space="preserve">SPECIFIKACE PLATFORMY </w:t>
      </w:r>
    </w:p>
    <w:p w14:paraId="2743AE19" w14:textId="77777777" w:rsidR="001262B6" w:rsidRDefault="004A3392">
      <w:pPr>
        <w:shd w:val="clear" w:color="auto" w:fill="FFFFFF"/>
        <w:spacing w:before="360" w:after="120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Pro účely Smlouvy je Platforma tvořena těmito funkcionalitami:</w:t>
      </w:r>
    </w:p>
    <w:p w14:paraId="6A7AAED9" w14:textId="77777777" w:rsidR="001262B6" w:rsidRDefault="004A3392">
      <w:pPr>
        <w:widowControl w:val="0"/>
        <w:numPr>
          <w:ilvl w:val="1"/>
          <w:numId w:val="1"/>
        </w:numPr>
        <w:ind w:left="567" w:hanging="567"/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Odbavení požadavků na jízdu v reálném čase</w:t>
      </w:r>
    </w:p>
    <w:p w14:paraId="7F92BCC1" w14:textId="77777777" w:rsidR="001262B6" w:rsidRDefault="004A3392">
      <w:pPr>
        <w:widowControl w:val="0"/>
        <w:numPr>
          <w:ilvl w:val="1"/>
          <w:numId w:val="1"/>
        </w:numPr>
        <w:ind w:left="567" w:hanging="567"/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Odbavení požadavků na jízdu na základě předobjednávky</w:t>
      </w:r>
    </w:p>
    <w:p w14:paraId="3B6036F8" w14:textId="77777777" w:rsidR="001262B6" w:rsidRDefault="004A3392">
      <w:pPr>
        <w:widowControl w:val="0"/>
        <w:numPr>
          <w:ilvl w:val="1"/>
          <w:numId w:val="1"/>
        </w:numPr>
        <w:ind w:left="567" w:hanging="567"/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Inkrementální optimalizace celého vozového parku, regionu a objednávek v reálném čase</w:t>
      </w:r>
    </w:p>
    <w:p w14:paraId="75298F7F" w14:textId="77777777" w:rsidR="001262B6" w:rsidRDefault="004A3392">
      <w:pPr>
        <w:widowControl w:val="0"/>
        <w:numPr>
          <w:ilvl w:val="1"/>
          <w:numId w:val="1"/>
        </w:numPr>
        <w:ind w:left="567" w:hanging="567"/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Sdílení vozidla více pasažéry různých nástupních a výstupních míst</w:t>
      </w:r>
    </w:p>
    <w:p w14:paraId="5672FF4F" w14:textId="77777777" w:rsidR="001262B6" w:rsidRDefault="004A3392">
      <w:pPr>
        <w:widowControl w:val="0"/>
        <w:numPr>
          <w:ilvl w:val="1"/>
          <w:numId w:val="1"/>
        </w:numPr>
        <w:ind w:left="567" w:hanging="567"/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 xml:space="preserve">Okamžitá objednávka z aplikace </w:t>
      </w:r>
      <w:proofErr w:type="spellStart"/>
      <w:r>
        <w:rPr>
          <w:rFonts w:ascii="Calibri" w:eastAsia="Calibri" w:hAnsi="Calibri" w:cs="Calibri"/>
          <w:color w:val="222222"/>
        </w:rPr>
        <w:t>iOS</w:t>
      </w:r>
      <w:proofErr w:type="spellEnd"/>
      <w:r>
        <w:rPr>
          <w:rFonts w:ascii="Calibri" w:eastAsia="Calibri" w:hAnsi="Calibri" w:cs="Calibri"/>
          <w:color w:val="222222"/>
        </w:rPr>
        <w:t>/ Android a webového prostředí</w:t>
      </w:r>
    </w:p>
    <w:p w14:paraId="14B9636D" w14:textId="77777777" w:rsidR="001262B6" w:rsidRDefault="004A3392">
      <w:pPr>
        <w:widowControl w:val="0"/>
        <w:numPr>
          <w:ilvl w:val="1"/>
          <w:numId w:val="1"/>
        </w:numPr>
        <w:ind w:left="567" w:hanging="567"/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Předobjednávka na konkrétní čas z aplikace, dle směn řidičů</w:t>
      </w:r>
    </w:p>
    <w:p w14:paraId="27280B64" w14:textId="77777777" w:rsidR="001262B6" w:rsidRDefault="004A3392">
      <w:pPr>
        <w:widowControl w:val="0"/>
        <w:numPr>
          <w:ilvl w:val="1"/>
          <w:numId w:val="1"/>
        </w:numPr>
        <w:ind w:left="567" w:hanging="567"/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Nabídka alternativních možností jízdy v případě plné kapacity</w:t>
      </w:r>
    </w:p>
    <w:p w14:paraId="4649B70C" w14:textId="77777777" w:rsidR="001262B6" w:rsidRDefault="004A3392">
      <w:pPr>
        <w:widowControl w:val="0"/>
        <w:numPr>
          <w:ilvl w:val="1"/>
          <w:numId w:val="1"/>
        </w:numPr>
        <w:ind w:left="567" w:hanging="567"/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Automatická nabídka objednávky pro zpáteční jízdu (pouze ve webové aplikaci)</w:t>
      </w:r>
    </w:p>
    <w:p w14:paraId="15001849" w14:textId="77777777" w:rsidR="001262B6" w:rsidRDefault="004A3392">
      <w:pPr>
        <w:widowControl w:val="0"/>
        <w:numPr>
          <w:ilvl w:val="1"/>
          <w:numId w:val="1"/>
        </w:numPr>
        <w:ind w:left="567" w:hanging="567"/>
        <w:jc w:val="both"/>
        <w:rPr>
          <w:rFonts w:ascii="Calibri" w:eastAsia="Calibri" w:hAnsi="Calibri" w:cs="Calibri"/>
          <w:color w:val="222222"/>
        </w:rPr>
      </w:pPr>
      <w:proofErr w:type="spellStart"/>
      <w:r>
        <w:rPr>
          <w:rFonts w:ascii="Calibri" w:eastAsia="Calibri" w:hAnsi="Calibri" w:cs="Calibri"/>
          <w:color w:val="222222"/>
        </w:rPr>
        <w:t>Turn</w:t>
      </w:r>
      <w:proofErr w:type="spellEnd"/>
      <w:r>
        <w:rPr>
          <w:rFonts w:ascii="Calibri" w:eastAsia="Calibri" w:hAnsi="Calibri" w:cs="Calibri"/>
          <w:color w:val="222222"/>
        </w:rPr>
        <w:t>-by-</w:t>
      </w:r>
      <w:proofErr w:type="spellStart"/>
      <w:r>
        <w:rPr>
          <w:rFonts w:ascii="Calibri" w:eastAsia="Calibri" w:hAnsi="Calibri" w:cs="Calibri"/>
          <w:color w:val="222222"/>
        </w:rPr>
        <w:t>turn</w:t>
      </w:r>
      <w:proofErr w:type="spellEnd"/>
      <w:r>
        <w:rPr>
          <w:rFonts w:ascii="Calibri" w:eastAsia="Calibri" w:hAnsi="Calibri" w:cs="Calibri"/>
          <w:color w:val="222222"/>
        </w:rPr>
        <w:t xml:space="preserve"> navigace v řidičské aplikaci Driver</w:t>
      </w:r>
    </w:p>
    <w:p w14:paraId="3FB06297" w14:textId="77777777" w:rsidR="001262B6" w:rsidRDefault="004A3392">
      <w:pPr>
        <w:widowControl w:val="0"/>
        <w:numPr>
          <w:ilvl w:val="1"/>
          <w:numId w:val="1"/>
        </w:numPr>
        <w:ind w:left="567" w:hanging="567"/>
        <w:jc w:val="both"/>
        <w:rPr>
          <w:color w:val="222222"/>
        </w:rPr>
      </w:pPr>
      <w:r>
        <w:rPr>
          <w:rFonts w:ascii="Calibri" w:eastAsia="Calibri" w:hAnsi="Calibri" w:cs="Calibri"/>
          <w:color w:val="222222"/>
        </w:rPr>
        <w:t xml:space="preserve">Vizuál pasažérské aplikace v </w:t>
      </w:r>
      <w:proofErr w:type="spellStart"/>
      <w:r>
        <w:rPr>
          <w:rFonts w:ascii="Calibri" w:eastAsia="Calibri" w:hAnsi="Calibri" w:cs="Calibri"/>
          <w:color w:val="222222"/>
        </w:rPr>
        <w:t>brandovém</w:t>
      </w:r>
      <w:proofErr w:type="spellEnd"/>
      <w:r>
        <w:rPr>
          <w:rFonts w:ascii="Calibri" w:eastAsia="Calibri" w:hAnsi="Calibri" w:cs="Calibri"/>
          <w:color w:val="222222"/>
        </w:rPr>
        <w:t xml:space="preserve"> vizuálu města</w:t>
      </w:r>
    </w:p>
    <w:p w14:paraId="6CC30BED" w14:textId="77777777" w:rsidR="001262B6" w:rsidRDefault="004A3392">
      <w:pPr>
        <w:widowControl w:val="0"/>
        <w:numPr>
          <w:ilvl w:val="1"/>
          <w:numId w:val="1"/>
        </w:numPr>
        <w:ind w:left="567" w:hanging="567"/>
        <w:jc w:val="both"/>
        <w:rPr>
          <w:color w:val="222222"/>
        </w:rPr>
      </w:pPr>
      <w:r>
        <w:rPr>
          <w:rFonts w:ascii="Calibri" w:eastAsia="Calibri" w:hAnsi="Calibri" w:cs="Calibri"/>
          <w:color w:val="222222"/>
        </w:rPr>
        <w:t>Objednávka na virtuální zastávky</w:t>
      </w:r>
    </w:p>
    <w:p w14:paraId="11AD7178" w14:textId="77777777" w:rsidR="001262B6" w:rsidRDefault="004A3392">
      <w:pPr>
        <w:widowControl w:val="0"/>
        <w:numPr>
          <w:ilvl w:val="1"/>
          <w:numId w:val="1"/>
        </w:numPr>
        <w:ind w:left="567" w:hanging="567"/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Specifické podmínky vozidel, např. nízkopodlažní apod. [bez omezení]</w:t>
      </w:r>
    </w:p>
    <w:p w14:paraId="45E6D180" w14:textId="77777777" w:rsidR="001262B6" w:rsidRDefault="004A3392">
      <w:pPr>
        <w:widowControl w:val="0"/>
        <w:numPr>
          <w:ilvl w:val="1"/>
          <w:numId w:val="1"/>
        </w:numPr>
        <w:ind w:left="567" w:hanging="567"/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Datový a statistický report “</w:t>
      </w:r>
      <w:proofErr w:type="spellStart"/>
      <w:r>
        <w:rPr>
          <w:rFonts w:ascii="Calibri" w:eastAsia="Calibri" w:hAnsi="Calibri" w:cs="Calibri"/>
          <w:color w:val="222222"/>
        </w:rPr>
        <w:t>Dashboard</w:t>
      </w:r>
      <w:proofErr w:type="spellEnd"/>
      <w:r>
        <w:rPr>
          <w:rFonts w:ascii="Calibri" w:eastAsia="Calibri" w:hAnsi="Calibri" w:cs="Calibri"/>
          <w:color w:val="222222"/>
        </w:rPr>
        <w:t>” v online prostředí v čase -1 den</w:t>
      </w:r>
    </w:p>
    <w:p w14:paraId="42FFEB39" w14:textId="77777777" w:rsidR="001262B6" w:rsidRDefault="004A3392">
      <w:pPr>
        <w:widowControl w:val="0"/>
        <w:numPr>
          <w:ilvl w:val="1"/>
          <w:numId w:val="1"/>
        </w:numPr>
        <w:ind w:left="567" w:hanging="567"/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Tvorba virtuálních zastávek, editace a nastavení regionu v manažerském “</w:t>
      </w:r>
      <w:proofErr w:type="spellStart"/>
      <w:r>
        <w:rPr>
          <w:rFonts w:ascii="Calibri" w:eastAsia="Calibri" w:hAnsi="Calibri" w:cs="Calibri"/>
          <w:color w:val="222222"/>
        </w:rPr>
        <w:t>Dashboard</w:t>
      </w:r>
      <w:proofErr w:type="spellEnd"/>
      <w:r>
        <w:rPr>
          <w:rFonts w:ascii="Calibri" w:eastAsia="Calibri" w:hAnsi="Calibri" w:cs="Calibri"/>
          <w:color w:val="222222"/>
        </w:rPr>
        <w:t>”</w:t>
      </w:r>
    </w:p>
    <w:p w14:paraId="6EEFCDBC" w14:textId="77777777" w:rsidR="001262B6" w:rsidRDefault="004A3392">
      <w:pPr>
        <w:widowControl w:val="0"/>
        <w:numPr>
          <w:ilvl w:val="1"/>
          <w:numId w:val="1"/>
        </w:numPr>
        <w:ind w:left="567" w:hanging="56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222222"/>
        </w:rPr>
        <w:t>Technická podpora platformy: v pracovní hodiny 7:00 - 19:00, pondělí–pátek.</w:t>
      </w:r>
    </w:p>
    <w:p w14:paraId="00B491F2" w14:textId="77777777" w:rsidR="001262B6" w:rsidRDefault="001262B6">
      <w:pPr>
        <w:spacing w:after="160"/>
        <w:rPr>
          <w:rFonts w:ascii="Calibri" w:eastAsia="Calibri" w:hAnsi="Calibri" w:cs="Calibri"/>
          <w:b/>
        </w:rPr>
      </w:pPr>
    </w:p>
    <w:tbl>
      <w:tblPr>
        <w:tblStyle w:val="a3"/>
        <w:tblW w:w="948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84"/>
        <w:gridCol w:w="2268"/>
        <w:gridCol w:w="1984"/>
        <w:gridCol w:w="992"/>
        <w:gridCol w:w="1560"/>
      </w:tblGrid>
      <w:tr w:rsidR="001262B6" w14:paraId="05791B52" w14:textId="77777777">
        <w:trPr>
          <w:trHeight w:val="572"/>
        </w:trPr>
        <w:tc>
          <w:tcPr>
            <w:tcW w:w="268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FB314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Služba</w:t>
            </w:r>
          </w:p>
        </w:tc>
        <w:tc>
          <w:tcPr>
            <w:tcW w:w="226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5C8A7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Forma</w:t>
            </w:r>
          </w:p>
        </w:tc>
        <w:tc>
          <w:tcPr>
            <w:tcW w:w="198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F9176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Typ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C357C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Plnění</w:t>
            </w:r>
          </w:p>
        </w:tc>
        <w:tc>
          <w:tcPr>
            <w:tcW w:w="15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C92D1" w14:textId="77777777" w:rsidR="001262B6" w:rsidRDefault="004A339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Počet jednotek</w:t>
            </w:r>
          </w:p>
        </w:tc>
      </w:tr>
      <w:tr w:rsidR="001262B6" w14:paraId="1948CE04" w14:textId="77777777">
        <w:tc>
          <w:tcPr>
            <w:tcW w:w="268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9BF88" w14:textId="77777777" w:rsidR="001262B6" w:rsidRDefault="004A339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AI Alokační autonomní platforma CITYA</w:t>
            </w:r>
          </w:p>
        </w:tc>
        <w:tc>
          <w:tcPr>
            <w:tcW w:w="226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5745D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webová aplikace</w:t>
            </w:r>
          </w:p>
        </w:tc>
        <w:tc>
          <w:tcPr>
            <w:tcW w:w="198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DD0DB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software licence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21676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měsíční</w:t>
            </w:r>
          </w:p>
        </w:tc>
        <w:tc>
          <w:tcPr>
            <w:tcW w:w="15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474FC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</w:tr>
      <w:tr w:rsidR="001262B6" w14:paraId="52714925" w14:textId="77777777">
        <w:tc>
          <w:tcPr>
            <w:tcW w:w="268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41EE3" w14:textId="77777777" w:rsidR="001262B6" w:rsidRDefault="004A3392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Dispečerský řídící a datový</w:t>
            </w:r>
          </w:p>
          <w:p w14:paraId="33F19D1E" w14:textId="77777777" w:rsidR="001262B6" w:rsidRDefault="004A3392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dashboard</w:t>
            </w:r>
            <w:proofErr w:type="spellEnd"/>
          </w:p>
        </w:tc>
        <w:tc>
          <w:tcPr>
            <w:tcW w:w="226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559A5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webová aplikace</w:t>
            </w:r>
          </w:p>
        </w:tc>
        <w:tc>
          <w:tcPr>
            <w:tcW w:w="198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CEF4C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software licence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52713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měsíční</w:t>
            </w:r>
          </w:p>
        </w:tc>
        <w:tc>
          <w:tcPr>
            <w:tcW w:w="15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8F665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neomezeno</w:t>
            </w:r>
          </w:p>
        </w:tc>
      </w:tr>
      <w:tr w:rsidR="001262B6" w14:paraId="216A54B4" w14:textId="77777777">
        <w:tc>
          <w:tcPr>
            <w:tcW w:w="268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00315" w14:textId="77777777" w:rsidR="001262B6" w:rsidRDefault="004A3392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Řidičská aplikace Driver</w:t>
            </w:r>
          </w:p>
        </w:tc>
        <w:tc>
          <w:tcPr>
            <w:tcW w:w="226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31306" w14:textId="77777777" w:rsidR="001262B6" w:rsidRDefault="004A3392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iOS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, Android </w:t>
            </w:r>
          </w:p>
          <w:p w14:paraId="020D9138" w14:textId="77777777" w:rsidR="001262B6" w:rsidRDefault="004A3392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mobilní aplikace</w:t>
            </w:r>
          </w:p>
        </w:tc>
        <w:tc>
          <w:tcPr>
            <w:tcW w:w="198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8C21F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software licence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C029E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měsíční</w:t>
            </w:r>
          </w:p>
        </w:tc>
        <w:tc>
          <w:tcPr>
            <w:tcW w:w="15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D52B2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 vozidel</w:t>
            </w:r>
          </w:p>
        </w:tc>
      </w:tr>
      <w:tr w:rsidR="001262B6" w14:paraId="3B6E6AAF" w14:textId="77777777">
        <w:tc>
          <w:tcPr>
            <w:tcW w:w="268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02F4C" w14:textId="77777777" w:rsidR="001262B6" w:rsidRDefault="004A3392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Pasažérská aplikace </w:t>
            </w:r>
          </w:p>
        </w:tc>
        <w:tc>
          <w:tcPr>
            <w:tcW w:w="226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32909" w14:textId="77777777" w:rsidR="001262B6" w:rsidRDefault="004A3392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iOS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, Android </w:t>
            </w:r>
          </w:p>
          <w:p w14:paraId="2B2A217A" w14:textId="77777777" w:rsidR="001262B6" w:rsidRDefault="004A3392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mobilní aplikace</w:t>
            </w:r>
          </w:p>
        </w:tc>
        <w:tc>
          <w:tcPr>
            <w:tcW w:w="198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30BAE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software licence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3DB31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měsíční</w:t>
            </w:r>
          </w:p>
        </w:tc>
        <w:tc>
          <w:tcPr>
            <w:tcW w:w="15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CBD7E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neomezeno</w:t>
            </w:r>
          </w:p>
        </w:tc>
      </w:tr>
      <w:tr w:rsidR="001262B6" w14:paraId="7E7C3816" w14:textId="77777777">
        <w:tc>
          <w:tcPr>
            <w:tcW w:w="268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F823C" w14:textId="77777777" w:rsidR="001262B6" w:rsidRDefault="004A3392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 xml:space="preserve">Webová aplikace </w:t>
            </w:r>
            <w:proofErr w:type="spellStart"/>
            <w:r>
              <w:rPr>
                <w:rFonts w:ascii="Calibri" w:eastAsia="Calibri" w:hAnsi="Calibri" w:cs="Calibri"/>
              </w:rPr>
              <w:t>Client</w:t>
            </w:r>
            <w:proofErr w:type="spellEnd"/>
            <w:r>
              <w:rPr>
                <w:rFonts w:ascii="Calibri" w:eastAsia="Calibri" w:hAnsi="Calibri" w:cs="Calibri"/>
              </w:rPr>
              <w:t xml:space="preserve"> pro objednání </w:t>
            </w:r>
          </w:p>
        </w:tc>
        <w:tc>
          <w:tcPr>
            <w:tcW w:w="226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3F64A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webová aplikace</w:t>
            </w:r>
          </w:p>
        </w:tc>
        <w:tc>
          <w:tcPr>
            <w:tcW w:w="198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C3B18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software licence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3C2C3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měsíční</w:t>
            </w:r>
          </w:p>
        </w:tc>
        <w:tc>
          <w:tcPr>
            <w:tcW w:w="15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391C7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bez omezení</w:t>
            </w:r>
          </w:p>
        </w:tc>
      </w:tr>
    </w:tbl>
    <w:p w14:paraId="7E80980D" w14:textId="77777777" w:rsidR="001262B6" w:rsidRDefault="004A3392">
      <w:pPr>
        <w:jc w:val="both"/>
        <w:rPr>
          <w:rFonts w:ascii="Calibri" w:eastAsia="Calibri" w:hAnsi="Calibri" w:cs="Calibri"/>
        </w:rPr>
      </w:pPr>
      <w:r>
        <w:br w:type="page"/>
      </w:r>
    </w:p>
    <w:p w14:paraId="265638DD" w14:textId="77777777" w:rsidR="001262B6" w:rsidRDefault="004A33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 xml:space="preserve">PŘÍLOHA Č. 2 </w:t>
      </w:r>
    </w:p>
    <w:p w14:paraId="54D03FCA" w14:textId="77777777" w:rsidR="001262B6" w:rsidRDefault="004A33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9"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PLÁN OBLASTI POSKYTOVÁNÍ SLUŽEB</w:t>
      </w:r>
    </w:p>
    <w:p w14:paraId="542C097D" w14:textId="77777777" w:rsidR="001262B6" w:rsidRDefault="001262B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9" w:line="240" w:lineRule="auto"/>
        <w:jc w:val="center"/>
        <w:rPr>
          <w:rFonts w:ascii="Calibri" w:eastAsia="Calibri" w:hAnsi="Calibri" w:cs="Calibri"/>
          <w:b/>
          <w:color w:val="000000"/>
        </w:rPr>
      </w:pPr>
    </w:p>
    <w:p w14:paraId="3874E9D6" w14:textId="77777777" w:rsidR="001262B6" w:rsidRDefault="004A3392">
      <w:pPr>
        <w:spacing w:line="36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Open Sans" w:eastAsia="Open Sans" w:hAnsi="Open Sans" w:cs="Open Sans"/>
          <w:noProof/>
        </w:rPr>
        <w:drawing>
          <wp:inline distT="114300" distB="114300" distL="114300" distR="114300" wp14:anchorId="783B8005" wp14:editId="1DAB3262">
            <wp:extent cx="5731200" cy="59563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95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1262B6">
      <w:pgSz w:w="11920" w:h="16840"/>
      <w:pgMar w:top="811" w:right="1279" w:bottom="1121" w:left="1418" w:header="0" w:footer="720" w:gutter="0"/>
      <w:pgNumType w:start="1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45D70A2" w16cex:dateUtc="2025-11-26T16:40:00Z"/>
  <w16cex:commentExtensible w16cex:durableId="5D18620D" w16cex:dateUtc="2025-11-26T16:48:00Z"/>
  <w16cex:commentExtensible w16cex:durableId="2A555895" w16cex:dateUtc="2025-11-26T17:19:00Z"/>
  <w16cex:commentExtensible w16cex:durableId="7CFCF59E" w16cex:dateUtc="2025-11-26T17:03:00Z"/>
  <w16cex:commentExtensible w16cex:durableId="41F3325E" w16cex:dateUtc="2025-11-26T17:07:00Z"/>
  <w16cex:commentExtensible w16cex:durableId="64E40073" w16cex:dateUtc="2025-11-26T17:20:00Z"/>
  <w16cex:commentExtensible w16cex:durableId="15DBDEF2" w16cex:dateUtc="2025-11-26T17:21:00Z"/>
  <w16cex:commentExtensible w16cex:durableId="2E27F22F" w16cex:dateUtc="2025-11-26T17:23:00Z"/>
  <w16cex:commentExtensible w16cex:durableId="3B62F68E" w16cex:dateUtc="2025-11-26T17:25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A4FD4F32-C796-4B1D-8FFB-3D9ABDD898EE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07B4416B-7750-4DA3-813C-F73180D6278F}"/>
    <w:embedBold r:id="rId3" w:fontKey="{C2DA6ABB-8FB5-4832-854F-DB2A1C073EC7}"/>
    <w:embedItalic r:id="rId4" w:fontKey="{6A43E170-766D-4931-AC83-532BBB734005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5" w:fontKey="{24344B33-25E3-4ED9-88E8-33482BFF05C8}"/>
    <w:embedItalic r:id="rId6" w:fontKey="{DC137319-652B-4848-8C51-B5C4C2171B1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17AB1166-6B8D-416E-B731-272E25BE7A98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8" w:fontKey="{8FC5790A-0218-40AF-888C-38784BF3305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FA37DD21-4CA5-4311-89AD-7350BA1660D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205A0"/>
    <w:multiLevelType w:val="multilevel"/>
    <w:tmpl w:val="E2F671B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222222"/>
        <w:sz w:val="22"/>
        <w:szCs w:val="22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65D2949"/>
    <w:multiLevelType w:val="multilevel"/>
    <w:tmpl w:val="17AC96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eastAsia="Calibri" w:hAnsi="Calibri" w:cs="Calibri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2B6"/>
    <w:rsid w:val="001262B6"/>
    <w:rsid w:val="001706AC"/>
    <w:rsid w:val="002864B1"/>
    <w:rsid w:val="00351A33"/>
    <w:rsid w:val="00417700"/>
    <w:rsid w:val="00447724"/>
    <w:rsid w:val="00475A67"/>
    <w:rsid w:val="00476B21"/>
    <w:rsid w:val="004A3392"/>
    <w:rsid w:val="006842B6"/>
    <w:rsid w:val="007128F8"/>
    <w:rsid w:val="00805CBD"/>
    <w:rsid w:val="00880365"/>
    <w:rsid w:val="008A2E0B"/>
    <w:rsid w:val="00963312"/>
    <w:rsid w:val="009A2A4F"/>
    <w:rsid w:val="00A929DD"/>
    <w:rsid w:val="00AE5883"/>
    <w:rsid w:val="00C16466"/>
    <w:rsid w:val="00C816A0"/>
    <w:rsid w:val="00CF73BD"/>
    <w:rsid w:val="00D32188"/>
    <w:rsid w:val="00D601F8"/>
    <w:rsid w:val="00D71D14"/>
    <w:rsid w:val="00D96208"/>
    <w:rsid w:val="00DD0327"/>
    <w:rsid w:val="00E25B78"/>
    <w:rsid w:val="00E62C86"/>
    <w:rsid w:val="00EB6831"/>
    <w:rsid w:val="00F3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8C8D4"/>
  <w15:docId w15:val="{AB4C50B5-C4BA-48A1-87BE-B7E2B2338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950499"/>
    <w:rPr>
      <w:sz w:val="16"/>
      <w:szCs w:val="16"/>
    </w:rPr>
  </w:style>
  <w:style w:type="paragraph" w:styleId="Textkomente">
    <w:name w:val="annotation text"/>
    <w:link w:val="TextkomenteChar"/>
    <w:uiPriority w:val="99"/>
    <w:unhideWhenUsed/>
    <w:rsid w:val="0095049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049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04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0499"/>
    <w:rPr>
      <w:b/>
      <w:bCs/>
      <w:sz w:val="20"/>
      <w:szCs w:val="20"/>
    </w:rPr>
  </w:style>
  <w:style w:type="paragraph" w:styleId="Odstavecseseznamem">
    <w:name w:val="List Paragraph"/>
    <w:uiPriority w:val="34"/>
    <w:qFormat/>
    <w:rsid w:val="00FD28A4"/>
    <w:pPr>
      <w:ind w:left="720"/>
      <w:contextualSpacing/>
    </w:pPr>
  </w:style>
  <w:style w:type="paragraph" w:styleId="Textpoznpodarou">
    <w:name w:val="footnote text"/>
    <w:link w:val="TextpoznpodarouChar"/>
    <w:uiPriority w:val="99"/>
    <w:semiHidden/>
    <w:unhideWhenUsed/>
    <w:rsid w:val="00C705BC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05B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705BC"/>
    <w:rPr>
      <w:vertAlign w:val="superscript"/>
    </w:rPr>
  </w:style>
  <w:style w:type="paragraph" w:styleId="Revize">
    <w:name w:val="Revision"/>
    <w:hidden/>
    <w:uiPriority w:val="99"/>
    <w:semiHidden/>
    <w:rsid w:val="00394E14"/>
    <w:pPr>
      <w:spacing w:line="240" w:lineRule="auto"/>
    </w:pPr>
  </w:style>
  <w:style w:type="character" w:styleId="Hypertextovodkaz">
    <w:name w:val="Hyperlink"/>
    <w:basedOn w:val="Standardnpsmoodstavce"/>
    <w:uiPriority w:val="99"/>
    <w:unhideWhenUsed/>
    <w:rsid w:val="00236EBC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36EBC"/>
    <w:rPr>
      <w:color w:val="605E5C"/>
      <w:shd w:val="clear" w:color="auto" w:fill="E1DFDD"/>
    </w:rPr>
  </w:style>
  <w:style w:type="table" w:customStyle="1" w:styleId="a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4772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77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podatelna@steti.cz" TargetMode="External"/><Relationship Id="rId5" Type="http://schemas.openxmlformats.org/officeDocument/2006/relationships/webSettings" Target="webSettings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JugZxI2cq+A/AjuiyHUIrYuWZQ==">CgMxLjAyDmgudTJnN2FseGRpN3dwMg5oLno5Z3dodW1vZm9rdjIOaC5pZmQzMDk3cmNsZWsyDmguNjZ0b2lyZHd6dzVnMg5oLmMzOGJnYXV2ODdnYzIOaC5leHlraHN4Y2dqaGY4AHIhMVRhR1VFQUVMSDZ4aGQxM2Jxd0F5S3hvdHdvQ0pIbWlf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8</Pages>
  <Words>2677</Words>
  <Characters>15799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Šulcová Monika</dc:creator>
  <cp:lastModifiedBy>Ivana Krejzová</cp:lastModifiedBy>
  <cp:revision>14</cp:revision>
  <cp:lastPrinted>2025-11-21T09:12:00Z</cp:lastPrinted>
  <dcterms:created xsi:type="dcterms:W3CDTF">2025-11-21T14:50:00Z</dcterms:created>
  <dcterms:modified xsi:type="dcterms:W3CDTF">2025-12-23T09:19:00Z</dcterms:modified>
</cp:coreProperties>
</file>