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w:t>
      </w:r>
      <w:proofErr w:type="gramStart"/>
      <w:r w:rsidRPr="00C43032">
        <w:rPr>
          <w:rFonts w:ascii="Calibri" w:hAnsi="Calibri" w:cs="Arial"/>
          <w:b/>
          <w:sz w:val="22"/>
          <w:szCs w:val="22"/>
        </w:rPr>
        <w:t>1  -</w:t>
      </w:r>
      <w:proofErr w:type="gramEnd"/>
      <w:r w:rsidRPr="00C43032">
        <w:rPr>
          <w:rFonts w:ascii="Calibri" w:hAnsi="Calibri" w:cs="Arial"/>
          <w:b/>
          <w:sz w:val="22"/>
          <w:szCs w:val="22"/>
        </w:rPr>
        <w:t xml:space="preserve">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554DFB34" w:rsidR="005103C7" w:rsidRPr="003A13C8" w:rsidRDefault="005103C7" w:rsidP="00551A2E">
      <w:pPr>
        <w:pStyle w:val="Odstavecseseznamem"/>
        <w:numPr>
          <w:ilvl w:val="0"/>
          <w:numId w:val="13"/>
        </w:numPr>
        <w:spacing w:after="120"/>
        <w:contextualSpacing w:val="0"/>
        <w:jc w:val="both"/>
        <w:rPr>
          <w:rFonts w:ascii="Calibri" w:hAnsi="Calibri" w:cs="Arial"/>
          <w:b/>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3A13C8">
        <w:rPr>
          <w:rFonts w:ascii="Calibri" w:hAnsi="Calibri" w:cs="Arial"/>
          <w:b/>
          <w:sz w:val="22"/>
          <w:szCs w:val="22"/>
        </w:rPr>
        <w:t xml:space="preserve">. </w:t>
      </w:r>
      <w:r w:rsidRPr="003A13C8">
        <w:rPr>
          <w:rFonts w:ascii="Calibri" w:hAnsi="Calibri" w:cs="Arial"/>
          <w:b/>
          <w:sz w:val="22"/>
          <w:szCs w:val="22"/>
        </w:rPr>
        <w:t xml:space="preserve"> </w:t>
      </w:r>
      <w:r w:rsidR="00736EC5" w:rsidRPr="003A13C8">
        <w:rPr>
          <w:rFonts w:ascii="Calibri" w:hAnsi="Calibri" w:cs="Arial"/>
          <w:b/>
          <w:sz w:val="22"/>
          <w:szCs w:val="22"/>
        </w:rPr>
        <w:t xml:space="preserve"> </w:t>
      </w:r>
      <w:r w:rsidR="003A13C8" w:rsidRPr="003A13C8">
        <w:rPr>
          <w:rFonts w:ascii="Calibri" w:hAnsi="Calibri" w:cs="Arial"/>
          <w:b/>
          <w:sz w:val="22"/>
          <w:szCs w:val="22"/>
        </w:rPr>
        <w:t xml:space="preserve">Harmonogram musí být v souladu s přílohou č. 7 </w:t>
      </w:r>
      <w:proofErr w:type="gramStart"/>
      <w:r w:rsidR="003A13C8" w:rsidRPr="003A13C8">
        <w:rPr>
          <w:rFonts w:asciiTheme="minorHAnsi" w:hAnsiTheme="minorHAnsi" w:cstheme="minorHAnsi"/>
          <w:b/>
          <w:sz w:val="22"/>
          <w:szCs w:val="22"/>
        </w:rPr>
        <w:t>TZ - Princip</w:t>
      </w:r>
      <w:proofErr w:type="gramEnd"/>
      <w:r w:rsidR="003A13C8" w:rsidRPr="003A13C8">
        <w:rPr>
          <w:rFonts w:asciiTheme="minorHAnsi" w:hAnsiTheme="minorHAnsi" w:cstheme="minorHAnsi"/>
          <w:b/>
          <w:sz w:val="22"/>
          <w:szCs w:val="22"/>
        </w:rPr>
        <w:t xml:space="preserve"> řešení ZOV</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proofErr w:type="gramStart"/>
      <w:r w:rsidRPr="00B91C1F">
        <w:rPr>
          <w:rFonts w:ascii="Calibri" w:hAnsi="Calibri" w:cs="Arial"/>
          <w:b/>
          <w:sz w:val="22"/>
          <w:szCs w:val="22"/>
        </w:rPr>
        <w:t xml:space="preserve">Objednatel:   </w:t>
      </w:r>
      <w:proofErr w:type="gramEnd"/>
      <w:r w:rsidRPr="00B91C1F">
        <w:rPr>
          <w:rFonts w:ascii="Calibri" w:hAnsi="Calibri" w:cs="Arial"/>
          <w:b/>
          <w:sz w:val="22"/>
          <w:szCs w:val="22"/>
        </w:rPr>
        <w:t xml:space="preserve">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proofErr w:type="gramStart"/>
      <w:r w:rsidRPr="00B91C1F">
        <w:rPr>
          <w:rFonts w:ascii="Calibri" w:hAnsi="Calibri" w:cs="Arial"/>
          <w:sz w:val="22"/>
          <w:szCs w:val="22"/>
        </w:rPr>
        <w:t xml:space="preserve">Zastoupeno:   </w:t>
      </w:r>
      <w:proofErr w:type="gramEnd"/>
      <w:r w:rsidRPr="00B91C1F">
        <w:rPr>
          <w:rFonts w:ascii="Calibri" w:hAnsi="Calibri" w:cs="Arial"/>
          <w:sz w:val="22"/>
          <w:szCs w:val="22"/>
        </w:rPr>
        <w:t xml:space="preserve">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w:t>
      </w:r>
      <w:proofErr w:type="gramStart"/>
      <w:r w:rsidRPr="00B91C1F">
        <w:rPr>
          <w:rFonts w:ascii="Calibri" w:hAnsi="Calibri" w:cs="Arial"/>
          <w:sz w:val="22"/>
          <w:szCs w:val="22"/>
        </w:rPr>
        <w:t xml:space="preserve">smluvních:  </w:t>
      </w:r>
      <w:r w:rsidRPr="00B91C1F">
        <w:rPr>
          <w:rFonts w:ascii="Calibri" w:hAnsi="Calibri" w:cs="Arial"/>
          <w:sz w:val="22"/>
          <w:szCs w:val="22"/>
        </w:rPr>
        <w:tab/>
      </w:r>
      <w:proofErr w:type="gramEnd"/>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7312B7B1"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26B4A">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 xml:space="preserve">ve věcech </w:t>
      </w:r>
      <w:proofErr w:type="gramStart"/>
      <w:r w:rsidRPr="00317A08">
        <w:rPr>
          <w:rFonts w:ascii="Calibri" w:hAnsi="Calibri" w:cs="Arial"/>
          <w:sz w:val="22"/>
          <w:szCs w:val="22"/>
        </w:rPr>
        <w:t>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proofErr w:type="gramEnd"/>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w:t>
      </w:r>
      <w:proofErr w:type="gramStart"/>
      <w:r w:rsidR="00D62CB2" w:rsidRPr="00317A08">
        <w:rPr>
          <w:rFonts w:ascii="Calibri" w:hAnsi="Calibri" w:cs="Arial"/>
          <w:sz w:val="22"/>
          <w:szCs w:val="22"/>
        </w:rPr>
        <w:t>technický</w:t>
      </w:r>
      <w:r w:rsidRPr="00317A08">
        <w:rPr>
          <w:rFonts w:ascii="Calibri" w:hAnsi="Calibri" w:cs="Arial"/>
          <w:sz w:val="22"/>
          <w:szCs w:val="22"/>
        </w:rPr>
        <w:t>:</w:t>
      </w:r>
      <w:r w:rsidR="00C00CC5" w:rsidRPr="00317A08">
        <w:rPr>
          <w:rFonts w:ascii="Calibri" w:hAnsi="Calibri" w:cs="Arial"/>
          <w:sz w:val="22"/>
          <w:szCs w:val="22"/>
        </w:rPr>
        <w:t xml:space="preserve">   </w:t>
      </w:r>
      <w:proofErr w:type="gramEnd"/>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proofErr w:type="gramStart"/>
      <w:r w:rsidRPr="00317A08">
        <w:rPr>
          <w:rFonts w:ascii="Calibri" w:hAnsi="Calibri" w:cs="Arial"/>
          <w:sz w:val="22"/>
          <w:szCs w:val="22"/>
        </w:rPr>
        <w:t xml:space="preserve">IČO: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proofErr w:type="gramStart"/>
      <w:r w:rsidRPr="00317A08">
        <w:rPr>
          <w:rFonts w:ascii="Calibri" w:hAnsi="Calibri" w:cs="Arial"/>
          <w:sz w:val="22"/>
          <w:szCs w:val="22"/>
        </w:rPr>
        <w:t xml:space="preserve">DIČ:   </w:t>
      </w:r>
      <w:proofErr w:type="gramEnd"/>
      <w:r w:rsidRPr="00317A08">
        <w:rPr>
          <w:rFonts w:ascii="Calibri" w:hAnsi="Calibri" w:cs="Arial"/>
          <w:sz w:val="22"/>
          <w:szCs w:val="22"/>
        </w:rPr>
        <w:t xml:space="preserve">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w:t>
      </w:r>
      <w:proofErr w:type="gramStart"/>
      <w:r w:rsidRPr="00317A08">
        <w:rPr>
          <w:rFonts w:ascii="Calibri" w:hAnsi="Calibri" w:cs="Arial"/>
          <w:sz w:val="22"/>
          <w:szCs w:val="22"/>
        </w:rPr>
        <w:t xml:space="preserve">spojení: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w:t>
      </w:r>
      <w:proofErr w:type="gramStart"/>
      <w:r w:rsidRPr="00317A08">
        <w:rPr>
          <w:rFonts w:ascii="Calibri" w:hAnsi="Calibri" w:cs="Arial"/>
          <w:sz w:val="22"/>
          <w:szCs w:val="22"/>
        </w:rPr>
        <w:t xml:space="preserve">účtu:   </w:t>
      </w:r>
      <w:proofErr w:type="gramEnd"/>
      <w:r w:rsidRPr="00317A08">
        <w:rPr>
          <w:rFonts w:ascii="Calibri" w:hAnsi="Calibri" w:cs="Arial"/>
          <w:sz w:val="22"/>
          <w:szCs w:val="22"/>
        </w:rPr>
        <w:t xml:space="preserve">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proofErr w:type="gramStart"/>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roofErr w:type="gramEnd"/>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5F6B06" w:rsidRPr="00DF630C" w14:paraId="5BD812BF" w14:textId="77777777" w:rsidTr="004B2341">
        <w:trPr>
          <w:trHeight w:val="567"/>
        </w:trPr>
        <w:tc>
          <w:tcPr>
            <w:tcW w:w="1737" w:type="pct"/>
            <w:shd w:val="clear" w:color="auto" w:fill="auto"/>
            <w:vAlign w:val="center"/>
            <w:hideMark/>
          </w:tcPr>
          <w:p w14:paraId="251BE8A5" w14:textId="77777777" w:rsidR="005F6B06" w:rsidRPr="00DF630C" w:rsidRDefault="005F6B06" w:rsidP="004B2341">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3AB8BA83" w14:textId="77777777" w:rsidR="005F6B06" w:rsidRPr="00DF630C" w:rsidRDefault="005F6B06" w:rsidP="004B2341">
            <w:pPr>
              <w:rPr>
                <w:rFonts w:asciiTheme="minorHAnsi" w:hAnsiTheme="minorHAnsi" w:cstheme="minorHAnsi"/>
                <w:b/>
                <w:bCs/>
                <w:sz w:val="22"/>
                <w:szCs w:val="22"/>
              </w:rPr>
            </w:pPr>
            <w:r>
              <w:rPr>
                <w:rFonts w:asciiTheme="minorHAnsi" w:hAnsiTheme="minorHAnsi" w:cstheme="minorHAnsi"/>
                <w:b/>
                <w:bCs/>
                <w:sz w:val="22"/>
                <w:szCs w:val="22"/>
              </w:rPr>
              <w:t>STAVEBNÍ ÚPRAVY VÍCEÚČELOVÉHO SÁLU A FOYER KULTURNÍHO CENTRA VIZOVICE</w:t>
            </w:r>
          </w:p>
        </w:tc>
      </w:tr>
      <w:tr w:rsidR="005F6B06" w:rsidRPr="00DF630C" w14:paraId="0FB7AD26" w14:textId="77777777" w:rsidTr="004B2341">
        <w:trPr>
          <w:trHeight w:val="567"/>
        </w:trPr>
        <w:tc>
          <w:tcPr>
            <w:tcW w:w="1737" w:type="pct"/>
            <w:vAlign w:val="center"/>
            <w:hideMark/>
          </w:tcPr>
          <w:p w14:paraId="0B541D74" w14:textId="77777777" w:rsidR="005F6B06" w:rsidRPr="00DF630C" w:rsidRDefault="005F6B06" w:rsidP="004B2341">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34FAAC7B" w14:textId="77777777" w:rsidR="005F6B06" w:rsidRPr="00DF630C" w:rsidRDefault="005F6B06" w:rsidP="004B2341">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5F6B06" w:rsidRPr="00DF630C" w14:paraId="73BD02F4" w14:textId="77777777" w:rsidTr="004B2341">
        <w:trPr>
          <w:trHeight w:val="567"/>
        </w:trPr>
        <w:tc>
          <w:tcPr>
            <w:tcW w:w="1737" w:type="pct"/>
            <w:vAlign w:val="center"/>
            <w:hideMark/>
          </w:tcPr>
          <w:p w14:paraId="147A42B4" w14:textId="77777777" w:rsidR="005F6B06" w:rsidRPr="00DF630C" w:rsidRDefault="005F6B06" w:rsidP="004B2341">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315DBA33" w14:textId="77777777" w:rsidR="005F6B06" w:rsidRPr="00DF630C" w:rsidRDefault="005F6B06" w:rsidP="004B2341">
            <w:pPr>
              <w:rPr>
                <w:rFonts w:asciiTheme="minorHAnsi" w:hAnsiTheme="minorHAnsi" w:cstheme="minorHAnsi"/>
              </w:rPr>
            </w:pPr>
            <w:r w:rsidRPr="00DF630C">
              <w:rPr>
                <w:rFonts w:asciiTheme="minorHAnsi" w:hAnsiTheme="minorHAnsi" w:cstheme="minorHAnsi"/>
                <w:sz w:val="22"/>
                <w:szCs w:val="22"/>
              </w:rPr>
              <w:t xml:space="preserve">ZJEDNODUŠENÉ PODLIMITNÍ ŘÍZENÍ  </w:t>
            </w:r>
          </w:p>
        </w:tc>
      </w:tr>
      <w:tr w:rsidR="005F6B06" w:rsidRPr="00DF630C" w14:paraId="3D18ABFA" w14:textId="77777777" w:rsidTr="004B2341">
        <w:trPr>
          <w:trHeight w:val="567"/>
        </w:trPr>
        <w:tc>
          <w:tcPr>
            <w:tcW w:w="1737" w:type="pct"/>
            <w:vAlign w:val="center"/>
            <w:hideMark/>
          </w:tcPr>
          <w:p w14:paraId="35272EF8" w14:textId="77777777" w:rsidR="005F6B06" w:rsidRPr="00AF3DD8" w:rsidRDefault="005F6B06" w:rsidP="004B2341">
            <w:pPr>
              <w:rPr>
                <w:rFonts w:asciiTheme="minorHAnsi" w:hAnsiTheme="minorHAnsi" w:cstheme="minorHAnsi"/>
              </w:rPr>
            </w:pPr>
            <w:r w:rsidRPr="00AF3DD8">
              <w:rPr>
                <w:rFonts w:asciiTheme="minorHAnsi" w:hAnsiTheme="minorHAnsi" w:cstheme="minorHAnsi"/>
                <w:sz w:val="22"/>
                <w:szCs w:val="22"/>
              </w:rPr>
              <w:t xml:space="preserve">CPV KÓD           </w:t>
            </w:r>
          </w:p>
        </w:tc>
        <w:tc>
          <w:tcPr>
            <w:tcW w:w="3263" w:type="pct"/>
            <w:vAlign w:val="center"/>
            <w:hideMark/>
          </w:tcPr>
          <w:p w14:paraId="3B41C253" w14:textId="77777777" w:rsidR="005F6B06" w:rsidRDefault="005F6B06" w:rsidP="004B2341">
            <w:pPr>
              <w:rPr>
                <w:rFonts w:asciiTheme="minorHAnsi" w:hAnsiTheme="minorHAnsi" w:cstheme="minorHAnsi"/>
                <w:sz w:val="22"/>
                <w:szCs w:val="22"/>
              </w:rPr>
            </w:pPr>
            <w:r w:rsidRPr="00DA6186">
              <w:rPr>
                <w:rFonts w:asciiTheme="minorHAnsi" w:hAnsiTheme="minorHAnsi" w:cstheme="minorHAnsi"/>
                <w:sz w:val="22"/>
                <w:szCs w:val="22"/>
              </w:rPr>
              <w:t>45000000-7</w:t>
            </w:r>
            <w:r>
              <w:rPr>
                <w:rFonts w:asciiTheme="minorHAnsi" w:hAnsiTheme="minorHAnsi" w:cstheme="minorHAnsi"/>
                <w:sz w:val="22"/>
                <w:szCs w:val="22"/>
              </w:rPr>
              <w:t xml:space="preserve">      STAVEBNÍ PRÁCE</w:t>
            </w:r>
          </w:p>
          <w:p w14:paraId="64C8C902" w14:textId="77777777" w:rsidR="005F6B06" w:rsidRDefault="005F6B06" w:rsidP="004B2341">
            <w:pPr>
              <w:rPr>
                <w:rFonts w:asciiTheme="minorHAnsi" w:hAnsiTheme="minorHAnsi" w:cstheme="minorHAnsi"/>
                <w:bCs/>
                <w:sz w:val="22"/>
                <w:szCs w:val="22"/>
              </w:rPr>
            </w:pPr>
            <w:r w:rsidRPr="00AF3DD8">
              <w:rPr>
                <w:rFonts w:asciiTheme="minorHAnsi" w:hAnsiTheme="minorHAnsi" w:cstheme="minorHAnsi"/>
                <w:bCs/>
                <w:sz w:val="22"/>
                <w:szCs w:val="22"/>
              </w:rPr>
              <w:t>45212300-9      STAVEBNÍ ÚPRAVY UMĚLECKÝCH A KULTURNÍCH BUDOV</w:t>
            </w:r>
          </w:p>
          <w:p w14:paraId="05D45049" w14:textId="77777777" w:rsidR="005F6B06" w:rsidRPr="00DA6186" w:rsidRDefault="005F6B06" w:rsidP="004B2341">
            <w:pPr>
              <w:rPr>
                <w:rFonts w:asciiTheme="minorHAnsi" w:hAnsiTheme="minorHAnsi" w:cstheme="minorHAnsi"/>
                <w:sz w:val="22"/>
                <w:szCs w:val="22"/>
              </w:rPr>
            </w:pPr>
            <w:r w:rsidRPr="003C04CD">
              <w:rPr>
                <w:rFonts w:asciiTheme="minorHAnsi" w:hAnsiTheme="minorHAnsi" w:cstheme="minorHAnsi"/>
                <w:sz w:val="22"/>
                <w:szCs w:val="22"/>
              </w:rPr>
              <w:t>45310000-3</w:t>
            </w:r>
            <w:r>
              <w:rPr>
                <w:rFonts w:asciiTheme="minorHAnsi" w:hAnsiTheme="minorHAnsi" w:cstheme="minorHAnsi"/>
                <w:sz w:val="22"/>
                <w:szCs w:val="22"/>
              </w:rPr>
              <w:t xml:space="preserve">      ELEKTROINSTALAČNÍ PRÁCE</w:t>
            </w:r>
          </w:p>
        </w:tc>
      </w:tr>
      <w:tr w:rsidR="005F6B06" w:rsidRPr="00DF630C" w14:paraId="428F7209" w14:textId="77777777" w:rsidTr="004B2341">
        <w:trPr>
          <w:trHeight w:val="567"/>
        </w:trPr>
        <w:tc>
          <w:tcPr>
            <w:tcW w:w="1737" w:type="pct"/>
            <w:vAlign w:val="center"/>
            <w:hideMark/>
          </w:tcPr>
          <w:p w14:paraId="768A7D25" w14:textId="77777777" w:rsidR="005F6B06" w:rsidRPr="00DF630C" w:rsidRDefault="005F6B06" w:rsidP="004B2341">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39EFE0CA" w14:textId="7984D8AB" w:rsidR="005F6B06" w:rsidRPr="00DF630C" w:rsidRDefault="005F6B06" w:rsidP="004B2341">
            <w:pPr>
              <w:rPr>
                <w:rFonts w:asciiTheme="minorHAnsi" w:hAnsiTheme="minorHAnsi" w:cstheme="minorHAnsi"/>
                <w:b/>
                <w:bCs/>
              </w:rPr>
            </w:pPr>
            <w:r>
              <w:rPr>
                <w:rFonts w:asciiTheme="minorHAnsi" w:hAnsiTheme="minorHAnsi" w:cstheme="minorHAnsi"/>
                <w:b/>
                <w:sz w:val="22"/>
                <w:szCs w:val="22"/>
              </w:rPr>
              <w:t>22</w:t>
            </w:r>
            <w:r w:rsidRPr="006D32A7">
              <w:rPr>
                <w:rFonts w:asciiTheme="minorHAnsi" w:hAnsiTheme="minorHAnsi" w:cstheme="minorHAnsi"/>
                <w:b/>
                <w:sz w:val="22"/>
                <w:szCs w:val="22"/>
              </w:rPr>
              <w:t>.</w:t>
            </w:r>
            <w:r w:rsidR="0038013A">
              <w:rPr>
                <w:rFonts w:asciiTheme="minorHAnsi" w:hAnsiTheme="minorHAnsi" w:cstheme="minorHAnsi"/>
                <w:b/>
                <w:sz w:val="22"/>
                <w:szCs w:val="22"/>
              </w:rPr>
              <w:t>9</w:t>
            </w:r>
            <w:r w:rsidR="004856CD">
              <w:rPr>
                <w:rFonts w:asciiTheme="minorHAnsi" w:hAnsiTheme="minorHAnsi" w:cstheme="minorHAnsi"/>
                <w:b/>
                <w:sz w:val="22"/>
                <w:szCs w:val="22"/>
              </w:rPr>
              <w:t>0</w:t>
            </w:r>
            <w:r>
              <w:rPr>
                <w:rFonts w:asciiTheme="minorHAnsi" w:hAnsiTheme="minorHAnsi" w:cstheme="minorHAnsi"/>
                <w:b/>
                <w:sz w:val="22"/>
                <w:szCs w:val="22"/>
              </w:rPr>
              <w:t>0</w:t>
            </w:r>
            <w:r w:rsidRPr="006D32A7">
              <w:rPr>
                <w:rFonts w:asciiTheme="minorHAnsi" w:hAnsiTheme="minorHAnsi" w:cstheme="minorHAnsi"/>
                <w:b/>
                <w:sz w:val="22"/>
                <w:szCs w:val="22"/>
              </w:rPr>
              <w:t>.000</w:t>
            </w:r>
            <w:r w:rsidRPr="006D32A7">
              <w:rPr>
                <w:rFonts w:asciiTheme="minorHAnsi" w:hAnsiTheme="minorHAnsi" w:cstheme="minorHAnsi"/>
                <w:b/>
                <w:bCs/>
                <w:sz w:val="22"/>
                <w:szCs w:val="22"/>
              </w:rPr>
              <w:t xml:space="preserve"> Kč</w:t>
            </w:r>
            <w:r w:rsidRPr="006D32A7">
              <w:rPr>
                <w:rFonts w:asciiTheme="minorHAnsi" w:hAnsiTheme="minorHAnsi" w:cstheme="minorHAnsi"/>
                <w:b/>
                <w:sz w:val="22"/>
                <w:szCs w:val="22"/>
              </w:rPr>
              <w:t xml:space="preserve"> </w:t>
            </w:r>
            <w:r w:rsidRPr="006D32A7">
              <w:rPr>
                <w:rFonts w:asciiTheme="minorHAnsi" w:hAnsiTheme="minorHAnsi" w:cstheme="minorHAnsi"/>
                <w:b/>
                <w:bCs/>
                <w:sz w:val="22"/>
                <w:szCs w:val="22"/>
              </w:rPr>
              <w:t>bez DPH</w:t>
            </w:r>
          </w:p>
        </w:tc>
      </w:tr>
      <w:bookmarkEnd w:id="0"/>
    </w:tbl>
    <w:p w14:paraId="30B17603" w14:textId="7E03EB0B" w:rsidR="00B45116" w:rsidRDefault="00B45116" w:rsidP="00D62CB2">
      <w:pPr>
        <w:rPr>
          <w:rFonts w:ascii="Calibri" w:hAnsi="Calibri" w:cs="Arial"/>
          <w:sz w:val="22"/>
          <w:szCs w:val="22"/>
        </w:rPr>
      </w:pPr>
    </w:p>
    <w:p w14:paraId="775CFD41" w14:textId="14C741DE" w:rsidR="002076EB" w:rsidRDefault="002076EB" w:rsidP="00D62CB2">
      <w:pPr>
        <w:rPr>
          <w:rFonts w:ascii="Calibri" w:hAnsi="Calibri" w:cs="Arial"/>
          <w:sz w:val="22"/>
          <w:szCs w:val="22"/>
        </w:rPr>
      </w:pPr>
    </w:p>
    <w:p w14:paraId="3B369F51" w14:textId="77777777" w:rsidR="002076EB" w:rsidRDefault="002076EB"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2FDD67C8"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1952B2" w:rsidRPr="001952B2">
        <w:rPr>
          <w:rFonts w:ascii="Calibri" w:hAnsi="Calibri" w:cs="Arial"/>
          <w:sz w:val="22"/>
          <w:szCs w:val="22"/>
        </w:rPr>
        <w:t>STAVEBNÍ ÚPRAVY VÍCEÚČELOVÉHO SÁLU A FOYER KULTURNÍHO CENTRA VIZOVICE</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17829906" w14:textId="40F05F01" w:rsidR="0037546B" w:rsidRPr="0037546B" w:rsidRDefault="007711E3" w:rsidP="0037546B">
      <w:pPr>
        <w:pStyle w:val="Odstavecseseznamem"/>
        <w:numPr>
          <w:ilvl w:val="0"/>
          <w:numId w:val="1"/>
        </w:numPr>
        <w:autoSpaceDE w:val="0"/>
        <w:autoSpaceDN w:val="0"/>
        <w:adjustRightInd w:val="0"/>
        <w:jc w:val="both"/>
        <w:rPr>
          <w:rFonts w:ascii="Calibri" w:hAnsi="Calibri" w:cs="Arial"/>
          <w:sz w:val="22"/>
          <w:szCs w:val="22"/>
        </w:rPr>
      </w:pPr>
      <w:r w:rsidRPr="00BA1E51">
        <w:rPr>
          <w:rFonts w:ascii="Calibri" w:hAnsi="Calibri" w:cs="Arial"/>
          <w:color w:val="000000"/>
          <w:sz w:val="22"/>
          <w:szCs w:val="22"/>
        </w:rPr>
        <w:t>Popis předmětu plnění:</w:t>
      </w:r>
      <w:r w:rsidR="00956CD0" w:rsidRPr="00BA1E51">
        <w:rPr>
          <w:rFonts w:ascii="Calibri" w:hAnsi="Calibri" w:cs="Arial"/>
          <w:color w:val="000000"/>
          <w:sz w:val="22"/>
          <w:szCs w:val="22"/>
        </w:rPr>
        <w:t xml:space="preserve"> </w:t>
      </w:r>
      <w:r w:rsidR="00456CA4" w:rsidRPr="00BA1E51">
        <w:rPr>
          <w:rFonts w:ascii="Calibri" w:hAnsi="Calibri" w:cs="Arial"/>
          <w:color w:val="000000"/>
          <w:sz w:val="22"/>
          <w:szCs w:val="22"/>
        </w:rPr>
        <w:t xml:space="preserve">Předmětem této smlouvy </w:t>
      </w:r>
      <w:r w:rsidR="003765F2" w:rsidRPr="00A97607">
        <w:rPr>
          <w:rFonts w:asciiTheme="minorHAnsi" w:hAnsiTheme="minorHAnsi" w:cstheme="minorHAnsi"/>
          <w:color w:val="000000"/>
          <w:sz w:val="22"/>
          <w:szCs w:val="22"/>
        </w:rPr>
        <w:t xml:space="preserve">je </w:t>
      </w:r>
      <w:r w:rsidR="001952B2">
        <w:rPr>
          <w:rFonts w:asciiTheme="minorHAnsi" w:hAnsiTheme="minorHAnsi" w:cstheme="minorHAnsi"/>
          <w:color w:val="000000"/>
          <w:sz w:val="22"/>
          <w:szCs w:val="22"/>
        </w:rPr>
        <w:t>realizace</w:t>
      </w:r>
      <w:r w:rsidR="001952B2" w:rsidRPr="00A97607">
        <w:rPr>
          <w:rFonts w:asciiTheme="minorHAnsi" w:hAnsiTheme="minorHAnsi" w:cstheme="minorHAnsi"/>
          <w:color w:val="000000"/>
          <w:sz w:val="22"/>
          <w:szCs w:val="22"/>
        </w:rPr>
        <w:t xml:space="preserve"> stavebních </w:t>
      </w:r>
      <w:r w:rsidR="001952B2">
        <w:rPr>
          <w:rFonts w:asciiTheme="minorHAnsi" w:hAnsiTheme="minorHAnsi" w:cstheme="minorHAnsi"/>
          <w:color w:val="000000"/>
          <w:sz w:val="22"/>
          <w:szCs w:val="22"/>
        </w:rPr>
        <w:t>úprav jeviště a hlediště víceúčelového sálu a foyer v budově Kulturního centra Vizovice</w:t>
      </w:r>
      <w:r w:rsidR="001952B2" w:rsidRPr="00A97607">
        <w:rPr>
          <w:rFonts w:asciiTheme="minorHAnsi" w:hAnsiTheme="minorHAnsi" w:cstheme="minorHAnsi"/>
          <w:color w:val="000000"/>
          <w:sz w:val="22"/>
          <w:szCs w:val="22"/>
        </w:rPr>
        <w:t>.</w:t>
      </w:r>
    </w:p>
    <w:p w14:paraId="04F96366" w14:textId="7A1F22AF" w:rsidR="003F5954" w:rsidRPr="00D62CB2" w:rsidRDefault="003F5954" w:rsidP="0037546B">
      <w:pPr>
        <w:pStyle w:val="Odstavecseseznamem"/>
        <w:numPr>
          <w:ilvl w:val="0"/>
          <w:numId w:val="1"/>
        </w:numPr>
        <w:autoSpaceDE w:val="0"/>
        <w:autoSpaceDN w:val="0"/>
        <w:adjustRightInd w:val="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0A649DA3" w14:textId="55A0A53A" w:rsidR="008F0494" w:rsidRDefault="00E0441A" w:rsidP="008F0494">
      <w:pPr>
        <w:pStyle w:val="Odstavecseseznamem"/>
        <w:numPr>
          <w:ilvl w:val="0"/>
          <w:numId w:val="23"/>
        </w:numPr>
        <w:snapToGrid w:val="0"/>
        <w:contextualSpacing w:val="0"/>
        <w:jc w:val="both"/>
        <w:rPr>
          <w:rFonts w:asciiTheme="minorHAnsi" w:hAnsiTheme="minorHAnsi" w:cstheme="minorHAnsi"/>
          <w:sz w:val="22"/>
          <w:szCs w:val="22"/>
        </w:rPr>
      </w:pPr>
      <w:r w:rsidRPr="001F4967">
        <w:rPr>
          <w:rFonts w:ascii="Calibri" w:hAnsi="Calibri" w:cs="Arial"/>
          <w:sz w:val="22"/>
          <w:szCs w:val="22"/>
        </w:rPr>
        <w:t>s projektovou dokumentací pro provádění stavby –</w:t>
      </w:r>
      <w:r w:rsidR="008F0494" w:rsidRPr="003650FD">
        <w:rPr>
          <w:rFonts w:asciiTheme="minorHAnsi" w:hAnsiTheme="minorHAnsi" w:cstheme="minorHAnsi"/>
          <w:sz w:val="22"/>
          <w:szCs w:val="22"/>
        </w:rPr>
        <w:t xml:space="preserve"> </w:t>
      </w:r>
      <w:r w:rsidR="008F0C59" w:rsidRPr="008F0C59">
        <w:rPr>
          <w:rFonts w:asciiTheme="minorHAnsi" w:hAnsiTheme="minorHAnsi" w:cstheme="minorHAnsi"/>
          <w:sz w:val="22"/>
          <w:szCs w:val="22"/>
        </w:rPr>
        <w:t xml:space="preserve">„STAVEBNÍ ÚPRAVY JEVIŠTĚ A HLEDIŠTĚ VÍCEÚČELOVÉHO SÁLU KULTURNÍHO CENTRA VIZOVICE“ zpracovaná společností Czech </w:t>
      </w:r>
      <w:proofErr w:type="spellStart"/>
      <w:r w:rsidR="008F0C59" w:rsidRPr="008F0C59">
        <w:rPr>
          <w:rFonts w:asciiTheme="minorHAnsi" w:hAnsiTheme="minorHAnsi" w:cstheme="minorHAnsi"/>
          <w:sz w:val="22"/>
          <w:szCs w:val="22"/>
        </w:rPr>
        <w:t>Stage</w:t>
      </w:r>
      <w:proofErr w:type="spellEnd"/>
      <w:r w:rsidR="008F0C59" w:rsidRPr="008F0C59">
        <w:rPr>
          <w:rFonts w:asciiTheme="minorHAnsi" w:hAnsiTheme="minorHAnsi" w:cstheme="minorHAnsi"/>
          <w:sz w:val="22"/>
          <w:szCs w:val="22"/>
        </w:rPr>
        <w:t xml:space="preserve"> Technology s.r.o., IČ: 26940132, Jana Babáka 2733/11, 612 00 Brno, vedoucí projektant: Ing. arch. Boris Hála (ČKA00972).</w:t>
      </w:r>
    </w:p>
    <w:p w14:paraId="0EEF923E" w14:textId="5AFEA1F0" w:rsidR="008F0C59" w:rsidRPr="008F0C59" w:rsidRDefault="008F0C59" w:rsidP="0078448E">
      <w:pPr>
        <w:pStyle w:val="Odstavecseseznamem"/>
        <w:numPr>
          <w:ilvl w:val="0"/>
          <w:numId w:val="23"/>
        </w:numPr>
        <w:snapToGrid w:val="0"/>
        <w:contextualSpacing w:val="0"/>
        <w:jc w:val="both"/>
        <w:rPr>
          <w:rFonts w:asciiTheme="minorHAnsi" w:hAnsiTheme="minorHAnsi" w:cstheme="minorHAnsi"/>
          <w:sz w:val="22"/>
          <w:szCs w:val="22"/>
        </w:rPr>
      </w:pPr>
      <w:r w:rsidRPr="008F0C59">
        <w:rPr>
          <w:rFonts w:ascii="Calibri" w:hAnsi="Calibri" w:cs="Arial"/>
          <w:sz w:val="22"/>
          <w:szCs w:val="22"/>
        </w:rPr>
        <w:t xml:space="preserve">s </w:t>
      </w:r>
      <w:r w:rsidRPr="008F0C59">
        <w:rPr>
          <w:rFonts w:asciiTheme="minorHAnsi" w:hAnsiTheme="minorHAnsi" w:cstheme="minorHAnsi"/>
          <w:sz w:val="22"/>
          <w:szCs w:val="22"/>
        </w:rPr>
        <w:t xml:space="preserve">projektovou dokumentací pro provádění stavby – „STAVEBNÍ ÚPRAVY FOYER A SKLADU KULTURNÍHO CENTRA VIZOVICE“ zpracovaná společností Czech </w:t>
      </w:r>
      <w:proofErr w:type="spellStart"/>
      <w:r w:rsidRPr="008F0C59">
        <w:rPr>
          <w:rFonts w:asciiTheme="minorHAnsi" w:hAnsiTheme="minorHAnsi" w:cstheme="minorHAnsi"/>
          <w:sz w:val="22"/>
          <w:szCs w:val="22"/>
        </w:rPr>
        <w:t>Stage</w:t>
      </w:r>
      <w:proofErr w:type="spellEnd"/>
      <w:r w:rsidRPr="008F0C59">
        <w:rPr>
          <w:rFonts w:asciiTheme="minorHAnsi" w:hAnsiTheme="minorHAnsi" w:cstheme="minorHAnsi"/>
          <w:sz w:val="22"/>
          <w:szCs w:val="22"/>
        </w:rPr>
        <w:t xml:space="preserve"> Technology s.r.o., IČ: 26940132, Jana Babáka 2733/11, 612 00 Brno, vedoucí projektant: Ing. arch. Boris Hála (ČKA00972).</w:t>
      </w:r>
    </w:p>
    <w:p w14:paraId="30986881" w14:textId="4A3A0176"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w:t>
      </w:r>
      <w:r w:rsidR="008F0C59">
        <w:rPr>
          <w:rFonts w:ascii="Calibri" w:hAnsi="Calibri" w:cs="Arial"/>
          <w:sz w:val="22"/>
          <w:szCs w:val="22"/>
        </w:rPr>
        <w:t>y</w:t>
      </w:r>
      <w:r w:rsidR="00680BC2">
        <w:rPr>
          <w:rFonts w:ascii="Calibri" w:hAnsi="Calibri" w:cs="Arial"/>
          <w:sz w:val="22"/>
          <w:szCs w:val="22"/>
        </w:rPr>
        <w:t xml:space="preserve">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56EF2329"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provedení opatření k dočasné ochraně</w:t>
      </w:r>
      <w:r w:rsidR="00551A2E">
        <w:rPr>
          <w:rFonts w:ascii="Calibri" w:hAnsi="Calibri" w:cs="Arial"/>
          <w:sz w:val="22"/>
          <w:szCs w:val="22"/>
        </w:rPr>
        <w:t xml:space="preserve">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87823FC" w:rsidR="00DD0703" w:rsidRPr="00990B4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w:t>
      </w:r>
      <w:r w:rsidRPr="00990B4A">
        <w:rPr>
          <w:rFonts w:ascii="Calibri" w:hAnsi="Calibri" w:cs="Arial"/>
          <w:sz w:val="22"/>
          <w:szCs w:val="22"/>
        </w:rPr>
        <w:t>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BOZP.</w:t>
      </w:r>
    </w:p>
    <w:p w14:paraId="13B66426" w14:textId="77777777" w:rsidR="00201D58" w:rsidRPr="00990B4A" w:rsidRDefault="00201D58" w:rsidP="00201D58">
      <w:pPr>
        <w:pStyle w:val="Odstavecseseznamem"/>
        <w:numPr>
          <w:ilvl w:val="0"/>
          <w:numId w:val="20"/>
        </w:numPr>
        <w:jc w:val="both"/>
        <w:rPr>
          <w:rFonts w:ascii="Calibri" w:hAnsi="Calibri" w:cs="Arial"/>
          <w:sz w:val="22"/>
          <w:szCs w:val="22"/>
        </w:rPr>
      </w:pPr>
      <w:r w:rsidRPr="00990B4A">
        <w:rPr>
          <w:rFonts w:ascii="Calibri" w:hAnsi="Calibri" w:cs="Arial"/>
          <w:sz w:val="22"/>
          <w:szCs w:val="22"/>
        </w:rPr>
        <w:t xml:space="preserve">projednání a zajištění zvláštního užívání komunikací a veřejných ploch </w:t>
      </w:r>
    </w:p>
    <w:p w14:paraId="3AC23A98" w14:textId="24F26A16" w:rsidR="00831D1A" w:rsidRPr="00990B4A" w:rsidRDefault="00201D58" w:rsidP="00F828AC">
      <w:pPr>
        <w:pStyle w:val="Odstavecseseznamem"/>
        <w:numPr>
          <w:ilvl w:val="0"/>
          <w:numId w:val="20"/>
        </w:numPr>
        <w:jc w:val="both"/>
        <w:rPr>
          <w:rFonts w:ascii="Calibri" w:hAnsi="Calibri" w:cs="Arial"/>
          <w:sz w:val="22"/>
          <w:szCs w:val="22"/>
        </w:rPr>
      </w:pPr>
      <w:r w:rsidRPr="00990B4A">
        <w:rPr>
          <w:rFonts w:ascii="Calibri" w:hAnsi="Calibri" w:cs="Arial"/>
          <w:sz w:val="22"/>
          <w:szCs w:val="22"/>
        </w:rPr>
        <w:t>zajištění dopravního značení k dopravním omezením, jejich údržba a přemisťování a následné odstranění</w:t>
      </w:r>
    </w:p>
    <w:p w14:paraId="77215CCB" w14:textId="77777777" w:rsidR="00267FE9" w:rsidRPr="00DD0703" w:rsidRDefault="00267FE9"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E1A88CF" w14:textId="77777777" w:rsidR="005F6B06" w:rsidRPr="00D56DB4" w:rsidRDefault="005F6B06" w:rsidP="005F6B06">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Zhotovitel splní povinnost provést dílo jeho řádným dokončením,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7AFF3726" w14:textId="77777777" w:rsidR="005F6B06" w:rsidRPr="00AD1094" w:rsidRDefault="005F6B06" w:rsidP="005F6B06">
      <w:pPr>
        <w:pStyle w:val="Odstavecseseznamem"/>
        <w:numPr>
          <w:ilvl w:val="0"/>
          <w:numId w:val="17"/>
        </w:numPr>
        <w:spacing w:before="120"/>
        <w:ind w:left="425" w:hanging="426"/>
        <w:contextualSpacing w:val="0"/>
        <w:jc w:val="both"/>
        <w:rPr>
          <w:rFonts w:ascii="Calibri" w:hAnsi="Calibri" w:cs="Arial"/>
          <w:sz w:val="22"/>
          <w:szCs w:val="22"/>
        </w:rPr>
      </w:pPr>
      <w:r w:rsidRPr="00AD1094">
        <w:rPr>
          <w:rFonts w:ascii="Calibri" w:hAnsi="Calibri" w:cs="Arial"/>
          <w:sz w:val="22"/>
          <w:szCs w:val="22"/>
        </w:rPr>
        <w:t>Zhotovitel se zavazuje provést dílo v tomto termínu:</w:t>
      </w:r>
    </w:p>
    <w:p w14:paraId="2BF3B7B9" w14:textId="168EAD6A" w:rsidR="005F6B06" w:rsidRPr="00AD1094" w:rsidRDefault="005F6B06" w:rsidP="005F6B06">
      <w:pPr>
        <w:pStyle w:val="Odstavecseseznamem"/>
        <w:numPr>
          <w:ilvl w:val="1"/>
          <w:numId w:val="17"/>
        </w:numPr>
        <w:snapToGrid w:val="0"/>
        <w:spacing w:after="120"/>
        <w:jc w:val="both"/>
        <w:rPr>
          <w:rFonts w:ascii="Calibri" w:hAnsi="Calibri" w:cs="Arial"/>
          <w:b/>
          <w:sz w:val="22"/>
          <w:szCs w:val="22"/>
        </w:rPr>
      </w:pPr>
      <w:r w:rsidRPr="00AD1094">
        <w:rPr>
          <w:rFonts w:ascii="Calibri" w:hAnsi="Calibri" w:cs="Arial"/>
          <w:sz w:val="22"/>
          <w:szCs w:val="22"/>
        </w:rPr>
        <w:t xml:space="preserve">Doba plnění zakázky: </w:t>
      </w:r>
      <w:r>
        <w:rPr>
          <w:rFonts w:ascii="Calibri" w:hAnsi="Calibri" w:cs="Arial"/>
          <w:b/>
          <w:sz w:val="22"/>
          <w:szCs w:val="22"/>
        </w:rPr>
        <w:t>184</w:t>
      </w:r>
      <w:r w:rsidRPr="00AD1094">
        <w:rPr>
          <w:rFonts w:ascii="Calibri" w:hAnsi="Calibri" w:cs="Arial"/>
          <w:b/>
          <w:sz w:val="22"/>
          <w:szCs w:val="22"/>
        </w:rPr>
        <w:t xml:space="preserve"> dnů</w:t>
      </w:r>
      <w:r>
        <w:rPr>
          <w:rFonts w:ascii="Calibri" w:hAnsi="Calibri" w:cs="Arial"/>
          <w:b/>
          <w:sz w:val="22"/>
          <w:szCs w:val="22"/>
        </w:rPr>
        <w:t xml:space="preserve"> ode dne předání a převzetí staveniště,</w:t>
      </w:r>
    </w:p>
    <w:p w14:paraId="3FDC050E" w14:textId="67B96381" w:rsidR="005F6B06" w:rsidRPr="00AD1094" w:rsidRDefault="005F6B06" w:rsidP="005F6B06">
      <w:pPr>
        <w:pStyle w:val="Odstavecseseznamem"/>
        <w:numPr>
          <w:ilvl w:val="1"/>
          <w:numId w:val="17"/>
        </w:numPr>
        <w:snapToGrid w:val="0"/>
        <w:spacing w:after="120"/>
        <w:ind w:left="1434"/>
        <w:contextualSpacing w:val="0"/>
        <w:jc w:val="both"/>
        <w:rPr>
          <w:rFonts w:ascii="Calibri" w:hAnsi="Calibri" w:cs="Arial"/>
          <w:sz w:val="22"/>
          <w:szCs w:val="22"/>
        </w:rPr>
      </w:pPr>
      <w:r w:rsidRPr="00AD1094">
        <w:rPr>
          <w:rFonts w:ascii="Calibri" w:hAnsi="Calibri" w:cs="Arial"/>
          <w:sz w:val="22"/>
          <w:szCs w:val="22"/>
        </w:rPr>
        <w:t xml:space="preserve">Předpokládaný termín předání a převzetí staveniště nejdříve </w:t>
      </w:r>
      <w:r>
        <w:rPr>
          <w:rFonts w:ascii="Calibri" w:hAnsi="Calibri" w:cs="Arial"/>
          <w:b/>
          <w:sz w:val="22"/>
          <w:szCs w:val="22"/>
        </w:rPr>
        <w:t>30</w:t>
      </w:r>
      <w:r w:rsidRPr="00AD1094">
        <w:rPr>
          <w:rFonts w:ascii="Calibri" w:hAnsi="Calibri" w:cs="Arial"/>
          <w:b/>
          <w:sz w:val="22"/>
          <w:szCs w:val="22"/>
        </w:rPr>
        <w:t>.0</w:t>
      </w:r>
      <w:r>
        <w:rPr>
          <w:rFonts w:ascii="Calibri" w:hAnsi="Calibri" w:cs="Arial"/>
          <w:b/>
          <w:sz w:val="22"/>
          <w:szCs w:val="22"/>
        </w:rPr>
        <w:t>4</w:t>
      </w:r>
      <w:r w:rsidRPr="00AD1094">
        <w:rPr>
          <w:rFonts w:ascii="Calibri" w:hAnsi="Calibri" w:cs="Arial"/>
          <w:b/>
          <w:sz w:val="22"/>
          <w:szCs w:val="22"/>
        </w:rPr>
        <w:t>.202</w:t>
      </w:r>
      <w:r>
        <w:rPr>
          <w:rFonts w:ascii="Calibri" w:hAnsi="Calibri" w:cs="Arial"/>
          <w:b/>
          <w:sz w:val="22"/>
          <w:szCs w:val="22"/>
        </w:rPr>
        <w:t>5</w:t>
      </w:r>
      <w:r w:rsidRPr="00AD1094">
        <w:rPr>
          <w:rFonts w:ascii="Calibri" w:hAnsi="Calibri" w:cs="Arial"/>
          <w:sz w:val="22"/>
          <w:szCs w:val="22"/>
        </w:rPr>
        <w:t xml:space="preserve">    </w:t>
      </w:r>
      <w:r w:rsidRPr="00AD1094">
        <w:rPr>
          <w:rFonts w:asciiTheme="minorHAnsi" w:hAnsiTheme="minorHAnsi"/>
          <w:b/>
          <w:sz w:val="22"/>
          <w:szCs w:val="22"/>
        </w:rPr>
        <w:t xml:space="preserve"> </w:t>
      </w:r>
    </w:p>
    <w:p w14:paraId="76BAC38C" w14:textId="77777777" w:rsidR="005F6B06" w:rsidRPr="00F0464F"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Objednatel vyzve zhotovitele k předání a převzetí </w:t>
      </w:r>
      <w:r>
        <w:rPr>
          <w:rFonts w:ascii="Calibri" w:hAnsi="Calibri" w:cs="Arial"/>
          <w:sz w:val="22"/>
          <w:szCs w:val="22"/>
        </w:rPr>
        <w:t>staveniště</w:t>
      </w:r>
      <w:r w:rsidRPr="00F0464F">
        <w:rPr>
          <w:rFonts w:ascii="Calibri" w:hAnsi="Calibri" w:cs="Arial"/>
          <w:sz w:val="22"/>
          <w:szCs w:val="22"/>
        </w:rPr>
        <w:t xml:space="preserve"> písemnou výzvou, ve které stanoví termín předání a převzetí staveniště. Zhotovitele se zavazuje tuto písemnou výzvu převzít a ve stanovený termín se k převzetí a předání staveniště dostavit.</w:t>
      </w:r>
    </w:p>
    <w:p w14:paraId="75ECCD6A" w14:textId="77777777" w:rsidR="005F6B06" w:rsidRPr="00F0464F"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Zhotovitel je povinen předložit objednateli do 3 dnů od převzetí staveniště opravený harmonogram provádění díla, respektující harmonogram předložený v nabídce. Zhotovitel je povinen po převzetí staveniště ihned (tj. nejpozději den následující po dni převzetí staveniště) zahájit provádění díla a kontinuálně v provádění díla pokračovat až do jeho dokončení a předání objednateli. </w:t>
      </w:r>
    </w:p>
    <w:p w14:paraId="18914995"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Pr>
          <w:rFonts w:ascii="Calibri" w:hAnsi="Calibri" w:cs="Arial"/>
          <w:sz w:val="22"/>
          <w:szCs w:val="22"/>
        </w:rPr>
        <w:t xml:space="preserve"> </w:t>
      </w:r>
    </w:p>
    <w:p w14:paraId="18C0862A"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CE7B31B"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lastRenderedPageBreak/>
        <w:t xml:space="preserve">Zhotovitel je povinen udržovat harmonogram postupu výstavby v aktuálním stavu a v případě </w:t>
      </w:r>
      <w:r>
        <w:rPr>
          <w:rFonts w:ascii="Calibri" w:hAnsi="Calibri" w:cs="Arial"/>
          <w:sz w:val="22"/>
          <w:szCs w:val="22"/>
        </w:rPr>
        <w:t xml:space="preserve">potřeby </w:t>
      </w:r>
      <w:r w:rsidRPr="00D62CB2">
        <w:rPr>
          <w:rFonts w:ascii="Calibri" w:hAnsi="Calibri" w:cs="Arial"/>
          <w:sz w:val="22"/>
          <w:szCs w:val="22"/>
        </w:rPr>
        <w:t xml:space="preserve">změny vždy </w:t>
      </w:r>
      <w:r>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4FCECEFA"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4BE72130"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7CF11C81"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48DF7A8C"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406D2619" w14:textId="77777777" w:rsidR="005F6B06"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Pr>
          <w:rFonts w:ascii="Calibri" w:hAnsi="Calibri" w:cs="Arial"/>
          <w:sz w:val="22"/>
          <w:szCs w:val="22"/>
        </w:rPr>
        <w:t xml:space="preserve">relevantní obecně závazné </w:t>
      </w:r>
      <w:r w:rsidRPr="00D62CB2">
        <w:rPr>
          <w:rFonts w:ascii="Calibri" w:hAnsi="Calibri" w:cs="Arial"/>
          <w:sz w:val="22"/>
          <w:szCs w:val="22"/>
        </w:rPr>
        <w:t>právní předpisy.</w:t>
      </w:r>
    </w:p>
    <w:p w14:paraId="365B73BC" w14:textId="77777777" w:rsidR="005F6B06" w:rsidRPr="00D62CB2"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Pr>
          <w:rFonts w:ascii="Calibri" w:hAnsi="Calibri" w:cs="Arial"/>
          <w:sz w:val="22"/>
          <w:szCs w:val="22"/>
        </w:rPr>
        <w:t xml:space="preserve"> a není-li to výslovně dohodnuto</w:t>
      </w:r>
      <w:r w:rsidRPr="00D62CB2">
        <w:rPr>
          <w:rFonts w:ascii="Calibri" w:hAnsi="Calibri" w:cs="Arial"/>
          <w:sz w:val="22"/>
          <w:szCs w:val="22"/>
        </w:rPr>
        <w:t>.</w:t>
      </w:r>
    </w:p>
    <w:p w14:paraId="6D73C74A" w14:textId="77777777" w:rsidR="005F6B06"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1130D493" w:rsidR="003F5954" w:rsidRPr="005F6B06" w:rsidRDefault="005F6B06" w:rsidP="005F6B06">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77777777" w:rsidR="007711E3" w:rsidRDefault="007711E3"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lastRenderedPageBreak/>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6B1895AD"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méněpráce či vícepráce budou oceněny HZS ve výši </w:t>
      </w:r>
      <w:r w:rsidR="001B4094">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77777777" w:rsidR="008F0494" w:rsidRPr="00EA4C23" w:rsidRDefault="008F0494"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572F7F2B" w14:textId="2F684672" w:rsidR="002C754E" w:rsidRPr="00362BC6" w:rsidRDefault="00362BC6" w:rsidP="00362BC6">
      <w:pPr>
        <w:pStyle w:val="Odsazen1"/>
        <w:numPr>
          <w:ilvl w:val="0"/>
          <w:numId w:val="15"/>
        </w:numPr>
        <w:spacing w:before="120" w:after="120" w:line="240" w:lineRule="auto"/>
        <w:ind w:left="284" w:hanging="284"/>
        <w:rPr>
          <w:rFonts w:ascii="Calibri" w:hAnsi="Calibri" w:cs="Arial"/>
          <w:sz w:val="22"/>
          <w:szCs w:val="22"/>
        </w:rPr>
      </w:pPr>
      <w:r w:rsidRPr="00362BC6">
        <w:rPr>
          <w:rFonts w:ascii="Calibri" w:hAnsi="Calibri" w:cs="Arial"/>
          <w:sz w:val="22"/>
          <w:szCs w:val="22"/>
        </w:rPr>
        <w:t xml:space="preserve">Plnění dle této smlouvy je plněním odpovídajícím číselnému kódu klasifikace produkce CZ-CPA 41 až 43. DPH je v režimu přenesení daňové povinnosti na příjemce podle § 92e zákona č. 235/2004 Sb., o dani z přidané hodnoty, v platném znění (dále jen „ZDPH“), tj. daňové doklady (faktury) budou zhotovitelem vystaveny podle ustanovení § </w:t>
      </w:r>
      <w:proofErr w:type="gramStart"/>
      <w:r w:rsidRPr="00362BC6">
        <w:rPr>
          <w:rFonts w:ascii="Calibri" w:hAnsi="Calibri" w:cs="Arial"/>
          <w:sz w:val="22"/>
          <w:szCs w:val="22"/>
        </w:rPr>
        <w:t>92a</w:t>
      </w:r>
      <w:proofErr w:type="gramEnd"/>
      <w:r w:rsidRPr="00362BC6">
        <w:rPr>
          <w:rFonts w:ascii="Calibri" w:hAnsi="Calibri" w:cs="Arial"/>
          <w:sz w:val="22"/>
          <w:szCs w:val="22"/>
        </w:rPr>
        <w:t xml:space="preserve"> odst. 2</w:t>
      </w:r>
      <w:r>
        <w:rPr>
          <w:rFonts w:ascii="Calibri" w:hAnsi="Calibri" w:cs="Arial"/>
          <w:sz w:val="22"/>
          <w:szCs w:val="22"/>
        </w:rPr>
        <w:t xml:space="preserve"> </w:t>
      </w:r>
      <w:r w:rsidRPr="00362BC6">
        <w:rPr>
          <w:rFonts w:ascii="Calibri" w:hAnsi="Calibri" w:cs="Arial"/>
          <w:sz w:val="22"/>
          <w:szCs w:val="22"/>
        </w:rPr>
        <w:t>ZDPH a výši daně je povinen doplnit a přiznat příjemce plnění (objednatel).</w:t>
      </w:r>
    </w:p>
    <w:p w14:paraId="69C3664D" w14:textId="0E726F96"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tohoto článku.</w:t>
      </w:r>
    </w:p>
    <w:p w14:paraId="7CA37272" w14:textId="77777777" w:rsidR="00F143DA" w:rsidRPr="00AB69EC"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Cena díla bude hrazena průběžně na základě daňových dokladů (dále jen faktur) vystavených zhotovitelem 1x měsíčně, přičemž datem zdanitelného plnění je poslední den příslušného měsíce.</w:t>
      </w:r>
    </w:p>
    <w:p w14:paraId="04063171" w14:textId="66734F84" w:rsidR="00F143DA"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Zhotovitel předloží objednateli vždy nejpozději do 5. dne následujícího měsíce soupis provedených prací oceněný v souladu se způsobem sjednaným ve smlouvě o dílo.</w:t>
      </w:r>
    </w:p>
    <w:p w14:paraId="0B7E20D0" w14:textId="77777777" w:rsidR="00F143DA" w:rsidRPr="00741BB7" w:rsidRDefault="00F143DA" w:rsidP="00F143DA">
      <w:pPr>
        <w:pStyle w:val="Odsazen1"/>
        <w:numPr>
          <w:ilvl w:val="0"/>
          <w:numId w:val="15"/>
        </w:numPr>
        <w:spacing w:before="0" w:after="120" w:line="240" w:lineRule="auto"/>
        <w:ind w:left="284" w:hanging="284"/>
        <w:rPr>
          <w:rFonts w:ascii="Calibri" w:hAnsi="Calibri" w:cs="Arial"/>
          <w:sz w:val="22"/>
          <w:szCs w:val="22"/>
        </w:rPr>
      </w:pPr>
      <w:r w:rsidRPr="00AB69EC">
        <w:rPr>
          <w:rFonts w:ascii="Calibri" w:hAnsi="Calibri" w:cs="Arial"/>
          <w:sz w:val="22"/>
          <w:szCs w:val="22"/>
        </w:rPr>
        <w:t>Objednatel je povinen se k tomuto soupisu vyjádřit nejpozději do 5 dnů ode dne jeho obdržení.</w:t>
      </w:r>
    </w:p>
    <w:p w14:paraId="00BD9512" w14:textId="77777777" w:rsid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Po odsouhlasení soupisu objednatelem vystaví zhotovitel fakturu</w:t>
      </w:r>
      <w:r>
        <w:rPr>
          <w:rFonts w:ascii="Calibri" w:hAnsi="Calibri" w:cs="Arial"/>
          <w:sz w:val="22"/>
          <w:szCs w:val="22"/>
        </w:rPr>
        <w:t>.</w:t>
      </w:r>
      <w:r w:rsidRPr="00E37682">
        <w:rPr>
          <w:rFonts w:ascii="Calibri" w:hAnsi="Calibri" w:cs="Arial"/>
          <w:sz w:val="22"/>
          <w:szCs w:val="22"/>
        </w:rPr>
        <w:t xml:space="preserve"> </w:t>
      </w:r>
      <w:r>
        <w:rPr>
          <w:rFonts w:ascii="Calibri" w:hAnsi="Calibri" w:cs="Arial"/>
          <w:sz w:val="22"/>
          <w:szCs w:val="22"/>
        </w:rPr>
        <w:t xml:space="preserve"> </w:t>
      </w:r>
    </w:p>
    <w:p w14:paraId="09AB4B8D" w14:textId="08C4F51B" w:rsidR="00F143DA" w:rsidRPr="00F143DA" w:rsidRDefault="00F143DA" w:rsidP="00F143DA">
      <w:pPr>
        <w:pStyle w:val="Odsazen1"/>
        <w:numPr>
          <w:ilvl w:val="0"/>
          <w:numId w:val="15"/>
        </w:numPr>
        <w:spacing w:before="120" w:after="120" w:line="240" w:lineRule="auto"/>
        <w:ind w:left="284" w:hanging="284"/>
        <w:rPr>
          <w:rFonts w:ascii="Calibri" w:hAnsi="Calibri" w:cs="Arial"/>
          <w:sz w:val="22"/>
          <w:szCs w:val="22"/>
        </w:rPr>
      </w:pPr>
      <w:r w:rsidRPr="00E37682">
        <w:rPr>
          <w:rFonts w:ascii="Calibri" w:hAnsi="Calibri" w:cs="Arial"/>
          <w:sz w:val="22"/>
          <w:szCs w:val="22"/>
        </w:rPr>
        <w:t>Odsouhlasený soupis provedených prací je nedílnou součástí faktury. Bez tohoto soupisu je faktura neúplná.</w:t>
      </w:r>
      <w:r w:rsidRPr="00E37682">
        <w:rPr>
          <w:rFonts w:ascii="Calibri" w:hAnsi="Calibri" w:cs="Arial"/>
          <w:sz w:val="22"/>
          <w:szCs w:val="22"/>
        </w:rPr>
        <w:tab/>
      </w:r>
      <w:r>
        <w:rPr>
          <w:rFonts w:ascii="Calibri" w:hAnsi="Calibri" w:cs="Arial"/>
          <w:sz w:val="22"/>
          <w:szCs w:val="22"/>
        </w:rPr>
        <w:t xml:space="preserve"> </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 xml:space="preserve">Objednatel vyzve zhotovitele k doplnění faktury z důvodu neúplnosti nejpozději do 14 dnů ode dne, kdy fakturu obdržel. Objednatel má v této lhůtě právo vrátit doporučeným dopisem fakturu, jejíž </w:t>
      </w:r>
      <w:r w:rsidRPr="009B53DF">
        <w:rPr>
          <w:rFonts w:ascii="Calibri" w:hAnsi="Calibri" w:cs="Arial"/>
          <w:sz w:val="22"/>
          <w:szCs w:val="22"/>
        </w:rPr>
        <w:lastRenderedPageBreak/>
        <w:t>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0258CFB2" w:rsidR="008F0494"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 xml:space="preserve">Objednatel si vyhrazuje právo uplatnit institut zvláštního způsobu zajištění daně z přidané hodnoty podle § </w:t>
      </w:r>
      <w:proofErr w:type="gramStart"/>
      <w:r w:rsidRPr="00EA2BF1">
        <w:rPr>
          <w:rFonts w:ascii="Calibri" w:hAnsi="Calibri" w:cs="Arial"/>
          <w:color w:val="auto"/>
          <w:sz w:val="22"/>
          <w:szCs w:val="22"/>
        </w:rPr>
        <w:t>109a</w:t>
      </w:r>
      <w:proofErr w:type="gramEnd"/>
      <w:r w:rsidRPr="00EA2BF1">
        <w:rPr>
          <w:rFonts w:ascii="Calibri" w:hAnsi="Calibri" w:cs="Arial"/>
          <w:color w:val="auto"/>
          <w:sz w:val="22"/>
          <w:szCs w:val="22"/>
        </w:rPr>
        <w:t xml:space="preserve"> ZDPH, v platném znění, v případě požadavku zhotovitele na úhradu na bankovní účet, který není zveřejněn podle § 96 odst. 2 ZDPH a dále v případě, že se zhotovitel stane nespolehlivým plátcem ve smyslu § 106a ZDPH.</w:t>
      </w:r>
    </w:p>
    <w:p w14:paraId="24249610" w14:textId="41F211BE" w:rsidR="00990B4A" w:rsidRPr="00990B4A" w:rsidRDefault="00990B4A" w:rsidP="008F0494">
      <w:pPr>
        <w:pStyle w:val="Odsazen1"/>
        <w:numPr>
          <w:ilvl w:val="0"/>
          <w:numId w:val="15"/>
        </w:numPr>
        <w:spacing w:before="120" w:after="120" w:line="240" w:lineRule="auto"/>
        <w:ind w:left="284" w:hanging="284"/>
        <w:rPr>
          <w:rFonts w:ascii="Calibri" w:hAnsi="Calibri" w:cs="Arial"/>
          <w:b/>
          <w:color w:val="auto"/>
          <w:sz w:val="22"/>
          <w:szCs w:val="22"/>
        </w:rPr>
      </w:pPr>
      <w:r w:rsidRPr="00990B4A">
        <w:rPr>
          <w:rFonts w:ascii="Calibri" w:hAnsi="Calibri" w:cs="Arial"/>
          <w:b/>
          <w:color w:val="auto"/>
          <w:sz w:val="22"/>
          <w:szCs w:val="22"/>
        </w:rPr>
        <w:t>Faktury budou zasílány na adresu: fakturace@vizovice.eu</w:t>
      </w: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093E8557"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lastRenderedPageBreak/>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roofErr w:type="gramStart"/>
      <w:r w:rsidRPr="00317A08">
        <w:rPr>
          <w:rFonts w:ascii="Calibri" w:hAnsi="Calibri" w:cs="Arial"/>
          <w:sz w:val="22"/>
          <w:szCs w:val="22"/>
        </w:rPr>
        <w:t>…</w:t>
      </w:r>
      <w:permEnd w:id="77281800"/>
      <w:r w:rsidRPr="00312E60">
        <w:rPr>
          <w:rFonts w:ascii="Calibri" w:hAnsi="Calibri" w:cs="Arial"/>
          <w:sz w:val="22"/>
          <w:szCs w:val="22"/>
        </w:rPr>
        <w:t>,-</w:t>
      </w:r>
      <w:proofErr w:type="gramEnd"/>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w:t>
      </w:r>
      <w:r w:rsidRPr="00E63812">
        <w:rPr>
          <w:rFonts w:ascii="Calibri" w:hAnsi="Calibri" w:cs="Arial"/>
          <w:sz w:val="22"/>
          <w:szCs w:val="22"/>
        </w:rPr>
        <w:t>předložením pojistné smlouvy objednateli do podpisu této smlouvy o dílo</w:t>
      </w:r>
      <w:r w:rsidRPr="00312E60">
        <w:rPr>
          <w:rFonts w:ascii="Calibri" w:hAnsi="Calibri" w:cs="Arial"/>
          <w:sz w:val="22"/>
          <w:szCs w:val="22"/>
        </w:rPr>
        <w:t xml:space="preserve">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041D8BFC" w:rsid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 xml:space="preserve">bjednatele za konkrétní plnění. Zhotovitel se zavazuje přenést totožnou povinnost do dalších </w:t>
      </w:r>
      <w:r w:rsidRPr="00A364B0">
        <w:rPr>
          <w:rFonts w:ascii="Calibri" w:hAnsi="Calibri" w:cs="Arial"/>
          <w:sz w:val="22"/>
          <w:szCs w:val="22"/>
        </w:rPr>
        <w:lastRenderedPageBreak/>
        <w:t>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5C2C76B5"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h materiálů</w:t>
      </w:r>
      <w:r w:rsidR="008070B8">
        <w:rPr>
          <w:rFonts w:ascii="Calibri" w:hAnsi="Calibri" w:cs="Arial"/>
          <w:sz w:val="22"/>
          <w:szCs w:val="22"/>
        </w:rPr>
        <w:t xml:space="preserve"> </w:t>
      </w:r>
      <w:r w:rsidRPr="00B7594A">
        <w:rPr>
          <w:rFonts w:ascii="Calibri" w:hAnsi="Calibri" w:cs="Arial"/>
          <w:sz w:val="22"/>
          <w:szCs w:val="22"/>
        </w:rPr>
        <w:t>–</w:t>
      </w:r>
      <w:r w:rsidR="008070B8">
        <w:rPr>
          <w:rFonts w:ascii="Calibri" w:hAnsi="Calibri" w:cs="Arial"/>
          <w:sz w:val="22"/>
          <w:szCs w:val="22"/>
        </w:rPr>
        <w:t>2</w:t>
      </w:r>
      <w:r w:rsidRPr="00B7594A">
        <w:rPr>
          <w:rFonts w:ascii="Calibri" w:hAnsi="Calibri" w:cs="Arial"/>
          <w:sz w:val="22"/>
          <w:szCs w:val="22"/>
        </w:rPr>
        <w:t xml:space="preserve">x, </w:t>
      </w:r>
      <w:r w:rsidR="008070B8">
        <w:rPr>
          <w:rFonts w:ascii="Calibri" w:hAnsi="Calibri" w:cs="Arial"/>
          <w:sz w:val="22"/>
          <w:szCs w:val="22"/>
        </w:rPr>
        <w:t xml:space="preserve">+ </w:t>
      </w:r>
      <w:proofErr w:type="spellStart"/>
      <w:r w:rsidR="008070B8">
        <w:rPr>
          <w:rFonts w:ascii="Calibri" w:hAnsi="Calibri" w:cs="Arial"/>
          <w:sz w:val="22"/>
          <w:szCs w:val="22"/>
        </w:rPr>
        <w:t>dwg</w:t>
      </w:r>
      <w:proofErr w:type="spellEnd"/>
      <w:r w:rsidRPr="00B7594A">
        <w:rPr>
          <w:rFonts w:ascii="Calibri" w:hAnsi="Calibri" w:cs="Arial"/>
          <w:sz w:val="22"/>
          <w:szCs w:val="22"/>
        </w:rPr>
        <w:t xml:space="preserve"> </w:t>
      </w:r>
    </w:p>
    <w:p w14:paraId="1C24BCBE" w14:textId="773BE438"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proofErr w:type="gramStart"/>
      <w:r w:rsidRPr="00820A8F">
        <w:rPr>
          <w:rFonts w:ascii="Calibri" w:hAnsi="Calibri" w:cs="Arial"/>
          <w:sz w:val="22"/>
          <w:szCs w:val="22"/>
        </w:rPr>
        <w:t>x,</w:t>
      </w:r>
      <w:r w:rsidR="008070B8">
        <w:rPr>
          <w:rFonts w:ascii="Calibri" w:hAnsi="Calibri" w:cs="Arial"/>
          <w:sz w:val="22"/>
          <w:szCs w:val="22"/>
        </w:rPr>
        <w:t>+</w:t>
      </w:r>
      <w:proofErr w:type="gramEnd"/>
      <w:r w:rsidR="008070B8">
        <w:rPr>
          <w:rFonts w:ascii="Calibri" w:hAnsi="Calibri" w:cs="Arial"/>
          <w:sz w:val="22"/>
          <w:szCs w:val="22"/>
        </w:rPr>
        <w:t xml:space="preserve"> </w:t>
      </w:r>
      <w:proofErr w:type="spellStart"/>
      <w:r w:rsidR="008070B8">
        <w:rPr>
          <w:rFonts w:ascii="Calibri" w:hAnsi="Calibri" w:cs="Arial"/>
          <w:sz w:val="22"/>
          <w:szCs w:val="22"/>
        </w:rPr>
        <w:t>dwg</w:t>
      </w:r>
      <w:proofErr w:type="spellEnd"/>
    </w:p>
    <w:p w14:paraId="486979D9" w14:textId="27F9A864"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r w:rsidR="008070B8">
        <w:rPr>
          <w:rFonts w:ascii="Calibri" w:hAnsi="Calibri" w:cs="Arial"/>
          <w:sz w:val="22"/>
          <w:szCs w:val="22"/>
        </w:rPr>
        <w:t xml:space="preserve"> a kopie</w:t>
      </w:r>
      <w:r w:rsidRPr="00B7594A">
        <w:rPr>
          <w:rFonts w:ascii="Calibri" w:hAnsi="Calibri" w:cs="Arial"/>
          <w:sz w:val="22"/>
          <w:szCs w:val="22"/>
        </w:rPr>
        <w:t>,</w:t>
      </w:r>
      <w:r w:rsidR="008070B8">
        <w:rPr>
          <w:rFonts w:ascii="Calibri" w:hAnsi="Calibri" w:cs="Arial"/>
          <w:sz w:val="22"/>
          <w:szCs w:val="22"/>
        </w:rPr>
        <w:t xml:space="preserve"> + </w:t>
      </w:r>
      <w:proofErr w:type="spellStart"/>
      <w:r w:rsidR="008070B8">
        <w:rPr>
          <w:rFonts w:ascii="Calibri" w:hAnsi="Calibri" w:cs="Arial"/>
          <w:sz w:val="22"/>
          <w:szCs w:val="22"/>
        </w:rPr>
        <w:t>dwg</w:t>
      </w:r>
      <w:proofErr w:type="spellEnd"/>
    </w:p>
    <w:p w14:paraId="117455D9" w14:textId="04F695C4"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8070B8">
        <w:rPr>
          <w:rFonts w:ascii="Calibri" w:hAnsi="Calibri" w:cs="Arial"/>
          <w:sz w:val="22"/>
          <w:szCs w:val="22"/>
        </w:rPr>
        <w:t>2</w:t>
      </w:r>
      <w:r w:rsidRPr="00820A8F">
        <w:rPr>
          <w:rFonts w:ascii="Calibri" w:hAnsi="Calibri" w:cs="Arial"/>
          <w:sz w:val="22"/>
          <w:szCs w:val="22"/>
        </w:rPr>
        <w:t>x</w:t>
      </w:r>
      <w:r w:rsidR="008070B8">
        <w:rPr>
          <w:rFonts w:ascii="Calibri" w:hAnsi="Calibri" w:cs="Arial"/>
          <w:sz w:val="22"/>
          <w:szCs w:val="22"/>
        </w:rPr>
        <w:t xml:space="preserve"> v listinné a 1x v digitální podobě</w:t>
      </w:r>
      <w:r w:rsidRPr="00820A8F">
        <w:rPr>
          <w:rFonts w:ascii="Calibri" w:hAnsi="Calibri" w:cs="Arial"/>
          <w:sz w:val="22"/>
          <w:szCs w:val="22"/>
        </w:rPr>
        <w:t>,</w:t>
      </w:r>
    </w:p>
    <w:p w14:paraId="68BD3D2F" w14:textId="77777777" w:rsidR="003348FB"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geodetické zaměření skutečného provedení díla bude provedeno a ověřeno oprávněným zeměměřičským inženýr</w:t>
      </w:r>
      <w:r w:rsidR="004D175F" w:rsidRPr="00820A8F">
        <w:rPr>
          <w:rFonts w:ascii="Calibri" w:hAnsi="Calibri" w:cs="Arial"/>
          <w:sz w:val="22"/>
          <w:szCs w:val="22"/>
        </w:rPr>
        <w:t xml:space="preserve">em a bude předáno objednateli </w:t>
      </w:r>
      <w:r w:rsidRPr="00820A8F">
        <w:rPr>
          <w:rFonts w:ascii="Calibri" w:hAnsi="Calibri" w:cs="Arial"/>
          <w:sz w:val="22"/>
          <w:szCs w:val="22"/>
        </w:rPr>
        <w:t xml:space="preserve">v tištěné a v elektronické podobě – </w:t>
      </w:r>
      <w:r w:rsidR="002C729B" w:rsidRPr="00820A8F">
        <w:rPr>
          <w:rFonts w:ascii="Calibri" w:hAnsi="Calibri" w:cs="Arial"/>
          <w:sz w:val="22"/>
          <w:szCs w:val="22"/>
        </w:rPr>
        <w:t>3</w:t>
      </w:r>
      <w:r w:rsidRPr="00820A8F">
        <w:rPr>
          <w:rFonts w:ascii="Calibri" w:hAnsi="Calibri" w:cs="Arial"/>
          <w:sz w:val="22"/>
          <w:szCs w:val="22"/>
        </w:rPr>
        <w:t>x,</w:t>
      </w:r>
    </w:p>
    <w:p w14:paraId="2B9E42C9" w14:textId="61FF9D32" w:rsidR="003348FB" w:rsidRPr="00820A8F" w:rsidRDefault="003348FB" w:rsidP="00551A2E">
      <w:pPr>
        <w:pStyle w:val="Zkladntext"/>
        <w:numPr>
          <w:ilvl w:val="0"/>
          <w:numId w:val="10"/>
        </w:numPr>
        <w:tabs>
          <w:tab w:val="clear" w:pos="284"/>
          <w:tab w:val="left" w:pos="567"/>
        </w:tabs>
        <w:rPr>
          <w:rFonts w:ascii="Calibri" w:hAnsi="Calibri" w:cs="Arial"/>
          <w:sz w:val="22"/>
          <w:szCs w:val="22"/>
        </w:rPr>
      </w:pPr>
      <w:r w:rsidRPr="00820A8F">
        <w:rPr>
          <w:rFonts w:ascii="Calibri" w:hAnsi="Calibri" w:cs="Arial"/>
          <w:sz w:val="22"/>
          <w:szCs w:val="22"/>
        </w:rPr>
        <w:t>data skutečného zaměření stavby budou v odpovídající kvalitě implementovány do Digitální Technické Mapy</w:t>
      </w:r>
      <w:r w:rsidR="00713D75">
        <w:rPr>
          <w:rFonts w:ascii="Calibri" w:hAnsi="Calibri" w:cs="Arial"/>
          <w:sz w:val="22"/>
          <w:szCs w:val="22"/>
        </w:rPr>
        <w:t xml:space="preserve"> ČR</w:t>
      </w:r>
      <w:r w:rsidRPr="00820A8F">
        <w:rPr>
          <w:rFonts w:ascii="Calibri" w:hAnsi="Calibri" w:cs="Arial"/>
          <w:sz w:val="22"/>
          <w:szCs w:val="22"/>
        </w:rPr>
        <w:t>,</w:t>
      </w:r>
    </w:p>
    <w:p w14:paraId="333E39C0" w14:textId="747A88B1"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 xml:space="preserve">návody – </w:t>
      </w:r>
      <w:r w:rsidR="008070B8">
        <w:rPr>
          <w:rFonts w:ascii="Calibri" w:hAnsi="Calibri" w:cs="Arial"/>
          <w:sz w:val="22"/>
          <w:szCs w:val="22"/>
        </w:rPr>
        <w:t>2</w:t>
      </w:r>
      <w:r w:rsidR="0007592E" w:rsidRPr="00820A8F">
        <w:rPr>
          <w:rFonts w:ascii="Calibri" w:hAnsi="Calibri" w:cs="Arial"/>
          <w:sz w:val="22"/>
          <w:szCs w:val="22"/>
        </w:rPr>
        <w:t>x</w:t>
      </w:r>
      <w:r w:rsidRPr="00820A8F">
        <w:rPr>
          <w:rFonts w:ascii="Calibri" w:hAnsi="Calibri" w:cs="Arial"/>
          <w:sz w:val="22"/>
          <w:szCs w:val="22"/>
        </w:rPr>
        <w:t>,</w:t>
      </w:r>
      <w:r w:rsidR="008070B8">
        <w:rPr>
          <w:rFonts w:ascii="Calibri" w:hAnsi="Calibri" w:cs="Arial"/>
          <w:sz w:val="22"/>
          <w:szCs w:val="22"/>
        </w:rPr>
        <w:t xml:space="preserve"> + </w:t>
      </w:r>
      <w:proofErr w:type="spellStart"/>
      <w:r w:rsidR="008070B8">
        <w:rPr>
          <w:rFonts w:ascii="Calibri" w:hAnsi="Calibri" w:cs="Arial"/>
          <w:sz w:val="22"/>
          <w:szCs w:val="22"/>
        </w:rPr>
        <w:t>dwg</w:t>
      </w:r>
      <w:proofErr w:type="spellEnd"/>
    </w:p>
    <w:p w14:paraId="5DECE6CC" w14:textId="40E02DED" w:rsidR="000F1AEC" w:rsidRDefault="000F1AEC" w:rsidP="006D37D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w:t>
      </w:r>
      <w:r w:rsidR="008070B8">
        <w:rPr>
          <w:rFonts w:ascii="Calibri" w:hAnsi="Calibri" w:cs="Arial"/>
          <w:sz w:val="22"/>
          <w:szCs w:val="22"/>
        </w:rPr>
        <w:t> </w:t>
      </w:r>
      <w:r w:rsidR="006D37DA" w:rsidRPr="006D37DA">
        <w:rPr>
          <w:rFonts w:ascii="Calibri" w:hAnsi="Calibri" w:cs="Arial"/>
          <w:sz w:val="22"/>
          <w:szCs w:val="22"/>
        </w:rPr>
        <w:t>odpady</w:t>
      </w:r>
      <w:r w:rsidR="008070B8">
        <w:rPr>
          <w:rFonts w:ascii="Calibri" w:hAnsi="Calibri" w:cs="Arial"/>
          <w:sz w:val="22"/>
          <w:szCs w:val="22"/>
        </w:rPr>
        <w:t xml:space="preserve"> – 2x + dwg</w:t>
      </w:r>
    </w:p>
    <w:p w14:paraId="0E7D8411" w14:textId="2974537A" w:rsidR="006823AA" w:rsidRPr="006D37DA" w:rsidRDefault="006823AA" w:rsidP="006D37DA">
      <w:pPr>
        <w:pStyle w:val="Odstavecseseznamem"/>
        <w:numPr>
          <w:ilvl w:val="0"/>
          <w:numId w:val="10"/>
        </w:numPr>
        <w:jc w:val="both"/>
        <w:rPr>
          <w:rFonts w:ascii="Calibri" w:hAnsi="Calibri" w:cs="Arial"/>
          <w:sz w:val="22"/>
          <w:szCs w:val="22"/>
        </w:rPr>
      </w:pPr>
      <w:r>
        <w:rPr>
          <w:rFonts w:ascii="Calibri" w:hAnsi="Calibri" w:cs="Arial"/>
          <w:sz w:val="22"/>
          <w:szCs w:val="22"/>
        </w:rPr>
        <w:t xml:space="preserve">doklady o provedení zaškolení osob   </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62B72B1E" w:rsidR="00C06B75"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27FE164F" w14:textId="2E6565EE" w:rsidR="00266616" w:rsidRPr="00124EE2" w:rsidRDefault="00266616" w:rsidP="00124EE2">
      <w:pPr>
        <w:pStyle w:val="Normln1"/>
        <w:numPr>
          <w:ilvl w:val="0"/>
          <w:numId w:val="19"/>
        </w:numPr>
        <w:suppressLineNumbers/>
        <w:spacing w:before="120"/>
        <w:ind w:left="284" w:hanging="284"/>
        <w:jc w:val="both"/>
        <w:rPr>
          <w:rFonts w:ascii="Calibri" w:hAnsi="Calibri" w:cs="Arial"/>
          <w:sz w:val="22"/>
          <w:szCs w:val="22"/>
        </w:rPr>
      </w:pPr>
      <w:r w:rsidRPr="00266616">
        <w:rPr>
          <w:rFonts w:ascii="Calibri" w:hAnsi="Calibri" w:cs="Arial"/>
          <w:sz w:val="22"/>
          <w:szCs w:val="22"/>
        </w:rPr>
        <w:t>Objednatel požaduje záruční dobu na stavební práce a dodávky minimálně 60 měsíců. Záruka na jednotlivé komponenty (nakupované výrobky a zařízení), kde je výrobci a dodavateli poskytována záruka kratší, bude zhotovitelem poskytnuta nejméně v délce 36 měsíců.</w:t>
      </w:r>
      <w:bookmarkStart w:id="1" w:name="_GoBack"/>
      <w:bookmarkEnd w:id="1"/>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w:t>
      </w:r>
      <w:r w:rsidR="00634A24">
        <w:rPr>
          <w:rFonts w:ascii="Calibri" w:hAnsi="Calibri" w:cs="Arial"/>
          <w:sz w:val="22"/>
          <w:szCs w:val="22"/>
        </w:rPr>
        <w:lastRenderedPageBreak/>
        <w:t xml:space="preserve">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 xml:space="preserve">ve výši </w:t>
      </w:r>
      <w:proofErr w:type="gramStart"/>
      <w:r w:rsidRPr="00D62CB2">
        <w:rPr>
          <w:rFonts w:ascii="Calibri" w:hAnsi="Calibri" w:cs="Arial"/>
          <w:sz w:val="22"/>
          <w:szCs w:val="22"/>
        </w:rPr>
        <w:t>0,</w:t>
      </w:r>
      <w:r w:rsidR="00847C78">
        <w:rPr>
          <w:rFonts w:ascii="Calibri" w:hAnsi="Calibri" w:cs="Arial"/>
          <w:sz w:val="22"/>
          <w:szCs w:val="22"/>
        </w:rPr>
        <w:t>1</w:t>
      </w:r>
      <w:r w:rsidRPr="00D62CB2">
        <w:rPr>
          <w:rFonts w:ascii="Calibri" w:hAnsi="Calibri" w:cs="Arial"/>
          <w:sz w:val="22"/>
          <w:szCs w:val="22"/>
        </w:rPr>
        <w:t>%</w:t>
      </w:r>
      <w:proofErr w:type="gramEnd"/>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99E4D2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předáním předmětu díla či jeho části je zhotovitel povinen uhradit objednateli smluvní pokutu </w:t>
      </w:r>
      <w:r w:rsidRPr="00593EC4">
        <w:rPr>
          <w:rFonts w:ascii="Calibri" w:hAnsi="Calibri" w:cs="Arial"/>
          <w:sz w:val="22"/>
          <w:szCs w:val="22"/>
        </w:rPr>
        <w:t xml:space="preserve">ve výši </w:t>
      </w:r>
      <w:proofErr w:type="gramStart"/>
      <w:r w:rsidRPr="00593EC4">
        <w:rPr>
          <w:rFonts w:ascii="Calibri" w:hAnsi="Calibri" w:cs="Arial"/>
          <w:sz w:val="22"/>
          <w:szCs w:val="22"/>
        </w:rPr>
        <w:t>0,</w:t>
      </w:r>
      <w:r w:rsidR="00847C78" w:rsidRPr="00593EC4">
        <w:rPr>
          <w:rFonts w:ascii="Calibri" w:hAnsi="Calibri" w:cs="Arial"/>
          <w:sz w:val="22"/>
          <w:szCs w:val="22"/>
        </w:rPr>
        <w:t>1</w:t>
      </w:r>
      <w:r w:rsidRPr="00593EC4">
        <w:rPr>
          <w:rFonts w:ascii="Calibri" w:hAnsi="Calibri" w:cs="Arial"/>
          <w:sz w:val="22"/>
          <w:szCs w:val="22"/>
        </w:rPr>
        <w:t>%</w:t>
      </w:r>
      <w:proofErr w:type="gramEnd"/>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lastRenderedPageBreak/>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w:t>
      </w:r>
      <w:proofErr w:type="gramStart"/>
      <w:r w:rsidRPr="00124EE2">
        <w:rPr>
          <w:rFonts w:ascii="Calibri" w:hAnsi="Calibri" w:cs="Arial"/>
          <w:sz w:val="22"/>
          <w:szCs w:val="22"/>
        </w:rPr>
        <w:t>14 procentních</w:t>
      </w:r>
      <w:proofErr w:type="gramEnd"/>
      <w:r w:rsidRPr="00124EE2">
        <w:rPr>
          <w:rFonts w:ascii="Calibri" w:hAnsi="Calibri" w:cs="Arial"/>
          <w:sz w:val="22"/>
          <w:szCs w:val="22"/>
        </w:rPr>
        <w:t xml:space="preserve"> bodů za každý den prodlení s úhradou daně podle § 252 zákona č. 280/2009 Sb., daňový řád. </w:t>
      </w:r>
    </w:p>
    <w:p w14:paraId="788172EC" w14:textId="77777777" w:rsidR="00C43032" w:rsidRDefault="00C43032" w:rsidP="00124EE2">
      <w:pPr>
        <w:pStyle w:val="Odstavecseseznamem"/>
        <w:spacing w:before="120"/>
        <w:ind w:left="360"/>
        <w:jc w:val="both"/>
        <w:rPr>
          <w:rFonts w:asciiTheme="minorHAnsi" w:hAnsiTheme="minorHAnsi" w:cs="Arial"/>
          <w:sz w:val="22"/>
          <w:szCs w:val="22"/>
        </w:rPr>
      </w:pP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 xml:space="preserve">Tuto smlouvu je možno ukončit písemnou dohodou podepsanou odpovědnými zástupci smluvních </w:t>
      </w:r>
      <w:proofErr w:type="gramStart"/>
      <w:r w:rsidRPr="00D62CB2">
        <w:rPr>
          <w:rFonts w:ascii="Calibri" w:hAnsi="Calibri" w:cs="Arial"/>
          <w:sz w:val="22"/>
          <w:szCs w:val="22"/>
        </w:rPr>
        <w:t>stran</w:t>
      </w:r>
      <w:proofErr w:type="gramEnd"/>
      <w:r w:rsidRPr="00D62CB2">
        <w:rPr>
          <w:rFonts w:ascii="Calibri" w:hAnsi="Calibri" w:cs="Arial"/>
          <w:sz w:val="22"/>
          <w:szCs w:val="22"/>
        </w:rPr>
        <w:t xml:space="preserve">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534834A8"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 xml:space="preserve">překročení termínu </w:t>
      </w:r>
      <w:r w:rsidR="002237CF">
        <w:rPr>
          <w:rFonts w:ascii="Calibri" w:hAnsi="Calibri" w:cs="Arial"/>
          <w:sz w:val="22"/>
          <w:szCs w:val="22"/>
        </w:rPr>
        <w:t>dokončení</w:t>
      </w:r>
      <w:r w:rsidRPr="00D62CB2">
        <w:rPr>
          <w:rFonts w:ascii="Calibri" w:hAnsi="Calibri" w:cs="Arial"/>
          <w:sz w:val="22"/>
          <w:szCs w:val="22"/>
        </w:rPr>
        <w:t xml:space="preserve">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5DDE8261"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VI. odst. 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lastRenderedPageBreak/>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5C3E11C0" w14:textId="77777777" w:rsidR="006E7ED3" w:rsidRDefault="006E7ED3" w:rsidP="006E7ED3">
      <w:pPr>
        <w:pStyle w:val="Normlnweb"/>
        <w:spacing w:before="0" w:beforeAutospacing="0" w:after="120" w:afterAutospacing="0"/>
        <w:jc w:val="both"/>
        <w:textAlignment w:val="baseline"/>
        <w:rPr>
          <w:rFonts w:asciiTheme="minorHAnsi" w:hAnsiTheme="minorHAnsi" w:cstheme="minorHAnsi"/>
          <w:color w:val="000000"/>
          <w:sz w:val="22"/>
          <w:szCs w:val="22"/>
        </w:rPr>
      </w:pPr>
    </w:p>
    <w:p w14:paraId="29FC0C51" w14:textId="77777777" w:rsidR="006F0029" w:rsidRDefault="006F0029" w:rsidP="006F0029">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45714BA1" w14:textId="77777777" w:rsidR="006F0029" w:rsidRPr="00907808" w:rsidRDefault="006F0029" w:rsidP="006F0029">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266F2EEA" w14:textId="77777777" w:rsidR="006F0029" w:rsidRPr="00907808" w:rsidRDefault="006F0029" w:rsidP="006F0029">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12678F2B" w14:textId="77777777" w:rsidR="006F0029" w:rsidRPr="00BA1E1C" w:rsidRDefault="006F0029" w:rsidP="006F0029">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0F82743C" w14:textId="6F258C6C" w:rsidR="009061B3" w:rsidRPr="009061B3" w:rsidRDefault="009061B3" w:rsidP="009061B3">
      <w:pPr>
        <w:pStyle w:val="Odstavecseseznamem"/>
        <w:numPr>
          <w:ilvl w:val="2"/>
          <w:numId w:val="39"/>
        </w:numPr>
        <w:ind w:left="1134" w:hanging="567"/>
        <w:jc w:val="both"/>
        <w:rPr>
          <w:rFonts w:ascii="Calibri" w:hAnsi="Calibri" w:cs="Calibri"/>
          <w:color w:val="000000"/>
          <w:sz w:val="22"/>
          <w:szCs w:val="22"/>
        </w:rPr>
      </w:pPr>
      <w:r w:rsidRPr="009061B3">
        <w:rPr>
          <w:rFonts w:ascii="Calibri" w:hAnsi="Calibri" w:cs="Calibri"/>
          <w:color w:val="000000"/>
          <w:sz w:val="22"/>
          <w:szCs w:val="22"/>
        </w:rPr>
        <w:t xml:space="preserve">Pokud z jakýchkoliv důvodů na straně objednatele bude termín zahájení stavebních prací posunutý a nastanou-li takové nevhodné klimatické podmínky, které neumožní z technologických důvodů v díle pokračovat, budou práce po nezbytně nutnou dobu přerušeny za podmínky, že před přerušením prací budou provedeny nezbytně úkony nutné k zajištění díla proti poškození vnějším působením počasí anebo provozem (např. zatečením, podmáčením, poškozením podkladů komunikace rozježděním automobily apod.) dle bodu 1.3.2.1 tohoto článku. Za nevhodné klimatické podmínky se považují dešťové srážky, třeba i krátkodobého charakteru, námraza, mráz, sníh a pokles teploty pod + 5 </w:t>
      </w:r>
      <w:proofErr w:type="spellStart"/>
      <w:r w:rsidRPr="009061B3">
        <w:rPr>
          <w:rFonts w:ascii="Calibri" w:hAnsi="Calibri" w:cs="Calibri"/>
          <w:color w:val="000000"/>
          <w:sz w:val="22"/>
          <w:szCs w:val="22"/>
        </w:rPr>
        <w:t>oC</w:t>
      </w:r>
      <w:proofErr w:type="spellEnd"/>
      <w:r w:rsidRPr="009061B3">
        <w:rPr>
          <w:rFonts w:ascii="Calibri" w:hAnsi="Calibri" w:cs="Calibri"/>
          <w:color w:val="000000"/>
          <w:sz w:val="22"/>
          <w:szCs w:val="22"/>
        </w:rPr>
        <w:t xml:space="preserve">.  O době přerušení budou vedeny přesné záznamy ve stavebním deníku a budou vzájemně odsouhlaseny oběma smluvními stranami. Termín přerušení stavebních prací bude zaznamenán ve stavebním deníku s tím, že není nutné sjednávat dodatek této smlouvy. Celková doba stanovená v čl. III odst. 3 písm. b) této smlouvy se přerušením stavebních prací nemění a přerušení stavebních prací dle tohoto bodu smlouvy neznamená prodloužení celkové doby realizace díla. O opětovném zahájení stavebních prací bude uskutečněn záznam ve stavebním deníku s vyznačením počtu dnů k dokončení realizace díla vzájemně odsouhlasenými oběma smluvními stranami.  </w:t>
      </w:r>
    </w:p>
    <w:p w14:paraId="6E363F24" w14:textId="68B8AAEF"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Arial"/>
          <w:sz w:val="22"/>
          <w:szCs w:val="22"/>
        </w:rPr>
        <w:t xml:space="preserve">Pokud z jakýchkoliv důvodů na straně objednatele bude termín zahájení stavebních prací posunutý takovým způsobem, že nebude možné dodržet termín realizace dle čl. III odst. 2 této smlouvy je zhotovitel oprávněn požadovat změnu lhůty plnění tak, že jím navržený </w:t>
      </w:r>
      <w:r w:rsidRPr="006F0029">
        <w:rPr>
          <w:rFonts w:ascii="Calibri" w:hAnsi="Calibri" w:cs="Arial"/>
          <w:sz w:val="22"/>
          <w:szCs w:val="22"/>
        </w:rPr>
        <w:lastRenderedPageBreak/>
        <w:t>termín dokončení díla bude upraven o dobu shodnou, po kterou nebylo možné práce zahájit. Za účelem změny termínu realizace uzavřou smluvní strany písemný dodatek.</w:t>
      </w:r>
    </w:p>
    <w:p w14:paraId="5C5DF7FC" w14:textId="078BA8CE" w:rsidR="006F0029" w:rsidRPr="006F0029" w:rsidRDefault="006F0029" w:rsidP="006F0029">
      <w:pPr>
        <w:pStyle w:val="Odsazen1"/>
        <w:numPr>
          <w:ilvl w:val="2"/>
          <w:numId w:val="39"/>
        </w:numPr>
        <w:spacing w:before="0" w:line="240" w:lineRule="auto"/>
        <w:ind w:left="1134" w:right="-92" w:hanging="567"/>
        <w:rPr>
          <w:rFonts w:ascii="Calibri" w:hAnsi="Calibri" w:cs="Calibri"/>
          <w:sz w:val="22"/>
          <w:szCs w:val="22"/>
        </w:rPr>
      </w:pPr>
      <w:r w:rsidRPr="006F0029">
        <w:rPr>
          <w:rFonts w:ascii="Calibri" w:hAnsi="Calibri" w:cs="Calibri"/>
          <w:sz w:val="22"/>
          <w:szCs w:val="22"/>
        </w:rPr>
        <w:t>Zhotovitel je oprávněn podat návrh na prodloužení doby pro dokončení jednotlivých částí díla v případě, že nastala některá z níže uvedených skutečností:</w:t>
      </w:r>
    </w:p>
    <w:p w14:paraId="1BFF63C7" w14:textId="71E1A413" w:rsidR="006F0029" w:rsidRPr="009C05E4" w:rsidRDefault="006F0029" w:rsidP="00510774">
      <w:pPr>
        <w:pStyle w:val="Normlnweb"/>
        <w:numPr>
          <w:ilvl w:val="3"/>
          <w:numId w:val="42"/>
        </w:numPr>
        <w:ind w:left="1418" w:right="-92" w:hanging="851"/>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2FA38BFB" w14:textId="3E808B45" w:rsidR="006F0029" w:rsidRPr="009C05E4" w:rsidRDefault="006F0029" w:rsidP="00510774">
      <w:pPr>
        <w:pStyle w:val="Normlnweb"/>
        <w:numPr>
          <w:ilvl w:val="3"/>
          <w:numId w:val="43"/>
        </w:numPr>
        <w:spacing w:after="120" w:afterAutospacing="0"/>
        <w:ind w:left="1418" w:right="-91" w:hanging="851"/>
        <w:jc w:val="both"/>
        <w:rPr>
          <w:rFonts w:ascii="Calibri" w:hAnsi="Calibri" w:cs="Calibri"/>
          <w:color w:val="000000"/>
          <w:sz w:val="22"/>
          <w:szCs w:val="22"/>
        </w:rPr>
      </w:pPr>
      <w:r w:rsidRPr="009C05E4">
        <w:rPr>
          <w:rFonts w:ascii="Calibri" w:hAnsi="Calibri" w:cs="Calibri"/>
          <w:color w:val="000000"/>
          <w:sz w:val="22"/>
          <w:szCs w:val="22"/>
        </w:rPr>
        <w:t>Zpoždění, překážka nebo zabránění způsobené nebo přičitatelné Objednateli, Objednatelovým konzultantům nebo třetím osobám.</w:t>
      </w:r>
    </w:p>
    <w:p w14:paraId="303DE8FD" w14:textId="77777777" w:rsidR="006F0029" w:rsidRPr="0027464B" w:rsidRDefault="006F0029" w:rsidP="006F0029">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521FEC5A" w14:textId="3153A767" w:rsidR="006F0029" w:rsidRPr="003C6867" w:rsidRDefault="006F0029" w:rsidP="003C6867">
      <w:pPr>
        <w:pStyle w:val="Odstavecseseznamem"/>
        <w:numPr>
          <w:ilvl w:val="2"/>
          <w:numId w:val="44"/>
        </w:numPr>
        <w:ind w:right="-92"/>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3C6867">
        <w:rPr>
          <w:rFonts w:ascii="Calibri" w:hAnsi="Calibri" w:cs="Calibri"/>
          <w:b/>
          <w:bCs/>
          <w:color w:val="000000"/>
          <w:sz w:val="22"/>
          <w:szCs w:val="22"/>
        </w:rPr>
        <w:t>(</w:t>
      </w:r>
      <w:proofErr w:type="spellStart"/>
      <w:r w:rsidRPr="003C6867">
        <w:rPr>
          <w:rFonts w:ascii="Calibri" w:hAnsi="Calibri" w:cs="Calibri"/>
          <w:b/>
          <w:bCs/>
          <w:color w:val="000000"/>
          <w:sz w:val="22"/>
          <w:szCs w:val="22"/>
        </w:rPr>
        <w:t>méněpráce</w:t>
      </w:r>
      <w:proofErr w:type="spellEnd"/>
      <w:r w:rsidRPr="003C6867">
        <w:rPr>
          <w:rFonts w:ascii="Calibri" w:hAnsi="Calibri" w:cs="Calibri"/>
          <w:b/>
          <w:bCs/>
          <w:color w:val="000000"/>
          <w:sz w:val="22"/>
          <w:szCs w:val="22"/>
        </w:rPr>
        <w:t>),</w:t>
      </w:r>
    </w:p>
    <w:p w14:paraId="2DBB2C9C" w14:textId="24B8B571" w:rsidR="006F0029" w:rsidRPr="003C6867" w:rsidRDefault="006F0029" w:rsidP="003C6867">
      <w:pPr>
        <w:pStyle w:val="Odstavecseseznamem"/>
        <w:numPr>
          <w:ilvl w:val="2"/>
          <w:numId w:val="44"/>
        </w:numPr>
        <w:ind w:right="-91"/>
        <w:jc w:val="both"/>
        <w:textAlignment w:val="baseline"/>
        <w:rPr>
          <w:rFonts w:ascii="Calibri" w:hAnsi="Calibri" w:cs="Calibri"/>
          <w:color w:val="000000"/>
          <w:sz w:val="22"/>
          <w:szCs w:val="22"/>
        </w:rPr>
      </w:pPr>
      <w:r w:rsidRPr="003C6867">
        <w:rPr>
          <w:rFonts w:ascii="Calibri" w:hAnsi="Calibri" w:cs="Calibri"/>
          <w:color w:val="000000"/>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3C6867">
        <w:rPr>
          <w:rFonts w:ascii="Calibri" w:hAnsi="Calibri" w:cs="Calibri"/>
          <w:b/>
          <w:bCs/>
          <w:color w:val="000000"/>
          <w:sz w:val="22"/>
          <w:szCs w:val="22"/>
        </w:rPr>
        <w:t>(vícepráce),</w:t>
      </w:r>
    </w:p>
    <w:p w14:paraId="00AB3671" w14:textId="77777777" w:rsidR="006F0029" w:rsidRPr="0027464B" w:rsidRDefault="006F0029" w:rsidP="003C6867">
      <w:pPr>
        <w:numPr>
          <w:ilvl w:val="3"/>
          <w:numId w:val="44"/>
        </w:numPr>
        <w:ind w:left="1418" w:right="-92" w:hanging="735"/>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 xml:space="preserve">akonzervování díla, po dobu přerušení stavebních </w:t>
      </w:r>
      <w:proofErr w:type="gramStart"/>
      <w:r w:rsidRPr="00381E3F">
        <w:rPr>
          <w:rFonts w:ascii="Calibri" w:hAnsi="Calibri" w:cs="Calibri"/>
          <w:b/>
          <w:bCs/>
          <w:color w:val="000000"/>
          <w:sz w:val="22"/>
          <w:szCs w:val="22"/>
        </w:rPr>
        <w:t>prací</w:t>
      </w:r>
      <w:r w:rsidRPr="00381E3F">
        <w:rPr>
          <w:rFonts w:ascii="Calibri" w:hAnsi="Calibri" w:cs="Calibri"/>
          <w:color w:val="000000"/>
          <w:sz w:val="22"/>
          <w:szCs w:val="22"/>
        </w:rPr>
        <w:t xml:space="preserve"> - zhotovitel</w:t>
      </w:r>
      <w:proofErr w:type="gramEnd"/>
      <w:r w:rsidRPr="00381E3F">
        <w:rPr>
          <w:rFonts w:ascii="Calibri" w:hAnsi="Calibri" w:cs="Calibri"/>
          <w:color w:val="000000"/>
          <w:sz w:val="22"/>
          <w:szCs w:val="22"/>
        </w:rPr>
        <w:t xml:space="preserve">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komunikace rozježděním automobily apod.), které by mohlo nastat v průběhu přerušení provádění díla.</w:t>
      </w:r>
    </w:p>
    <w:p w14:paraId="43543164"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w:t>
      </w:r>
      <w:proofErr w:type="spellStart"/>
      <w:r w:rsidRPr="0027464B">
        <w:rPr>
          <w:rFonts w:ascii="Calibri" w:hAnsi="Calibri" w:cs="Calibri"/>
          <w:color w:val="000000"/>
          <w:sz w:val="22"/>
          <w:szCs w:val="22"/>
        </w:rPr>
        <w:t>odstupové</w:t>
      </w:r>
      <w:proofErr w:type="spellEnd"/>
      <w:r w:rsidRPr="0027464B">
        <w:rPr>
          <w:rFonts w:ascii="Calibri" w:hAnsi="Calibri" w:cs="Calibri"/>
          <w:color w:val="000000"/>
          <w:sz w:val="22"/>
          <w:szCs w:val="22"/>
        </w:rPr>
        <w:t xml:space="preserve"> vzdálenosti, jiné technické parametry vedení apod. než bylo původně sděleno správci technické infrastruktury v rámci jejich vyjádření při povolování stavby. </w:t>
      </w:r>
    </w:p>
    <w:p w14:paraId="0FF7A6D8"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2AC85F6C" w14:textId="77777777" w:rsidR="006F0029" w:rsidRPr="0027464B" w:rsidRDefault="006F0029" w:rsidP="003C6867">
      <w:pPr>
        <w:numPr>
          <w:ilvl w:val="2"/>
          <w:numId w:val="44"/>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6401797D" w14:textId="77777777" w:rsidR="006F0029" w:rsidRPr="003C6867" w:rsidRDefault="006F0029" w:rsidP="003C6867">
      <w:pPr>
        <w:numPr>
          <w:ilvl w:val="2"/>
          <w:numId w:val="44"/>
        </w:numPr>
        <w:ind w:right="-92"/>
        <w:jc w:val="both"/>
        <w:textAlignment w:val="baseline"/>
        <w:rPr>
          <w:rFonts w:ascii="Calibri" w:hAnsi="Calibri" w:cs="Calibri"/>
          <w:sz w:val="22"/>
          <w:szCs w:val="22"/>
        </w:rPr>
      </w:pPr>
      <w:r w:rsidRPr="003C6867">
        <w:rPr>
          <w:rFonts w:ascii="Calibri" w:hAnsi="Calibri" w:cs="Calibri"/>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 </w:t>
      </w:r>
    </w:p>
    <w:p w14:paraId="279EA6A6" w14:textId="77777777" w:rsidR="006F0029" w:rsidRPr="003C6867" w:rsidRDefault="006F0029" w:rsidP="003C6867">
      <w:pPr>
        <w:numPr>
          <w:ilvl w:val="2"/>
          <w:numId w:val="44"/>
        </w:numPr>
        <w:spacing w:after="120"/>
        <w:ind w:right="-91" w:hanging="721"/>
        <w:jc w:val="both"/>
        <w:textAlignment w:val="baseline"/>
        <w:rPr>
          <w:rFonts w:ascii="Calibri" w:hAnsi="Calibri" w:cs="Calibri"/>
          <w:sz w:val="22"/>
          <w:szCs w:val="22"/>
        </w:rPr>
      </w:pPr>
      <w:r w:rsidRPr="003C6867">
        <w:rPr>
          <w:rFonts w:ascii="Calibri" w:hAnsi="Calibri" w:cs="Calibri"/>
          <w:sz w:val="22"/>
          <w:szCs w:val="22"/>
        </w:rPr>
        <w:t>výrazně nepříznivých klimatických podmínek majících vliv na dodržení nutných technologických postupů v rámci realizaci díla,</w:t>
      </w:r>
    </w:p>
    <w:p w14:paraId="0C6BF9E9" w14:textId="77777777" w:rsidR="006F0029" w:rsidRPr="00381E3F" w:rsidRDefault="006F0029" w:rsidP="003C6867">
      <w:pPr>
        <w:numPr>
          <w:ilvl w:val="1"/>
          <w:numId w:val="44"/>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 xml:space="preserve">Ocenění víceprací a </w:t>
      </w:r>
      <w:proofErr w:type="spellStart"/>
      <w:r w:rsidRPr="00381E3F">
        <w:rPr>
          <w:rFonts w:ascii="Calibri" w:hAnsi="Calibri" w:cs="Calibri"/>
          <w:b/>
          <w:bCs/>
          <w:color w:val="000000"/>
          <w:sz w:val="22"/>
          <w:szCs w:val="22"/>
        </w:rPr>
        <w:t>méněprací</w:t>
      </w:r>
      <w:proofErr w:type="spellEnd"/>
    </w:p>
    <w:p w14:paraId="255F1DB0"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w:t>
      </w:r>
      <w:proofErr w:type="spellStart"/>
      <w:r w:rsidRPr="00381E3F">
        <w:rPr>
          <w:rFonts w:ascii="Calibri" w:hAnsi="Calibri" w:cs="Calibri"/>
          <w:color w:val="000000"/>
          <w:sz w:val="22"/>
          <w:szCs w:val="22"/>
        </w:rPr>
        <w:t>méněprací</w:t>
      </w:r>
      <w:proofErr w:type="spellEnd"/>
      <w:r w:rsidRPr="00381E3F">
        <w:rPr>
          <w:rFonts w:ascii="Calibri" w:hAnsi="Calibri" w:cs="Calibri"/>
          <w:color w:val="000000"/>
          <w:sz w:val="22"/>
          <w:szCs w:val="22"/>
        </w:rPr>
        <w:t xml:space="preserve">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4D02ABB3"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w:t>
      </w:r>
      <w:proofErr w:type="spellStart"/>
      <w:r w:rsidRPr="00381E3F">
        <w:rPr>
          <w:rFonts w:ascii="Calibri" w:hAnsi="Calibri" w:cs="Calibri"/>
          <w:color w:val="000000"/>
          <w:sz w:val="22"/>
          <w:szCs w:val="22"/>
        </w:rPr>
        <w:t>méněpráce</w:t>
      </w:r>
      <w:proofErr w:type="spellEnd"/>
      <w:r w:rsidRPr="00381E3F">
        <w:rPr>
          <w:rFonts w:ascii="Calibri" w:hAnsi="Calibri" w:cs="Calibri"/>
          <w:color w:val="000000"/>
          <w:sz w:val="22"/>
          <w:szCs w:val="22"/>
        </w:rPr>
        <w:t>) realizovány, a to na takovou cenovou soustavu, která byla použita v zadávací dokumentaci. Výběr cenové soustavy pro ocenění soupisu prací musí být odsouhlasen objednatelem.</w:t>
      </w:r>
    </w:p>
    <w:p w14:paraId="7A81C5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Pokud práce a dodávky tvořící vícepráce nebudou v položkovém rozpočtu obsaženy, pak zhotovitel použije položky a jednotkové ceny ve výši odpovídající cenám v ceníku </w:t>
      </w:r>
      <w:r w:rsidRPr="00381E3F">
        <w:rPr>
          <w:rFonts w:ascii="Calibri" w:hAnsi="Calibri" w:cs="Calibri"/>
          <w:color w:val="000000"/>
          <w:sz w:val="22"/>
          <w:szCs w:val="22"/>
        </w:rPr>
        <w:lastRenderedPageBreak/>
        <w:t>RTS nebo ÚRS platného v době realizace víceprací, ponížené o poměr nabídkové ceny vůči předpokládané hodnotě díla dle zadávací dokumentace.</w:t>
      </w:r>
    </w:p>
    <w:p w14:paraId="5F8DFFCB"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659B031C" w14:textId="77777777" w:rsidR="006F0029" w:rsidRPr="00381E3F"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6D32663" w14:textId="77777777" w:rsidR="006F0029" w:rsidRDefault="006F0029" w:rsidP="003C6867">
      <w:pPr>
        <w:numPr>
          <w:ilvl w:val="2"/>
          <w:numId w:val="44"/>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19F1C75C" w14:textId="77777777" w:rsidR="005975B0" w:rsidRDefault="005975B0" w:rsidP="006E7ED3">
      <w:pPr>
        <w:spacing w:after="120"/>
        <w:ind w:right="-91"/>
        <w:jc w:val="center"/>
        <w:textAlignment w:val="baseline"/>
        <w:rPr>
          <w:rFonts w:ascii="Calibri" w:hAnsi="Calibri" w:cs="Calibri"/>
          <w:b/>
          <w:bCs/>
          <w:color w:val="000000"/>
          <w:sz w:val="22"/>
          <w:szCs w:val="22"/>
        </w:rPr>
      </w:pPr>
    </w:p>
    <w:p w14:paraId="2A724678" w14:textId="77777777" w:rsidR="002C60C3" w:rsidRDefault="002C60C3" w:rsidP="00D62CB2">
      <w:pPr>
        <w:pStyle w:val="Nadpis2"/>
        <w:jc w:val="center"/>
        <w:rPr>
          <w:rFonts w:ascii="Calibri" w:hAnsi="Calibri" w:cs="Arial"/>
          <w:sz w:val="22"/>
          <w:szCs w:val="22"/>
        </w:rPr>
      </w:pPr>
    </w:p>
    <w:p w14:paraId="0B57592D" w14:textId="41B315CF"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w:t>
      </w:r>
      <w:r w:rsidR="00DC52B4">
        <w:rPr>
          <w:rFonts w:ascii="Calibri" w:hAnsi="Calibri" w:cs="Arial"/>
          <w:sz w:val="22"/>
          <w:szCs w:val="22"/>
        </w:rPr>
        <w:t>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8C4D9E5" w14:textId="0E002ACE" w:rsidR="0036211B" w:rsidRDefault="0036211B" w:rsidP="002C60C3">
      <w:pPr>
        <w:numPr>
          <w:ilvl w:val="0"/>
          <w:numId w:val="4"/>
        </w:numPr>
        <w:ind w:left="357" w:hanging="357"/>
        <w:jc w:val="both"/>
        <w:rPr>
          <w:rFonts w:ascii="Calibri" w:hAnsi="Calibri" w:cs="Arial"/>
          <w:sz w:val="22"/>
          <w:szCs w:val="22"/>
        </w:rPr>
      </w:pPr>
      <w:r>
        <w:rPr>
          <w:rFonts w:ascii="Calibri" w:hAnsi="Calibri" w:cs="Arial"/>
          <w:sz w:val="22"/>
          <w:szCs w:val="22"/>
        </w:rPr>
        <w:t xml:space="preserve">Veškeré změny této smlouvy, ať už jsou v této smlouvy výslovně předvídány či nikoli, jsou možné pouze za splnění podmínek </w:t>
      </w:r>
      <w:proofErr w:type="spellStart"/>
      <w:r>
        <w:rPr>
          <w:rFonts w:ascii="Calibri" w:hAnsi="Calibri" w:cs="Arial"/>
          <w:sz w:val="22"/>
          <w:szCs w:val="22"/>
        </w:rPr>
        <w:t>ust</w:t>
      </w:r>
      <w:proofErr w:type="spellEnd"/>
      <w:r>
        <w:rPr>
          <w:rFonts w:ascii="Calibri" w:hAnsi="Calibri" w:cs="Arial"/>
          <w:sz w:val="22"/>
          <w:szCs w:val="22"/>
        </w:rPr>
        <w:t xml:space="preserve">. § </w:t>
      </w:r>
      <w:r w:rsidR="00256DBE">
        <w:rPr>
          <w:rFonts w:ascii="Calibri" w:hAnsi="Calibri" w:cs="Arial"/>
          <w:sz w:val="22"/>
          <w:szCs w:val="22"/>
        </w:rPr>
        <w:t xml:space="preserve">100 případně § </w:t>
      </w:r>
      <w:r>
        <w:rPr>
          <w:rFonts w:ascii="Calibri" w:hAnsi="Calibri" w:cs="Arial"/>
          <w:sz w:val="22"/>
          <w:szCs w:val="22"/>
        </w:rPr>
        <w:t xml:space="preserve">222 zákona. </w:t>
      </w:r>
    </w:p>
    <w:p w14:paraId="1DD0EF66" w14:textId="722B12E3"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Změny této smlouvy mohou být realizovány pouze formou písemných dodatků (v </w:t>
      </w:r>
      <w:r w:rsidR="003011A2">
        <w:rPr>
          <w:rFonts w:ascii="Calibri" w:hAnsi="Calibri" w:cs="Arial"/>
          <w:sz w:val="22"/>
          <w:szCs w:val="22"/>
        </w:rPr>
        <w:t>elektronické</w:t>
      </w:r>
      <w:r w:rsidR="003011A2" w:rsidRPr="00C9494C">
        <w:rPr>
          <w:rFonts w:ascii="Calibri" w:hAnsi="Calibri" w:cs="Arial"/>
          <w:sz w:val="22"/>
          <w:szCs w:val="22"/>
        </w:rPr>
        <w:t xml:space="preserve"> </w:t>
      </w:r>
      <w:r w:rsidRPr="00C9494C">
        <w:rPr>
          <w:rFonts w:ascii="Calibri" w:hAnsi="Calibri" w:cs="Arial"/>
          <w:sz w:val="22"/>
          <w:szCs w:val="22"/>
        </w:rPr>
        <w:t>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2C60C3">
      <w:pPr>
        <w:numPr>
          <w:ilvl w:val="0"/>
          <w:numId w:val="4"/>
        </w:numPr>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2C60C3">
      <w:pPr>
        <w:numPr>
          <w:ilvl w:val="0"/>
          <w:numId w:val="4"/>
        </w:numPr>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2C60C3">
      <w:pPr>
        <w:numPr>
          <w:ilvl w:val="0"/>
          <w:numId w:val="4"/>
        </w:numPr>
        <w:ind w:left="357" w:hanging="357"/>
        <w:jc w:val="both"/>
        <w:rPr>
          <w:rFonts w:ascii="Calibri" w:hAnsi="Calibri" w:cs="Arial"/>
          <w:sz w:val="22"/>
          <w:szCs w:val="22"/>
        </w:rPr>
      </w:pPr>
      <w:r w:rsidRPr="00C9494C">
        <w:rPr>
          <w:rFonts w:ascii="Calibri" w:hAnsi="Calibri" w:cs="Arial"/>
          <w:sz w:val="22"/>
          <w:szCs w:val="22"/>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w:t>
      </w:r>
      <w:proofErr w:type="gramStart"/>
      <w:r w:rsidRPr="00C9494C">
        <w:rPr>
          <w:rFonts w:ascii="Calibri" w:hAnsi="Calibri" w:cs="Arial"/>
          <w:sz w:val="22"/>
          <w:szCs w:val="22"/>
        </w:rPr>
        <w:t>podmínek</w:t>
      </w:r>
      <w:proofErr w:type="gramEnd"/>
      <w:r w:rsidRPr="00C9494C">
        <w:rPr>
          <w:rFonts w:ascii="Calibri" w:hAnsi="Calibri" w:cs="Arial"/>
          <w:sz w:val="22"/>
          <w:szCs w:val="22"/>
        </w:rPr>
        <w:t xml:space="preserve">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6F81F6A9" w:rsidR="00DE17BC" w:rsidRDefault="00B535DF" w:rsidP="002C60C3">
      <w:pPr>
        <w:numPr>
          <w:ilvl w:val="0"/>
          <w:numId w:val="4"/>
        </w:numPr>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smlouvy, jakož i všech jednání a okolností s jejím uzavřením souvisejících. Tato smlouva podléhá povinnosti zveřejnění v registru smluv.</w:t>
      </w:r>
      <w:r w:rsidR="002237CF">
        <w:rPr>
          <w:rFonts w:ascii="Calibri" w:hAnsi="Calibri" w:cs="Arial"/>
          <w:sz w:val="22"/>
          <w:szCs w:val="22"/>
        </w:rPr>
        <w:t xml:space="preserve"> Zveřejnění provede objednatel a podá o tom zhotoviteli bez zbytečného odkladu zprávu. Smlouva nabývá účinnosti dnem jejího zveřejnění v registru smluv.</w:t>
      </w:r>
    </w:p>
    <w:p w14:paraId="0820D078" w14:textId="043B599C" w:rsidR="00312E60" w:rsidRPr="004C570E" w:rsidRDefault="00312E60" w:rsidP="002C60C3">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FE53DE">
        <w:rPr>
          <w:rFonts w:ascii="Calibri" w:hAnsi="Calibri" w:cs="Arial"/>
          <w:sz w:val="22"/>
          <w:szCs w:val="22"/>
          <w:lang w:eastAsia="x-none"/>
        </w:rPr>
        <w:t>4</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FE53DE">
        <w:rPr>
          <w:rFonts w:ascii="Calibri" w:hAnsi="Calibri" w:cs="Arial"/>
          <w:sz w:val="22"/>
          <w:szCs w:val="22"/>
          <w:lang w:eastAsia="x-none"/>
        </w:rPr>
        <w:t>4</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2C60C3">
      <w:pPr>
        <w:numPr>
          <w:ilvl w:val="0"/>
          <w:numId w:val="4"/>
        </w:numPr>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402AF5F" w14:textId="77777777" w:rsidR="00E277A6" w:rsidRDefault="00E277A6" w:rsidP="002C60C3">
      <w:pPr>
        <w:ind w:left="360"/>
        <w:jc w:val="both"/>
        <w:rPr>
          <w:rFonts w:ascii="Calibri" w:hAnsi="Calibri" w:cs="Arial"/>
          <w:sz w:val="22"/>
          <w:szCs w:val="22"/>
        </w:rPr>
      </w:pPr>
    </w:p>
    <w:p w14:paraId="11F71AF8" w14:textId="77777777" w:rsidR="00C9494C" w:rsidRPr="00C9494C" w:rsidRDefault="00C9494C" w:rsidP="002C60C3">
      <w:pPr>
        <w:numPr>
          <w:ilvl w:val="0"/>
          <w:numId w:val="4"/>
        </w:numPr>
        <w:jc w:val="both"/>
        <w:rPr>
          <w:rFonts w:ascii="Calibri" w:hAnsi="Calibri" w:cs="Arial"/>
          <w:sz w:val="22"/>
          <w:szCs w:val="22"/>
        </w:rPr>
      </w:pPr>
      <w:r w:rsidRPr="00C9494C">
        <w:rPr>
          <w:rFonts w:ascii="Calibri" w:hAnsi="Calibri" w:cs="Arial"/>
          <w:sz w:val="22"/>
          <w:szCs w:val="22"/>
        </w:rPr>
        <w:lastRenderedPageBreak/>
        <w:t>Přílohy:</w:t>
      </w:r>
    </w:p>
    <w:p w14:paraId="709235E3" w14:textId="22AF9AA9" w:rsidR="00A36856" w:rsidRPr="00A36856" w:rsidRDefault="00A36856" w:rsidP="002C60C3">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77777777"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396D84">
      <w:pPr>
        <w:ind w:left="360"/>
        <w:jc w:val="both"/>
        <w:rPr>
          <w:rFonts w:ascii="Calibri" w:hAnsi="Calibri" w:cs="Arial"/>
          <w:sz w:val="22"/>
          <w:szCs w:val="22"/>
        </w:rPr>
      </w:pPr>
    </w:p>
    <w:p w14:paraId="56CC2FBC" w14:textId="77777777" w:rsidR="00A03E85" w:rsidRDefault="00A03E85" w:rsidP="00396D84">
      <w:pPr>
        <w:jc w:val="both"/>
        <w:rPr>
          <w:rFonts w:ascii="Calibri" w:hAnsi="Calibri" w:cs="Arial"/>
          <w:sz w:val="22"/>
          <w:szCs w:val="22"/>
        </w:rPr>
      </w:pPr>
    </w:p>
    <w:p w14:paraId="08C9A3E5" w14:textId="77777777" w:rsidR="00A03E85" w:rsidRDefault="00A03E85" w:rsidP="00396D84">
      <w:pPr>
        <w:jc w:val="both"/>
        <w:rPr>
          <w:rFonts w:ascii="Calibri" w:hAnsi="Calibri" w:cs="Arial"/>
          <w:sz w:val="22"/>
          <w:szCs w:val="22"/>
        </w:rPr>
      </w:pPr>
    </w:p>
    <w:p w14:paraId="525EF3EC" w14:textId="72502C8A" w:rsidR="00E52695" w:rsidRDefault="003F5954" w:rsidP="00396D84">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396D84">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396D84">
      <w:pPr>
        <w:jc w:val="both"/>
        <w:rPr>
          <w:rFonts w:ascii="Calibri" w:hAnsi="Calibri" w:cs="Arial"/>
          <w:sz w:val="22"/>
          <w:szCs w:val="22"/>
        </w:rPr>
      </w:pPr>
    </w:p>
    <w:p w14:paraId="23D4512A" w14:textId="77777777" w:rsidR="00E52695" w:rsidRPr="00D62CB2" w:rsidRDefault="00E52695" w:rsidP="00396D84">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396D84">
      <w:pPr>
        <w:jc w:val="both"/>
        <w:rPr>
          <w:rFonts w:ascii="Calibri" w:hAnsi="Calibri" w:cs="Arial"/>
          <w:sz w:val="22"/>
          <w:szCs w:val="22"/>
        </w:rPr>
      </w:pPr>
    </w:p>
    <w:p w14:paraId="1371DAE7" w14:textId="77777777" w:rsidR="00E52695" w:rsidRDefault="00E52695" w:rsidP="00396D84">
      <w:pPr>
        <w:jc w:val="both"/>
        <w:rPr>
          <w:rFonts w:ascii="Calibri" w:hAnsi="Calibri" w:cs="Arial"/>
          <w:sz w:val="22"/>
          <w:szCs w:val="22"/>
        </w:rPr>
      </w:pPr>
    </w:p>
    <w:p w14:paraId="11E78DBD" w14:textId="77777777" w:rsidR="00E52695" w:rsidRPr="00B91C1F" w:rsidRDefault="00E52695" w:rsidP="00396D84">
      <w:pPr>
        <w:jc w:val="both"/>
        <w:rPr>
          <w:rFonts w:ascii="Calibri" w:hAnsi="Calibri" w:cs="Arial"/>
          <w:sz w:val="22"/>
          <w:szCs w:val="22"/>
        </w:rPr>
      </w:pPr>
    </w:p>
    <w:p w14:paraId="7B353983" w14:textId="77777777" w:rsidR="00E52695" w:rsidRDefault="00E52695" w:rsidP="00396D84">
      <w:pPr>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396D84">
      <w:pPr>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396D84">
      <w:pPr>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Default="00E52695" w:rsidP="00396D84">
      <w:pPr>
        <w:rPr>
          <w:rFonts w:ascii="Calibri" w:hAnsi="Calibri"/>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35D542" w16cex:dateUtc="2024-03-13T1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8C6EC" w14:textId="77777777" w:rsidR="006B4718" w:rsidRDefault="006B4718">
      <w:r>
        <w:separator/>
      </w:r>
    </w:p>
  </w:endnote>
  <w:endnote w:type="continuationSeparator" w:id="0">
    <w:p w14:paraId="7C0333B3" w14:textId="77777777" w:rsidR="006B4718" w:rsidRDefault="006B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F13FE" w14:textId="77777777" w:rsidR="006B4718" w:rsidRDefault="006B4718">
      <w:r>
        <w:separator/>
      </w:r>
    </w:p>
  </w:footnote>
  <w:footnote w:type="continuationSeparator" w:id="0">
    <w:p w14:paraId="000662DA" w14:textId="77777777" w:rsidR="006B4718" w:rsidRDefault="006B4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F3B9F0B" w:rsidR="00090127" w:rsidRDefault="00576E61">
    <w:pPr>
      <w:pStyle w:val="Zhlav"/>
      <w:jc w:val="right"/>
    </w:pPr>
    <w:r>
      <w:fldChar w:fldCharType="begin"/>
    </w:r>
    <w:r>
      <w:instrText xml:space="preserve"> PAGE   \* MERGEFORMAT </w:instrText>
    </w:r>
    <w:r>
      <w:fldChar w:fldCharType="separate"/>
    </w:r>
    <w:r w:rsidR="00DA20BA">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C6D72"/>
    <w:multiLevelType w:val="multilevel"/>
    <w:tmpl w:val="12522498"/>
    <w:lvl w:ilvl="0">
      <w:start w:val="1"/>
      <w:numFmt w:val="decimal"/>
      <w:lvlText w:val="%1"/>
      <w:lvlJc w:val="left"/>
      <w:pPr>
        <w:ind w:left="435" w:hanging="435"/>
      </w:pPr>
      <w:rPr>
        <w:rFonts w:hint="default"/>
      </w:rPr>
    </w:lvl>
    <w:lvl w:ilvl="1">
      <w:start w:val="2"/>
      <w:numFmt w:val="decimal"/>
      <w:lvlText w:val="%1.%2"/>
      <w:lvlJc w:val="left"/>
      <w:pPr>
        <w:ind w:left="1042" w:hanging="435"/>
      </w:pPr>
      <w:rPr>
        <w:rFonts w:hint="default"/>
      </w:rPr>
    </w:lvl>
    <w:lvl w:ilvl="2">
      <w:start w:val="3"/>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8"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B13D3"/>
    <w:multiLevelType w:val="multilevel"/>
    <w:tmpl w:val="837230FE"/>
    <w:lvl w:ilvl="0">
      <w:start w:val="1"/>
      <w:numFmt w:val="decimal"/>
      <w:lvlText w:val="%1."/>
      <w:lvlJc w:val="left"/>
      <w:pPr>
        <w:ind w:left="495" w:hanging="495"/>
      </w:pPr>
      <w:rPr>
        <w:rFonts w:ascii="Calibri" w:hAnsi="Calibri" w:cs="Arial" w:hint="default"/>
      </w:rPr>
    </w:lvl>
    <w:lvl w:ilvl="1">
      <w:start w:val="2"/>
      <w:numFmt w:val="decimal"/>
      <w:lvlText w:val="%1.%2."/>
      <w:lvlJc w:val="left"/>
      <w:pPr>
        <w:ind w:left="1102" w:hanging="495"/>
      </w:pPr>
      <w:rPr>
        <w:rFonts w:ascii="Calibri" w:hAnsi="Calibri" w:cs="Arial" w:hint="default"/>
      </w:rPr>
    </w:lvl>
    <w:lvl w:ilvl="2">
      <w:start w:val="1"/>
      <w:numFmt w:val="decimal"/>
      <w:lvlText w:val="%1.%2.%3."/>
      <w:lvlJc w:val="left"/>
      <w:pPr>
        <w:ind w:left="1934" w:hanging="720"/>
      </w:pPr>
      <w:rPr>
        <w:rFonts w:ascii="Calibri" w:hAnsi="Calibri" w:cs="Arial" w:hint="default"/>
      </w:rPr>
    </w:lvl>
    <w:lvl w:ilvl="3">
      <w:start w:val="1"/>
      <w:numFmt w:val="decimal"/>
      <w:lvlText w:val="%1.%2.%3.%4."/>
      <w:lvlJc w:val="left"/>
      <w:pPr>
        <w:ind w:left="2541" w:hanging="720"/>
      </w:pPr>
      <w:rPr>
        <w:rFonts w:ascii="Calibri" w:hAnsi="Calibri" w:cs="Arial" w:hint="default"/>
      </w:rPr>
    </w:lvl>
    <w:lvl w:ilvl="4">
      <w:start w:val="1"/>
      <w:numFmt w:val="decimal"/>
      <w:lvlText w:val="%1.%2.%3.%4.%5."/>
      <w:lvlJc w:val="left"/>
      <w:pPr>
        <w:ind w:left="3508" w:hanging="1080"/>
      </w:pPr>
      <w:rPr>
        <w:rFonts w:ascii="Calibri" w:hAnsi="Calibri" w:cs="Arial" w:hint="default"/>
      </w:rPr>
    </w:lvl>
    <w:lvl w:ilvl="5">
      <w:start w:val="1"/>
      <w:numFmt w:val="decimal"/>
      <w:lvlText w:val="%1.%2.%3.%4.%5.%6."/>
      <w:lvlJc w:val="left"/>
      <w:pPr>
        <w:ind w:left="4115" w:hanging="1080"/>
      </w:pPr>
      <w:rPr>
        <w:rFonts w:ascii="Calibri" w:hAnsi="Calibri" w:cs="Arial" w:hint="default"/>
      </w:rPr>
    </w:lvl>
    <w:lvl w:ilvl="6">
      <w:start w:val="1"/>
      <w:numFmt w:val="decimal"/>
      <w:lvlText w:val="%1.%2.%3.%4.%5.%6.%7."/>
      <w:lvlJc w:val="left"/>
      <w:pPr>
        <w:ind w:left="5082" w:hanging="1440"/>
      </w:pPr>
      <w:rPr>
        <w:rFonts w:ascii="Calibri" w:hAnsi="Calibri" w:cs="Arial" w:hint="default"/>
      </w:rPr>
    </w:lvl>
    <w:lvl w:ilvl="7">
      <w:start w:val="1"/>
      <w:numFmt w:val="decimal"/>
      <w:lvlText w:val="%1.%2.%3.%4.%5.%6.%7.%8."/>
      <w:lvlJc w:val="left"/>
      <w:pPr>
        <w:ind w:left="5689" w:hanging="1440"/>
      </w:pPr>
      <w:rPr>
        <w:rFonts w:ascii="Calibri" w:hAnsi="Calibri" w:cs="Arial" w:hint="default"/>
      </w:rPr>
    </w:lvl>
    <w:lvl w:ilvl="8">
      <w:start w:val="1"/>
      <w:numFmt w:val="decimal"/>
      <w:lvlText w:val="%1.%2.%3.%4.%5.%6.%7.%8.%9."/>
      <w:lvlJc w:val="left"/>
      <w:pPr>
        <w:ind w:left="6656" w:hanging="1800"/>
      </w:pPr>
      <w:rPr>
        <w:rFonts w:ascii="Calibri" w:hAnsi="Calibri" w:cs="Arial" w:hint="default"/>
      </w:rPr>
    </w:lvl>
  </w:abstractNum>
  <w:abstractNum w:abstractNumId="15" w15:restartNumberingAfterBreak="0">
    <w:nsid w:val="27385504"/>
    <w:multiLevelType w:val="multilevel"/>
    <w:tmpl w:val="10E46728"/>
    <w:lvl w:ilvl="0">
      <w:start w:val="1"/>
      <w:numFmt w:val="decimal"/>
      <w:lvlText w:val="%1."/>
      <w:lvlJc w:val="left"/>
      <w:pPr>
        <w:ind w:left="360" w:hanging="360"/>
      </w:p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9713D2"/>
    <w:multiLevelType w:val="multilevel"/>
    <w:tmpl w:val="5EDA4236"/>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3."/>
      <w:lvlJc w:val="left"/>
      <w:pPr>
        <w:ind w:left="1214" w:hanging="504"/>
      </w:pPr>
      <w:rPr>
        <w:rFonts w:ascii="Calibri" w:eastAsia="Times New Roman" w:hAnsi="Calibri" w:cs="Calibri"/>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0638A5"/>
    <w:multiLevelType w:val="multilevel"/>
    <w:tmpl w:val="7C96ED78"/>
    <w:lvl w:ilvl="0">
      <w:start w:val="1"/>
      <w:numFmt w:val="decimal"/>
      <w:lvlText w:val="%1."/>
      <w:lvlJc w:val="left"/>
      <w:pPr>
        <w:ind w:left="495" w:hanging="495"/>
      </w:pPr>
      <w:rPr>
        <w:rFonts w:ascii="Calibri" w:hAnsi="Calibri" w:cs="Arial" w:hint="default"/>
      </w:rPr>
    </w:lvl>
    <w:lvl w:ilvl="1">
      <w:start w:val="2"/>
      <w:numFmt w:val="decimal"/>
      <w:lvlText w:val="%1.%2."/>
      <w:lvlJc w:val="left"/>
      <w:pPr>
        <w:ind w:left="1046" w:hanging="495"/>
      </w:pPr>
      <w:rPr>
        <w:rFonts w:ascii="Calibri" w:hAnsi="Calibri" w:cs="Arial" w:hint="default"/>
      </w:rPr>
    </w:lvl>
    <w:lvl w:ilvl="2">
      <w:start w:val="1"/>
      <w:numFmt w:val="decimal"/>
      <w:lvlText w:val="%1.%2.%3."/>
      <w:lvlJc w:val="left"/>
      <w:pPr>
        <w:ind w:left="1822" w:hanging="720"/>
      </w:pPr>
      <w:rPr>
        <w:rFonts w:ascii="Calibri" w:hAnsi="Calibri" w:cs="Arial" w:hint="default"/>
        <w:sz w:val="22"/>
        <w:szCs w:val="22"/>
      </w:rPr>
    </w:lvl>
    <w:lvl w:ilvl="3">
      <w:start w:val="1"/>
      <w:numFmt w:val="decimal"/>
      <w:lvlText w:val="%1.%2.%3.%4."/>
      <w:lvlJc w:val="left"/>
      <w:pPr>
        <w:ind w:left="2373" w:hanging="720"/>
      </w:pPr>
      <w:rPr>
        <w:rFonts w:ascii="Calibri" w:hAnsi="Calibri" w:cs="Arial" w:hint="default"/>
      </w:rPr>
    </w:lvl>
    <w:lvl w:ilvl="4">
      <w:start w:val="1"/>
      <w:numFmt w:val="decimal"/>
      <w:lvlText w:val="%1.%2.%3.%4.%5."/>
      <w:lvlJc w:val="left"/>
      <w:pPr>
        <w:ind w:left="3284" w:hanging="1080"/>
      </w:pPr>
      <w:rPr>
        <w:rFonts w:ascii="Calibri" w:hAnsi="Calibri" w:cs="Arial" w:hint="default"/>
      </w:rPr>
    </w:lvl>
    <w:lvl w:ilvl="5">
      <w:start w:val="1"/>
      <w:numFmt w:val="decimal"/>
      <w:lvlText w:val="%1.%2.%3.%4.%5.%6."/>
      <w:lvlJc w:val="left"/>
      <w:pPr>
        <w:ind w:left="3835" w:hanging="1080"/>
      </w:pPr>
      <w:rPr>
        <w:rFonts w:ascii="Calibri" w:hAnsi="Calibri" w:cs="Arial" w:hint="default"/>
      </w:rPr>
    </w:lvl>
    <w:lvl w:ilvl="6">
      <w:start w:val="1"/>
      <w:numFmt w:val="decimal"/>
      <w:lvlText w:val="%1.%2.%3.%4.%5.%6.%7."/>
      <w:lvlJc w:val="left"/>
      <w:pPr>
        <w:ind w:left="4746" w:hanging="1440"/>
      </w:pPr>
      <w:rPr>
        <w:rFonts w:ascii="Calibri" w:hAnsi="Calibri" w:cs="Arial" w:hint="default"/>
      </w:rPr>
    </w:lvl>
    <w:lvl w:ilvl="7">
      <w:start w:val="1"/>
      <w:numFmt w:val="decimal"/>
      <w:lvlText w:val="%1.%2.%3.%4.%5.%6.%7.%8."/>
      <w:lvlJc w:val="left"/>
      <w:pPr>
        <w:ind w:left="5297" w:hanging="1440"/>
      </w:pPr>
      <w:rPr>
        <w:rFonts w:ascii="Calibri" w:hAnsi="Calibri" w:cs="Arial" w:hint="default"/>
      </w:rPr>
    </w:lvl>
    <w:lvl w:ilvl="8">
      <w:start w:val="1"/>
      <w:numFmt w:val="decimal"/>
      <w:lvlText w:val="%1.%2.%3.%4.%5.%6.%7.%8.%9."/>
      <w:lvlJc w:val="left"/>
      <w:pPr>
        <w:ind w:left="6208" w:hanging="1800"/>
      </w:pPr>
      <w:rPr>
        <w:rFonts w:ascii="Calibri" w:hAnsi="Calibri" w:cs="Arial" w:hint="default"/>
      </w:rPr>
    </w:lvl>
  </w:abstractNum>
  <w:abstractNum w:abstractNumId="26"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8"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6A101D"/>
    <w:multiLevelType w:val="multilevel"/>
    <w:tmpl w:val="A4829AC6"/>
    <w:lvl w:ilvl="0">
      <w:start w:val="1"/>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5622A0C"/>
    <w:multiLevelType w:val="multilevel"/>
    <w:tmpl w:val="6F4072F6"/>
    <w:lvl w:ilvl="0">
      <w:start w:val="1"/>
      <w:numFmt w:val="decimal"/>
      <w:lvlText w:val="%1"/>
      <w:lvlJc w:val="left"/>
      <w:pPr>
        <w:ind w:left="435" w:hanging="435"/>
      </w:pPr>
      <w:rPr>
        <w:rFonts w:cs="Arial" w:hint="default"/>
        <w:color w:val="auto"/>
        <w:sz w:val="22"/>
      </w:rPr>
    </w:lvl>
    <w:lvl w:ilvl="1">
      <w:start w:val="2"/>
      <w:numFmt w:val="decimal"/>
      <w:lvlText w:val="%1.%2"/>
      <w:lvlJc w:val="left"/>
      <w:pPr>
        <w:ind w:left="435" w:hanging="435"/>
      </w:pPr>
      <w:rPr>
        <w:rFonts w:cs="Arial" w:hint="default"/>
        <w:color w:val="auto"/>
        <w:sz w:val="22"/>
      </w:rPr>
    </w:lvl>
    <w:lvl w:ilvl="2">
      <w:start w:val="2"/>
      <w:numFmt w:val="decimal"/>
      <w:lvlText w:val="%1.%2.%3"/>
      <w:lvlJc w:val="left"/>
      <w:pPr>
        <w:ind w:left="720" w:hanging="720"/>
      </w:pPr>
      <w:rPr>
        <w:rFonts w:cs="Arial" w:hint="default"/>
        <w:color w:val="auto"/>
        <w:sz w:val="22"/>
      </w:rPr>
    </w:lvl>
    <w:lvl w:ilvl="3">
      <w:start w:val="1"/>
      <w:numFmt w:val="decimal"/>
      <w:lvlText w:val="%1.%2.%3.%4"/>
      <w:lvlJc w:val="left"/>
      <w:pPr>
        <w:ind w:left="720" w:hanging="720"/>
      </w:pPr>
      <w:rPr>
        <w:rFonts w:cs="Arial" w:hint="default"/>
        <w:color w:val="auto"/>
        <w:sz w:val="22"/>
      </w:rPr>
    </w:lvl>
    <w:lvl w:ilvl="4">
      <w:start w:val="1"/>
      <w:numFmt w:val="decimal"/>
      <w:lvlText w:val="%1.%2.%3.%4.%5"/>
      <w:lvlJc w:val="left"/>
      <w:pPr>
        <w:ind w:left="720" w:hanging="720"/>
      </w:pPr>
      <w:rPr>
        <w:rFonts w:cs="Arial" w:hint="default"/>
        <w:color w:val="auto"/>
        <w:sz w:val="22"/>
      </w:rPr>
    </w:lvl>
    <w:lvl w:ilvl="5">
      <w:start w:val="1"/>
      <w:numFmt w:val="decimal"/>
      <w:lvlText w:val="%1.%2.%3.%4.%5.%6"/>
      <w:lvlJc w:val="left"/>
      <w:pPr>
        <w:ind w:left="1080" w:hanging="1080"/>
      </w:pPr>
      <w:rPr>
        <w:rFonts w:cs="Arial" w:hint="default"/>
        <w:color w:val="auto"/>
        <w:sz w:val="22"/>
      </w:rPr>
    </w:lvl>
    <w:lvl w:ilvl="6">
      <w:start w:val="1"/>
      <w:numFmt w:val="decimal"/>
      <w:lvlText w:val="%1.%2.%3.%4.%5.%6.%7"/>
      <w:lvlJc w:val="left"/>
      <w:pPr>
        <w:ind w:left="1080" w:hanging="1080"/>
      </w:pPr>
      <w:rPr>
        <w:rFonts w:cs="Arial" w:hint="default"/>
        <w:color w:val="auto"/>
        <w:sz w:val="22"/>
      </w:rPr>
    </w:lvl>
    <w:lvl w:ilvl="7">
      <w:start w:val="1"/>
      <w:numFmt w:val="decimal"/>
      <w:lvlText w:val="%1.%2.%3.%4.%5.%6.%7.%8"/>
      <w:lvlJc w:val="left"/>
      <w:pPr>
        <w:ind w:left="1440" w:hanging="1440"/>
      </w:pPr>
      <w:rPr>
        <w:rFonts w:cs="Arial" w:hint="default"/>
        <w:color w:val="auto"/>
        <w:sz w:val="22"/>
      </w:rPr>
    </w:lvl>
    <w:lvl w:ilvl="8">
      <w:start w:val="1"/>
      <w:numFmt w:val="decimal"/>
      <w:lvlText w:val="%1.%2.%3.%4.%5.%6.%7.%8.%9"/>
      <w:lvlJc w:val="left"/>
      <w:pPr>
        <w:ind w:left="1440" w:hanging="1440"/>
      </w:pPr>
      <w:rPr>
        <w:rFonts w:cs="Arial" w:hint="default"/>
        <w:color w:val="auto"/>
        <w:sz w:val="22"/>
      </w:rPr>
    </w:lvl>
  </w:abstractNum>
  <w:abstractNum w:abstractNumId="31"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3"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148389C"/>
    <w:multiLevelType w:val="multilevel"/>
    <w:tmpl w:val="0F0A4416"/>
    <w:lvl w:ilvl="0">
      <w:start w:val="1"/>
      <w:numFmt w:val="decimal"/>
      <w:lvlText w:val="%1."/>
      <w:lvlJc w:val="left"/>
      <w:pPr>
        <w:ind w:left="495" w:hanging="495"/>
      </w:pPr>
      <w:rPr>
        <w:rFonts w:hint="default"/>
      </w:rPr>
    </w:lvl>
    <w:lvl w:ilvl="1">
      <w:start w:val="3"/>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8"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AB5A83"/>
    <w:multiLevelType w:val="hybridMultilevel"/>
    <w:tmpl w:val="4768D9D4"/>
    <w:lvl w:ilvl="0" w:tplc="B8A061B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85F2340"/>
    <w:multiLevelType w:val="multilevel"/>
    <w:tmpl w:val="308837D8"/>
    <w:lvl w:ilvl="0">
      <w:start w:val="1"/>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44"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9"/>
  </w:num>
  <w:num w:numId="2">
    <w:abstractNumId w:val="8"/>
    <w:lvlOverride w:ilvl="0">
      <w:startOverride w:val="1"/>
    </w:lvlOverride>
  </w:num>
  <w:num w:numId="3">
    <w:abstractNumId w:val="26"/>
    <w:lvlOverride w:ilvl="0">
      <w:startOverride w:val="1"/>
    </w:lvlOverride>
  </w:num>
  <w:num w:numId="4">
    <w:abstractNumId w:val="2"/>
    <w:lvlOverride w:ilvl="0">
      <w:startOverride w:val="1"/>
    </w:lvlOverride>
  </w:num>
  <w:num w:numId="5">
    <w:abstractNumId w:val="24"/>
  </w:num>
  <w:num w:numId="6">
    <w:abstractNumId w:val="22"/>
  </w:num>
  <w:num w:numId="7">
    <w:abstractNumId w:val="13"/>
  </w:num>
  <w:num w:numId="8">
    <w:abstractNumId w:val="3"/>
  </w:num>
  <w:num w:numId="9">
    <w:abstractNumId w:val="43"/>
  </w:num>
  <w:num w:numId="10">
    <w:abstractNumId w:val="32"/>
  </w:num>
  <w:num w:numId="11">
    <w:abstractNumId w:val="12"/>
  </w:num>
  <w:num w:numId="12">
    <w:abstractNumId w:val="42"/>
  </w:num>
  <w:num w:numId="13">
    <w:abstractNumId w:val="33"/>
  </w:num>
  <w:num w:numId="14">
    <w:abstractNumId w:val="19"/>
  </w:num>
  <w:num w:numId="15">
    <w:abstractNumId w:val="36"/>
  </w:num>
  <w:num w:numId="16">
    <w:abstractNumId w:val="35"/>
  </w:num>
  <w:num w:numId="17">
    <w:abstractNumId w:val="38"/>
  </w:num>
  <w:num w:numId="18">
    <w:abstractNumId w:val="6"/>
  </w:num>
  <w:num w:numId="19">
    <w:abstractNumId w:val="40"/>
  </w:num>
  <w:num w:numId="20">
    <w:abstractNumId w:val="1"/>
  </w:num>
  <w:num w:numId="21">
    <w:abstractNumId w:val="5"/>
  </w:num>
  <w:num w:numId="22">
    <w:abstractNumId w:val="27"/>
  </w:num>
  <w:num w:numId="23">
    <w:abstractNumId w:val="31"/>
  </w:num>
  <w:num w:numId="24">
    <w:abstractNumId w:val="10"/>
  </w:num>
  <w:num w:numId="25">
    <w:abstractNumId w:val="11"/>
  </w:num>
  <w:num w:numId="26">
    <w:abstractNumId w:val="17"/>
  </w:num>
  <w:num w:numId="27">
    <w:abstractNumId w:val="44"/>
  </w:num>
  <w:num w:numId="28">
    <w:abstractNumId w:val="34"/>
  </w:num>
  <w:num w:numId="29">
    <w:abstractNumId w:val="23"/>
  </w:num>
  <w:num w:numId="30">
    <w:abstractNumId w:val="4"/>
  </w:num>
  <w:num w:numId="31">
    <w:abstractNumId w:val="28"/>
  </w:num>
  <w:num w:numId="32">
    <w:abstractNumId w:val="18"/>
  </w:num>
  <w:num w:numId="33">
    <w:abstractNumId w:val="16"/>
  </w:num>
  <w:num w:numId="34">
    <w:abstractNumId w:val="0"/>
  </w:num>
  <w:num w:numId="35">
    <w:abstractNumId w:val="20"/>
  </w:num>
  <w:num w:numId="36">
    <w:abstractNumId w:val="21"/>
  </w:num>
  <w:num w:numId="37">
    <w:abstractNumId w:val="15"/>
  </w:num>
  <w:num w:numId="38">
    <w:abstractNumId w:val="14"/>
  </w:num>
  <w:num w:numId="39">
    <w:abstractNumId w:val="25"/>
  </w:num>
  <w:num w:numId="40">
    <w:abstractNumId w:val="30"/>
  </w:num>
  <w:num w:numId="41">
    <w:abstractNumId w:val="7"/>
  </w:num>
  <w:num w:numId="42">
    <w:abstractNumId w:val="41"/>
  </w:num>
  <w:num w:numId="43">
    <w:abstractNumId w:val="29"/>
  </w:num>
  <w:num w:numId="44">
    <w:abstractNumId w:val="37"/>
  </w:num>
  <w:num w:numId="45">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4C63"/>
    <w:rsid w:val="00022ABF"/>
    <w:rsid w:val="000276CA"/>
    <w:rsid w:val="00032C5D"/>
    <w:rsid w:val="00033F09"/>
    <w:rsid w:val="00041C21"/>
    <w:rsid w:val="0006455F"/>
    <w:rsid w:val="0007406D"/>
    <w:rsid w:val="0007592E"/>
    <w:rsid w:val="0007622D"/>
    <w:rsid w:val="00081976"/>
    <w:rsid w:val="00082FD9"/>
    <w:rsid w:val="00085B51"/>
    <w:rsid w:val="00086CE5"/>
    <w:rsid w:val="00090127"/>
    <w:rsid w:val="000A1E5D"/>
    <w:rsid w:val="000B6CDA"/>
    <w:rsid w:val="000D45E1"/>
    <w:rsid w:val="000E1477"/>
    <w:rsid w:val="000E22FF"/>
    <w:rsid w:val="000E2621"/>
    <w:rsid w:val="000E463D"/>
    <w:rsid w:val="000E7D51"/>
    <w:rsid w:val="000F1AEC"/>
    <w:rsid w:val="000F6C73"/>
    <w:rsid w:val="00103495"/>
    <w:rsid w:val="0012042B"/>
    <w:rsid w:val="00124D75"/>
    <w:rsid w:val="00124EE2"/>
    <w:rsid w:val="00126AC9"/>
    <w:rsid w:val="00132235"/>
    <w:rsid w:val="0013286D"/>
    <w:rsid w:val="00133A58"/>
    <w:rsid w:val="00136687"/>
    <w:rsid w:val="00157578"/>
    <w:rsid w:val="001609EF"/>
    <w:rsid w:val="00161A69"/>
    <w:rsid w:val="001664DA"/>
    <w:rsid w:val="0017233F"/>
    <w:rsid w:val="00175B24"/>
    <w:rsid w:val="0018547E"/>
    <w:rsid w:val="00190560"/>
    <w:rsid w:val="0019293A"/>
    <w:rsid w:val="001952B2"/>
    <w:rsid w:val="001A5784"/>
    <w:rsid w:val="001B1286"/>
    <w:rsid w:val="001B2616"/>
    <w:rsid w:val="001B3C98"/>
    <w:rsid w:val="001B4094"/>
    <w:rsid w:val="001B7887"/>
    <w:rsid w:val="001C70D6"/>
    <w:rsid w:val="001D067F"/>
    <w:rsid w:val="001D4B62"/>
    <w:rsid w:val="001E1F6E"/>
    <w:rsid w:val="001E52CD"/>
    <w:rsid w:val="001F0B24"/>
    <w:rsid w:val="001F2BC0"/>
    <w:rsid w:val="001F3DD2"/>
    <w:rsid w:val="001F4967"/>
    <w:rsid w:val="001F770E"/>
    <w:rsid w:val="00201D58"/>
    <w:rsid w:val="002026A2"/>
    <w:rsid w:val="0020312A"/>
    <w:rsid w:val="00206A0D"/>
    <w:rsid w:val="002076EB"/>
    <w:rsid w:val="002104CA"/>
    <w:rsid w:val="00212147"/>
    <w:rsid w:val="00212998"/>
    <w:rsid w:val="00222023"/>
    <w:rsid w:val="002234CB"/>
    <w:rsid w:val="002237CF"/>
    <w:rsid w:val="00227935"/>
    <w:rsid w:val="00230143"/>
    <w:rsid w:val="00240253"/>
    <w:rsid w:val="002538EB"/>
    <w:rsid w:val="00256DBE"/>
    <w:rsid w:val="00262546"/>
    <w:rsid w:val="0026356F"/>
    <w:rsid w:val="00266616"/>
    <w:rsid w:val="002675F3"/>
    <w:rsid w:val="00267833"/>
    <w:rsid w:val="00267FE9"/>
    <w:rsid w:val="00271F4F"/>
    <w:rsid w:val="002771DC"/>
    <w:rsid w:val="002836DA"/>
    <w:rsid w:val="00296307"/>
    <w:rsid w:val="002A128C"/>
    <w:rsid w:val="002A6C72"/>
    <w:rsid w:val="002C50E2"/>
    <w:rsid w:val="002C60C3"/>
    <w:rsid w:val="002C729B"/>
    <w:rsid w:val="002C754E"/>
    <w:rsid w:val="002D2FB3"/>
    <w:rsid w:val="002D37F7"/>
    <w:rsid w:val="002E1534"/>
    <w:rsid w:val="002F2747"/>
    <w:rsid w:val="003011A2"/>
    <w:rsid w:val="00306DD9"/>
    <w:rsid w:val="00310B86"/>
    <w:rsid w:val="00312E60"/>
    <w:rsid w:val="00315693"/>
    <w:rsid w:val="003179A5"/>
    <w:rsid w:val="00317A08"/>
    <w:rsid w:val="00317ADF"/>
    <w:rsid w:val="0033011E"/>
    <w:rsid w:val="003348FB"/>
    <w:rsid w:val="0034008F"/>
    <w:rsid w:val="0035426B"/>
    <w:rsid w:val="00357384"/>
    <w:rsid w:val="00360A3B"/>
    <w:rsid w:val="0036211B"/>
    <w:rsid w:val="00362BC6"/>
    <w:rsid w:val="0036432E"/>
    <w:rsid w:val="003654DC"/>
    <w:rsid w:val="00375280"/>
    <w:rsid w:val="0037546B"/>
    <w:rsid w:val="003765F2"/>
    <w:rsid w:val="00376AE6"/>
    <w:rsid w:val="003775CC"/>
    <w:rsid w:val="0038013A"/>
    <w:rsid w:val="003844BC"/>
    <w:rsid w:val="00386913"/>
    <w:rsid w:val="003941C2"/>
    <w:rsid w:val="00396D84"/>
    <w:rsid w:val="003A13C8"/>
    <w:rsid w:val="003A3D5F"/>
    <w:rsid w:val="003B22C1"/>
    <w:rsid w:val="003B37A6"/>
    <w:rsid w:val="003B4AEC"/>
    <w:rsid w:val="003C6867"/>
    <w:rsid w:val="003D176E"/>
    <w:rsid w:val="003D2F6A"/>
    <w:rsid w:val="003F5954"/>
    <w:rsid w:val="004036B1"/>
    <w:rsid w:val="00403E18"/>
    <w:rsid w:val="00417E05"/>
    <w:rsid w:val="0042279D"/>
    <w:rsid w:val="00426367"/>
    <w:rsid w:val="004327DC"/>
    <w:rsid w:val="00437C76"/>
    <w:rsid w:val="00456CA4"/>
    <w:rsid w:val="00466AC1"/>
    <w:rsid w:val="00471378"/>
    <w:rsid w:val="00477A12"/>
    <w:rsid w:val="004811E0"/>
    <w:rsid w:val="00483496"/>
    <w:rsid w:val="004856CD"/>
    <w:rsid w:val="00493580"/>
    <w:rsid w:val="00494361"/>
    <w:rsid w:val="004958F6"/>
    <w:rsid w:val="004976DD"/>
    <w:rsid w:val="004A36B2"/>
    <w:rsid w:val="004A79CF"/>
    <w:rsid w:val="004B144F"/>
    <w:rsid w:val="004B39EB"/>
    <w:rsid w:val="004C7C04"/>
    <w:rsid w:val="004D175F"/>
    <w:rsid w:val="004D5F97"/>
    <w:rsid w:val="004E01F9"/>
    <w:rsid w:val="004E1D6A"/>
    <w:rsid w:val="004E4EF0"/>
    <w:rsid w:val="004F1BBF"/>
    <w:rsid w:val="004F2690"/>
    <w:rsid w:val="004F7CEE"/>
    <w:rsid w:val="005031BB"/>
    <w:rsid w:val="005103C7"/>
    <w:rsid w:val="00510774"/>
    <w:rsid w:val="005204C1"/>
    <w:rsid w:val="005229B7"/>
    <w:rsid w:val="00537560"/>
    <w:rsid w:val="005378DE"/>
    <w:rsid w:val="005414BE"/>
    <w:rsid w:val="00551A2E"/>
    <w:rsid w:val="00552AFD"/>
    <w:rsid w:val="005603B7"/>
    <w:rsid w:val="0056796B"/>
    <w:rsid w:val="00576E61"/>
    <w:rsid w:val="00593EC4"/>
    <w:rsid w:val="005975B0"/>
    <w:rsid w:val="005A3D86"/>
    <w:rsid w:val="005A7ADD"/>
    <w:rsid w:val="005B3BC1"/>
    <w:rsid w:val="005C23F2"/>
    <w:rsid w:val="005C5417"/>
    <w:rsid w:val="005C78A1"/>
    <w:rsid w:val="005D51F9"/>
    <w:rsid w:val="005D5F1E"/>
    <w:rsid w:val="005E7FCA"/>
    <w:rsid w:val="005F0959"/>
    <w:rsid w:val="005F6B06"/>
    <w:rsid w:val="00603BDD"/>
    <w:rsid w:val="00604CC4"/>
    <w:rsid w:val="00611AA9"/>
    <w:rsid w:val="006178D9"/>
    <w:rsid w:val="00623029"/>
    <w:rsid w:val="00626810"/>
    <w:rsid w:val="00632316"/>
    <w:rsid w:val="00633816"/>
    <w:rsid w:val="00634A24"/>
    <w:rsid w:val="00653BC7"/>
    <w:rsid w:val="00655DC8"/>
    <w:rsid w:val="0065775B"/>
    <w:rsid w:val="00674C5F"/>
    <w:rsid w:val="00676350"/>
    <w:rsid w:val="00680845"/>
    <w:rsid w:val="00680BC2"/>
    <w:rsid w:val="006823AA"/>
    <w:rsid w:val="00690385"/>
    <w:rsid w:val="00696CF9"/>
    <w:rsid w:val="0069778F"/>
    <w:rsid w:val="006A0845"/>
    <w:rsid w:val="006A0A0A"/>
    <w:rsid w:val="006A28F4"/>
    <w:rsid w:val="006B3F59"/>
    <w:rsid w:val="006B4718"/>
    <w:rsid w:val="006C7A1E"/>
    <w:rsid w:val="006D28E7"/>
    <w:rsid w:val="006D37DA"/>
    <w:rsid w:val="006E49CE"/>
    <w:rsid w:val="006E7ED3"/>
    <w:rsid w:val="006F0029"/>
    <w:rsid w:val="006F159E"/>
    <w:rsid w:val="006F2F93"/>
    <w:rsid w:val="006F7DC0"/>
    <w:rsid w:val="00713132"/>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2EAD"/>
    <w:rsid w:val="007A6DF9"/>
    <w:rsid w:val="007B2B26"/>
    <w:rsid w:val="007C1A77"/>
    <w:rsid w:val="007C362B"/>
    <w:rsid w:val="007D49CB"/>
    <w:rsid w:val="007D691D"/>
    <w:rsid w:val="007D6DF6"/>
    <w:rsid w:val="007D74E4"/>
    <w:rsid w:val="007E2DFF"/>
    <w:rsid w:val="007E31C3"/>
    <w:rsid w:val="007F0B4C"/>
    <w:rsid w:val="007F2FD3"/>
    <w:rsid w:val="007F3018"/>
    <w:rsid w:val="007F5FE2"/>
    <w:rsid w:val="00801C61"/>
    <w:rsid w:val="008070B8"/>
    <w:rsid w:val="00810BDC"/>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A3817"/>
    <w:rsid w:val="008A6360"/>
    <w:rsid w:val="008B7F2F"/>
    <w:rsid w:val="008C2F78"/>
    <w:rsid w:val="008C36ED"/>
    <w:rsid w:val="008D315C"/>
    <w:rsid w:val="008D3DDD"/>
    <w:rsid w:val="008D3E9D"/>
    <w:rsid w:val="008E5305"/>
    <w:rsid w:val="008E53DC"/>
    <w:rsid w:val="008E605A"/>
    <w:rsid w:val="008F0494"/>
    <w:rsid w:val="008F09CF"/>
    <w:rsid w:val="008F0C59"/>
    <w:rsid w:val="008F6832"/>
    <w:rsid w:val="009014C7"/>
    <w:rsid w:val="00902FD0"/>
    <w:rsid w:val="009061B3"/>
    <w:rsid w:val="009160C5"/>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0B4A"/>
    <w:rsid w:val="0099371E"/>
    <w:rsid w:val="00996E69"/>
    <w:rsid w:val="0099703A"/>
    <w:rsid w:val="009977DB"/>
    <w:rsid w:val="009A6323"/>
    <w:rsid w:val="009B1BEB"/>
    <w:rsid w:val="009B53DF"/>
    <w:rsid w:val="009B6EBF"/>
    <w:rsid w:val="009C4219"/>
    <w:rsid w:val="009D1050"/>
    <w:rsid w:val="009F2070"/>
    <w:rsid w:val="009F4FFD"/>
    <w:rsid w:val="009F58E0"/>
    <w:rsid w:val="009F6FF6"/>
    <w:rsid w:val="00A03B2F"/>
    <w:rsid w:val="00A03E85"/>
    <w:rsid w:val="00A05549"/>
    <w:rsid w:val="00A112EA"/>
    <w:rsid w:val="00A11F0B"/>
    <w:rsid w:val="00A2582A"/>
    <w:rsid w:val="00A3011F"/>
    <w:rsid w:val="00A321F5"/>
    <w:rsid w:val="00A32B01"/>
    <w:rsid w:val="00A33ECB"/>
    <w:rsid w:val="00A364B0"/>
    <w:rsid w:val="00A36856"/>
    <w:rsid w:val="00A374C7"/>
    <w:rsid w:val="00A40A8B"/>
    <w:rsid w:val="00A503B1"/>
    <w:rsid w:val="00A54873"/>
    <w:rsid w:val="00A562EC"/>
    <w:rsid w:val="00A56924"/>
    <w:rsid w:val="00A60756"/>
    <w:rsid w:val="00A61A27"/>
    <w:rsid w:val="00A62C07"/>
    <w:rsid w:val="00A67363"/>
    <w:rsid w:val="00A67EA8"/>
    <w:rsid w:val="00A81A36"/>
    <w:rsid w:val="00A93C4B"/>
    <w:rsid w:val="00A959B5"/>
    <w:rsid w:val="00AA3F14"/>
    <w:rsid w:val="00AB11E7"/>
    <w:rsid w:val="00AC2014"/>
    <w:rsid w:val="00AC5390"/>
    <w:rsid w:val="00AD5E04"/>
    <w:rsid w:val="00AE25C7"/>
    <w:rsid w:val="00AE35AF"/>
    <w:rsid w:val="00AF25A2"/>
    <w:rsid w:val="00B10B89"/>
    <w:rsid w:val="00B12832"/>
    <w:rsid w:val="00B2064A"/>
    <w:rsid w:val="00B22379"/>
    <w:rsid w:val="00B26B4A"/>
    <w:rsid w:val="00B31C66"/>
    <w:rsid w:val="00B327D8"/>
    <w:rsid w:val="00B45116"/>
    <w:rsid w:val="00B51362"/>
    <w:rsid w:val="00B524F0"/>
    <w:rsid w:val="00B535DF"/>
    <w:rsid w:val="00B607D6"/>
    <w:rsid w:val="00B7486D"/>
    <w:rsid w:val="00B7594A"/>
    <w:rsid w:val="00B863DD"/>
    <w:rsid w:val="00B87FFD"/>
    <w:rsid w:val="00B976CD"/>
    <w:rsid w:val="00BA1E51"/>
    <w:rsid w:val="00BA7A50"/>
    <w:rsid w:val="00BB1CB8"/>
    <w:rsid w:val="00BB39EC"/>
    <w:rsid w:val="00BC0DEC"/>
    <w:rsid w:val="00BC1DCA"/>
    <w:rsid w:val="00BC5699"/>
    <w:rsid w:val="00BD0A0E"/>
    <w:rsid w:val="00BD19C8"/>
    <w:rsid w:val="00BD6436"/>
    <w:rsid w:val="00BD704C"/>
    <w:rsid w:val="00BD7676"/>
    <w:rsid w:val="00BD7DAC"/>
    <w:rsid w:val="00BF6BD5"/>
    <w:rsid w:val="00C00CC5"/>
    <w:rsid w:val="00C05597"/>
    <w:rsid w:val="00C06B75"/>
    <w:rsid w:val="00C06D01"/>
    <w:rsid w:val="00C13BE4"/>
    <w:rsid w:val="00C25B2C"/>
    <w:rsid w:val="00C371F7"/>
    <w:rsid w:val="00C40B3D"/>
    <w:rsid w:val="00C41EA6"/>
    <w:rsid w:val="00C43032"/>
    <w:rsid w:val="00C532FF"/>
    <w:rsid w:val="00C5450F"/>
    <w:rsid w:val="00C60862"/>
    <w:rsid w:val="00C72BDE"/>
    <w:rsid w:val="00C82A1B"/>
    <w:rsid w:val="00C84FAB"/>
    <w:rsid w:val="00C9339D"/>
    <w:rsid w:val="00C9494C"/>
    <w:rsid w:val="00C94AC1"/>
    <w:rsid w:val="00CA3DEC"/>
    <w:rsid w:val="00CC1B2A"/>
    <w:rsid w:val="00CE2568"/>
    <w:rsid w:val="00CE4718"/>
    <w:rsid w:val="00CF1C33"/>
    <w:rsid w:val="00CF2BAD"/>
    <w:rsid w:val="00CF5025"/>
    <w:rsid w:val="00D02E8B"/>
    <w:rsid w:val="00D02F0C"/>
    <w:rsid w:val="00D1322A"/>
    <w:rsid w:val="00D2210E"/>
    <w:rsid w:val="00D26AF9"/>
    <w:rsid w:val="00D26B6F"/>
    <w:rsid w:val="00D33288"/>
    <w:rsid w:val="00D35761"/>
    <w:rsid w:val="00D36D86"/>
    <w:rsid w:val="00D3769C"/>
    <w:rsid w:val="00D42B1D"/>
    <w:rsid w:val="00D52EB4"/>
    <w:rsid w:val="00D56DB4"/>
    <w:rsid w:val="00D60964"/>
    <w:rsid w:val="00D62CB2"/>
    <w:rsid w:val="00D63AF6"/>
    <w:rsid w:val="00D67A5A"/>
    <w:rsid w:val="00D70F7C"/>
    <w:rsid w:val="00D86E81"/>
    <w:rsid w:val="00DA20BA"/>
    <w:rsid w:val="00DA7BE2"/>
    <w:rsid w:val="00DB39F5"/>
    <w:rsid w:val="00DB6FE0"/>
    <w:rsid w:val="00DC1338"/>
    <w:rsid w:val="00DC4CFD"/>
    <w:rsid w:val="00DC52B4"/>
    <w:rsid w:val="00DC56D5"/>
    <w:rsid w:val="00DC65B9"/>
    <w:rsid w:val="00DC6608"/>
    <w:rsid w:val="00DC6AE1"/>
    <w:rsid w:val="00DD0703"/>
    <w:rsid w:val="00DE17BC"/>
    <w:rsid w:val="00DE4172"/>
    <w:rsid w:val="00DE4C6E"/>
    <w:rsid w:val="00DE55C3"/>
    <w:rsid w:val="00DE6B6D"/>
    <w:rsid w:val="00DE778F"/>
    <w:rsid w:val="00DF30B4"/>
    <w:rsid w:val="00DF5087"/>
    <w:rsid w:val="00E01946"/>
    <w:rsid w:val="00E02BE4"/>
    <w:rsid w:val="00E02CB4"/>
    <w:rsid w:val="00E0441A"/>
    <w:rsid w:val="00E05AE5"/>
    <w:rsid w:val="00E202B3"/>
    <w:rsid w:val="00E277A6"/>
    <w:rsid w:val="00E37516"/>
    <w:rsid w:val="00E52695"/>
    <w:rsid w:val="00E63812"/>
    <w:rsid w:val="00E64C9D"/>
    <w:rsid w:val="00E64F21"/>
    <w:rsid w:val="00E832F6"/>
    <w:rsid w:val="00EA0C99"/>
    <w:rsid w:val="00EA2BF1"/>
    <w:rsid w:val="00EA4C23"/>
    <w:rsid w:val="00EB652F"/>
    <w:rsid w:val="00EC3606"/>
    <w:rsid w:val="00EE355D"/>
    <w:rsid w:val="00EE5A95"/>
    <w:rsid w:val="00EE5B5F"/>
    <w:rsid w:val="00F0464F"/>
    <w:rsid w:val="00F10D07"/>
    <w:rsid w:val="00F143DA"/>
    <w:rsid w:val="00F17C41"/>
    <w:rsid w:val="00F26E13"/>
    <w:rsid w:val="00F367B7"/>
    <w:rsid w:val="00F55461"/>
    <w:rsid w:val="00F66094"/>
    <w:rsid w:val="00F6705C"/>
    <w:rsid w:val="00F67830"/>
    <w:rsid w:val="00F759F9"/>
    <w:rsid w:val="00F90D7F"/>
    <w:rsid w:val="00F973D8"/>
    <w:rsid w:val="00FA3315"/>
    <w:rsid w:val="00FA5ACE"/>
    <w:rsid w:val="00FA6B3E"/>
    <w:rsid w:val="00FB4EC4"/>
    <w:rsid w:val="00FB5338"/>
    <w:rsid w:val="00FB64E8"/>
    <w:rsid w:val="00FC319D"/>
    <w:rsid w:val="00FC40B7"/>
    <w:rsid w:val="00FD08E6"/>
    <w:rsid w:val="00FD7F82"/>
    <w:rsid w:val="00FE53DE"/>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unhideWhenUsed/>
    <w:rsid w:val="009F4FFD"/>
    <w:rPr>
      <w:sz w:val="20"/>
      <w:szCs w:val="20"/>
    </w:rPr>
  </w:style>
  <w:style w:type="character" w:customStyle="1" w:styleId="TextkomenteChar">
    <w:name w:val="Text komentáře Char"/>
    <w:basedOn w:val="Standardnpsmoodstavce"/>
    <w:link w:val="Textkomente"/>
    <w:uiPriority w:val="99"/>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8D3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F8387-27EC-422A-BC23-8B8256E2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15</Pages>
  <Words>6128</Words>
  <Characters>36099</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34</cp:revision>
  <cp:lastPrinted>2009-07-30T08:30:00Z</cp:lastPrinted>
  <dcterms:created xsi:type="dcterms:W3CDTF">2024-03-13T13:13:00Z</dcterms:created>
  <dcterms:modified xsi:type="dcterms:W3CDTF">2025-01-22T09:47:00Z</dcterms:modified>
</cp:coreProperties>
</file>