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188CD" w14:textId="65286FFE" w:rsidR="00B25B96" w:rsidRPr="00F65600" w:rsidRDefault="00B25B96" w:rsidP="00B25B96">
      <w:pPr>
        <w:widowControl w:val="0"/>
        <w:overflowPunct w:val="0"/>
        <w:autoSpaceDE w:val="0"/>
        <w:autoSpaceDN w:val="0"/>
        <w:adjustRightInd w:val="0"/>
        <w:jc w:val="center"/>
        <w:rPr>
          <w:rFonts w:cstheme="minorHAnsi"/>
          <w:b/>
          <w:sz w:val="32"/>
          <w:szCs w:val="24"/>
        </w:rPr>
      </w:pPr>
      <w:bookmarkStart w:id="0" w:name="_Hlk173751397"/>
      <w:r w:rsidRPr="00F65600">
        <w:rPr>
          <w:rFonts w:cstheme="minorHAnsi"/>
          <w:b/>
          <w:sz w:val="32"/>
          <w:szCs w:val="24"/>
        </w:rPr>
        <w:t xml:space="preserve">SMLOUVA O </w:t>
      </w:r>
      <w:r>
        <w:rPr>
          <w:rFonts w:cstheme="minorHAnsi"/>
          <w:b/>
          <w:sz w:val="32"/>
          <w:szCs w:val="24"/>
        </w:rPr>
        <w:t>POSKYTOVÁNÍ SLUŽEB PODPORY IT INFRASTRUKTURY</w:t>
      </w:r>
      <w:bookmarkEnd w:id="0"/>
    </w:p>
    <w:p w14:paraId="6389FBBC" w14:textId="77777777" w:rsidR="00B25B96" w:rsidRPr="00F65600" w:rsidRDefault="00B25B96" w:rsidP="00B25B96">
      <w:pPr>
        <w:widowControl w:val="0"/>
        <w:overflowPunct w:val="0"/>
        <w:autoSpaceDE w:val="0"/>
        <w:autoSpaceDN w:val="0"/>
        <w:adjustRightInd w:val="0"/>
        <w:jc w:val="center"/>
        <w:rPr>
          <w:rFonts w:cstheme="minorHAnsi"/>
          <w:b/>
          <w:szCs w:val="24"/>
        </w:rPr>
      </w:pPr>
    </w:p>
    <w:p w14:paraId="3F8B3E47" w14:textId="77777777" w:rsidR="00B25B96" w:rsidRPr="00F65600" w:rsidRDefault="00B25B96" w:rsidP="00B25B96">
      <w:pPr>
        <w:widowControl w:val="0"/>
        <w:overflowPunct w:val="0"/>
        <w:autoSpaceDE w:val="0"/>
        <w:autoSpaceDN w:val="0"/>
        <w:adjustRightInd w:val="0"/>
        <w:jc w:val="center"/>
        <w:rPr>
          <w:rFonts w:cstheme="minorHAnsi"/>
          <w:szCs w:val="24"/>
        </w:rPr>
      </w:pPr>
      <w:r w:rsidRPr="00F65600">
        <w:rPr>
          <w:rFonts w:cstheme="minorHAnsi"/>
          <w:szCs w:val="24"/>
        </w:rPr>
        <w:t>uzavřená dle zákona č. 89/2012 Sb., občanského zákoníku, dále jen „</w:t>
      </w:r>
      <w:r w:rsidRPr="00F65600">
        <w:rPr>
          <w:rFonts w:cstheme="minorHAnsi"/>
          <w:b/>
          <w:szCs w:val="24"/>
        </w:rPr>
        <w:t>občanský zákoník</w:t>
      </w:r>
      <w:r w:rsidRPr="00F65600">
        <w:rPr>
          <w:rFonts w:cstheme="minorHAnsi"/>
          <w:szCs w:val="24"/>
        </w:rPr>
        <w:t>“) takto:</w:t>
      </w:r>
    </w:p>
    <w:p w14:paraId="5BE1019C" w14:textId="77777777" w:rsidR="00B25B96" w:rsidRPr="00F65600" w:rsidRDefault="00B25B96" w:rsidP="00B25B96">
      <w:pPr>
        <w:widowControl w:val="0"/>
        <w:overflowPunct w:val="0"/>
        <w:autoSpaceDE w:val="0"/>
        <w:autoSpaceDN w:val="0"/>
        <w:adjustRightInd w:val="0"/>
        <w:jc w:val="both"/>
        <w:rPr>
          <w:rFonts w:cstheme="minorHAnsi"/>
          <w:szCs w:val="24"/>
        </w:rPr>
      </w:pPr>
    </w:p>
    <w:p w14:paraId="62079303" w14:textId="77777777" w:rsidR="00B25B96" w:rsidRPr="00F65600" w:rsidRDefault="00B25B96" w:rsidP="00B25B96">
      <w:pPr>
        <w:pStyle w:val="Stylvodnstrnky-datumaspol"/>
        <w:ind w:left="0"/>
        <w:jc w:val="both"/>
        <w:rPr>
          <w:rFonts w:asciiTheme="minorHAnsi" w:hAnsiTheme="minorHAnsi" w:cstheme="minorHAnsi"/>
          <w:b/>
          <w:color w:val="auto"/>
          <w:szCs w:val="24"/>
        </w:rPr>
      </w:pPr>
    </w:p>
    <w:p w14:paraId="579FD605" w14:textId="77777777" w:rsidR="00B25B96" w:rsidRPr="00242073" w:rsidRDefault="00B25B96" w:rsidP="00B25B96">
      <w:pPr>
        <w:rPr>
          <w:rFonts w:cstheme="minorHAnsi"/>
        </w:rPr>
      </w:pPr>
      <w:r>
        <w:rPr>
          <w:rFonts w:ascii="Calibri" w:hAnsi="Calibri" w:cs="Calibri"/>
          <w:b/>
          <w:bCs/>
          <w:sz w:val="22"/>
        </w:rPr>
        <w:t>Název organizace</w:t>
      </w:r>
    </w:p>
    <w:p w14:paraId="29E2684B" w14:textId="77777777" w:rsidR="00B25B96" w:rsidRPr="007230FE" w:rsidRDefault="00B25B96" w:rsidP="00B25B96">
      <w:pPr>
        <w:rPr>
          <w:rFonts w:cstheme="minorHAnsi"/>
        </w:rPr>
      </w:pPr>
      <w:r w:rsidRPr="007230FE">
        <w:rPr>
          <w:rFonts w:cstheme="minorHAnsi"/>
        </w:rPr>
        <w:t xml:space="preserve">se sídlem: </w:t>
      </w:r>
    </w:p>
    <w:p w14:paraId="6DC7BCFE" w14:textId="77777777" w:rsidR="00B25B96" w:rsidRPr="007230FE" w:rsidRDefault="00B25B96" w:rsidP="00B25B96">
      <w:pPr>
        <w:rPr>
          <w:rFonts w:cstheme="minorHAnsi"/>
        </w:rPr>
      </w:pPr>
      <w:r w:rsidRPr="007230FE">
        <w:rPr>
          <w:rFonts w:cstheme="minorHAnsi"/>
        </w:rPr>
        <w:t xml:space="preserve">zastoupena: </w:t>
      </w:r>
    </w:p>
    <w:p w14:paraId="22AA3B82" w14:textId="77777777" w:rsidR="00B25B96" w:rsidRPr="007260B4" w:rsidRDefault="00B25B96" w:rsidP="00B25B96">
      <w:pPr>
        <w:rPr>
          <w:rFonts w:cstheme="minorHAnsi"/>
          <w:szCs w:val="24"/>
        </w:rPr>
      </w:pPr>
      <w:r w:rsidRPr="007260B4">
        <w:rPr>
          <w:rFonts w:cstheme="minorHAnsi"/>
          <w:szCs w:val="24"/>
        </w:rPr>
        <w:t xml:space="preserve">IČ: </w:t>
      </w:r>
    </w:p>
    <w:p w14:paraId="77B9BEF8" w14:textId="77777777" w:rsidR="00B25B96" w:rsidRPr="007230FE" w:rsidRDefault="00B25B96" w:rsidP="00B25B96">
      <w:pPr>
        <w:rPr>
          <w:rFonts w:cstheme="minorHAnsi"/>
        </w:rPr>
      </w:pPr>
      <w:r w:rsidRPr="007230FE">
        <w:rPr>
          <w:rFonts w:cstheme="minorHAnsi"/>
        </w:rPr>
        <w:t xml:space="preserve">DIČ: </w:t>
      </w:r>
    </w:p>
    <w:p w14:paraId="2BE01AA5" w14:textId="77777777" w:rsidR="00B25B96" w:rsidRPr="007230FE" w:rsidRDefault="00B25B96" w:rsidP="00B25B96">
      <w:pPr>
        <w:rPr>
          <w:rFonts w:cstheme="minorHAnsi"/>
        </w:rPr>
      </w:pPr>
      <w:r w:rsidRPr="007230FE">
        <w:rPr>
          <w:rFonts w:cstheme="minorHAnsi"/>
        </w:rPr>
        <w:t xml:space="preserve">bankovní spojení: </w:t>
      </w:r>
    </w:p>
    <w:p w14:paraId="4F6AEACE" w14:textId="77777777" w:rsidR="00B25B96" w:rsidRPr="007230FE" w:rsidRDefault="00B25B96" w:rsidP="00B25B96">
      <w:pPr>
        <w:rPr>
          <w:rFonts w:cstheme="minorHAnsi"/>
        </w:rPr>
      </w:pPr>
      <w:r w:rsidRPr="007230FE">
        <w:rPr>
          <w:rFonts w:cstheme="minorHAnsi"/>
        </w:rPr>
        <w:t xml:space="preserve">číslo účtu: </w:t>
      </w:r>
    </w:p>
    <w:p w14:paraId="53BEC9E2" w14:textId="77777777" w:rsidR="00B25B96" w:rsidRPr="002F465A" w:rsidRDefault="00B25B96" w:rsidP="00B25B96">
      <w:pPr>
        <w:rPr>
          <w:rFonts w:cstheme="minorHAnsi"/>
          <w:iCs/>
        </w:rPr>
      </w:pPr>
      <w:r w:rsidRPr="002F465A">
        <w:rPr>
          <w:rFonts w:cstheme="minorHAnsi"/>
          <w:iCs/>
        </w:rPr>
        <w:t xml:space="preserve">zapsána </w:t>
      </w:r>
    </w:p>
    <w:p w14:paraId="5953D644" w14:textId="77777777" w:rsidR="00B25B96" w:rsidRPr="00F65600" w:rsidRDefault="00B25B96" w:rsidP="00B25B96">
      <w:pPr>
        <w:pStyle w:val="Stylvodnstrnky-datumaspol"/>
        <w:spacing w:after="0"/>
        <w:ind w:left="0"/>
        <w:jc w:val="both"/>
        <w:rPr>
          <w:rFonts w:asciiTheme="minorHAnsi" w:hAnsiTheme="minorHAnsi" w:cstheme="minorHAnsi"/>
          <w:color w:val="000000" w:themeColor="text1"/>
          <w:szCs w:val="24"/>
        </w:rPr>
      </w:pPr>
      <w:r w:rsidRPr="00F65600">
        <w:rPr>
          <w:rFonts w:asciiTheme="minorHAnsi" w:hAnsiTheme="minorHAnsi" w:cstheme="minorHAnsi"/>
          <w:color w:val="000000" w:themeColor="text1"/>
          <w:szCs w:val="24"/>
        </w:rPr>
        <w:t>(dále jen „</w:t>
      </w:r>
      <w:r w:rsidRPr="00F65600">
        <w:rPr>
          <w:rFonts w:asciiTheme="minorHAnsi" w:hAnsiTheme="minorHAnsi" w:cstheme="minorHAnsi"/>
          <w:b/>
          <w:bCs/>
          <w:color w:val="000000" w:themeColor="text1"/>
          <w:szCs w:val="24"/>
        </w:rPr>
        <w:t>Poskytovatel</w:t>
      </w:r>
      <w:r>
        <w:rPr>
          <w:rFonts w:asciiTheme="minorHAnsi" w:hAnsiTheme="minorHAnsi" w:cstheme="minorHAnsi"/>
          <w:b/>
          <w:color w:val="000000" w:themeColor="text1"/>
          <w:szCs w:val="24"/>
        </w:rPr>
        <w:t>“</w:t>
      </w:r>
      <w:r w:rsidRPr="00F65600">
        <w:rPr>
          <w:rFonts w:asciiTheme="minorHAnsi" w:hAnsiTheme="minorHAnsi" w:cstheme="minorHAnsi"/>
          <w:color w:val="000000" w:themeColor="text1"/>
          <w:szCs w:val="24"/>
        </w:rPr>
        <w:t>)</w:t>
      </w:r>
    </w:p>
    <w:p w14:paraId="004FCF84" w14:textId="77777777" w:rsidR="00B25B96" w:rsidRPr="00F65600" w:rsidRDefault="00B25B96" w:rsidP="00B25B96">
      <w:pPr>
        <w:pStyle w:val="Stylvodnstrnky-datumaspol"/>
        <w:ind w:left="0"/>
        <w:jc w:val="both"/>
        <w:rPr>
          <w:rFonts w:asciiTheme="minorHAnsi" w:hAnsiTheme="minorHAnsi" w:cstheme="minorHAnsi"/>
          <w:color w:val="000000" w:themeColor="text1"/>
          <w:szCs w:val="24"/>
        </w:rPr>
      </w:pPr>
    </w:p>
    <w:p w14:paraId="10D8A225" w14:textId="77777777" w:rsidR="00B25B96" w:rsidRPr="00F65600" w:rsidRDefault="00B25B96" w:rsidP="00B25B96">
      <w:pPr>
        <w:pStyle w:val="Stylvodnstrnky-datumaspol"/>
        <w:ind w:left="0"/>
        <w:jc w:val="both"/>
        <w:rPr>
          <w:rFonts w:asciiTheme="minorHAnsi" w:hAnsiTheme="minorHAnsi" w:cstheme="minorHAnsi"/>
          <w:color w:val="000000" w:themeColor="text1"/>
          <w:szCs w:val="24"/>
        </w:rPr>
      </w:pPr>
      <w:r w:rsidRPr="00F65600">
        <w:rPr>
          <w:rFonts w:asciiTheme="minorHAnsi" w:hAnsiTheme="minorHAnsi" w:cstheme="minorHAnsi"/>
          <w:color w:val="000000" w:themeColor="text1"/>
          <w:szCs w:val="24"/>
        </w:rPr>
        <w:t>a</w:t>
      </w:r>
    </w:p>
    <w:p w14:paraId="61D118D8" w14:textId="77777777" w:rsidR="00B25B96" w:rsidRPr="00F65600" w:rsidRDefault="00B25B96" w:rsidP="00B25B96">
      <w:pPr>
        <w:rPr>
          <w:rFonts w:cstheme="minorHAnsi"/>
          <w:b/>
          <w:szCs w:val="24"/>
        </w:rPr>
      </w:pPr>
    </w:p>
    <w:p w14:paraId="2DB2EF8B" w14:textId="77777777" w:rsidR="00B25B96" w:rsidRPr="00063B4D" w:rsidRDefault="00B25B96" w:rsidP="00B25B96">
      <w:pPr>
        <w:rPr>
          <w:rFonts w:ascii="Calibri" w:hAnsi="Calibri" w:cs="Calibri"/>
          <w:b/>
          <w:bCs/>
          <w:sz w:val="22"/>
        </w:rPr>
      </w:pPr>
      <w:r>
        <w:rPr>
          <w:rFonts w:ascii="Calibri" w:hAnsi="Calibri" w:cs="Calibri"/>
          <w:b/>
          <w:bCs/>
          <w:sz w:val="22"/>
        </w:rPr>
        <w:t xml:space="preserve">Centrum dopravního výzkumu, </w:t>
      </w:r>
      <w:proofErr w:type="spellStart"/>
      <w:r>
        <w:rPr>
          <w:rFonts w:ascii="Calibri" w:hAnsi="Calibri" w:cs="Calibri"/>
          <w:b/>
          <w:bCs/>
          <w:sz w:val="22"/>
        </w:rPr>
        <w:t>v.v.i</w:t>
      </w:r>
      <w:proofErr w:type="spellEnd"/>
      <w:r>
        <w:rPr>
          <w:rFonts w:ascii="Calibri" w:hAnsi="Calibri" w:cs="Calibri"/>
          <w:b/>
          <w:bCs/>
          <w:sz w:val="22"/>
        </w:rPr>
        <w:t>.</w:t>
      </w:r>
    </w:p>
    <w:p w14:paraId="449C61B7" w14:textId="77777777" w:rsidR="00B25B96" w:rsidRPr="00063B4D" w:rsidRDefault="00B25B96" w:rsidP="00B25B96">
      <w:pPr>
        <w:rPr>
          <w:rFonts w:cstheme="minorHAnsi"/>
        </w:rPr>
      </w:pPr>
      <w:r>
        <w:rPr>
          <w:rFonts w:cstheme="minorHAnsi"/>
        </w:rPr>
        <w:t>Líšeňská 2657/</w:t>
      </w:r>
      <w:proofErr w:type="gramStart"/>
      <w:r>
        <w:rPr>
          <w:rFonts w:cstheme="minorHAnsi"/>
        </w:rPr>
        <w:t>33a</w:t>
      </w:r>
      <w:proofErr w:type="gramEnd"/>
    </w:p>
    <w:p w14:paraId="3E5D887D" w14:textId="77777777" w:rsidR="00B25B96" w:rsidRPr="00063B4D" w:rsidRDefault="00B25B96" w:rsidP="00B25B96">
      <w:pPr>
        <w:rPr>
          <w:rFonts w:cstheme="minorHAnsi"/>
        </w:rPr>
      </w:pPr>
      <w:r>
        <w:rPr>
          <w:rFonts w:cstheme="minorHAnsi"/>
        </w:rPr>
        <w:t>63600</w:t>
      </w:r>
      <w:r w:rsidRPr="00063B4D">
        <w:rPr>
          <w:rFonts w:cstheme="minorHAnsi"/>
        </w:rPr>
        <w:t xml:space="preserve"> </w:t>
      </w:r>
      <w:r>
        <w:rPr>
          <w:rFonts w:cstheme="minorHAnsi"/>
        </w:rPr>
        <w:t>Brno</w:t>
      </w:r>
    </w:p>
    <w:p w14:paraId="254A098A" w14:textId="77777777" w:rsidR="00B25B96" w:rsidRPr="007230FE" w:rsidRDefault="00B25B96" w:rsidP="00B25B96">
      <w:pPr>
        <w:rPr>
          <w:rFonts w:cstheme="minorHAnsi"/>
        </w:rPr>
      </w:pPr>
      <w:r w:rsidRPr="007230FE">
        <w:rPr>
          <w:rFonts w:cstheme="minorHAnsi"/>
        </w:rPr>
        <w:t>zastoupen</w:t>
      </w:r>
      <w:r>
        <w:rPr>
          <w:rFonts w:cstheme="minorHAnsi"/>
        </w:rPr>
        <w:t>ý</w:t>
      </w:r>
      <w:r w:rsidRPr="007230FE">
        <w:rPr>
          <w:rFonts w:cstheme="minorHAnsi"/>
        </w:rPr>
        <w:t xml:space="preserve">: </w:t>
      </w:r>
      <w:r w:rsidRPr="00B33CE4">
        <w:rPr>
          <w:rFonts w:cstheme="minorHAnsi"/>
        </w:rPr>
        <w:t>Ing. Jindřich Frič, Ph.D., MBA</w:t>
      </w:r>
      <w:r>
        <w:rPr>
          <w:rFonts w:cstheme="minorHAnsi"/>
        </w:rPr>
        <w:t>, ředitel</w:t>
      </w:r>
    </w:p>
    <w:p w14:paraId="245CBCB7" w14:textId="77777777" w:rsidR="00B25B96" w:rsidRPr="007260B4" w:rsidRDefault="00B25B96" w:rsidP="00B25B96">
      <w:pPr>
        <w:rPr>
          <w:rFonts w:cstheme="minorHAnsi"/>
          <w:szCs w:val="24"/>
        </w:rPr>
      </w:pPr>
      <w:r w:rsidRPr="007260B4">
        <w:rPr>
          <w:rFonts w:cstheme="minorHAnsi"/>
          <w:szCs w:val="24"/>
        </w:rPr>
        <w:t xml:space="preserve">IČ: </w:t>
      </w:r>
      <w:r w:rsidRPr="00B33CE4">
        <w:rPr>
          <w:rFonts w:cstheme="minorHAnsi"/>
          <w:szCs w:val="24"/>
        </w:rPr>
        <w:t>44994575</w:t>
      </w:r>
    </w:p>
    <w:p w14:paraId="14C07A32" w14:textId="77777777" w:rsidR="00B25B96" w:rsidRPr="007230FE" w:rsidRDefault="00B25B96" w:rsidP="00B25B96">
      <w:pPr>
        <w:rPr>
          <w:rFonts w:cstheme="minorHAnsi"/>
        </w:rPr>
      </w:pPr>
      <w:r w:rsidRPr="007230FE">
        <w:rPr>
          <w:rFonts w:cstheme="minorHAnsi"/>
        </w:rPr>
        <w:t xml:space="preserve">DIČ: </w:t>
      </w:r>
      <w:r>
        <w:rPr>
          <w:rFonts w:cstheme="minorHAnsi"/>
        </w:rPr>
        <w:t>CZ</w:t>
      </w:r>
      <w:r w:rsidRPr="00B33CE4">
        <w:t>44994575</w:t>
      </w:r>
    </w:p>
    <w:p w14:paraId="371C8F1B" w14:textId="77777777" w:rsidR="00B25B96" w:rsidRPr="007230FE" w:rsidRDefault="00B25B96" w:rsidP="00B25B96">
      <w:pPr>
        <w:rPr>
          <w:rFonts w:cstheme="minorHAnsi"/>
        </w:rPr>
      </w:pPr>
      <w:r w:rsidRPr="007230FE">
        <w:rPr>
          <w:rFonts w:cstheme="minorHAnsi"/>
        </w:rPr>
        <w:t xml:space="preserve">bankovní spojení: </w:t>
      </w:r>
      <w:proofErr w:type="spellStart"/>
      <w:r w:rsidRPr="00B33CE4">
        <w:rPr>
          <w:rFonts w:cstheme="minorHAnsi"/>
          <w:color w:val="FF0000"/>
        </w:rPr>
        <w:t>xxxxxxxxxxxxxxxx</w:t>
      </w:r>
      <w:proofErr w:type="spellEnd"/>
    </w:p>
    <w:p w14:paraId="5DAAC876" w14:textId="77777777" w:rsidR="00B25B96" w:rsidRPr="007230FE" w:rsidRDefault="00B25B96" w:rsidP="00B25B96">
      <w:pPr>
        <w:rPr>
          <w:rFonts w:cstheme="minorHAnsi"/>
        </w:rPr>
      </w:pPr>
      <w:r w:rsidRPr="007230FE">
        <w:rPr>
          <w:rFonts w:cstheme="minorHAnsi"/>
        </w:rPr>
        <w:t xml:space="preserve">číslo účtu: </w:t>
      </w:r>
      <w:proofErr w:type="spellStart"/>
      <w:r w:rsidRPr="00B33CE4">
        <w:rPr>
          <w:rFonts w:cstheme="minorHAnsi"/>
          <w:color w:val="FF0000"/>
        </w:rPr>
        <w:t>xxxxxxxxxxxxxxx</w:t>
      </w:r>
      <w:proofErr w:type="spellEnd"/>
      <w:r w:rsidRPr="00B33CE4">
        <w:rPr>
          <w:rFonts w:cstheme="minorHAnsi"/>
          <w:color w:val="FF0000"/>
        </w:rPr>
        <w:t>/</w:t>
      </w:r>
      <w:proofErr w:type="spellStart"/>
      <w:r w:rsidRPr="00B33CE4">
        <w:rPr>
          <w:rFonts w:cstheme="minorHAnsi"/>
          <w:color w:val="FF0000"/>
        </w:rPr>
        <w:t>xxxx</w:t>
      </w:r>
      <w:proofErr w:type="spellEnd"/>
    </w:p>
    <w:p w14:paraId="7BD945E8" w14:textId="77777777" w:rsidR="00B25B96" w:rsidRPr="00F65600" w:rsidRDefault="00B25B96" w:rsidP="00B25B96">
      <w:pPr>
        <w:widowControl w:val="0"/>
        <w:overflowPunct w:val="0"/>
        <w:autoSpaceDE w:val="0"/>
        <w:autoSpaceDN w:val="0"/>
        <w:adjustRightInd w:val="0"/>
        <w:jc w:val="both"/>
        <w:rPr>
          <w:rFonts w:cstheme="minorHAnsi"/>
          <w:szCs w:val="24"/>
        </w:rPr>
      </w:pPr>
      <w:r w:rsidRPr="00F65600">
        <w:rPr>
          <w:rFonts w:cstheme="minorHAnsi"/>
          <w:szCs w:val="24"/>
        </w:rPr>
        <w:t>(dále jen „</w:t>
      </w:r>
      <w:r w:rsidRPr="00F65600">
        <w:rPr>
          <w:rFonts w:cstheme="minorHAnsi"/>
          <w:b/>
          <w:szCs w:val="24"/>
        </w:rPr>
        <w:t>Objednatel</w:t>
      </w:r>
      <w:r w:rsidRPr="00F65600">
        <w:rPr>
          <w:rFonts w:cstheme="minorHAnsi"/>
          <w:szCs w:val="24"/>
        </w:rPr>
        <w:t>“)</w:t>
      </w:r>
    </w:p>
    <w:p w14:paraId="595BDCD3" w14:textId="77777777" w:rsidR="00B25B96" w:rsidRPr="00F65600" w:rsidRDefault="00B25B96" w:rsidP="00B25B96">
      <w:pPr>
        <w:widowControl w:val="0"/>
        <w:overflowPunct w:val="0"/>
        <w:autoSpaceDE w:val="0"/>
        <w:autoSpaceDN w:val="0"/>
        <w:adjustRightInd w:val="0"/>
        <w:jc w:val="both"/>
        <w:rPr>
          <w:rFonts w:cstheme="minorHAnsi"/>
          <w:i/>
          <w:szCs w:val="24"/>
        </w:rPr>
      </w:pPr>
    </w:p>
    <w:p w14:paraId="34337B1F" w14:textId="77777777" w:rsidR="00B25B96" w:rsidRPr="00F65600" w:rsidRDefault="00B25B96" w:rsidP="00B25B96">
      <w:pPr>
        <w:widowControl w:val="0"/>
        <w:overflowPunct w:val="0"/>
        <w:autoSpaceDE w:val="0"/>
        <w:autoSpaceDN w:val="0"/>
        <w:adjustRightInd w:val="0"/>
        <w:jc w:val="both"/>
        <w:rPr>
          <w:rFonts w:cstheme="minorHAnsi"/>
          <w:szCs w:val="24"/>
        </w:rPr>
      </w:pPr>
      <w:r w:rsidRPr="00F65600">
        <w:rPr>
          <w:rFonts w:cstheme="minorHAnsi"/>
          <w:szCs w:val="24"/>
        </w:rPr>
        <w:t>(Objednatel a Poskytovatel dále jednotlivě též jen „</w:t>
      </w:r>
      <w:r w:rsidRPr="00F65600">
        <w:rPr>
          <w:rFonts w:cstheme="minorHAnsi"/>
          <w:b/>
          <w:szCs w:val="24"/>
        </w:rPr>
        <w:t>Smluvní strana</w:t>
      </w:r>
      <w:r w:rsidRPr="00F65600">
        <w:rPr>
          <w:rFonts w:cstheme="minorHAnsi"/>
          <w:szCs w:val="24"/>
        </w:rPr>
        <w:t>“ nebo společně „</w:t>
      </w:r>
      <w:r w:rsidRPr="00F65600">
        <w:rPr>
          <w:rFonts w:cstheme="minorHAnsi"/>
          <w:b/>
          <w:szCs w:val="24"/>
        </w:rPr>
        <w:t>Smluvní strany</w:t>
      </w:r>
      <w:r>
        <w:rPr>
          <w:rFonts w:cstheme="minorHAnsi"/>
          <w:szCs w:val="24"/>
        </w:rPr>
        <w:t>“)</w:t>
      </w:r>
    </w:p>
    <w:p w14:paraId="36072064" w14:textId="77777777" w:rsidR="00B25B96" w:rsidRDefault="00B25B96" w:rsidP="00B25B96">
      <w:pPr>
        <w:widowControl w:val="0"/>
        <w:overflowPunct w:val="0"/>
        <w:autoSpaceDE w:val="0"/>
        <w:autoSpaceDN w:val="0"/>
        <w:adjustRightInd w:val="0"/>
        <w:contextualSpacing/>
        <w:jc w:val="both"/>
        <w:rPr>
          <w:rFonts w:cstheme="minorHAnsi"/>
          <w:szCs w:val="24"/>
        </w:rPr>
      </w:pPr>
    </w:p>
    <w:p w14:paraId="4A7264C9" w14:textId="77777777" w:rsidR="00B25B96" w:rsidRDefault="00B25B96" w:rsidP="00B25B96">
      <w:pPr>
        <w:widowControl w:val="0"/>
        <w:overflowPunct w:val="0"/>
        <w:autoSpaceDE w:val="0"/>
        <w:autoSpaceDN w:val="0"/>
        <w:adjustRightInd w:val="0"/>
        <w:contextualSpacing/>
        <w:jc w:val="both"/>
        <w:rPr>
          <w:rFonts w:cstheme="minorHAnsi"/>
          <w:szCs w:val="24"/>
        </w:rPr>
      </w:pPr>
    </w:p>
    <w:p w14:paraId="21913F4C" w14:textId="77777777" w:rsidR="00B25B96" w:rsidRPr="00F65600" w:rsidRDefault="00B25B96" w:rsidP="00B25B96">
      <w:pPr>
        <w:widowControl w:val="0"/>
        <w:overflowPunct w:val="0"/>
        <w:autoSpaceDE w:val="0"/>
        <w:autoSpaceDN w:val="0"/>
        <w:adjustRightInd w:val="0"/>
        <w:contextualSpacing/>
        <w:jc w:val="both"/>
        <w:rPr>
          <w:rFonts w:cstheme="minorHAnsi"/>
          <w:szCs w:val="24"/>
        </w:rPr>
      </w:pPr>
    </w:p>
    <w:p w14:paraId="5C361D00" w14:textId="77777777" w:rsidR="00B25B96" w:rsidRPr="00F65600" w:rsidRDefault="00B25B96" w:rsidP="00B25B96">
      <w:pPr>
        <w:pStyle w:val="Nadpis1"/>
      </w:pPr>
      <w:bookmarkStart w:id="1" w:name="page2"/>
      <w:bookmarkStart w:id="2" w:name="page3"/>
      <w:bookmarkEnd w:id="1"/>
      <w:bookmarkEnd w:id="2"/>
      <w:r w:rsidRPr="00F65600">
        <w:t>Úvodní ustanovení</w:t>
      </w:r>
    </w:p>
    <w:p w14:paraId="23037366" w14:textId="2C4ED2C2" w:rsidR="00B25B96" w:rsidRPr="00F65600"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F65600">
        <w:rPr>
          <w:rFonts w:cstheme="minorHAnsi"/>
          <w:szCs w:val="24"/>
        </w:rPr>
        <w:t xml:space="preserve">Smluvní strany se dohodly, že jejich závazkový vztah vzniklý z této smlouvy se řídí právním řádem České republiky, zejména občanským zákoníkem. Smluvní strany uzavírají tuto </w:t>
      </w:r>
      <w:r w:rsidR="00190426" w:rsidRPr="00190426">
        <w:rPr>
          <w:rFonts w:cstheme="minorHAnsi"/>
          <w:szCs w:val="24"/>
        </w:rPr>
        <w:t>S</w:t>
      </w:r>
      <w:r w:rsidR="00190426">
        <w:rPr>
          <w:rFonts w:cstheme="minorHAnsi"/>
          <w:szCs w:val="24"/>
        </w:rPr>
        <w:t>mlouvu</w:t>
      </w:r>
      <w:r w:rsidR="00190426" w:rsidRPr="00190426">
        <w:rPr>
          <w:rFonts w:cstheme="minorHAnsi"/>
          <w:szCs w:val="24"/>
        </w:rPr>
        <w:t xml:space="preserve"> </w:t>
      </w:r>
      <w:r w:rsidR="00190426">
        <w:rPr>
          <w:rFonts w:cstheme="minorHAnsi"/>
          <w:szCs w:val="24"/>
        </w:rPr>
        <w:t>o poskytování</w:t>
      </w:r>
      <w:r w:rsidR="00190426" w:rsidRPr="00190426">
        <w:rPr>
          <w:rFonts w:cstheme="minorHAnsi"/>
          <w:szCs w:val="24"/>
        </w:rPr>
        <w:t xml:space="preserve"> </w:t>
      </w:r>
      <w:r w:rsidR="00190426">
        <w:rPr>
          <w:rFonts w:cstheme="minorHAnsi"/>
          <w:szCs w:val="24"/>
        </w:rPr>
        <w:t>služeb podpory</w:t>
      </w:r>
      <w:r w:rsidR="00190426" w:rsidRPr="00190426">
        <w:rPr>
          <w:rFonts w:cstheme="minorHAnsi"/>
          <w:szCs w:val="24"/>
        </w:rPr>
        <w:t xml:space="preserve"> IT </w:t>
      </w:r>
      <w:r w:rsidR="00190426">
        <w:rPr>
          <w:rFonts w:cstheme="minorHAnsi"/>
          <w:szCs w:val="24"/>
        </w:rPr>
        <w:t>infrastruktury</w:t>
      </w:r>
      <w:r w:rsidRPr="006742FA">
        <w:rPr>
          <w:rFonts w:cstheme="minorHAnsi"/>
          <w:vanish/>
          <w:color w:val="444444"/>
          <w:szCs w:val="24"/>
        </w:rPr>
        <w:t xml:space="preserve"> v</w:t>
      </w:r>
      <w:r w:rsidR="00190426">
        <w:rPr>
          <w:rFonts w:cstheme="minorHAnsi"/>
          <w:vanish/>
          <w:color w:val="444444"/>
          <w:szCs w:val="24"/>
        </w:rPr>
        <w:t> Centru dopravního výzkumu, v. v. i.</w:t>
      </w:r>
      <w:r w:rsidRPr="00F65600">
        <w:rPr>
          <w:rFonts w:cstheme="minorHAnsi"/>
          <w:vanish/>
          <w:color w:val="444444"/>
          <w:szCs w:val="24"/>
        </w:rPr>
        <w:t xml:space="preserve"> </w:t>
      </w:r>
      <w:r w:rsidRPr="00F65600">
        <w:rPr>
          <w:rFonts w:cstheme="minorHAnsi"/>
          <w:szCs w:val="24"/>
        </w:rPr>
        <w:t>(dále jen „</w:t>
      </w:r>
      <w:r w:rsidRPr="00F65600">
        <w:rPr>
          <w:rFonts w:cstheme="minorHAnsi"/>
          <w:b/>
          <w:szCs w:val="24"/>
        </w:rPr>
        <w:t>Smlouva</w:t>
      </w:r>
      <w:r w:rsidRPr="00F65600">
        <w:rPr>
          <w:rFonts w:cstheme="minorHAnsi"/>
          <w:szCs w:val="24"/>
        </w:rPr>
        <w:t>“) jako smlouvu, která není zvláště upravena jako smluvní typ ve smyslu § 1746 odst. 2 občanského zákoníku.</w:t>
      </w:r>
    </w:p>
    <w:p w14:paraId="566EE732" w14:textId="77777777" w:rsidR="00B25B96" w:rsidRPr="00F65600" w:rsidRDefault="00B25B96" w:rsidP="00B25B96">
      <w:pPr>
        <w:widowControl w:val="0"/>
        <w:autoSpaceDE w:val="0"/>
        <w:autoSpaceDN w:val="0"/>
        <w:adjustRightInd w:val="0"/>
        <w:contextualSpacing/>
        <w:rPr>
          <w:rFonts w:cstheme="minorHAnsi"/>
          <w:szCs w:val="24"/>
        </w:rPr>
      </w:pPr>
    </w:p>
    <w:p w14:paraId="77A84C84" w14:textId="7C8A076D" w:rsidR="00B25B96" w:rsidRPr="00F65600" w:rsidRDefault="00B25B96" w:rsidP="00B25B96">
      <w:pPr>
        <w:pStyle w:val="Nadpis1"/>
      </w:pPr>
      <w:r>
        <w:t>Ú</w:t>
      </w:r>
      <w:r w:rsidR="00190426">
        <w:t>čel</w:t>
      </w:r>
      <w:r>
        <w:t xml:space="preserve"> </w:t>
      </w:r>
      <w:r w:rsidRPr="00F65600">
        <w:t>smlouvy</w:t>
      </w:r>
    </w:p>
    <w:p w14:paraId="0E8C5E9D" w14:textId="77777777" w:rsidR="00B25B96" w:rsidRDefault="00B25B96" w:rsidP="00B25B96">
      <w:pPr>
        <w:pStyle w:val="Odstavecseseznamem"/>
        <w:widowControl w:val="0"/>
        <w:numPr>
          <w:ilvl w:val="1"/>
          <w:numId w:val="10"/>
        </w:numPr>
        <w:overflowPunct w:val="0"/>
        <w:autoSpaceDE w:val="0"/>
        <w:autoSpaceDN w:val="0"/>
        <w:adjustRightInd w:val="0"/>
        <w:spacing w:before="120"/>
        <w:ind w:left="567" w:hanging="567"/>
        <w:jc w:val="both"/>
        <w:rPr>
          <w:rFonts w:cstheme="minorHAnsi"/>
          <w:szCs w:val="24"/>
        </w:rPr>
      </w:pPr>
      <w:r w:rsidRPr="00CF0C56">
        <w:t xml:space="preserve">Účelem </w:t>
      </w:r>
      <w:r>
        <w:t xml:space="preserve">této smlouvy je </w:t>
      </w:r>
      <w:r w:rsidRPr="00CF0C56">
        <w:t xml:space="preserve">sjednání závazku </w:t>
      </w:r>
      <w:r>
        <w:t>Poskytovatele</w:t>
      </w:r>
      <w:r w:rsidRPr="00CF0C56">
        <w:t xml:space="preserve"> </w:t>
      </w:r>
      <w:r>
        <w:t>poskytovat Objednateli</w:t>
      </w:r>
      <w:r w:rsidRPr="00CF0C56">
        <w:t xml:space="preserve"> řádně a včas </w:t>
      </w:r>
      <w:r>
        <w:t xml:space="preserve">služby k systémům IT infrastruktury Objednatele uvedeným v Příloze </w:t>
      </w:r>
      <w:r>
        <w:lastRenderedPageBreak/>
        <w:t xml:space="preserve">č. 1 této smlouvy </w:t>
      </w:r>
      <w:r>
        <w:rPr>
          <w:color w:val="000000"/>
        </w:rPr>
        <w:t>(tyto systémy dále jen „</w:t>
      </w:r>
      <w:r>
        <w:rPr>
          <w:b/>
          <w:color w:val="000000"/>
        </w:rPr>
        <w:t>Systémy</w:t>
      </w:r>
      <w:r>
        <w:rPr>
          <w:color w:val="000000"/>
        </w:rPr>
        <w:t xml:space="preserve">“) </w:t>
      </w:r>
      <w:r>
        <w:t xml:space="preserve">tak, aby Objednatel mohl Systémy řádně a nerušeně užívat v souladu s jejich účelovým určením a touto </w:t>
      </w:r>
      <w:bookmarkStart w:id="3" w:name="_Ref496264709"/>
      <w:r>
        <w:t>Smlouvou.</w:t>
      </w:r>
    </w:p>
    <w:p w14:paraId="3A166DD9" w14:textId="77777777" w:rsidR="00B25B96" w:rsidRDefault="00B25B96" w:rsidP="00B25B96">
      <w:pPr>
        <w:pStyle w:val="Odstavecseseznamem"/>
        <w:widowControl w:val="0"/>
        <w:overflowPunct w:val="0"/>
        <w:autoSpaceDE w:val="0"/>
        <w:autoSpaceDN w:val="0"/>
        <w:adjustRightInd w:val="0"/>
        <w:spacing w:before="120"/>
        <w:ind w:left="502"/>
        <w:jc w:val="both"/>
        <w:rPr>
          <w:rFonts w:cstheme="minorHAnsi"/>
          <w:szCs w:val="24"/>
        </w:rPr>
      </w:pPr>
    </w:p>
    <w:p w14:paraId="0980FC3F" w14:textId="77777777" w:rsidR="00B25B96" w:rsidRPr="00F65600" w:rsidRDefault="00B25B96" w:rsidP="00B25B96">
      <w:pPr>
        <w:pStyle w:val="Nadpis1"/>
      </w:pPr>
      <w:r w:rsidRPr="00F65600">
        <w:t>Předmět smlouvy</w:t>
      </w:r>
    </w:p>
    <w:p w14:paraId="3459AB45" w14:textId="77777777" w:rsidR="00B25B96" w:rsidRPr="008D6907" w:rsidRDefault="00B25B96" w:rsidP="00B25B96">
      <w:pPr>
        <w:pStyle w:val="Odstavecseseznamem"/>
        <w:widowControl w:val="0"/>
        <w:numPr>
          <w:ilvl w:val="1"/>
          <w:numId w:val="11"/>
        </w:numPr>
        <w:overflowPunct w:val="0"/>
        <w:autoSpaceDE w:val="0"/>
        <w:autoSpaceDN w:val="0"/>
        <w:adjustRightInd w:val="0"/>
        <w:spacing w:before="120"/>
        <w:ind w:left="567" w:hanging="567"/>
        <w:jc w:val="both"/>
        <w:rPr>
          <w:rFonts w:cstheme="minorHAnsi"/>
          <w:szCs w:val="24"/>
        </w:rPr>
      </w:pPr>
      <w:bookmarkStart w:id="4" w:name="_Ref72496014"/>
      <w:r>
        <w:t>Poskytovatel</w:t>
      </w:r>
      <w:r w:rsidRPr="00D46D7C">
        <w:t xml:space="preserve"> se </w:t>
      </w:r>
      <w:r>
        <w:t xml:space="preserve">zavazuje s odbornou péčí profesionála </w:t>
      </w:r>
      <w:bookmarkStart w:id="5" w:name="_Ref496264992"/>
      <w:bookmarkEnd w:id="3"/>
      <w:r>
        <w:t xml:space="preserve">a za podmínek této smlouvy poskytovat Objednateli </w:t>
      </w:r>
      <w:bookmarkEnd w:id="5"/>
      <w:r>
        <w:t xml:space="preserve">služby </w:t>
      </w:r>
      <w:r w:rsidRPr="00A1139E">
        <w:t>dle jejich specifikací uvedených v </w:t>
      </w:r>
      <w:r>
        <w:t>Přílo</w:t>
      </w:r>
      <w:r w:rsidRPr="00A1139E">
        <w:t xml:space="preserve">ze č. </w:t>
      </w:r>
      <w:r>
        <w:t>2</w:t>
      </w:r>
      <w:r w:rsidRPr="00A1139E">
        <w:t xml:space="preserve"> této smlouvy</w:t>
      </w:r>
      <w:r>
        <w:t xml:space="preserve"> (dále jen „</w:t>
      </w:r>
      <w:r w:rsidRPr="00684530">
        <w:rPr>
          <w:b/>
        </w:rPr>
        <w:t>Služby</w:t>
      </w:r>
      <w:r>
        <w:t>“).</w:t>
      </w:r>
      <w:r w:rsidRPr="00377AA9">
        <w:t xml:space="preserve"> </w:t>
      </w:r>
      <w:r>
        <w:t>Pokud se na Služby dle jejich specifikací uvedených v Příloze č. 2 této smlouvy vztahují SLA parametry uvedené v Příloze č. 3 této smlouvy, je Poskytovatel povinen tyto Služby poskytovat za podmínek těchto SLA parametrů.</w:t>
      </w:r>
      <w:bookmarkEnd w:id="4"/>
      <w:r>
        <w:t xml:space="preserve"> </w:t>
      </w:r>
      <w:bookmarkStart w:id="6" w:name="_Ref497387611"/>
    </w:p>
    <w:p w14:paraId="6F0C3A40" w14:textId="77777777" w:rsidR="00B25B96" w:rsidRPr="008A5A55" w:rsidRDefault="00B25B96" w:rsidP="00B25B96">
      <w:pPr>
        <w:pStyle w:val="Odstavecseseznamem"/>
        <w:rPr>
          <w:rFonts w:cstheme="minorHAnsi"/>
          <w:szCs w:val="24"/>
        </w:rPr>
      </w:pPr>
    </w:p>
    <w:p w14:paraId="43238E54" w14:textId="77777777" w:rsidR="00B25B96" w:rsidRDefault="00B25B96" w:rsidP="00B25B96">
      <w:pPr>
        <w:pStyle w:val="Odstavecseseznamem"/>
        <w:widowControl w:val="0"/>
        <w:numPr>
          <w:ilvl w:val="1"/>
          <w:numId w:val="11"/>
        </w:numPr>
        <w:overflowPunct w:val="0"/>
        <w:autoSpaceDE w:val="0"/>
        <w:autoSpaceDN w:val="0"/>
        <w:adjustRightInd w:val="0"/>
        <w:spacing w:before="120"/>
        <w:ind w:left="502" w:hanging="502"/>
        <w:jc w:val="both"/>
        <w:rPr>
          <w:rFonts w:cstheme="minorHAnsi"/>
          <w:szCs w:val="24"/>
        </w:rPr>
      </w:pPr>
      <w:r w:rsidRPr="00D01F29">
        <w:rPr>
          <w:rFonts w:cstheme="minorHAnsi"/>
          <w:szCs w:val="24"/>
        </w:rPr>
        <w:t>Poskytovatel je povinen Služby poskytovat ode dne nabytí účinnosti této smlouvy (tato doba včetně okamžiku počátku jejího běhu dále a výše jen „</w:t>
      </w:r>
      <w:r w:rsidRPr="00D01F29">
        <w:rPr>
          <w:rFonts w:cstheme="minorHAnsi"/>
          <w:b/>
          <w:szCs w:val="24"/>
        </w:rPr>
        <w:t>Doba poskytování Služeb</w:t>
      </w:r>
      <w:r w:rsidRPr="00D01F29">
        <w:rPr>
          <w:rFonts w:cstheme="minorHAnsi"/>
          <w:szCs w:val="24"/>
        </w:rPr>
        <w:t xml:space="preserve">“). Poskytovatel je povinen Služby, jejichž plnění je v Příloze č. </w:t>
      </w:r>
      <w:r>
        <w:rPr>
          <w:rFonts w:cstheme="minorHAnsi"/>
          <w:szCs w:val="24"/>
        </w:rPr>
        <w:t>2</w:t>
      </w:r>
      <w:r w:rsidRPr="00D01F29">
        <w:rPr>
          <w:rFonts w:cstheme="minorHAnsi"/>
          <w:szCs w:val="24"/>
        </w:rPr>
        <w:t xml:space="preserve"> této smlouvy požadováno </w:t>
      </w:r>
      <w:bookmarkEnd w:id="6"/>
      <w:r w:rsidRPr="00D01F29">
        <w:rPr>
          <w:rFonts w:cstheme="minorHAnsi"/>
          <w:szCs w:val="24"/>
        </w:rPr>
        <w:t>průběžně, poskytovat bez výzvy Objednatele a Služby</w:t>
      </w:r>
      <w:r>
        <w:rPr>
          <w:rFonts w:cstheme="minorHAnsi"/>
          <w:szCs w:val="24"/>
        </w:rPr>
        <w:t>,</w:t>
      </w:r>
      <w:r w:rsidRPr="00D01F29">
        <w:rPr>
          <w:rFonts w:cstheme="minorHAnsi"/>
          <w:szCs w:val="24"/>
        </w:rPr>
        <w:t xml:space="preserve"> jejichž plnění je v Příloze č. </w:t>
      </w:r>
      <w:r>
        <w:rPr>
          <w:rFonts w:cstheme="minorHAnsi"/>
          <w:szCs w:val="24"/>
        </w:rPr>
        <w:t>2</w:t>
      </w:r>
      <w:r w:rsidRPr="00D01F29">
        <w:rPr>
          <w:rFonts w:cstheme="minorHAnsi"/>
          <w:szCs w:val="24"/>
        </w:rPr>
        <w:t xml:space="preserve"> této smlouvy</w:t>
      </w:r>
      <w:r w:rsidRPr="00D01F29" w:rsidDel="00E349C2">
        <w:rPr>
          <w:rFonts w:cstheme="minorHAnsi"/>
          <w:szCs w:val="24"/>
        </w:rPr>
        <w:t xml:space="preserve"> </w:t>
      </w:r>
      <w:r w:rsidRPr="00D01F29">
        <w:rPr>
          <w:rFonts w:cstheme="minorHAnsi"/>
          <w:szCs w:val="24"/>
        </w:rPr>
        <w:t xml:space="preserve">požadováno na vyžádání poskytovat výhradně až po vyžádání Objednatelem. </w:t>
      </w:r>
    </w:p>
    <w:p w14:paraId="461807B4" w14:textId="77777777" w:rsidR="00B25B96" w:rsidRPr="00D01F29" w:rsidRDefault="00B25B96" w:rsidP="00B25B96">
      <w:pPr>
        <w:widowControl w:val="0"/>
        <w:overflowPunct w:val="0"/>
        <w:autoSpaceDE w:val="0"/>
        <w:autoSpaceDN w:val="0"/>
        <w:adjustRightInd w:val="0"/>
        <w:ind w:left="505"/>
        <w:jc w:val="both"/>
        <w:rPr>
          <w:rFonts w:cstheme="minorHAnsi"/>
          <w:szCs w:val="24"/>
        </w:rPr>
      </w:pPr>
    </w:p>
    <w:p w14:paraId="22EC6068" w14:textId="77777777" w:rsidR="00B25B96" w:rsidRDefault="00B25B96" w:rsidP="00B25B96">
      <w:pPr>
        <w:pStyle w:val="Odstavecsmlouvy"/>
        <w:numPr>
          <w:ilvl w:val="1"/>
          <w:numId w:val="11"/>
        </w:numPr>
        <w:ind w:left="567" w:hanging="567"/>
        <w:rPr>
          <w:rFonts w:asciiTheme="minorHAnsi" w:hAnsiTheme="minorHAnsi" w:cstheme="minorHAnsi"/>
          <w:sz w:val="24"/>
          <w:szCs w:val="24"/>
        </w:rPr>
      </w:pPr>
      <w:bookmarkStart w:id="7" w:name="_Ref497388748"/>
      <w:bookmarkStart w:id="8" w:name="_Ref497742124"/>
      <w:bookmarkStart w:id="9" w:name="_Ref68766954"/>
      <w:r w:rsidRPr="008A5A55">
        <w:rPr>
          <w:rFonts w:asciiTheme="minorHAnsi" w:eastAsiaTheme="minorEastAsia" w:hAnsiTheme="minorHAnsi" w:cstheme="minorHAnsi"/>
          <w:sz w:val="24"/>
          <w:szCs w:val="24"/>
        </w:rPr>
        <w:t xml:space="preserve">Poskytovatel nejpozději </w:t>
      </w:r>
      <w:r w:rsidRPr="002D030D">
        <w:rPr>
          <w:rFonts w:asciiTheme="minorHAnsi" w:eastAsiaTheme="minorEastAsia" w:hAnsiTheme="minorHAnsi" w:cstheme="minorHAnsi"/>
          <w:sz w:val="24"/>
          <w:szCs w:val="24"/>
        </w:rPr>
        <w:t>5</w:t>
      </w:r>
      <w:r w:rsidRPr="008A5A55">
        <w:rPr>
          <w:rFonts w:asciiTheme="minorHAnsi" w:eastAsiaTheme="minorEastAsia" w:hAnsiTheme="minorHAnsi" w:cstheme="minorHAnsi"/>
          <w:sz w:val="24"/>
          <w:szCs w:val="24"/>
        </w:rPr>
        <w:t xml:space="preserve"> pracovních dnů před začátkem Doby poskytování Služeb</w:t>
      </w:r>
      <w:r w:rsidRPr="008A5A55">
        <w:rPr>
          <w:rFonts w:asciiTheme="minorHAnsi" w:hAnsiTheme="minorHAnsi" w:cstheme="minorHAnsi"/>
          <w:sz w:val="24"/>
          <w:szCs w:val="24"/>
        </w:rPr>
        <w:t xml:space="preserve"> Objednateli zpřístupní systém HelpDesk</w:t>
      </w:r>
      <w:r>
        <w:rPr>
          <w:rFonts w:asciiTheme="minorHAnsi" w:hAnsiTheme="minorHAnsi" w:cstheme="minorHAnsi"/>
          <w:sz w:val="24"/>
          <w:szCs w:val="24"/>
        </w:rPr>
        <w:t xml:space="preserve"> (dále jen „</w:t>
      </w:r>
      <w:r w:rsidRPr="00BD6224">
        <w:rPr>
          <w:rFonts w:asciiTheme="minorHAnsi" w:hAnsiTheme="minorHAnsi" w:cstheme="minorHAnsi"/>
          <w:b/>
          <w:sz w:val="24"/>
          <w:szCs w:val="24"/>
        </w:rPr>
        <w:t>HelpDesk</w:t>
      </w:r>
      <w:r>
        <w:rPr>
          <w:rFonts w:asciiTheme="minorHAnsi" w:hAnsiTheme="minorHAnsi" w:cstheme="minorHAnsi"/>
          <w:sz w:val="24"/>
          <w:szCs w:val="24"/>
        </w:rPr>
        <w:t>“) a sdělí e-mailovou adresu</w:t>
      </w:r>
      <w:r w:rsidRPr="008A5A55">
        <w:rPr>
          <w:rFonts w:asciiTheme="minorHAnsi" w:hAnsiTheme="minorHAnsi" w:cstheme="minorHAnsi"/>
          <w:sz w:val="24"/>
          <w:szCs w:val="24"/>
        </w:rPr>
        <w:t xml:space="preserve">, </w:t>
      </w:r>
      <w:r>
        <w:rPr>
          <w:rFonts w:asciiTheme="minorHAnsi" w:hAnsiTheme="minorHAnsi" w:cstheme="minorHAnsi"/>
          <w:sz w:val="24"/>
          <w:szCs w:val="24"/>
        </w:rPr>
        <w:t xml:space="preserve">na </w:t>
      </w:r>
      <w:r w:rsidRPr="008A5A55">
        <w:rPr>
          <w:rFonts w:asciiTheme="minorHAnsi" w:hAnsiTheme="minorHAnsi" w:cstheme="minorHAnsi"/>
          <w:sz w:val="24"/>
          <w:szCs w:val="24"/>
        </w:rPr>
        <w:t>kter</w:t>
      </w:r>
      <w:r>
        <w:rPr>
          <w:rFonts w:asciiTheme="minorHAnsi" w:hAnsiTheme="minorHAnsi" w:cstheme="minorHAnsi"/>
          <w:sz w:val="24"/>
          <w:szCs w:val="24"/>
        </w:rPr>
        <w:t>ou</w:t>
      </w:r>
      <w:r w:rsidRPr="008A5A55">
        <w:rPr>
          <w:rFonts w:asciiTheme="minorHAnsi" w:hAnsiTheme="minorHAnsi" w:cstheme="minorHAnsi"/>
          <w:sz w:val="24"/>
          <w:szCs w:val="24"/>
        </w:rPr>
        <w:t xml:space="preserve"> </w:t>
      </w:r>
      <w:r>
        <w:rPr>
          <w:rFonts w:asciiTheme="minorHAnsi" w:hAnsiTheme="minorHAnsi" w:cstheme="minorHAnsi"/>
          <w:sz w:val="24"/>
          <w:szCs w:val="24"/>
        </w:rPr>
        <w:t xml:space="preserve">umožní </w:t>
      </w:r>
      <w:r w:rsidRPr="008A5A55">
        <w:rPr>
          <w:rFonts w:asciiTheme="minorHAnsi" w:hAnsiTheme="minorHAnsi" w:cstheme="minorHAnsi"/>
          <w:sz w:val="24"/>
          <w:szCs w:val="24"/>
        </w:rPr>
        <w:t xml:space="preserve">Objednateli po celou Dobu poskytování Služeb </w:t>
      </w:r>
      <w:r w:rsidRPr="004C0173">
        <w:rPr>
          <w:rFonts w:asciiTheme="minorHAnsi" w:hAnsiTheme="minorHAnsi" w:cstheme="minorHAnsi"/>
          <w:sz w:val="24"/>
          <w:szCs w:val="24"/>
        </w:rPr>
        <w:t>a v souladu s vymezením těchto Služeb uvedených v Příloze č. 2 této smlouvy zadávat požadavky</w:t>
      </w:r>
      <w:r w:rsidRPr="008A5A55">
        <w:rPr>
          <w:rFonts w:asciiTheme="minorHAnsi" w:hAnsiTheme="minorHAnsi" w:cstheme="minorHAnsi"/>
          <w:sz w:val="24"/>
          <w:szCs w:val="24"/>
        </w:rPr>
        <w:t xml:space="preserve"> na Služby</w:t>
      </w:r>
      <w:r>
        <w:rPr>
          <w:rFonts w:asciiTheme="minorHAnsi" w:hAnsiTheme="minorHAnsi" w:cstheme="minorHAnsi"/>
          <w:sz w:val="24"/>
          <w:szCs w:val="24"/>
        </w:rPr>
        <w:t xml:space="preserve">, </w:t>
      </w:r>
      <w:r w:rsidRPr="008A5A55">
        <w:rPr>
          <w:rFonts w:asciiTheme="minorHAnsi" w:hAnsiTheme="minorHAnsi" w:cstheme="minorHAnsi"/>
          <w:sz w:val="24"/>
          <w:szCs w:val="24"/>
        </w:rPr>
        <w:t>v jejichž specifikaci v </w:t>
      </w:r>
      <w:r>
        <w:rPr>
          <w:rFonts w:asciiTheme="minorHAnsi" w:hAnsiTheme="minorHAnsi" w:cstheme="minorHAnsi"/>
          <w:sz w:val="24"/>
          <w:szCs w:val="24"/>
        </w:rPr>
        <w:t>Přílo</w:t>
      </w:r>
      <w:r w:rsidRPr="008A5A55">
        <w:rPr>
          <w:rFonts w:asciiTheme="minorHAnsi" w:hAnsiTheme="minorHAnsi" w:cstheme="minorHAnsi"/>
          <w:sz w:val="24"/>
          <w:szCs w:val="24"/>
        </w:rPr>
        <w:t xml:space="preserve">ze č. </w:t>
      </w:r>
      <w:r>
        <w:rPr>
          <w:rFonts w:asciiTheme="minorHAnsi" w:hAnsiTheme="minorHAnsi" w:cstheme="minorHAnsi"/>
          <w:sz w:val="24"/>
          <w:szCs w:val="24"/>
        </w:rPr>
        <w:t>2</w:t>
      </w:r>
      <w:r w:rsidRPr="008A5A55">
        <w:rPr>
          <w:rFonts w:asciiTheme="minorHAnsi" w:hAnsiTheme="minorHAnsi" w:cstheme="minorHAnsi"/>
          <w:sz w:val="24"/>
          <w:szCs w:val="24"/>
        </w:rPr>
        <w:t xml:space="preserve"> této smlouvy je uvedeno, že se poskytují na vyžádání (dále jen „</w:t>
      </w:r>
      <w:r w:rsidRPr="008A5A55">
        <w:rPr>
          <w:rFonts w:asciiTheme="minorHAnsi" w:hAnsiTheme="minorHAnsi" w:cstheme="minorHAnsi"/>
          <w:b/>
          <w:sz w:val="24"/>
          <w:szCs w:val="24"/>
        </w:rPr>
        <w:t>Požadavky</w:t>
      </w:r>
      <w:r w:rsidRPr="008A5A55">
        <w:rPr>
          <w:rFonts w:asciiTheme="minorHAnsi" w:hAnsiTheme="minorHAnsi" w:cstheme="minorHAnsi"/>
          <w:sz w:val="24"/>
          <w:szCs w:val="24"/>
        </w:rPr>
        <w:t>“). Ve stejné lhůtě Poskytovatel předá Objednateli přístupové údaje do systému HelpDesk. Systém HelpDesk poskytuje Poskytovatel jako Paušální službu dle její specifikace v </w:t>
      </w:r>
      <w:r>
        <w:rPr>
          <w:rFonts w:asciiTheme="minorHAnsi" w:hAnsiTheme="minorHAnsi" w:cstheme="minorHAnsi"/>
          <w:sz w:val="24"/>
          <w:szCs w:val="24"/>
        </w:rPr>
        <w:t>Přílo</w:t>
      </w:r>
      <w:r w:rsidRPr="008A5A55">
        <w:rPr>
          <w:rFonts w:asciiTheme="minorHAnsi" w:hAnsiTheme="minorHAnsi" w:cstheme="minorHAnsi"/>
          <w:sz w:val="24"/>
          <w:szCs w:val="24"/>
        </w:rPr>
        <w:t xml:space="preserve">ze č. </w:t>
      </w:r>
      <w:r>
        <w:rPr>
          <w:rFonts w:asciiTheme="minorHAnsi" w:hAnsiTheme="minorHAnsi" w:cstheme="minorHAnsi"/>
          <w:sz w:val="24"/>
          <w:szCs w:val="24"/>
        </w:rPr>
        <w:t>2</w:t>
      </w:r>
      <w:r w:rsidRPr="008A5A55">
        <w:rPr>
          <w:rFonts w:asciiTheme="minorHAnsi" w:hAnsiTheme="minorHAnsi" w:cstheme="minorHAnsi"/>
          <w:sz w:val="24"/>
          <w:szCs w:val="24"/>
        </w:rPr>
        <w:t xml:space="preserve"> této smlouvy. Není-li ve specifikaci Služby v </w:t>
      </w:r>
      <w:r>
        <w:rPr>
          <w:rFonts w:asciiTheme="minorHAnsi" w:hAnsiTheme="minorHAnsi" w:cstheme="minorHAnsi"/>
          <w:sz w:val="24"/>
          <w:szCs w:val="24"/>
        </w:rPr>
        <w:t>Přílo</w:t>
      </w:r>
      <w:r w:rsidRPr="008A5A55">
        <w:rPr>
          <w:rFonts w:asciiTheme="minorHAnsi" w:hAnsiTheme="minorHAnsi" w:cstheme="minorHAnsi"/>
          <w:sz w:val="24"/>
          <w:szCs w:val="24"/>
        </w:rPr>
        <w:t xml:space="preserve">ze č. </w:t>
      </w:r>
      <w:r>
        <w:rPr>
          <w:rFonts w:asciiTheme="minorHAnsi" w:hAnsiTheme="minorHAnsi" w:cstheme="minorHAnsi"/>
          <w:sz w:val="24"/>
          <w:szCs w:val="24"/>
        </w:rPr>
        <w:t>2</w:t>
      </w:r>
      <w:r w:rsidRPr="008A5A55">
        <w:rPr>
          <w:rFonts w:asciiTheme="minorHAnsi" w:hAnsiTheme="minorHAnsi" w:cstheme="minorHAnsi"/>
          <w:sz w:val="24"/>
          <w:szCs w:val="24"/>
        </w:rPr>
        <w:t xml:space="preserve"> této smlouvy uvedeno jinak, musí být řešení Požadavku zahájeno ve lhůtě uvedené v této specifikaci. Není-li ve specifikaci Služby v </w:t>
      </w:r>
      <w:r>
        <w:rPr>
          <w:rFonts w:asciiTheme="minorHAnsi" w:hAnsiTheme="minorHAnsi" w:cstheme="minorHAnsi"/>
          <w:sz w:val="24"/>
          <w:szCs w:val="24"/>
        </w:rPr>
        <w:t>Přílo</w:t>
      </w:r>
      <w:r w:rsidRPr="008A5A55">
        <w:rPr>
          <w:rFonts w:asciiTheme="minorHAnsi" w:hAnsiTheme="minorHAnsi" w:cstheme="minorHAnsi"/>
          <w:sz w:val="24"/>
          <w:szCs w:val="24"/>
        </w:rPr>
        <w:t xml:space="preserve">ze č. </w:t>
      </w:r>
      <w:r>
        <w:rPr>
          <w:rFonts w:asciiTheme="minorHAnsi" w:hAnsiTheme="minorHAnsi" w:cstheme="minorHAnsi"/>
          <w:sz w:val="24"/>
          <w:szCs w:val="24"/>
        </w:rPr>
        <w:t>2</w:t>
      </w:r>
      <w:r w:rsidRPr="008A5A55">
        <w:rPr>
          <w:rFonts w:asciiTheme="minorHAnsi" w:hAnsiTheme="minorHAnsi" w:cstheme="minorHAnsi"/>
          <w:sz w:val="24"/>
          <w:szCs w:val="24"/>
        </w:rPr>
        <w:t xml:space="preserve"> této smlouvy uvedeno jinak, musí být Požadavek vyřešen ve lhůtě uvedené v této specifikaci. Není-li ve vymezení Služby v </w:t>
      </w:r>
      <w:r>
        <w:rPr>
          <w:rFonts w:asciiTheme="minorHAnsi" w:hAnsiTheme="minorHAnsi" w:cstheme="minorHAnsi"/>
          <w:sz w:val="24"/>
          <w:szCs w:val="24"/>
        </w:rPr>
        <w:t>Přílo</w:t>
      </w:r>
      <w:r w:rsidRPr="008A5A55">
        <w:rPr>
          <w:rFonts w:asciiTheme="minorHAnsi" w:hAnsiTheme="minorHAnsi" w:cstheme="minorHAnsi"/>
          <w:sz w:val="24"/>
          <w:szCs w:val="24"/>
        </w:rPr>
        <w:t xml:space="preserve">ze č. </w:t>
      </w:r>
      <w:r>
        <w:rPr>
          <w:rFonts w:asciiTheme="minorHAnsi" w:hAnsiTheme="minorHAnsi" w:cstheme="minorHAnsi"/>
          <w:sz w:val="24"/>
          <w:szCs w:val="24"/>
        </w:rPr>
        <w:t>2</w:t>
      </w:r>
      <w:r w:rsidRPr="008A5A55">
        <w:rPr>
          <w:rFonts w:asciiTheme="minorHAnsi" w:hAnsiTheme="minorHAnsi" w:cstheme="minorHAnsi"/>
          <w:sz w:val="24"/>
          <w:szCs w:val="24"/>
        </w:rPr>
        <w:t xml:space="preserve"> této smlouvy uvedeno jinak, počínají tyto lhůty běžet okamžikem zadání Požadavku, tj. zápisem Požadavku do systému HelpDesk</w:t>
      </w:r>
      <w:r>
        <w:rPr>
          <w:rFonts w:asciiTheme="minorHAnsi" w:hAnsiTheme="minorHAnsi" w:cstheme="minorHAnsi"/>
          <w:sz w:val="24"/>
          <w:szCs w:val="24"/>
        </w:rPr>
        <w:t xml:space="preserve"> nebo doručením požadavku e-mailem</w:t>
      </w:r>
      <w:r w:rsidRPr="008A5A55">
        <w:rPr>
          <w:rFonts w:asciiTheme="minorHAnsi" w:hAnsiTheme="minorHAnsi" w:cstheme="minorHAnsi"/>
          <w:sz w:val="24"/>
          <w:szCs w:val="24"/>
        </w:rPr>
        <w:t>.</w:t>
      </w:r>
      <w:bookmarkEnd w:id="7"/>
      <w:r w:rsidRPr="008A5A55">
        <w:rPr>
          <w:rFonts w:asciiTheme="minorHAnsi" w:hAnsiTheme="minorHAnsi" w:cstheme="minorHAnsi"/>
          <w:sz w:val="24"/>
          <w:szCs w:val="24"/>
        </w:rPr>
        <w:t xml:space="preserve"> </w:t>
      </w:r>
      <w:r>
        <w:rPr>
          <w:rFonts w:asciiTheme="minorHAnsi" w:hAnsiTheme="minorHAnsi" w:cstheme="minorHAnsi"/>
          <w:sz w:val="24"/>
          <w:szCs w:val="24"/>
        </w:rPr>
        <w:t xml:space="preserve">E-mailem </w:t>
      </w:r>
      <w:r w:rsidRPr="008A5A55">
        <w:rPr>
          <w:rFonts w:asciiTheme="minorHAnsi" w:hAnsiTheme="minorHAnsi" w:cstheme="minorHAnsi"/>
          <w:sz w:val="24"/>
          <w:szCs w:val="24"/>
        </w:rPr>
        <w:t>zadané Požadavky je Objednatel povinen bez zbytečného odkladu zapisovat do systému HelpDesk.</w:t>
      </w:r>
      <w:bookmarkEnd w:id="8"/>
      <w:r w:rsidRPr="008A5A55">
        <w:rPr>
          <w:rFonts w:asciiTheme="minorHAnsi" w:hAnsiTheme="minorHAnsi" w:cstheme="minorHAnsi"/>
          <w:sz w:val="24"/>
          <w:szCs w:val="24"/>
        </w:rPr>
        <w:t xml:space="preserve"> Systém HelpDesk musí splňovat podmínky pro presumpci jeho spolehlivosti upravené v § 562 odst. 2 občanského zákoníku.</w:t>
      </w:r>
      <w:bookmarkEnd w:id="9"/>
      <w:r w:rsidRPr="008A5A55">
        <w:rPr>
          <w:rFonts w:asciiTheme="minorHAnsi" w:hAnsiTheme="minorHAnsi" w:cstheme="minorHAnsi"/>
          <w:sz w:val="24"/>
          <w:szCs w:val="24"/>
        </w:rPr>
        <w:t xml:space="preserve"> </w:t>
      </w:r>
    </w:p>
    <w:p w14:paraId="613B2B5A" w14:textId="77777777" w:rsidR="00B25B96" w:rsidRDefault="00B25B96" w:rsidP="00B25B96">
      <w:pPr>
        <w:pStyle w:val="Odstavecsmlouvy"/>
        <w:ind w:left="0" w:firstLine="0"/>
        <w:rPr>
          <w:rFonts w:asciiTheme="minorHAnsi" w:hAnsiTheme="minorHAnsi" w:cstheme="minorHAnsi"/>
          <w:sz w:val="24"/>
          <w:szCs w:val="24"/>
        </w:rPr>
      </w:pPr>
    </w:p>
    <w:p w14:paraId="35FB1707" w14:textId="77777777" w:rsidR="00B25B96" w:rsidRPr="00F65600" w:rsidRDefault="00B25B96" w:rsidP="00B25B96">
      <w:pPr>
        <w:pStyle w:val="Nadpis1"/>
      </w:pPr>
      <w:r w:rsidRPr="00F65600">
        <w:t>Doba a místo plnění smlouvy</w:t>
      </w:r>
    </w:p>
    <w:p w14:paraId="7CAF40A1" w14:textId="77777777" w:rsidR="00B25B96" w:rsidRPr="00052AE0"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052AE0">
        <w:rPr>
          <w:rFonts w:cstheme="minorHAnsi"/>
          <w:szCs w:val="24"/>
        </w:rPr>
        <w:t>Poskytovatel poskytuje Paušální služby od okamžiku účinnosti této smlouvy.</w:t>
      </w:r>
    </w:p>
    <w:p w14:paraId="6A4F5F90" w14:textId="77777777" w:rsidR="00B25B96" w:rsidRDefault="00B25B96" w:rsidP="00B25B96">
      <w:pPr>
        <w:pStyle w:val="Odstavecseseznamem"/>
        <w:widowControl w:val="0"/>
        <w:overflowPunct w:val="0"/>
        <w:autoSpaceDE w:val="0"/>
        <w:autoSpaceDN w:val="0"/>
        <w:adjustRightInd w:val="0"/>
        <w:spacing w:before="120"/>
        <w:ind w:left="567"/>
        <w:jc w:val="both"/>
        <w:rPr>
          <w:rFonts w:cstheme="minorHAnsi"/>
          <w:szCs w:val="24"/>
        </w:rPr>
      </w:pPr>
    </w:p>
    <w:p w14:paraId="021219EB" w14:textId="77777777" w:rsidR="00B25B96" w:rsidRPr="00F65600"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F65600">
        <w:rPr>
          <w:rFonts w:cstheme="minorHAnsi"/>
          <w:szCs w:val="24"/>
        </w:rPr>
        <w:t>Lhůty, ve kterých je Poskytovatel povinen poskytnout Službu nebo splnit jinou svoji povinnost při plnění této Smlouvy</w:t>
      </w:r>
      <w:r>
        <w:rPr>
          <w:rFonts w:cstheme="minorHAnsi"/>
          <w:szCs w:val="24"/>
        </w:rPr>
        <w:t>,</w:t>
      </w:r>
      <w:r w:rsidRPr="00F65600">
        <w:rPr>
          <w:rFonts w:cstheme="minorHAnsi"/>
          <w:szCs w:val="24"/>
        </w:rPr>
        <w:t xml:space="preserve"> se prodlužují vždy o dobu:</w:t>
      </w:r>
    </w:p>
    <w:p w14:paraId="0B78F07D" w14:textId="77777777" w:rsidR="00B25B96" w:rsidRPr="00F65600" w:rsidRDefault="00B25B96" w:rsidP="00B25B96">
      <w:pPr>
        <w:pStyle w:val="Odstavecseseznamem"/>
        <w:widowControl w:val="0"/>
        <w:numPr>
          <w:ilvl w:val="0"/>
          <w:numId w:val="3"/>
        </w:numPr>
        <w:overflowPunct w:val="0"/>
        <w:autoSpaceDE w:val="0"/>
        <w:autoSpaceDN w:val="0"/>
        <w:adjustRightInd w:val="0"/>
        <w:spacing w:before="120"/>
        <w:ind w:left="1134" w:hanging="567"/>
        <w:jc w:val="both"/>
        <w:rPr>
          <w:rFonts w:cstheme="minorHAnsi"/>
          <w:szCs w:val="24"/>
        </w:rPr>
      </w:pPr>
      <w:r w:rsidRPr="00F65600">
        <w:rPr>
          <w:rFonts w:cstheme="minorHAnsi"/>
          <w:szCs w:val="24"/>
        </w:rPr>
        <w:t xml:space="preserve">po kterou byl </w:t>
      </w:r>
      <w:r>
        <w:rPr>
          <w:rFonts w:cstheme="minorHAnsi"/>
          <w:szCs w:val="24"/>
        </w:rPr>
        <w:t>Objednatel</w:t>
      </w:r>
      <w:r w:rsidRPr="00F65600">
        <w:rPr>
          <w:rFonts w:cstheme="minorHAnsi"/>
          <w:szCs w:val="24"/>
        </w:rPr>
        <w:t xml:space="preserve"> v prokazatelném prodlení s poskytnutím řádné součinnosti;</w:t>
      </w:r>
    </w:p>
    <w:p w14:paraId="39AEB405" w14:textId="77777777" w:rsidR="00B25B96" w:rsidRPr="00F65600" w:rsidRDefault="00B25B96" w:rsidP="00B25B96">
      <w:pPr>
        <w:pStyle w:val="Odstavecseseznamem"/>
        <w:widowControl w:val="0"/>
        <w:numPr>
          <w:ilvl w:val="0"/>
          <w:numId w:val="3"/>
        </w:numPr>
        <w:overflowPunct w:val="0"/>
        <w:autoSpaceDE w:val="0"/>
        <w:autoSpaceDN w:val="0"/>
        <w:adjustRightInd w:val="0"/>
        <w:spacing w:before="120"/>
        <w:ind w:left="1134" w:hanging="567"/>
        <w:jc w:val="both"/>
        <w:rPr>
          <w:rFonts w:cstheme="minorHAnsi"/>
          <w:szCs w:val="24"/>
        </w:rPr>
      </w:pPr>
      <w:r w:rsidRPr="00F65600">
        <w:rPr>
          <w:rFonts w:cstheme="minorHAnsi"/>
          <w:szCs w:val="24"/>
        </w:rPr>
        <w:t>po kterou byl</w:t>
      </w:r>
      <w:r>
        <w:rPr>
          <w:rFonts w:cstheme="minorHAnsi"/>
          <w:szCs w:val="24"/>
        </w:rPr>
        <w:t xml:space="preserve"> Objednatel</w:t>
      </w:r>
      <w:r w:rsidRPr="00F65600">
        <w:rPr>
          <w:rFonts w:cstheme="minorHAnsi"/>
          <w:szCs w:val="24"/>
        </w:rPr>
        <w:t xml:space="preserve"> v prokazatelném prodlení s plněním jiné své </w:t>
      </w:r>
      <w:r w:rsidRPr="00F65600">
        <w:rPr>
          <w:rFonts w:cstheme="minorHAnsi"/>
          <w:szCs w:val="24"/>
        </w:rPr>
        <w:lastRenderedPageBreak/>
        <w:t xml:space="preserve">povinnosti, pokud </w:t>
      </w:r>
      <w:r>
        <w:rPr>
          <w:rFonts w:cstheme="minorHAnsi"/>
          <w:szCs w:val="24"/>
        </w:rPr>
        <w:t>toto prodlení</w:t>
      </w:r>
      <w:r w:rsidRPr="00F65600">
        <w:rPr>
          <w:rFonts w:cstheme="minorHAnsi"/>
          <w:szCs w:val="24"/>
        </w:rPr>
        <w:t xml:space="preserve"> zásadně omez</w:t>
      </w:r>
      <w:r>
        <w:rPr>
          <w:rFonts w:cstheme="minorHAnsi"/>
          <w:szCs w:val="24"/>
        </w:rPr>
        <w:t>ovalo</w:t>
      </w:r>
      <w:r w:rsidRPr="00F65600">
        <w:rPr>
          <w:rFonts w:cstheme="minorHAnsi"/>
          <w:szCs w:val="24"/>
        </w:rPr>
        <w:t xml:space="preserve"> Poskytovatele v možnosti plnění </w:t>
      </w:r>
      <w:r>
        <w:rPr>
          <w:rFonts w:cstheme="minorHAnsi"/>
          <w:szCs w:val="24"/>
        </w:rPr>
        <w:t>svých p</w:t>
      </w:r>
      <w:r w:rsidRPr="00F65600">
        <w:rPr>
          <w:rFonts w:cstheme="minorHAnsi"/>
          <w:szCs w:val="24"/>
        </w:rPr>
        <w:t>ovinností;</w:t>
      </w:r>
    </w:p>
    <w:p w14:paraId="7E3CEEA8" w14:textId="77777777" w:rsidR="00B25B96" w:rsidRDefault="00B25B96" w:rsidP="00B25B96">
      <w:pPr>
        <w:pStyle w:val="Odstavecseseznamem"/>
        <w:widowControl w:val="0"/>
        <w:numPr>
          <w:ilvl w:val="0"/>
          <w:numId w:val="3"/>
        </w:numPr>
        <w:overflowPunct w:val="0"/>
        <w:autoSpaceDE w:val="0"/>
        <w:autoSpaceDN w:val="0"/>
        <w:adjustRightInd w:val="0"/>
        <w:spacing w:before="120"/>
        <w:ind w:left="1134" w:hanging="567"/>
        <w:jc w:val="both"/>
        <w:rPr>
          <w:rFonts w:cstheme="minorHAnsi"/>
          <w:szCs w:val="24"/>
        </w:rPr>
      </w:pPr>
      <w:r w:rsidRPr="00F65600">
        <w:rPr>
          <w:rFonts w:cstheme="minorHAnsi"/>
          <w:szCs w:val="24"/>
        </w:rPr>
        <w:t>po kterou trvá překážka vzniklá v důsledku vyšší moci, která objektivně znemožňuje Poskytovateli plnit, přičemž důkazní břemeno je na straně Poskytovatele.</w:t>
      </w:r>
    </w:p>
    <w:p w14:paraId="029CA58F" w14:textId="77777777" w:rsidR="00B25B96" w:rsidRPr="00F65600" w:rsidRDefault="00B25B96" w:rsidP="00B25B96">
      <w:pPr>
        <w:pStyle w:val="Odstavecseseznamem"/>
        <w:widowControl w:val="0"/>
        <w:overflowPunct w:val="0"/>
        <w:autoSpaceDE w:val="0"/>
        <w:autoSpaceDN w:val="0"/>
        <w:adjustRightInd w:val="0"/>
        <w:spacing w:before="120"/>
        <w:ind w:left="1134"/>
        <w:jc w:val="both"/>
        <w:rPr>
          <w:rFonts w:cstheme="minorHAnsi"/>
          <w:szCs w:val="24"/>
        </w:rPr>
      </w:pPr>
    </w:p>
    <w:p w14:paraId="4E88229C" w14:textId="77777777" w:rsidR="00B25B96" w:rsidRPr="009F49C3" w:rsidRDefault="00B25B96" w:rsidP="00B25B96">
      <w:pPr>
        <w:pStyle w:val="Odstavecseseznamem"/>
        <w:widowControl w:val="0"/>
        <w:numPr>
          <w:ilvl w:val="1"/>
          <w:numId w:val="0"/>
        </w:numPr>
        <w:overflowPunct w:val="0"/>
        <w:autoSpaceDE w:val="0"/>
        <w:autoSpaceDN w:val="0"/>
        <w:adjustRightInd w:val="0"/>
        <w:spacing w:before="100" w:beforeAutospacing="1" w:after="100" w:afterAutospacing="1"/>
        <w:ind w:left="567" w:hanging="567"/>
        <w:jc w:val="both"/>
      </w:pPr>
      <w:r w:rsidRPr="0068628D">
        <w:rPr>
          <w:rFonts w:cstheme="minorHAnsi"/>
          <w:szCs w:val="24"/>
        </w:rPr>
        <w:t>Místem plnění Služeb j</w:t>
      </w:r>
      <w:r>
        <w:rPr>
          <w:rFonts w:cstheme="minorHAnsi"/>
          <w:szCs w:val="24"/>
        </w:rPr>
        <w:t>sou</w:t>
      </w:r>
      <w:r w:rsidRPr="0068628D">
        <w:rPr>
          <w:rFonts w:cstheme="minorHAnsi"/>
          <w:szCs w:val="24"/>
        </w:rPr>
        <w:t xml:space="preserve"> provozovn</w:t>
      </w:r>
      <w:r>
        <w:rPr>
          <w:rFonts w:cstheme="minorHAnsi"/>
          <w:szCs w:val="24"/>
        </w:rPr>
        <w:t>y</w:t>
      </w:r>
      <w:r w:rsidRPr="0068628D">
        <w:rPr>
          <w:rFonts w:cstheme="minorHAnsi"/>
          <w:szCs w:val="24"/>
        </w:rPr>
        <w:t xml:space="preserve"> </w:t>
      </w:r>
      <w:r>
        <w:rPr>
          <w:rFonts w:cstheme="minorHAnsi"/>
          <w:szCs w:val="24"/>
        </w:rPr>
        <w:t>Objednatele</w:t>
      </w:r>
      <w:r w:rsidRPr="001B36D3">
        <w:rPr>
          <w:rFonts w:cstheme="minorHAnsi"/>
          <w:szCs w:val="24"/>
        </w:rPr>
        <w:t xml:space="preserve">, ve kterých jsou implementovány </w:t>
      </w:r>
    </w:p>
    <w:p w14:paraId="57A49556" w14:textId="77777777" w:rsidR="00B25B96" w:rsidRDefault="00B25B96" w:rsidP="00B25B96">
      <w:pPr>
        <w:pStyle w:val="Odstavecseseznamem"/>
        <w:widowControl w:val="0"/>
        <w:overflowPunct w:val="0"/>
        <w:autoSpaceDE w:val="0"/>
        <w:autoSpaceDN w:val="0"/>
        <w:adjustRightInd w:val="0"/>
        <w:spacing w:before="100" w:beforeAutospacing="1" w:after="100" w:afterAutospacing="1"/>
        <w:ind w:left="567"/>
        <w:jc w:val="both"/>
        <w:rPr>
          <w:rFonts w:cstheme="minorHAnsi"/>
          <w:szCs w:val="24"/>
        </w:rPr>
      </w:pPr>
      <w:r>
        <w:rPr>
          <w:rFonts w:cstheme="minorHAnsi"/>
          <w:szCs w:val="24"/>
        </w:rPr>
        <w:t>s</w:t>
      </w:r>
      <w:r w:rsidRPr="009F49C3">
        <w:rPr>
          <w:rFonts w:cstheme="minorHAnsi"/>
          <w:szCs w:val="24"/>
        </w:rPr>
        <w:t xml:space="preserve">ystémy Objednatele specifikované v příloze č. </w:t>
      </w:r>
      <w:r>
        <w:rPr>
          <w:rFonts w:cstheme="minorHAnsi"/>
          <w:szCs w:val="24"/>
        </w:rPr>
        <w:t>1</w:t>
      </w:r>
      <w:r w:rsidRPr="009F49C3">
        <w:rPr>
          <w:rFonts w:cstheme="minorHAnsi"/>
          <w:szCs w:val="24"/>
        </w:rPr>
        <w:t xml:space="preserve"> této smlouvy</w:t>
      </w:r>
      <w:r>
        <w:rPr>
          <w:rFonts w:cstheme="minorHAnsi"/>
          <w:szCs w:val="24"/>
        </w:rPr>
        <w:t xml:space="preserve"> </w:t>
      </w:r>
      <w:r w:rsidRPr="009F49C3">
        <w:rPr>
          <w:rFonts w:cstheme="minorHAnsi"/>
          <w:szCs w:val="24"/>
        </w:rPr>
        <w:t>(dále jen „</w:t>
      </w:r>
      <w:r w:rsidRPr="009F49C3">
        <w:rPr>
          <w:rFonts w:cstheme="minorHAnsi"/>
          <w:b/>
          <w:szCs w:val="24"/>
        </w:rPr>
        <w:t>Místo plnění</w:t>
      </w:r>
      <w:r w:rsidRPr="009F49C3">
        <w:rPr>
          <w:rFonts w:cstheme="minorHAnsi"/>
          <w:szCs w:val="24"/>
        </w:rPr>
        <w:t>“). Poskytovatel je oprávněný jednotlivé práce a úkony při poskytování Služeb provádět kdekoliv jinde než v Místě plnění</w:t>
      </w:r>
      <w:r>
        <w:rPr>
          <w:rFonts w:cstheme="minorHAnsi"/>
          <w:szCs w:val="24"/>
        </w:rPr>
        <w:t xml:space="preserve"> pomocí vzdáleného přístupu</w:t>
      </w:r>
      <w:r w:rsidRPr="009F49C3">
        <w:rPr>
          <w:rFonts w:cstheme="minorHAnsi"/>
          <w:szCs w:val="24"/>
        </w:rPr>
        <w:t>, pokud povaha těchto prací a úkonů nevyžaduje jejich provádění v Místě plnění</w:t>
      </w:r>
      <w:r w:rsidRPr="0008660A">
        <w:rPr>
          <w:rFonts w:cstheme="minorHAnsi"/>
          <w:szCs w:val="24"/>
        </w:rPr>
        <w:t>.</w:t>
      </w:r>
    </w:p>
    <w:p w14:paraId="6001ECD7" w14:textId="77777777" w:rsidR="00B25B96" w:rsidRPr="0008660A" w:rsidRDefault="00B25B96" w:rsidP="00B25B96">
      <w:pPr>
        <w:pStyle w:val="Odstavecseseznamem"/>
        <w:widowControl w:val="0"/>
        <w:overflowPunct w:val="0"/>
        <w:autoSpaceDE w:val="0"/>
        <w:autoSpaceDN w:val="0"/>
        <w:adjustRightInd w:val="0"/>
        <w:spacing w:before="100" w:beforeAutospacing="1" w:after="100" w:afterAutospacing="1"/>
        <w:ind w:left="567"/>
        <w:jc w:val="both"/>
        <w:rPr>
          <w:rFonts w:cstheme="minorHAnsi"/>
          <w:szCs w:val="24"/>
        </w:rPr>
      </w:pPr>
    </w:p>
    <w:p w14:paraId="44E7E3D3" w14:textId="77777777" w:rsidR="00B25B96" w:rsidRPr="0008660A" w:rsidRDefault="00B25B96" w:rsidP="00B25B96">
      <w:pPr>
        <w:pStyle w:val="Odstavecseseznamem"/>
        <w:widowControl w:val="0"/>
        <w:numPr>
          <w:ilvl w:val="1"/>
          <w:numId w:val="0"/>
        </w:numPr>
        <w:overflowPunct w:val="0"/>
        <w:autoSpaceDE w:val="0"/>
        <w:autoSpaceDN w:val="0"/>
        <w:adjustRightInd w:val="0"/>
        <w:spacing w:before="100" w:beforeAutospacing="1" w:after="100" w:afterAutospacing="1"/>
        <w:ind w:left="567" w:hanging="567"/>
        <w:jc w:val="both"/>
        <w:rPr>
          <w:rFonts w:cstheme="minorHAnsi"/>
          <w:szCs w:val="24"/>
        </w:rPr>
      </w:pPr>
      <w:r w:rsidRPr="0008660A">
        <w:rPr>
          <w:rFonts w:cstheme="minorHAnsi"/>
          <w:szCs w:val="24"/>
        </w:rPr>
        <w:t xml:space="preserve">Objednatel je povinen poskytnout Poskytovateli řádnou součinnost k tomu, aby Poskytovatel mohl vykonávat jednotlivé práce a úkony při poskytování Služeb pomocí vzdáleného přístupu. </w:t>
      </w:r>
    </w:p>
    <w:p w14:paraId="0F1BE8D3" w14:textId="77777777" w:rsidR="00B25B96" w:rsidRPr="0068628D" w:rsidRDefault="00B25B96" w:rsidP="00B25B96">
      <w:pPr>
        <w:pStyle w:val="Odstavecseseznamem"/>
        <w:widowControl w:val="0"/>
        <w:overflowPunct w:val="0"/>
        <w:autoSpaceDE w:val="0"/>
        <w:autoSpaceDN w:val="0"/>
        <w:adjustRightInd w:val="0"/>
        <w:ind w:left="567"/>
        <w:jc w:val="both"/>
      </w:pPr>
    </w:p>
    <w:p w14:paraId="3CBFB1F5" w14:textId="77777777" w:rsidR="00B25B96" w:rsidRPr="00F65600" w:rsidRDefault="00B25B96" w:rsidP="00B25B96">
      <w:pPr>
        <w:pStyle w:val="Nadpis1"/>
      </w:pPr>
      <w:r w:rsidRPr="00F65600">
        <w:t>Cena za Služby</w:t>
      </w:r>
    </w:p>
    <w:p w14:paraId="211ACC89" w14:textId="77777777" w:rsidR="00B25B96" w:rsidRDefault="00B25B96" w:rsidP="00B25B96">
      <w:pPr>
        <w:pStyle w:val="Seznam"/>
        <w:numPr>
          <w:ilvl w:val="1"/>
          <w:numId w:val="0"/>
        </w:numPr>
        <w:spacing w:after="0"/>
        <w:ind w:left="567" w:hanging="567"/>
        <w:contextualSpacing/>
        <w:rPr>
          <w:rFonts w:asciiTheme="minorHAnsi" w:eastAsiaTheme="minorEastAsia" w:hAnsiTheme="minorHAnsi" w:cstheme="minorHAnsi"/>
          <w:szCs w:val="24"/>
          <w:lang w:eastAsia="cs-CZ"/>
        </w:rPr>
      </w:pPr>
      <w:r w:rsidRPr="00990054">
        <w:rPr>
          <w:rFonts w:asciiTheme="minorHAnsi" w:eastAsiaTheme="minorEastAsia" w:hAnsiTheme="minorHAnsi" w:cstheme="minorHAnsi"/>
          <w:szCs w:val="24"/>
          <w:lang w:eastAsia="cs-CZ"/>
        </w:rPr>
        <w:t xml:space="preserve">Cena za </w:t>
      </w:r>
      <w:r>
        <w:rPr>
          <w:rFonts w:asciiTheme="minorHAnsi" w:eastAsiaTheme="minorEastAsia" w:hAnsiTheme="minorHAnsi" w:cstheme="minorHAnsi"/>
          <w:szCs w:val="24"/>
          <w:lang w:eastAsia="cs-CZ"/>
        </w:rPr>
        <w:t>S</w:t>
      </w:r>
      <w:r w:rsidRPr="00990054">
        <w:rPr>
          <w:rFonts w:asciiTheme="minorHAnsi" w:eastAsiaTheme="minorEastAsia" w:hAnsiTheme="minorHAnsi" w:cstheme="minorHAnsi"/>
          <w:szCs w:val="24"/>
          <w:lang w:eastAsia="cs-CZ"/>
        </w:rPr>
        <w:t xml:space="preserve">lužby </w:t>
      </w:r>
      <w:r>
        <w:rPr>
          <w:rFonts w:asciiTheme="minorHAnsi" w:eastAsiaTheme="minorEastAsia" w:hAnsiTheme="minorHAnsi" w:cstheme="minorHAnsi"/>
          <w:szCs w:val="24"/>
          <w:lang w:eastAsia="cs-CZ"/>
        </w:rPr>
        <w:t xml:space="preserve">v časovém rozsahu </w:t>
      </w:r>
      <w:r w:rsidRPr="00990054">
        <w:rPr>
          <w:rFonts w:asciiTheme="minorHAnsi" w:eastAsiaTheme="minorEastAsia" w:hAnsiTheme="minorHAnsi" w:cstheme="minorHAnsi"/>
          <w:szCs w:val="24"/>
          <w:lang w:eastAsia="cs-CZ"/>
        </w:rPr>
        <w:t>uvedené</w:t>
      </w:r>
      <w:r>
        <w:rPr>
          <w:rFonts w:asciiTheme="minorHAnsi" w:eastAsiaTheme="minorEastAsia" w:hAnsiTheme="minorHAnsi" w:cstheme="minorHAnsi"/>
          <w:szCs w:val="24"/>
          <w:lang w:eastAsia="cs-CZ"/>
        </w:rPr>
        <w:t>m</w:t>
      </w:r>
      <w:r w:rsidRPr="00990054">
        <w:rPr>
          <w:rFonts w:asciiTheme="minorHAnsi" w:eastAsiaTheme="minorEastAsia" w:hAnsiTheme="minorHAnsi" w:cstheme="minorHAnsi"/>
          <w:szCs w:val="24"/>
          <w:lang w:eastAsia="cs-CZ"/>
        </w:rPr>
        <w:t xml:space="preserve"> v</w:t>
      </w:r>
      <w:r>
        <w:rPr>
          <w:rFonts w:asciiTheme="minorHAnsi" w:eastAsiaTheme="minorEastAsia" w:hAnsiTheme="minorHAnsi" w:cstheme="minorHAnsi"/>
          <w:szCs w:val="24"/>
          <w:lang w:eastAsia="cs-CZ"/>
        </w:rPr>
        <w:t> Příloze č. 2</w:t>
      </w:r>
      <w:r w:rsidRPr="00990054">
        <w:rPr>
          <w:rFonts w:asciiTheme="minorHAnsi" w:eastAsiaTheme="minorEastAsia" w:hAnsiTheme="minorHAnsi" w:cstheme="minorHAnsi"/>
          <w:szCs w:val="24"/>
          <w:lang w:eastAsia="cs-CZ"/>
        </w:rPr>
        <w:t xml:space="preserve"> – </w:t>
      </w:r>
      <w:r w:rsidRPr="00D01F29">
        <w:rPr>
          <w:rFonts w:asciiTheme="minorHAnsi" w:eastAsiaTheme="minorEastAsia" w:hAnsiTheme="minorHAnsi" w:cstheme="minorHAnsi"/>
          <w:szCs w:val="24"/>
          <w:lang w:eastAsia="cs-CZ"/>
        </w:rPr>
        <w:t xml:space="preserve">Detailní specifikace Služeb </w:t>
      </w:r>
      <w:r>
        <w:rPr>
          <w:rFonts w:asciiTheme="minorHAnsi" w:eastAsiaTheme="minorEastAsia" w:hAnsiTheme="minorHAnsi" w:cstheme="minorHAnsi"/>
          <w:szCs w:val="24"/>
          <w:lang w:eastAsia="cs-CZ"/>
        </w:rPr>
        <w:t>(dále jen „</w:t>
      </w:r>
      <w:r w:rsidRPr="00D01F29">
        <w:rPr>
          <w:rFonts w:asciiTheme="minorHAnsi" w:eastAsiaTheme="minorEastAsia" w:hAnsiTheme="minorHAnsi" w:cstheme="minorHAnsi"/>
          <w:b/>
          <w:bCs/>
          <w:szCs w:val="24"/>
          <w:lang w:eastAsia="cs-CZ"/>
        </w:rPr>
        <w:t>Paušální služby</w:t>
      </w:r>
      <w:r>
        <w:rPr>
          <w:rFonts w:asciiTheme="minorHAnsi" w:eastAsiaTheme="minorEastAsia" w:hAnsiTheme="minorHAnsi" w:cstheme="minorHAnsi"/>
          <w:szCs w:val="24"/>
          <w:lang w:eastAsia="cs-CZ"/>
        </w:rPr>
        <w:t xml:space="preserve">“) </w:t>
      </w:r>
      <w:r w:rsidRPr="00616BA6">
        <w:rPr>
          <w:rFonts w:asciiTheme="minorHAnsi" w:eastAsiaTheme="minorEastAsia" w:hAnsiTheme="minorHAnsi" w:cstheme="minorHAnsi"/>
          <w:szCs w:val="24"/>
          <w:lang w:eastAsia="cs-CZ"/>
        </w:rPr>
        <w:t xml:space="preserve">se sjednává jako paušální cena za </w:t>
      </w:r>
      <w:r>
        <w:rPr>
          <w:rFonts w:asciiTheme="minorHAnsi" w:eastAsiaTheme="minorEastAsia" w:hAnsiTheme="minorHAnsi" w:cstheme="minorHAnsi"/>
          <w:szCs w:val="24"/>
          <w:lang w:eastAsia="cs-CZ"/>
        </w:rPr>
        <w:t>12 měsíců</w:t>
      </w:r>
      <w:r w:rsidRPr="00616BA6">
        <w:rPr>
          <w:rFonts w:asciiTheme="minorHAnsi" w:eastAsiaTheme="minorEastAsia" w:hAnsiTheme="minorHAnsi" w:cstheme="minorHAnsi"/>
          <w:szCs w:val="24"/>
          <w:lang w:eastAsia="cs-CZ"/>
        </w:rPr>
        <w:t xml:space="preserve"> poskytování těchto </w:t>
      </w:r>
      <w:r>
        <w:rPr>
          <w:rFonts w:asciiTheme="minorHAnsi" w:eastAsiaTheme="minorEastAsia" w:hAnsiTheme="minorHAnsi" w:cstheme="minorHAnsi"/>
          <w:szCs w:val="24"/>
          <w:lang w:eastAsia="cs-CZ"/>
        </w:rPr>
        <w:t xml:space="preserve">Paušálních </w:t>
      </w:r>
      <w:r w:rsidRPr="00616BA6">
        <w:rPr>
          <w:rFonts w:asciiTheme="minorHAnsi" w:eastAsiaTheme="minorEastAsia" w:hAnsiTheme="minorHAnsi" w:cstheme="minorHAnsi"/>
          <w:szCs w:val="24"/>
          <w:lang w:eastAsia="cs-CZ"/>
        </w:rPr>
        <w:t>Služeb (dále jen „</w:t>
      </w:r>
      <w:r w:rsidRPr="00616BA6">
        <w:rPr>
          <w:rFonts w:asciiTheme="minorHAnsi" w:eastAsiaTheme="minorEastAsia" w:hAnsiTheme="minorHAnsi" w:cstheme="minorHAnsi"/>
          <w:b/>
          <w:szCs w:val="24"/>
          <w:lang w:eastAsia="cs-CZ"/>
        </w:rPr>
        <w:t>Cena za Paušální Služby</w:t>
      </w:r>
      <w:r w:rsidRPr="00616BA6">
        <w:rPr>
          <w:rFonts w:asciiTheme="minorHAnsi" w:eastAsiaTheme="minorEastAsia" w:hAnsiTheme="minorHAnsi" w:cstheme="minorHAnsi"/>
          <w:szCs w:val="24"/>
          <w:lang w:eastAsia="cs-CZ"/>
        </w:rPr>
        <w:t>“) a činí</w:t>
      </w:r>
    </w:p>
    <w:p w14:paraId="1C257704" w14:textId="77777777" w:rsidR="00B25B96" w:rsidRDefault="00B25B96" w:rsidP="00B25B96">
      <w:pPr>
        <w:pStyle w:val="Seznam"/>
        <w:spacing w:after="0"/>
        <w:ind w:left="0" w:firstLine="0"/>
        <w:contextualSpacing/>
        <w:rPr>
          <w:rFonts w:asciiTheme="minorHAnsi" w:eastAsiaTheme="minorEastAsia" w:hAnsiTheme="minorHAnsi" w:cstheme="minorHAnsi"/>
          <w:szCs w:val="24"/>
          <w:lang w:eastAsia="cs-CZ"/>
        </w:rPr>
      </w:pPr>
    </w:p>
    <w:tbl>
      <w:tblPr>
        <w:tblW w:w="0" w:type="auto"/>
        <w:tblInd w:w="675" w:type="dxa"/>
        <w:tblLook w:val="04A0" w:firstRow="1" w:lastRow="0" w:firstColumn="1" w:lastColumn="0" w:noHBand="0" w:noVBand="1"/>
      </w:tblPr>
      <w:tblGrid>
        <w:gridCol w:w="4828"/>
        <w:gridCol w:w="3422"/>
      </w:tblGrid>
      <w:tr w:rsidR="00B25B96" w:rsidRPr="00E83412" w14:paraId="6262FDCD" w14:textId="77777777" w:rsidTr="00AE0A73">
        <w:tc>
          <w:tcPr>
            <w:tcW w:w="5670" w:type="dxa"/>
            <w:shd w:val="clear" w:color="auto" w:fill="auto"/>
            <w:vAlign w:val="center"/>
          </w:tcPr>
          <w:p w14:paraId="6453A6B9" w14:textId="77777777" w:rsidR="00B25B96" w:rsidRPr="00E83412" w:rsidRDefault="00B25B96" w:rsidP="00AE0A73">
            <w:pPr>
              <w:pStyle w:val="Zkladntext3"/>
              <w:rPr>
                <w:b/>
                <w:sz w:val="22"/>
                <w:szCs w:val="22"/>
                <w:highlight w:val="red"/>
              </w:rPr>
            </w:pPr>
            <w:r w:rsidRPr="00E83412">
              <w:rPr>
                <w:b/>
                <w:sz w:val="22"/>
                <w:szCs w:val="22"/>
                <w:highlight w:val="red"/>
              </w:rPr>
              <w:t>Cena za Paušální Služby bez DPH:</w:t>
            </w:r>
          </w:p>
        </w:tc>
        <w:tc>
          <w:tcPr>
            <w:tcW w:w="3828" w:type="dxa"/>
            <w:shd w:val="clear" w:color="auto" w:fill="auto"/>
            <w:vAlign w:val="center"/>
          </w:tcPr>
          <w:p w14:paraId="782FF1FA" w14:textId="77777777" w:rsidR="00B25B96" w:rsidRPr="00E83412" w:rsidRDefault="00B25B96" w:rsidP="00AE0A73">
            <w:pPr>
              <w:pStyle w:val="Zkladntext3"/>
              <w:ind w:firstLine="351"/>
              <w:jc w:val="center"/>
              <w:rPr>
                <w:b/>
                <w:sz w:val="22"/>
                <w:szCs w:val="22"/>
                <w:highlight w:val="red"/>
              </w:rPr>
            </w:pPr>
            <w:r>
              <w:rPr>
                <w:b/>
                <w:sz w:val="22"/>
                <w:szCs w:val="22"/>
                <w:highlight w:val="red"/>
              </w:rPr>
              <w:t>xx</w:t>
            </w:r>
            <w:r w:rsidRPr="00E83412">
              <w:rPr>
                <w:b/>
                <w:sz w:val="22"/>
                <w:szCs w:val="22"/>
                <w:highlight w:val="red"/>
              </w:rPr>
              <w:t>.000,00 Kč</w:t>
            </w:r>
          </w:p>
        </w:tc>
      </w:tr>
      <w:tr w:rsidR="00B25B96" w:rsidRPr="00E83412" w14:paraId="2474FEE4" w14:textId="77777777" w:rsidTr="00AE0A73">
        <w:tc>
          <w:tcPr>
            <w:tcW w:w="5670" w:type="dxa"/>
            <w:shd w:val="clear" w:color="auto" w:fill="auto"/>
            <w:vAlign w:val="center"/>
          </w:tcPr>
          <w:p w14:paraId="0AAF9697" w14:textId="77777777" w:rsidR="00B25B96" w:rsidRPr="00E83412" w:rsidRDefault="00B25B96" w:rsidP="00AE0A73">
            <w:pPr>
              <w:pStyle w:val="Zkladntext3"/>
              <w:rPr>
                <w:b/>
                <w:sz w:val="22"/>
                <w:szCs w:val="22"/>
                <w:highlight w:val="red"/>
              </w:rPr>
            </w:pPr>
            <w:r w:rsidRPr="00E83412">
              <w:rPr>
                <w:b/>
                <w:sz w:val="22"/>
                <w:szCs w:val="22"/>
                <w:highlight w:val="red"/>
              </w:rPr>
              <w:t>DPH 21 %:</w:t>
            </w:r>
          </w:p>
        </w:tc>
        <w:tc>
          <w:tcPr>
            <w:tcW w:w="3828" w:type="dxa"/>
            <w:shd w:val="clear" w:color="auto" w:fill="auto"/>
            <w:vAlign w:val="center"/>
          </w:tcPr>
          <w:p w14:paraId="0D30CEAA" w14:textId="77777777" w:rsidR="00B25B96" w:rsidRPr="00E83412" w:rsidRDefault="00B25B96" w:rsidP="00AE0A73">
            <w:pPr>
              <w:pStyle w:val="Zkladntext3"/>
              <w:ind w:firstLine="351"/>
              <w:jc w:val="center"/>
              <w:rPr>
                <w:b/>
                <w:sz w:val="22"/>
                <w:szCs w:val="22"/>
                <w:highlight w:val="red"/>
              </w:rPr>
            </w:pPr>
            <w:r>
              <w:rPr>
                <w:b/>
                <w:sz w:val="22"/>
                <w:szCs w:val="22"/>
                <w:highlight w:val="red"/>
              </w:rPr>
              <w:t>x</w:t>
            </w:r>
            <w:r w:rsidRPr="00E83412">
              <w:rPr>
                <w:b/>
                <w:sz w:val="22"/>
                <w:szCs w:val="22"/>
                <w:highlight w:val="red"/>
              </w:rPr>
              <w:t>.000,00 Kč</w:t>
            </w:r>
          </w:p>
        </w:tc>
      </w:tr>
      <w:tr w:rsidR="00B25B96" w:rsidRPr="005B49AA" w14:paraId="32270003" w14:textId="77777777" w:rsidTr="00AE0A73">
        <w:tc>
          <w:tcPr>
            <w:tcW w:w="5670" w:type="dxa"/>
            <w:shd w:val="clear" w:color="auto" w:fill="auto"/>
            <w:vAlign w:val="center"/>
          </w:tcPr>
          <w:p w14:paraId="37632DF8" w14:textId="77777777" w:rsidR="00B25B96" w:rsidRPr="00E83412" w:rsidRDefault="00B25B96" w:rsidP="00AE0A73">
            <w:pPr>
              <w:pStyle w:val="Zkladntext3"/>
              <w:rPr>
                <w:b/>
                <w:sz w:val="22"/>
                <w:szCs w:val="22"/>
                <w:highlight w:val="red"/>
              </w:rPr>
            </w:pPr>
            <w:r w:rsidRPr="00E83412">
              <w:rPr>
                <w:b/>
                <w:sz w:val="22"/>
                <w:szCs w:val="22"/>
                <w:highlight w:val="red"/>
              </w:rPr>
              <w:t xml:space="preserve">Cena za Paušální Služby včetně DPH: </w:t>
            </w:r>
          </w:p>
        </w:tc>
        <w:tc>
          <w:tcPr>
            <w:tcW w:w="3828" w:type="dxa"/>
            <w:shd w:val="clear" w:color="auto" w:fill="auto"/>
            <w:vAlign w:val="center"/>
          </w:tcPr>
          <w:p w14:paraId="72E76552" w14:textId="77777777" w:rsidR="00B25B96" w:rsidRPr="00935670" w:rsidRDefault="00B25B96" w:rsidP="00AE0A73">
            <w:pPr>
              <w:pStyle w:val="Zkladntext3"/>
              <w:ind w:firstLine="351"/>
              <w:jc w:val="center"/>
            </w:pPr>
            <w:r>
              <w:rPr>
                <w:b/>
                <w:sz w:val="22"/>
                <w:szCs w:val="22"/>
                <w:highlight w:val="red"/>
              </w:rPr>
              <w:t>xxx</w:t>
            </w:r>
            <w:r w:rsidRPr="00E83412">
              <w:rPr>
                <w:b/>
                <w:sz w:val="22"/>
                <w:szCs w:val="22"/>
                <w:highlight w:val="red"/>
              </w:rPr>
              <w:t>.000,00 Kč</w:t>
            </w:r>
          </w:p>
        </w:tc>
      </w:tr>
    </w:tbl>
    <w:p w14:paraId="1D384B6F" w14:textId="77777777" w:rsidR="00B25B96" w:rsidRPr="009F01EE" w:rsidRDefault="00B25B96" w:rsidP="00B25B96">
      <w:pPr>
        <w:pStyle w:val="Seznam"/>
        <w:spacing w:after="0"/>
        <w:ind w:left="567" w:firstLine="0"/>
        <w:contextualSpacing/>
        <w:rPr>
          <w:rFonts w:asciiTheme="minorHAnsi" w:eastAsiaTheme="minorEastAsia" w:hAnsiTheme="minorHAnsi" w:cstheme="minorHAnsi"/>
          <w:szCs w:val="24"/>
          <w:lang w:eastAsia="cs-CZ"/>
        </w:rPr>
      </w:pPr>
      <w:r>
        <w:rPr>
          <w:rFonts w:asciiTheme="minorHAnsi" w:eastAsiaTheme="minorEastAsia" w:hAnsiTheme="minorHAnsi" w:cstheme="minorHAnsi"/>
          <w:szCs w:val="24"/>
          <w:lang w:eastAsia="cs-CZ"/>
        </w:rPr>
        <w:t xml:space="preserve">Cena za </w:t>
      </w:r>
      <w:r w:rsidRPr="009F01EE">
        <w:rPr>
          <w:rFonts w:asciiTheme="minorHAnsi" w:eastAsiaTheme="minorEastAsia" w:hAnsiTheme="minorHAnsi" w:cstheme="minorHAnsi"/>
          <w:szCs w:val="24"/>
          <w:lang w:eastAsia="cs-CZ"/>
        </w:rPr>
        <w:t xml:space="preserve">Paušální </w:t>
      </w:r>
      <w:r>
        <w:rPr>
          <w:rFonts w:asciiTheme="minorHAnsi" w:eastAsiaTheme="minorEastAsia" w:hAnsiTheme="minorHAnsi" w:cstheme="minorHAnsi"/>
          <w:szCs w:val="24"/>
          <w:lang w:eastAsia="cs-CZ"/>
        </w:rPr>
        <w:t xml:space="preserve">Služby </w:t>
      </w:r>
      <w:proofErr w:type="gramStart"/>
      <w:r>
        <w:rPr>
          <w:rFonts w:asciiTheme="minorHAnsi" w:eastAsiaTheme="minorEastAsia" w:hAnsiTheme="minorHAnsi" w:cstheme="minorHAnsi"/>
          <w:szCs w:val="24"/>
          <w:lang w:eastAsia="cs-CZ"/>
        </w:rPr>
        <w:t>t</w:t>
      </w:r>
      <w:r w:rsidRPr="009F01EE">
        <w:rPr>
          <w:rFonts w:asciiTheme="minorHAnsi" w:eastAsiaTheme="minorEastAsia" w:hAnsiTheme="minorHAnsi" w:cstheme="minorHAnsi"/>
          <w:szCs w:val="24"/>
          <w:lang w:eastAsia="cs-CZ"/>
        </w:rPr>
        <w:t>voří</w:t>
      </w:r>
      <w:proofErr w:type="gramEnd"/>
      <w:r w:rsidRPr="009F01EE">
        <w:rPr>
          <w:rFonts w:asciiTheme="minorHAnsi" w:eastAsiaTheme="minorEastAsia" w:hAnsiTheme="minorHAnsi" w:cstheme="minorHAnsi"/>
          <w:szCs w:val="24"/>
          <w:lang w:eastAsia="cs-CZ"/>
        </w:rPr>
        <w:t xml:space="preserve"> konečnou odměnu Poskytovatele za poskytování Paušálních služeb v daném roce. </w:t>
      </w:r>
      <w:r>
        <w:rPr>
          <w:rFonts w:asciiTheme="minorHAnsi" w:eastAsiaTheme="minorEastAsia" w:hAnsiTheme="minorHAnsi" w:cstheme="minorHAnsi"/>
          <w:szCs w:val="24"/>
          <w:lang w:eastAsia="cs-CZ"/>
        </w:rPr>
        <w:t>Cena za Paušální Služby</w:t>
      </w:r>
      <w:r w:rsidRPr="009F01EE">
        <w:rPr>
          <w:rFonts w:asciiTheme="minorHAnsi" w:eastAsiaTheme="minorEastAsia" w:hAnsiTheme="minorHAnsi" w:cstheme="minorHAnsi"/>
          <w:szCs w:val="24"/>
          <w:lang w:eastAsia="cs-CZ"/>
        </w:rPr>
        <w:t xml:space="preserve"> se mění pouze v níže stanovených případech.</w:t>
      </w:r>
    </w:p>
    <w:p w14:paraId="13B29AB9" w14:textId="77777777" w:rsidR="00B25B96" w:rsidRDefault="00B25B96" w:rsidP="00B25B96">
      <w:pPr>
        <w:pStyle w:val="Odstavecseseznamem"/>
        <w:widowControl w:val="0"/>
        <w:overflowPunct w:val="0"/>
        <w:autoSpaceDE w:val="0"/>
        <w:autoSpaceDN w:val="0"/>
        <w:adjustRightInd w:val="0"/>
        <w:spacing w:before="120"/>
        <w:ind w:left="567"/>
        <w:jc w:val="both"/>
        <w:rPr>
          <w:rFonts w:cstheme="minorHAnsi"/>
          <w:szCs w:val="24"/>
        </w:rPr>
      </w:pPr>
    </w:p>
    <w:p w14:paraId="45E663ED" w14:textId="77777777" w:rsidR="00B25B96" w:rsidRPr="00E82D54"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98764F">
        <w:t xml:space="preserve">Sjednaná </w:t>
      </w:r>
      <w:r>
        <w:t>C</w:t>
      </w:r>
      <w:r w:rsidRPr="0098764F">
        <w:t xml:space="preserve">ena </w:t>
      </w:r>
      <w:r>
        <w:t>za Paušální Služby zahrnu</w:t>
      </w:r>
      <w:r w:rsidRPr="0098764F">
        <w:t xml:space="preserve">je </w:t>
      </w:r>
      <w:r>
        <w:t>náklady Poskytovatele n</w:t>
      </w:r>
      <w:r w:rsidRPr="0098764F">
        <w:t>a splnění všech povinností, které mu vzniknou v souvislosti s</w:t>
      </w:r>
      <w:r>
        <w:t xml:space="preserve"> poskytováním Paušálních Služeb, a to bez ohledu na počet zadaných Požadavků Objednatele. </w:t>
      </w:r>
    </w:p>
    <w:p w14:paraId="32946832" w14:textId="77777777" w:rsidR="00B25B96" w:rsidRDefault="00B25B96" w:rsidP="00B25B96">
      <w:pPr>
        <w:pStyle w:val="Odstavecseseznamem"/>
        <w:widowControl w:val="0"/>
        <w:overflowPunct w:val="0"/>
        <w:autoSpaceDE w:val="0"/>
        <w:autoSpaceDN w:val="0"/>
        <w:adjustRightInd w:val="0"/>
        <w:spacing w:before="120"/>
        <w:ind w:left="567"/>
        <w:jc w:val="both"/>
        <w:rPr>
          <w:rFonts w:cstheme="minorHAnsi"/>
          <w:szCs w:val="24"/>
        </w:rPr>
      </w:pPr>
    </w:p>
    <w:p w14:paraId="026E0BA0" w14:textId="77777777" w:rsidR="00B25B96"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B7646F">
        <w:rPr>
          <w:rFonts w:cstheme="minorHAnsi"/>
          <w:szCs w:val="24"/>
        </w:rPr>
        <w:t>Cena za Paušální Služby dohodnuté v této Smlouvě zahrnují veškeré náklady, které Poskytovateli vzniknou v souvislosti s poskytováním Služeb, vyjma nákladů vzniklých v důsledku prokázaného porušení povinností Objednatele, zejména povinnosti poskytnout Poskytovateli řádnou součinnost k poskytování paušálních služeb (tím nejsou dotčena jiná práva Poskytovatele vyplývající z porušení povinností ze strany Objednatele). Vzniknou-li Poskytovateli prokazatelně tyto náklady, je Objednatel povinen Poskytovateli tyto uhradit. Náklady vyúčtuje Poskytovatel Objednateli v jednotlivých fakturách za Služby, v souvislosti, s nimiž tyto náklady vznikly.</w:t>
      </w:r>
    </w:p>
    <w:p w14:paraId="52C0BB36" w14:textId="77777777" w:rsidR="00B25B96" w:rsidRPr="00B7646F" w:rsidRDefault="00B25B96" w:rsidP="00B25B96">
      <w:pPr>
        <w:pStyle w:val="Odstavecseseznamem"/>
        <w:rPr>
          <w:rFonts w:cstheme="minorHAnsi"/>
          <w:szCs w:val="24"/>
        </w:rPr>
      </w:pPr>
    </w:p>
    <w:p w14:paraId="46DAE867" w14:textId="77777777" w:rsidR="00B25B96" w:rsidRDefault="00B25B96" w:rsidP="00B25B96">
      <w:pPr>
        <w:pStyle w:val="Odstavecseseznamem"/>
        <w:widowControl w:val="0"/>
        <w:numPr>
          <w:ilvl w:val="1"/>
          <w:numId w:val="0"/>
        </w:numPr>
        <w:overflowPunct w:val="0"/>
        <w:autoSpaceDE w:val="0"/>
        <w:autoSpaceDN w:val="0"/>
        <w:adjustRightInd w:val="0"/>
        <w:ind w:left="567" w:hanging="567"/>
        <w:jc w:val="both"/>
        <w:rPr>
          <w:rFonts w:cstheme="minorHAnsi"/>
          <w:szCs w:val="24"/>
        </w:rPr>
      </w:pPr>
      <w:r w:rsidRPr="009F01EE">
        <w:rPr>
          <w:rFonts w:cstheme="minorHAnsi"/>
          <w:szCs w:val="24"/>
        </w:rPr>
        <w:t xml:space="preserve">Ceny za služby </w:t>
      </w:r>
      <w:r>
        <w:rPr>
          <w:rFonts w:cstheme="minorHAnsi"/>
          <w:szCs w:val="24"/>
        </w:rPr>
        <w:t xml:space="preserve">poskytnuté nad rámec časového rozsahu specifikovaného pro jednotlivých služby </w:t>
      </w:r>
      <w:r w:rsidRPr="00990054">
        <w:rPr>
          <w:rFonts w:cstheme="minorHAnsi"/>
          <w:szCs w:val="24"/>
        </w:rPr>
        <w:t>v</w:t>
      </w:r>
      <w:r>
        <w:rPr>
          <w:rFonts w:cstheme="minorHAnsi"/>
          <w:szCs w:val="24"/>
        </w:rPr>
        <w:t> Příloze č. 2</w:t>
      </w:r>
      <w:r w:rsidRPr="00990054">
        <w:rPr>
          <w:rFonts w:cstheme="minorHAnsi"/>
          <w:szCs w:val="24"/>
        </w:rPr>
        <w:t xml:space="preserve"> </w:t>
      </w:r>
      <w:r>
        <w:rPr>
          <w:rFonts w:cstheme="minorHAnsi"/>
          <w:szCs w:val="24"/>
        </w:rPr>
        <w:t>této Smlouvy</w:t>
      </w:r>
      <w:r w:rsidRPr="00D01F29">
        <w:rPr>
          <w:rFonts w:cstheme="minorHAnsi"/>
          <w:szCs w:val="24"/>
        </w:rPr>
        <w:t xml:space="preserve"> </w:t>
      </w:r>
      <w:r>
        <w:rPr>
          <w:rFonts w:cstheme="minorHAnsi"/>
          <w:szCs w:val="24"/>
        </w:rPr>
        <w:t>(dále jen „</w:t>
      </w:r>
      <w:r w:rsidRPr="001D08EE">
        <w:rPr>
          <w:rFonts w:cstheme="minorHAnsi"/>
          <w:b/>
          <w:bCs/>
          <w:szCs w:val="24"/>
        </w:rPr>
        <w:t>Ceny za Služby na Vyžádání</w:t>
      </w:r>
      <w:r>
        <w:rPr>
          <w:rFonts w:cstheme="minorHAnsi"/>
          <w:szCs w:val="24"/>
        </w:rPr>
        <w:t>“)</w:t>
      </w:r>
      <w:r w:rsidRPr="009F01EE">
        <w:rPr>
          <w:rFonts w:cstheme="minorHAnsi"/>
          <w:szCs w:val="24"/>
        </w:rPr>
        <w:t xml:space="preserve">, jsou uvedeny v Příloze č. </w:t>
      </w:r>
      <w:r>
        <w:rPr>
          <w:rFonts w:cstheme="minorHAnsi"/>
          <w:szCs w:val="24"/>
        </w:rPr>
        <w:t>4</w:t>
      </w:r>
      <w:r w:rsidRPr="009F01EE">
        <w:rPr>
          <w:rFonts w:cstheme="minorHAnsi"/>
          <w:szCs w:val="24"/>
        </w:rPr>
        <w:t xml:space="preserve"> </w:t>
      </w:r>
      <w:r>
        <w:rPr>
          <w:rFonts w:cstheme="minorHAnsi"/>
          <w:szCs w:val="24"/>
        </w:rPr>
        <w:t>této smlouvy</w:t>
      </w:r>
      <w:r w:rsidRPr="009F01EE">
        <w:rPr>
          <w:rFonts w:cstheme="minorHAnsi"/>
          <w:szCs w:val="24"/>
        </w:rPr>
        <w:t>.</w:t>
      </w:r>
    </w:p>
    <w:p w14:paraId="57128378" w14:textId="77777777" w:rsidR="00B25B96" w:rsidRPr="009F01EE" w:rsidRDefault="00B25B96" w:rsidP="00B25B96">
      <w:pPr>
        <w:widowControl w:val="0"/>
        <w:overflowPunct w:val="0"/>
        <w:autoSpaceDE w:val="0"/>
        <w:autoSpaceDN w:val="0"/>
        <w:adjustRightInd w:val="0"/>
        <w:jc w:val="both"/>
        <w:rPr>
          <w:rFonts w:cstheme="minorHAnsi"/>
          <w:szCs w:val="24"/>
        </w:rPr>
      </w:pPr>
    </w:p>
    <w:p w14:paraId="7C4A7A71" w14:textId="77777777" w:rsidR="00B25B96" w:rsidRDefault="00B25B96" w:rsidP="00B25B96">
      <w:pPr>
        <w:pStyle w:val="Odstavecseseznamem"/>
        <w:widowControl w:val="0"/>
        <w:numPr>
          <w:ilvl w:val="1"/>
          <w:numId w:val="0"/>
        </w:numPr>
        <w:overflowPunct w:val="0"/>
        <w:autoSpaceDE w:val="0"/>
        <w:autoSpaceDN w:val="0"/>
        <w:adjustRightInd w:val="0"/>
        <w:spacing w:after="240"/>
        <w:ind w:left="567" w:hanging="567"/>
        <w:jc w:val="both"/>
        <w:rPr>
          <w:rFonts w:cstheme="minorHAnsi"/>
          <w:b/>
          <w:bCs/>
          <w:szCs w:val="24"/>
        </w:rPr>
      </w:pPr>
      <w:r w:rsidRPr="007138A7">
        <w:rPr>
          <w:rFonts w:cstheme="minorHAnsi"/>
          <w:b/>
          <w:bCs/>
          <w:szCs w:val="24"/>
        </w:rPr>
        <w:lastRenderedPageBreak/>
        <w:t>Inflační doložka</w:t>
      </w:r>
    </w:p>
    <w:p w14:paraId="504837D0" w14:textId="77777777" w:rsidR="00B25B96" w:rsidRPr="0075544E" w:rsidRDefault="00B25B96" w:rsidP="00B25B96">
      <w:pPr>
        <w:pStyle w:val="Odstavecseseznamem"/>
        <w:rPr>
          <w:rFonts w:cstheme="minorHAnsi"/>
          <w:b/>
          <w:bCs/>
          <w:szCs w:val="24"/>
        </w:rPr>
      </w:pPr>
    </w:p>
    <w:p w14:paraId="7D91FCA7" w14:textId="77777777" w:rsidR="00B25B96" w:rsidRPr="00773607" w:rsidRDefault="00B25B96" w:rsidP="00B25B96">
      <w:pPr>
        <w:pStyle w:val="Odstavecseseznamem"/>
        <w:widowControl w:val="0"/>
        <w:numPr>
          <w:ilvl w:val="2"/>
          <w:numId w:val="0"/>
        </w:numPr>
        <w:overflowPunct w:val="0"/>
        <w:autoSpaceDE w:val="0"/>
        <w:autoSpaceDN w:val="0"/>
        <w:adjustRightInd w:val="0"/>
        <w:spacing w:before="120"/>
        <w:ind w:left="1276" w:hanging="709"/>
        <w:jc w:val="both"/>
        <w:rPr>
          <w:rFonts w:cstheme="minorHAnsi"/>
          <w:b/>
          <w:bCs/>
          <w:szCs w:val="24"/>
        </w:rPr>
      </w:pPr>
      <w:r>
        <w:t xml:space="preserve">Smluvní strany se dohodly na inflační doložce, dle které je Prodávající v průběhu trvání Smlouvy oprávněn vždy k 1. březnu příslušného roku, počínaje rokem 2025, jednostranně zvýšit Cenu za Paušální Služby uvedenou v odst. 5.1. této Smlouvy i Ceny za Služby na Vyžádání uvedené v Příloze č. 4 této Smlouvy o roční míru inflace vyjádřenou přírůstkem průměrného ročního indexu spotřebitelských cen za uplynulý kalendářní rok, vyhlášenou Českým statistickým úřadem. </w:t>
      </w:r>
    </w:p>
    <w:p w14:paraId="6496878E" w14:textId="77777777" w:rsidR="00B25B96" w:rsidRPr="00773607" w:rsidRDefault="00B25B96" w:rsidP="00B25B96">
      <w:pPr>
        <w:widowControl w:val="0"/>
        <w:overflowPunct w:val="0"/>
        <w:autoSpaceDE w:val="0"/>
        <w:autoSpaceDN w:val="0"/>
        <w:adjustRightInd w:val="0"/>
        <w:ind w:left="567"/>
        <w:jc w:val="both"/>
        <w:rPr>
          <w:rFonts w:cstheme="minorHAnsi"/>
          <w:b/>
          <w:bCs/>
          <w:szCs w:val="24"/>
        </w:rPr>
      </w:pPr>
    </w:p>
    <w:p w14:paraId="7DDB3A35" w14:textId="77777777" w:rsidR="00B25B96" w:rsidRPr="00FD0290" w:rsidRDefault="00B25B96" w:rsidP="00B25B96">
      <w:pPr>
        <w:pStyle w:val="Odstavecseseznamem"/>
        <w:widowControl w:val="0"/>
        <w:numPr>
          <w:ilvl w:val="2"/>
          <w:numId w:val="0"/>
        </w:numPr>
        <w:overflowPunct w:val="0"/>
        <w:autoSpaceDE w:val="0"/>
        <w:autoSpaceDN w:val="0"/>
        <w:adjustRightInd w:val="0"/>
        <w:ind w:left="1276" w:hanging="709"/>
        <w:jc w:val="both"/>
        <w:rPr>
          <w:rFonts w:cstheme="minorHAnsi"/>
          <w:b/>
          <w:bCs/>
          <w:szCs w:val="24"/>
        </w:rPr>
      </w:pPr>
      <w:r>
        <w:t xml:space="preserve">Zvýšení ceny stanovené v souladu s inflační doložkou sjednanou v této Smlouvě je </w:t>
      </w:r>
      <w:r w:rsidRPr="001D08EE">
        <w:t>Prodávající povinen Kupujícímu předem písemně oznámit</w:t>
      </w:r>
      <w:r>
        <w:t>.</w:t>
      </w:r>
    </w:p>
    <w:p w14:paraId="5E550B79" w14:textId="77777777" w:rsidR="00B25B96" w:rsidRPr="00FD0290" w:rsidRDefault="00B25B96" w:rsidP="00B25B96">
      <w:pPr>
        <w:widowControl w:val="0"/>
        <w:overflowPunct w:val="0"/>
        <w:autoSpaceDE w:val="0"/>
        <w:autoSpaceDN w:val="0"/>
        <w:adjustRightInd w:val="0"/>
        <w:ind w:left="567"/>
        <w:jc w:val="both"/>
        <w:rPr>
          <w:rFonts w:cstheme="minorHAnsi"/>
          <w:b/>
          <w:bCs/>
          <w:szCs w:val="24"/>
        </w:rPr>
      </w:pPr>
    </w:p>
    <w:p w14:paraId="7FA6037C" w14:textId="77777777" w:rsidR="00B25B96" w:rsidRPr="002203FA" w:rsidRDefault="00B25B96" w:rsidP="00B25B96">
      <w:pPr>
        <w:pStyle w:val="Odstavecseseznamem"/>
        <w:widowControl w:val="0"/>
        <w:numPr>
          <w:ilvl w:val="1"/>
          <w:numId w:val="0"/>
        </w:numPr>
        <w:overflowPunct w:val="0"/>
        <w:autoSpaceDE w:val="0"/>
        <w:autoSpaceDN w:val="0"/>
        <w:adjustRightInd w:val="0"/>
        <w:ind w:left="567" w:hanging="567"/>
        <w:jc w:val="both"/>
        <w:rPr>
          <w:rFonts w:cstheme="minorHAnsi"/>
          <w:szCs w:val="24"/>
        </w:rPr>
      </w:pPr>
      <w:r w:rsidRPr="002203FA">
        <w:rPr>
          <w:rFonts w:cstheme="minorHAnsi"/>
          <w:szCs w:val="24"/>
        </w:rPr>
        <w:t>Smluvní strany se dohodly, že Cena za Paušální Služby dle odst. 5.1. a Ceny za Služby na Vyžádání uvedené v Příloze č. 4 této Smlouvy se z důvodů jiných</w:t>
      </w:r>
      <w:r>
        <w:rPr>
          <w:rFonts w:cstheme="minorHAnsi"/>
          <w:szCs w:val="24"/>
        </w:rPr>
        <w:t>,</w:t>
      </w:r>
      <w:r w:rsidRPr="002203FA">
        <w:rPr>
          <w:rFonts w:cstheme="minorHAnsi"/>
          <w:szCs w:val="24"/>
        </w:rPr>
        <w:t xml:space="preserve"> než je uvedeno v odstavc</w:t>
      </w:r>
      <w:r>
        <w:rPr>
          <w:rFonts w:cstheme="minorHAnsi"/>
          <w:szCs w:val="24"/>
        </w:rPr>
        <w:t>i</w:t>
      </w:r>
      <w:r w:rsidRPr="002203FA">
        <w:rPr>
          <w:rFonts w:cstheme="minorHAnsi"/>
          <w:szCs w:val="24"/>
        </w:rPr>
        <w:t xml:space="preserve"> 5.5.1. této Smlouvy</w:t>
      </w:r>
      <w:r>
        <w:rPr>
          <w:rFonts w:cstheme="minorHAnsi"/>
          <w:szCs w:val="24"/>
        </w:rPr>
        <w:t>,</w:t>
      </w:r>
      <w:r w:rsidRPr="002203FA">
        <w:rPr>
          <w:rFonts w:cstheme="minorHAnsi"/>
          <w:szCs w:val="24"/>
        </w:rPr>
        <w:t xml:space="preserve"> mohou měnit jen na základě vzájemné dohody obou smluvních stran. O této změně cen je nutné uzavírat dodatek k této Smlouvě.</w:t>
      </w:r>
    </w:p>
    <w:p w14:paraId="1EE0A6C8" w14:textId="77777777" w:rsidR="00B25B96" w:rsidRPr="00F65600" w:rsidRDefault="00B25B96" w:rsidP="00B25B96">
      <w:pPr>
        <w:pStyle w:val="Odstavecseseznamem"/>
        <w:widowControl w:val="0"/>
        <w:overflowPunct w:val="0"/>
        <w:autoSpaceDE w:val="0"/>
        <w:autoSpaceDN w:val="0"/>
        <w:adjustRightInd w:val="0"/>
        <w:ind w:left="567"/>
        <w:jc w:val="both"/>
        <w:rPr>
          <w:rFonts w:cstheme="minorHAnsi"/>
          <w:szCs w:val="24"/>
        </w:rPr>
      </w:pPr>
    </w:p>
    <w:p w14:paraId="2B6B0E84" w14:textId="77777777" w:rsidR="00B25B96" w:rsidRDefault="00B25B96" w:rsidP="00B25B96">
      <w:pPr>
        <w:pStyle w:val="Odstavecseseznamem"/>
        <w:widowControl w:val="0"/>
        <w:numPr>
          <w:ilvl w:val="1"/>
          <w:numId w:val="0"/>
        </w:numPr>
        <w:overflowPunct w:val="0"/>
        <w:autoSpaceDE w:val="0"/>
        <w:autoSpaceDN w:val="0"/>
        <w:adjustRightInd w:val="0"/>
        <w:ind w:left="567" w:hanging="567"/>
        <w:jc w:val="both"/>
        <w:rPr>
          <w:rFonts w:cstheme="minorHAnsi"/>
          <w:szCs w:val="24"/>
        </w:rPr>
      </w:pPr>
      <w:r w:rsidRPr="00F65600">
        <w:rPr>
          <w:rFonts w:cstheme="minorHAnsi"/>
          <w:szCs w:val="24"/>
        </w:rPr>
        <w:t xml:space="preserve">Všechny ceny dle této Smlouvy jsou stanoveny v Korunách českých (CZK). </w:t>
      </w:r>
    </w:p>
    <w:p w14:paraId="451898D9" w14:textId="77777777" w:rsidR="00B25B96" w:rsidRPr="00F65600" w:rsidRDefault="00B25B96" w:rsidP="00B25B96">
      <w:pPr>
        <w:widowControl w:val="0"/>
        <w:overflowPunct w:val="0"/>
        <w:autoSpaceDE w:val="0"/>
        <w:autoSpaceDN w:val="0"/>
        <w:adjustRightInd w:val="0"/>
        <w:contextualSpacing/>
        <w:jc w:val="both"/>
        <w:rPr>
          <w:rFonts w:cstheme="minorHAnsi"/>
          <w:szCs w:val="24"/>
        </w:rPr>
      </w:pPr>
    </w:p>
    <w:p w14:paraId="5BAC8DD4" w14:textId="77777777" w:rsidR="00B25B96" w:rsidRPr="00351A67" w:rsidRDefault="00B25B96" w:rsidP="00B25B96">
      <w:pPr>
        <w:pStyle w:val="Nadpis1"/>
      </w:pPr>
      <w:r w:rsidRPr="00351A67">
        <w:t>Platební podmínky</w:t>
      </w:r>
    </w:p>
    <w:p w14:paraId="05C9E56C" w14:textId="77777777" w:rsidR="00B25B96" w:rsidRDefault="00B25B96" w:rsidP="00B25B96">
      <w:pPr>
        <w:pStyle w:val="Odstavecseseznamem"/>
        <w:numPr>
          <w:ilvl w:val="1"/>
          <w:numId w:val="0"/>
        </w:numPr>
        <w:spacing w:before="120"/>
        <w:ind w:left="567" w:hanging="567"/>
        <w:jc w:val="both"/>
        <w:rPr>
          <w:rFonts w:cstheme="minorHAnsi"/>
          <w:szCs w:val="24"/>
        </w:rPr>
      </w:pPr>
      <w:r>
        <w:rPr>
          <w:rFonts w:cstheme="minorHAnsi"/>
          <w:szCs w:val="24"/>
        </w:rPr>
        <w:t xml:space="preserve">Smluvní strany se dohodly na úhradě Služeb poskytnutých v souladu s touto Smlouvou tak, že Poskytovatel vždy začátkem měsíce následujícího po měsíci, ve kterém Objednateli poskytnul sjednané Služby, vyúčtuje 1/12 (slovy: Jednu dvanáctinu) Ceny za Paušální Služby a dále Cenu za Služby na Vyžádání, pokud byly v daném měsíci poskytnuty. </w:t>
      </w:r>
      <w:r w:rsidRPr="00F65600">
        <w:rPr>
          <w:rFonts w:cstheme="minorHAnsi"/>
          <w:szCs w:val="24"/>
        </w:rPr>
        <w:t>Splatnost faktur</w:t>
      </w:r>
      <w:r>
        <w:rPr>
          <w:rFonts w:cstheme="minorHAnsi"/>
          <w:szCs w:val="24"/>
        </w:rPr>
        <w:t>y</w:t>
      </w:r>
      <w:r w:rsidRPr="00F65600">
        <w:rPr>
          <w:rFonts w:cstheme="minorHAnsi"/>
          <w:szCs w:val="24"/>
        </w:rPr>
        <w:t xml:space="preserve"> je 30 kalendářních dn</w:t>
      </w:r>
      <w:r>
        <w:rPr>
          <w:rFonts w:cstheme="minorHAnsi"/>
          <w:szCs w:val="24"/>
        </w:rPr>
        <w:t>ů</w:t>
      </w:r>
      <w:r w:rsidRPr="00F65600">
        <w:rPr>
          <w:rFonts w:cstheme="minorHAnsi"/>
          <w:szCs w:val="24"/>
        </w:rPr>
        <w:t xml:space="preserve"> od </w:t>
      </w:r>
      <w:r>
        <w:rPr>
          <w:rFonts w:cstheme="minorHAnsi"/>
          <w:szCs w:val="24"/>
        </w:rPr>
        <w:t xml:space="preserve">jejího </w:t>
      </w:r>
      <w:r w:rsidRPr="00F65600">
        <w:rPr>
          <w:rFonts w:cstheme="minorHAnsi"/>
          <w:szCs w:val="24"/>
        </w:rPr>
        <w:t xml:space="preserve">prokazatelného doručení. </w:t>
      </w:r>
    </w:p>
    <w:p w14:paraId="2D7306D3" w14:textId="77777777" w:rsidR="00B25B96" w:rsidRDefault="00B25B96" w:rsidP="00B25B96">
      <w:pPr>
        <w:pStyle w:val="Odstavecseseznamem"/>
        <w:spacing w:before="120"/>
        <w:ind w:left="502"/>
        <w:jc w:val="both"/>
        <w:rPr>
          <w:rFonts w:cstheme="minorHAnsi"/>
          <w:szCs w:val="24"/>
        </w:rPr>
      </w:pPr>
    </w:p>
    <w:p w14:paraId="30D99509" w14:textId="77777777" w:rsidR="00B25B96" w:rsidRPr="00B97456" w:rsidRDefault="00B25B96" w:rsidP="00B25B96">
      <w:pPr>
        <w:pStyle w:val="Odstavecseseznamem"/>
        <w:widowControl w:val="0"/>
        <w:numPr>
          <w:ilvl w:val="1"/>
          <w:numId w:val="0"/>
        </w:numPr>
        <w:overflowPunct w:val="0"/>
        <w:autoSpaceDE w:val="0"/>
        <w:autoSpaceDN w:val="0"/>
        <w:adjustRightInd w:val="0"/>
        <w:spacing w:before="120"/>
        <w:ind w:left="567" w:right="100" w:hanging="567"/>
        <w:jc w:val="both"/>
        <w:rPr>
          <w:rFonts w:cstheme="minorHAnsi"/>
          <w:szCs w:val="24"/>
        </w:rPr>
      </w:pPr>
      <w:r w:rsidRPr="00F65600">
        <w:rPr>
          <w:rFonts w:cstheme="minorHAnsi"/>
          <w:szCs w:val="24"/>
        </w:rPr>
        <w:t xml:space="preserve">Vyúčtování </w:t>
      </w:r>
      <w:r>
        <w:rPr>
          <w:rFonts w:cstheme="minorHAnsi"/>
          <w:szCs w:val="24"/>
        </w:rPr>
        <w:t>cen za poskytnuté Služby</w:t>
      </w:r>
      <w:r w:rsidRPr="00F65600">
        <w:rPr>
          <w:rFonts w:cstheme="minorHAnsi"/>
          <w:szCs w:val="24"/>
        </w:rPr>
        <w:t xml:space="preserve"> provádí Poskytovatel </w:t>
      </w:r>
      <w:r>
        <w:rPr>
          <w:rFonts w:cstheme="minorHAnsi"/>
          <w:szCs w:val="24"/>
        </w:rPr>
        <w:t xml:space="preserve">v souladu s odst. 6.1. této smlouvy </w:t>
      </w:r>
      <w:r w:rsidRPr="00F65600">
        <w:rPr>
          <w:rFonts w:cstheme="minorHAnsi"/>
          <w:szCs w:val="24"/>
        </w:rPr>
        <w:t>vystaven</w:t>
      </w:r>
      <w:r>
        <w:rPr>
          <w:rFonts w:cstheme="minorHAnsi"/>
          <w:szCs w:val="24"/>
        </w:rPr>
        <w:t>ím</w:t>
      </w:r>
      <w:r w:rsidRPr="00F65600">
        <w:rPr>
          <w:rFonts w:cstheme="minorHAnsi"/>
          <w:szCs w:val="24"/>
        </w:rPr>
        <w:t xml:space="preserve"> daňových dokladů (dále jen „</w:t>
      </w:r>
      <w:r w:rsidRPr="00F65600">
        <w:rPr>
          <w:rFonts w:cstheme="minorHAnsi"/>
          <w:b/>
          <w:bCs/>
          <w:iCs/>
          <w:szCs w:val="24"/>
        </w:rPr>
        <w:t>Faktura</w:t>
      </w:r>
      <w:r w:rsidRPr="00F65600">
        <w:rPr>
          <w:rFonts w:cstheme="minorHAnsi"/>
          <w:szCs w:val="24"/>
        </w:rPr>
        <w:t xml:space="preserve">“). </w:t>
      </w:r>
      <w:r>
        <w:t xml:space="preserve">Poskytovatel </w:t>
      </w:r>
      <w:proofErr w:type="gramStart"/>
      <w:r>
        <w:t>doručí</w:t>
      </w:r>
      <w:proofErr w:type="gramEnd"/>
      <w:r>
        <w:t xml:space="preserve"> Fakturu Objednateli bez zbytečného odkladu po jejím vystavení. </w:t>
      </w:r>
      <w:r w:rsidRPr="0098764F">
        <w:t xml:space="preserve">Datum uskutečnění zdanitelného plnění bude </w:t>
      </w:r>
      <w:r>
        <w:t>poslední den kalendářního měsíce, ke kterému se Faktura vztahuje</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uveden</w:t>
      </w:r>
      <w:r>
        <w:t>y</w:t>
      </w:r>
      <w:r w:rsidRPr="006925A2">
        <w:t xml:space="preserve"> </w:t>
      </w:r>
      <w:r>
        <w:t xml:space="preserve">cena, resp. ceny za poskytnuté Služby, označení a číslo této smlouvy (dle Objednatele), </w:t>
      </w:r>
      <w:r w:rsidRPr="006925A2">
        <w:t xml:space="preserve">datum splatnosti v souladu s touto </w:t>
      </w:r>
      <w:r w:rsidRPr="00B97456">
        <w:t xml:space="preserve">smlouvou a její Přílohou musí být kopie Přehledu poskytnutých Služeb, jinak je Objednatel oprávněn vrátit fakturu Poskytovateli k přepracování či doplnění. V takovém případě </w:t>
      </w:r>
      <w:proofErr w:type="gramStart"/>
      <w:r w:rsidRPr="00B97456">
        <w:t>běží</w:t>
      </w:r>
      <w:proofErr w:type="gramEnd"/>
      <w:r w:rsidRPr="00B97456">
        <w:t xml:space="preserve"> nová lhůta splatnosti ode dne doručení opravené faktury Objednateli. </w:t>
      </w:r>
    </w:p>
    <w:p w14:paraId="26373F95" w14:textId="77777777" w:rsidR="00B25B96" w:rsidRPr="00B97456" w:rsidRDefault="00B25B96" w:rsidP="00B25B96">
      <w:pPr>
        <w:rPr>
          <w:rFonts w:cstheme="minorHAnsi"/>
          <w:szCs w:val="24"/>
        </w:rPr>
      </w:pPr>
    </w:p>
    <w:p w14:paraId="308EEB48" w14:textId="77777777" w:rsidR="00B25B96" w:rsidRPr="00C86784" w:rsidRDefault="00B25B96" w:rsidP="00B25B96">
      <w:pPr>
        <w:pStyle w:val="Odstavecseseznamem"/>
        <w:numPr>
          <w:ilvl w:val="1"/>
          <w:numId w:val="0"/>
        </w:numPr>
        <w:ind w:left="567" w:hanging="567"/>
        <w:jc w:val="both"/>
        <w:rPr>
          <w:rFonts w:cstheme="minorHAnsi"/>
          <w:szCs w:val="24"/>
        </w:rPr>
      </w:pPr>
      <w:r w:rsidRPr="00B97456">
        <w:rPr>
          <w:rFonts w:cstheme="minorHAnsi"/>
          <w:szCs w:val="24"/>
        </w:rPr>
        <w:t>Všechny sjednané úhrady budou prováděny bezhotovostními převody z bankovního</w:t>
      </w:r>
      <w:r w:rsidRPr="00C86784">
        <w:rPr>
          <w:rFonts w:cstheme="minorHAnsi"/>
          <w:szCs w:val="24"/>
        </w:rPr>
        <w:t xml:space="preserve"> účtu Objednatele na bankovní účet Poskytovatele uvedený v záhlaví této smlouvy. Dnem úhrady se vždy rozumí den odepsání příslušné částky z bankovního účtu Objednatele.</w:t>
      </w:r>
    </w:p>
    <w:p w14:paraId="75E4ECD0" w14:textId="77777777" w:rsidR="00B25B96" w:rsidRPr="00560CF4" w:rsidRDefault="00B25B96" w:rsidP="00B25B96">
      <w:pPr>
        <w:pStyle w:val="Odstavecsmlouvy"/>
        <w:ind w:left="0" w:firstLine="0"/>
        <w:rPr>
          <w:rFonts w:asciiTheme="minorHAnsi" w:eastAsiaTheme="minorEastAsia" w:hAnsiTheme="minorHAnsi" w:cstheme="minorHAnsi"/>
          <w:sz w:val="24"/>
          <w:szCs w:val="24"/>
        </w:rPr>
      </w:pPr>
    </w:p>
    <w:p w14:paraId="6A5DE896" w14:textId="77777777" w:rsidR="00B25B96" w:rsidRPr="00560CF4" w:rsidRDefault="00B25B96" w:rsidP="00B25B96">
      <w:pPr>
        <w:pStyle w:val="Odstavecsmlouvy"/>
        <w:numPr>
          <w:ilvl w:val="1"/>
          <w:numId w:val="0"/>
        </w:numPr>
        <w:ind w:left="567" w:hanging="567"/>
        <w:rPr>
          <w:rFonts w:asciiTheme="minorHAnsi" w:eastAsiaTheme="minorEastAsia" w:hAnsiTheme="minorHAnsi" w:cstheme="minorHAnsi"/>
          <w:sz w:val="24"/>
          <w:szCs w:val="24"/>
        </w:rPr>
      </w:pPr>
      <w:r w:rsidRPr="00560CF4">
        <w:rPr>
          <w:rFonts w:asciiTheme="minorHAnsi" w:eastAsiaTheme="minorEastAsia" w:hAnsiTheme="minorHAnsi" w:cstheme="minorHAnsi"/>
          <w:sz w:val="24"/>
          <w:szCs w:val="24"/>
        </w:rPr>
        <w:lastRenderedPageBreak/>
        <w:t xml:space="preserve">Poskytovatel je oprávněn postoupit své peněžité pohledávky za Objednatelem výhradně po předchozím písemném souhlasu Objednatele, jinak je postoupení vůči Objednateli neúčinné. Poskytovatel je oprávněn započítat své peněžité pohledávky za </w:t>
      </w:r>
      <w:r>
        <w:rPr>
          <w:rFonts w:asciiTheme="minorHAnsi" w:eastAsiaTheme="minorEastAsia" w:hAnsiTheme="minorHAnsi" w:cstheme="minorHAnsi"/>
          <w:sz w:val="24"/>
          <w:szCs w:val="24"/>
        </w:rPr>
        <w:t xml:space="preserve">pohledávky </w:t>
      </w:r>
      <w:r w:rsidRPr="00560CF4">
        <w:rPr>
          <w:rFonts w:asciiTheme="minorHAnsi" w:eastAsiaTheme="minorEastAsia" w:hAnsiTheme="minorHAnsi" w:cstheme="minorHAnsi"/>
          <w:sz w:val="24"/>
          <w:szCs w:val="24"/>
        </w:rPr>
        <w:t>Objednatele výhradně na základě písemné dohody obou smluvních stran, jinak je započtení pohledávek neplatné.</w:t>
      </w:r>
    </w:p>
    <w:p w14:paraId="2FB0BA9B" w14:textId="77777777" w:rsidR="00B25B96" w:rsidRPr="00F65600" w:rsidRDefault="00B25B96" w:rsidP="00B25B96">
      <w:pPr>
        <w:widowControl w:val="0"/>
        <w:overflowPunct w:val="0"/>
        <w:autoSpaceDE w:val="0"/>
        <w:autoSpaceDN w:val="0"/>
        <w:adjustRightInd w:val="0"/>
        <w:ind w:right="100" w:hanging="502"/>
        <w:contextualSpacing/>
        <w:jc w:val="both"/>
        <w:rPr>
          <w:rFonts w:cstheme="minorHAnsi"/>
          <w:szCs w:val="24"/>
        </w:rPr>
      </w:pPr>
      <w:bookmarkStart w:id="10" w:name="page14"/>
      <w:bookmarkEnd w:id="10"/>
    </w:p>
    <w:p w14:paraId="29F3864E" w14:textId="77777777" w:rsidR="00B25B96" w:rsidRPr="00F65600" w:rsidRDefault="00B25B96" w:rsidP="00B25B96">
      <w:pPr>
        <w:pStyle w:val="Nadpis1"/>
      </w:pPr>
      <w:r w:rsidRPr="00F65600">
        <w:t>Další práva a povinnosti smluvních stran</w:t>
      </w:r>
    </w:p>
    <w:p w14:paraId="7E742870" w14:textId="77777777" w:rsidR="00B25B96" w:rsidRPr="00F65600"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F65600">
        <w:rPr>
          <w:rFonts w:cstheme="minorHAnsi"/>
          <w:szCs w:val="24"/>
        </w:rPr>
        <w:t xml:space="preserve">Poskytovatel je dále povinen: </w:t>
      </w:r>
    </w:p>
    <w:p w14:paraId="4940432D" w14:textId="77777777" w:rsidR="00B25B96" w:rsidRPr="00F65600" w:rsidRDefault="00B25B96" w:rsidP="00B25B96">
      <w:pPr>
        <w:pStyle w:val="Odstavecseseznamem"/>
        <w:widowControl w:val="0"/>
        <w:numPr>
          <w:ilvl w:val="0"/>
          <w:numId w:val="1"/>
        </w:numPr>
        <w:overflowPunct w:val="0"/>
        <w:autoSpaceDE w:val="0"/>
        <w:autoSpaceDN w:val="0"/>
        <w:adjustRightInd w:val="0"/>
        <w:spacing w:before="120"/>
        <w:ind w:left="1134" w:hanging="567"/>
        <w:jc w:val="both"/>
        <w:rPr>
          <w:rFonts w:cstheme="minorHAnsi"/>
          <w:szCs w:val="24"/>
        </w:rPr>
      </w:pPr>
      <w:r w:rsidRPr="00F65600">
        <w:rPr>
          <w:rFonts w:cstheme="minorHAnsi"/>
          <w:szCs w:val="24"/>
        </w:rPr>
        <w:t>Poskytovat Objednateli veškerou nezbytnou součinnost k naplnění účelu Smlouvy.</w:t>
      </w:r>
    </w:p>
    <w:p w14:paraId="415E042B" w14:textId="77777777" w:rsidR="00B25B96" w:rsidRPr="00F65600" w:rsidRDefault="00B25B96" w:rsidP="00B25B96">
      <w:pPr>
        <w:pStyle w:val="Odstavecseseznamem"/>
        <w:widowControl w:val="0"/>
        <w:numPr>
          <w:ilvl w:val="0"/>
          <w:numId w:val="1"/>
        </w:numPr>
        <w:overflowPunct w:val="0"/>
        <w:autoSpaceDE w:val="0"/>
        <w:autoSpaceDN w:val="0"/>
        <w:adjustRightInd w:val="0"/>
        <w:spacing w:before="120"/>
        <w:ind w:left="1134" w:hanging="567"/>
        <w:jc w:val="both"/>
        <w:rPr>
          <w:rFonts w:cstheme="minorHAnsi"/>
          <w:szCs w:val="24"/>
        </w:rPr>
      </w:pPr>
      <w:r w:rsidRPr="00F65600">
        <w:rPr>
          <w:rFonts w:cstheme="minorHAnsi"/>
          <w:szCs w:val="24"/>
        </w:rPr>
        <w:t>Postupovat při plnění předmětu Smlouvy s řádnou péčí, sledovat a chránit oprávněné zájmy Objednatel</w:t>
      </w:r>
      <w:r>
        <w:rPr>
          <w:rFonts w:cstheme="minorHAnsi"/>
          <w:szCs w:val="24"/>
        </w:rPr>
        <w:t>e.</w:t>
      </w:r>
    </w:p>
    <w:p w14:paraId="4ED2B1E6" w14:textId="77777777" w:rsidR="00B25B96" w:rsidRPr="00F65600" w:rsidRDefault="00B25B96" w:rsidP="00B25B96">
      <w:pPr>
        <w:pStyle w:val="Odstavecseseznamem"/>
        <w:widowControl w:val="0"/>
        <w:numPr>
          <w:ilvl w:val="0"/>
          <w:numId w:val="1"/>
        </w:numPr>
        <w:overflowPunct w:val="0"/>
        <w:autoSpaceDE w:val="0"/>
        <w:autoSpaceDN w:val="0"/>
        <w:adjustRightInd w:val="0"/>
        <w:spacing w:before="120"/>
        <w:ind w:left="1134" w:hanging="567"/>
        <w:jc w:val="both"/>
        <w:rPr>
          <w:rFonts w:cstheme="minorHAnsi"/>
          <w:szCs w:val="24"/>
        </w:rPr>
      </w:pPr>
      <w:r w:rsidRPr="00F65600">
        <w:rPr>
          <w:rFonts w:cstheme="minorHAnsi"/>
          <w:szCs w:val="24"/>
        </w:rPr>
        <w:t xml:space="preserve">Provádět plnění této Smlouvy tak, aby nebyl v nadbytečném rozsahu omezen provoz pracovišť </w:t>
      </w:r>
      <w:r>
        <w:rPr>
          <w:rFonts w:cstheme="minorHAnsi"/>
          <w:szCs w:val="24"/>
        </w:rPr>
        <w:t>Objednatele</w:t>
      </w:r>
      <w:r w:rsidRPr="00F65600">
        <w:rPr>
          <w:rFonts w:cstheme="minorHAnsi"/>
          <w:szCs w:val="24"/>
        </w:rPr>
        <w:t>.</w:t>
      </w:r>
    </w:p>
    <w:p w14:paraId="03FF9AF3" w14:textId="77777777" w:rsidR="00B25B96" w:rsidRPr="00F65600" w:rsidRDefault="00B25B96" w:rsidP="00B25B96">
      <w:pPr>
        <w:pStyle w:val="Odstavecseseznamem"/>
        <w:widowControl w:val="0"/>
        <w:numPr>
          <w:ilvl w:val="0"/>
          <w:numId w:val="1"/>
        </w:numPr>
        <w:overflowPunct w:val="0"/>
        <w:autoSpaceDE w:val="0"/>
        <w:autoSpaceDN w:val="0"/>
        <w:adjustRightInd w:val="0"/>
        <w:spacing w:before="120"/>
        <w:ind w:left="1134" w:hanging="567"/>
        <w:jc w:val="both"/>
        <w:rPr>
          <w:rFonts w:cstheme="minorHAnsi"/>
          <w:szCs w:val="24"/>
        </w:rPr>
      </w:pPr>
      <w:r w:rsidRPr="00F65600">
        <w:rPr>
          <w:rFonts w:cstheme="minorHAnsi"/>
          <w:szCs w:val="24"/>
        </w:rPr>
        <w:t>Informovat Objednatele na jeho žádost o průběhu plnění předmětu Smlouvy.</w:t>
      </w:r>
    </w:p>
    <w:p w14:paraId="7FE8204F" w14:textId="77777777" w:rsidR="00B25B96" w:rsidRPr="00F65600" w:rsidRDefault="00B25B96" w:rsidP="00B25B96">
      <w:pPr>
        <w:pStyle w:val="Odstavecseseznamem"/>
        <w:widowControl w:val="0"/>
        <w:numPr>
          <w:ilvl w:val="0"/>
          <w:numId w:val="1"/>
        </w:numPr>
        <w:overflowPunct w:val="0"/>
        <w:autoSpaceDE w:val="0"/>
        <w:autoSpaceDN w:val="0"/>
        <w:adjustRightInd w:val="0"/>
        <w:spacing w:before="120"/>
        <w:ind w:left="1134" w:hanging="567"/>
        <w:jc w:val="both"/>
        <w:rPr>
          <w:rFonts w:cstheme="minorHAnsi"/>
          <w:szCs w:val="24"/>
        </w:rPr>
      </w:pPr>
      <w:r w:rsidRPr="00F65600">
        <w:rPr>
          <w:rFonts w:cstheme="minorHAnsi"/>
          <w:szCs w:val="24"/>
        </w:rPr>
        <w:t>Akceptovat doplňující pokyny a připomínky Objednatele k plnění předmětu Smlouvy, neznamenají-li tyto pokyny změnu ve Smlouvě nebo dodatečné náklady pro Poskytovatele.</w:t>
      </w:r>
    </w:p>
    <w:p w14:paraId="072C7435" w14:textId="77777777" w:rsidR="00B25B96" w:rsidRDefault="00B25B96" w:rsidP="00B25B96">
      <w:pPr>
        <w:pStyle w:val="Odstavecseseznamem"/>
        <w:widowControl w:val="0"/>
        <w:numPr>
          <w:ilvl w:val="0"/>
          <w:numId w:val="1"/>
        </w:numPr>
        <w:overflowPunct w:val="0"/>
        <w:autoSpaceDE w:val="0"/>
        <w:autoSpaceDN w:val="0"/>
        <w:adjustRightInd w:val="0"/>
        <w:spacing w:before="120"/>
        <w:ind w:left="1134" w:hanging="567"/>
        <w:jc w:val="both"/>
        <w:rPr>
          <w:rFonts w:cstheme="minorHAnsi"/>
          <w:szCs w:val="24"/>
        </w:rPr>
      </w:pPr>
      <w:r w:rsidRPr="00F65600">
        <w:rPr>
          <w:rFonts w:cstheme="minorHAnsi"/>
          <w:szCs w:val="24"/>
        </w:rPr>
        <w:t xml:space="preserve">Seznámit se s bezpečnostními pravidly na pracovištích </w:t>
      </w:r>
      <w:r>
        <w:rPr>
          <w:rFonts w:cstheme="minorHAnsi"/>
          <w:szCs w:val="24"/>
        </w:rPr>
        <w:t>Objednatele</w:t>
      </w:r>
      <w:r w:rsidRPr="00F65600">
        <w:rPr>
          <w:rFonts w:cstheme="minorHAnsi"/>
          <w:szCs w:val="24"/>
        </w:rPr>
        <w:t xml:space="preserve"> a dodržovat je včetně jejich případných změn.</w:t>
      </w:r>
    </w:p>
    <w:p w14:paraId="4F72D252" w14:textId="77777777" w:rsidR="00B25B96" w:rsidRPr="00F65600" w:rsidRDefault="00B25B96" w:rsidP="00B25B96">
      <w:pPr>
        <w:pStyle w:val="Odstavecseseznamem"/>
        <w:widowControl w:val="0"/>
        <w:overflowPunct w:val="0"/>
        <w:autoSpaceDE w:val="0"/>
        <w:autoSpaceDN w:val="0"/>
        <w:adjustRightInd w:val="0"/>
        <w:spacing w:before="120"/>
        <w:ind w:left="1134"/>
        <w:jc w:val="both"/>
        <w:rPr>
          <w:rFonts w:cstheme="minorHAnsi"/>
          <w:szCs w:val="24"/>
        </w:rPr>
      </w:pPr>
    </w:p>
    <w:p w14:paraId="02FB6F0E" w14:textId="77777777" w:rsidR="00B25B96" w:rsidRDefault="00B25B96" w:rsidP="00B25B96">
      <w:pPr>
        <w:pStyle w:val="Odstavecseseznamem"/>
        <w:widowControl w:val="0"/>
        <w:numPr>
          <w:ilvl w:val="1"/>
          <w:numId w:val="0"/>
        </w:numPr>
        <w:autoSpaceDE w:val="0"/>
        <w:autoSpaceDN w:val="0"/>
        <w:adjustRightInd w:val="0"/>
        <w:spacing w:before="120"/>
        <w:ind w:left="567" w:hanging="567"/>
        <w:jc w:val="both"/>
        <w:rPr>
          <w:rFonts w:cstheme="minorHAnsi"/>
          <w:szCs w:val="24"/>
        </w:rPr>
      </w:pPr>
      <w:r w:rsidRPr="00F65600">
        <w:rPr>
          <w:rFonts w:cstheme="minorHAnsi"/>
          <w:szCs w:val="24"/>
        </w:rPr>
        <w:t xml:space="preserve">Objednatel je odpovědný za formulaci svých dotazů, požadavků a potřeb, k jejichž uspokojení (případně zodpovězení) je určeno poskytnutí příslušných Služeb dle této Smlouvy. </w:t>
      </w:r>
    </w:p>
    <w:p w14:paraId="02E028B5" w14:textId="77777777" w:rsidR="00B25B96" w:rsidRPr="00F65600" w:rsidRDefault="00B25B96" w:rsidP="00B25B96">
      <w:pPr>
        <w:pStyle w:val="Odstavecseseznamem"/>
        <w:widowControl w:val="0"/>
        <w:autoSpaceDE w:val="0"/>
        <w:autoSpaceDN w:val="0"/>
        <w:adjustRightInd w:val="0"/>
        <w:spacing w:before="120"/>
        <w:ind w:left="502"/>
        <w:jc w:val="both"/>
        <w:rPr>
          <w:rFonts w:cstheme="minorHAnsi"/>
          <w:szCs w:val="24"/>
        </w:rPr>
      </w:pPr>
    </w:p>
    <w:p w14:paraId="6C865935" w14:textId="77777777" w:rsidR="00B25B96" w:rsidRPr="0059013C" w:rsidRDefault="00B25B96" w:rsidP="00B25B96">
      <w:pPr>
        <w:pStyle w:val="Odstavecseseznamem"/>
        <w:numPr>
          <w:ilvl w:val="1"/>
          <w:numId w:val="0"/>
        </w:numPr>
        <w:spacing w:before="120"/>
        <w:ind w:left="567" w:hanging="567"/>
        <w:jc w:val="both"/>
        <w:rPr>
          <w:rFonts w:cstheme="minorHAnsi"/>
          <w:szCs w:val="24"/>
        </w:rPr>
      </w:pPr>
      <w:r w:rsidRPr="0059013C">
        <w:rPr>
          <w:rFonts w:cstheme="minorHAnsi"/>
          <w:szCs w:val="24"/>
        </w:rPr>
        <w:t>Nebezpečí škody ke všem případným hmotným věcem, které předává Poskytovatel Objednateli v souvislosti s plněním předmětu této Smlouvy, přechází na Objednatele okamžikem předání těchto věcí Objednateli, nedohodnou-li se Smluvní strany jinak.</w:t>
      </w:r>
    </w:p>
    <w:p w14:paraId="79193298" w14:textId="77777777" w:rsidR="00B25B96" w:rsidRPr="00F65600" w:rsidRDefault="00B25B96" w:rsidP="00B25B96">
      <w:pPr>
        <w:contextualSpacing/>
        <w:jc w:val="both"/>
        <w:rPr>
          <w:rFonts w:cstheme="minorHAnsi"/>
          <w:szCs w:val="24"/>
        </w:rPr>
      </w:pPr>
    </w:p>
    <w:p w14:paraId="56B6DC97" w14:textId="77777777" w:rsidR="00B25B96" w:rsidRPr="00C33100" w:rsidRDefault="00B25B96" w:rsidP="00B25B96">
      <w:pPr>
        <w:pStyle w:val="Nadpis1"/>
      </w:pPr>
      <w:r w:rsidRPr="00C33100">
        <w:t>Kvalita a odpovědnost za vady</w:t>
      </w:r>
    </w:p>
    <w:p w14:paraId="403971EF" w14:textId="77777777" w:rsidR="00B25B96" w:rsidRPr="00E67B98" w:rsidRDefault="00B25B96" w:rsidP="00B25B96">
      <w:pPr>
        <w:pStyle w:val="Odstavecseseznamem"/>
        <w:numPr>
          <w:ilvl w:val="1"/>
          <w:numId w:val="0"/>
        </w:numPr>
        <w:ind w:left="567" w:hanging="567"/>
        <w:rPr>
          <w:rFonts w:eastAsia="Times New Roman" w:cstheme="minorHAnsi"/>
          <w:szCs w:val="24"/>
        </w:rPr>
      </w:pPr>
      <w:r w:rsidRPr="00E67B98">
        <w:rPr>
          <w:rFonts w:eastAsia="Times New Roman" w:cstheme="minorHAnsi"/>
          <w:szCs w:val="24"/>
        </w:rPr>
        <w:t xml:space="preserve">Každá ze Smluvních stran nese odpovědnost za prodlení, za vady plnění a způsobenou škodu plynoucí z této Smlouvy a obecně závazných právních předpisů. Obě Smluvní strany se zavazují k vyvinutí maximálního úsilí k předcházení škodám a k minimalizaci vzniklých škod. Žádná ze Smluvních stran není odpovědná za prodlení způsobené okolnostmi vylučujícími odpovědnost. Smluvní strany se zavazují upozornit druhou Smluvní stranu bez zbytečného odkladu na vzniklé okolnosti vylučující odpovědnost bránící řádnému plnění této Smlouvy a zavazují se k maximálnímu úsilí k jejich odvrácení a překonání. </w:t>
      </w:r>
    </w:p>
    <w:p w14:paraId="76D4B8EF" w14:textId="77777777" w:rsidR="00B25B96" w:rsidRDefault="00B25B96" w:rsidP="00B25B96">
      <w:pPr>
        <w:pStyle w:val="Odstavecseseznamem"/>
        <w:rPr>
          <w:rFonts w:cstheme="minorHAnsi"/>
          <w:szCs w:val="24"/>
          <w:highlight w:val="yellow"/>
        </w:rPr>
      </w:pPr>
    </w:p>
    <w:p w14:paraId="59C7A43B" w14:textId="655C060D" w:rsidR="00B25B96" w:rsidRPr="00770892"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770892">
        <w:t xml:space="preserve">Poskytovatel se pro případ prodlení s poskytnutím telefonního čísla, se zpřístupněním systému HelpDesk dle odst. </w:t>
      </w:r>
      <w:r w:rsidRPr="00770892">
        <w:fldChar w:fldCharType="begin"/>
      </w:r>
      <w:r w:rsidRPr="00770892">
        <w:instrText xml:space="preserve"> REF _Ref68766954 \r \h  \* MERGEFORMAT </w:instrText>
      </w:r>
      <w:r w:rsidRPr="00770892">
        <w:fldChar w:fldCharType="separate"/>
      </w:r>
      <w:r w:rsidR="00B73E4E">
        <w:t>3.3</w:t>
      </w:r>
      <w:r w:rsidRPr="00770892">
        <w:fldChar w:fldCharType="end"/>
      </w:r>
      <w:r w:rsidRPr="00770892">
        <w:t xml:space="preserve"> této smlouvy zavazuje uhradit Objednateli smluvní pokutu ve výši 500,- Kč (slovy: jeden tisíc korun českých), a to za každý takový případ a za každý i započatý den prodlení</w:t>
      </w:r>
      <w:r w:rsidRPr="00770892">
        <w:rPr>
          <w:rFonts w:cstheme="minorHAnsi"/>
          <w:szCs w:val="24"/>
        </w:rPr>
        <w:t>.</w:t>
      </w:r>
    </w:p>
    <w:p w14:paraId="5AF44B91" w14:textId="77777777" w:rsidR="00B25B96" w:rsidRDefault="00B25B96" w:rsidP="00B25B96">
      <w:pPr>
        <w:pStyle w:val="Odstavecsmlouvy"/>
        <w:ind w:left="0" w:firstLine="0"/>
        <w:rPr>
          <w:rFonts w:asciiTheme="minorHAnsi" w:hAnsiTheme="minorHAnsi" w:cstheme="minorHAnsi"/>
          <w:sz w:val="24"/>
          <w:szCs w:val="24"/>
          <w:highlight w:val="yellow"/>
        </w:rPr>
      </w:pPr>
    </w:p>
    <w:p w14:paraId="6903D53C" w14:textId="77777777" w:rsidR="00B25B96" w:rsidRPr="00770892" w:rsidRDefault="00B25B96" w:rsidP="00B25B96">
      <w:pPr>
        <w:pStyle w:val="Odstavecseseznamem"/>
        <w:widowControl w:val="0"/>
        <w:numPr>
          <w:ilvl w:val="1"/>
          <w:numId w:val="0"/>
        </w:numPr>
        <w:overflowPunct w:val="0"/>
        <w:autoSpaceDE w:val="0"/>
        <w:autoSpaceDN w:val="0"/>
        <w:adjustRightInd w:val="0"/>
        <w:ind w:left="567" w:hanging="567"/>
        <w:jc w:val="both"/>
        <w:rPr>
          <w:rFonts w:cstheme="minorHAnsi"/>
          <w:szCs w:val="24"/>
        </w:rPr>
      </w:pPr>
      <w:r w:rsidRPr="00770892">
        <w:t xml:space="preserve">Objednatel se v případě prodlení s úhradou kterékoli ceny zavazuje uhradit </w:t>
      </w:r>
      <w:r w:rsidRPr="00770892">
        <w:lastRenderedPageBreak/>
        <w:t>Poskytovateli úroky z prodlení ve výši stanovené platnými právními předpisy.</w:t>
      </w:r>
    </w:p>
    <w:p w14:paraId="53185DA6" w14:textId="77777777" w:rsidR="00B25B96" w:rsidRPr="00770892" w:rsidRDefault="00B25B96" w:rsidP="00B25B96">
      <w:pPr>
        <w:rPr>
          <w:rFonts w:cstheme="minorHAnsi"/>
          <w:szCs w:val="24"/>
          <w:highlight w:val="yellow"/>
        </w:rPr>
      </w:pPr>
    </w:p>
    <w:p w14:paraId="68CD96FF" w14:textId="77777777" w:rsidR="00B25B96" w:rsidRDefault="00B25B96" w:rsidP="00B25B96">
      <w:pPr>
        <w:pStyle w:val="Odstavecseseznamem"/>
        <w:numPr>
          <w:ilvl w:val="1"/>
          <w:numId w:val="0"/>
        </w:numPr>
        <w:ind w:left="567" w:hanging="567"/>
        <w:rPr>
          <w:rFonts w:cstheme="minorHAnsi"/>
          <w:szCs w:val="24"/>
        </w:rPr>
      </w:pPr>
      <w:r w:rsidRPr="00E67B98">
        <w:rPr>
          <w:rFonts w:cstheme="minorHAnsi"/>
          <w:szCs w:val="24"/>
        </w:rPr>
        <w:t>Smluvní pokuty jsou splatné 30. dnem ode dne doručení faktury, ve které je smluvní pokuta vyúčtována, Smluvní straně, která je k zaplacení smluvní pokuty povinna.</w:t>
      </w:r>
    </w:p>
    <w:p w14:paraId="3226B1D8" w14:textId="77777777" w:rsidR="00B25B96" w:rsidRPr="00770892" w:rsidRDefault="00B25B96" w:rsidP="00B25B96">
      <w:pPr>
        <w:rPr>
          <w:rFonts w:cstheme="minorHAnsi"/>
          <w:szCs w:val="24"/>
        </w:rPr>
      </w:pPr>
    </w:p>
    <w:p w14:paraId="118172F4" w14:textId="77777777" w:rsidR="00B25B96" w:rsidRPr="00E67B98" w:rsidRDefault="00B25B96" w:rsidP="00B25B96">
      <w:pPr>
        <w:pStyle w:val="Odstavecseseznamem"/>
        <w:numPr>
          <w:ilvl w:val="1"/>
          <w:numId w:val="0"/>
        </w:numPr>
        <w:ind w:left="567" w:hanging="567"/>
        <w:rPr>
          <w:rFonts w:cstheme="minorHAnsi"/>
          <w:szCs w:val="24"/>
        </w:rPr>
      </w:pPr>
      <w:r w:rsidRPr="00E67B98">
        <w:rPr>
          <w:rFonts w:cstheme="minorHAnsi"/>
          <w:szCs w:val="24"/>
        </w:rPr>
        <w:t>Zaplacením smluvní pokuty není dotčena povinnost Poskytovatele splnit závazky vyplývající z této smlouvy.</w:t>
      </w:r>
    </w:p>
    <w:p w14:paraId="2E23B90F" w14:textId="77777777" w:rsidR="00B25B96" w:rsidRPr="00F65600" w:rsidRDefault="00B25B96" w:rsidP="00B25B96">
      <w:pPr>
        <w:contextualSpacing/>
        <w:jc w:val="both"/>
        <w:rPr>
          <w:rFonts w:cstheme="minorHAnsi"/>
          <w:szCs w:val="24"/>
        </w:rPr>
      </w:pPr>
    </w:p>
    <w:p w14:paraId="2B7F33B1" w14:textId="7F1DEF4B" w:rsidR="00B25B96" w:rsidRPr="00F66F9B" w:rsidRDefault="00B25B96" w:rsidP="00B25B96">
      <w:pPr>
        <w:pStyle w:val="Nadpis1"/>
      </w:pPr>
      <w:bookmarkStart w:id="11" w:name="_Ref497897106"/>
      <w:r w:rsidRPr="00F66F9B">
        <w:t xml:space="preserve">Mlčenlivost, </w:t>
      </w:r>
      <w:r w:rsidR="004F2405">
        <w:t>ochrana osobních údajů a kybernetická bezpečnost</w:t>
      </w:r>
    </w:p>
    <w:p w14:paraId="49EECC77" w14:textId="77777777" w:rsidR="00B25B96" w:rsidRPr="008859C1" w:rsidRDefault="00B25B96" w:rsidP="00B25B96">
      <w:pPr>
        <w:pStyle w:val="Odstavecsmlouvy"/>
        <w:numPr>
          <w:ilvl w:val="1"/>
          <w:numId w:val="0"/>
        </w:numPr>
        <w:ind w:left="567" w:hanging="567"/>
        <w:rPr>
          <w:rFonts w:asciiTheme="minorHAnsi" w:hAnsiTheme="minorHAnsi" w:cstheme="minorHAnsi"/>
          <w:sz w:val="24"/>
          <w:szCs w:val="24"/>
        </w:rPr>
      </w:pPr>
      <w:bookmarkStart w:id="12" w:name="_Ref505066411"/>
      <w:r w:rsidRPr="008859C1">
        <w:rPr>
          <w:rFonts w:asciiTheme="minorHAnsi" w:hAnsiTheme="minorHAnsi" w:cstheme="minorHAnsi"/>
          <w:sz w:val="24"/>
          <w:szCs w:val="24"/>
        </w:rPr>
        <w:t>Poskytovatel a Objednatel se dohodli, že budou dodržovat podmínky Mlčenlivosti.</w:t>
      </w:r>
    </w:p>
    <w:p w14:paraId="6926CFCA" w14:textId="77777777" w:rsidR="00B25B96" w:rsidRDefault="00B25B96" w:rsidP="00B25B96">
      <w:pPr>
        <w:pStyle w:val="Odstavecsmlouvy"/>
        <w:ind w:left="0" w:firstLine="0"/>
        <w:rPr>
          <w:rFonts w:asciiTheme="minorHAnsi" w:hAnsiTheme="minorHAnsi" w:cstheme="minorHAnsi"/>
          <w:sz w:val="24"/>
          <w:szCs w:val="24"/>
        </w:rPr>
      </w:pPr>
    </w:p>
    <w:p w14:paraId="10FE5B11" w14:textId="77777777" w:rsidR="00B25B96" w:rsidRDefault="00B25B96" w:rsidP="00B25B96">
      <w:pPr>
        <w:pStyle w:val="Odstavecseseznamem"/>
        <w:numPr>
          <w:ilvl w:val="1"/>
          <w:numId w:val="0"/>
        </w:numPr>
        <w:ind w:left="567" w:hanging="567"/>
        <w:rPr>
          <w:rFonts w:eastAsia="Times New Roman" w:cstheme="minorHAnsi"/>
          <w:szCs w:val="24"/>
        </w:rPr>
      </w:pPr>
      <w:r w:rsidRPr="008859C1">
        <w:rPr>
          <w:rFonts w:eastAsia="Times New Roman" w:cstheme="minorHAnsi"/>
          <w:szCs w:val="24"/>
        </w:rPr>
        <w:t>Veškeré informace poskytnuté Objednatelem Poskytovateli, či Poskytovatelem v souvislosti s plněním této smlouvy jinak získané, se považují za důvěrné a za obchodní tajemství. Poskytovatel se zavazuje, že nebude informovat třetí osoby o existenci a o obsahu této smlouvy. Poskytovatel nesmí bez předchozího písemného souhlasu Objednatele poskytnout nebo zpřístupnit třetím osobám jakékoliv informace a s nimi získané know-how nebo dokumenty Objednatele, o kterých se Poskytovatel v souvislosti s plněním této smlouvy dozvěděl, či mu byly nebo budou Objednatelem předány nebo jinak zpřístupněny. Plnění této povinnosti je Poskytovatel povinen zajistit i u svých zaměstnanců.</w:t>
      </w:r>
    </w:p>
    <w:p w14:paraId="08F8571F" w14:textId="77777777" w:rsidR="00B25B96" w:rsidRPr="008859C1" w:rsidRDefault="00B25B96" w:rsidP="00B25B96">
      <w:pPr>
        <w:pStyle w:val="Odstavecseseznamem"/>
        <w:rPr>
          <w:rFonts w:eastAsia="Times New Roman" w:cstheme="minorHAnsi"/>
          <w:szCs w:val="24"/>
        </w:rPr>
      </w:pPr>
    </w:p>
    <w:p w14:paraId="3A32FFBA" w14:textId="77777777" w:rsidR="00B25B96" w:rsidRPr="008859C1" w:rsidRDefault="00B25B96" w:rsidP="00B25B96">
      <w:pPr>
        <w:pStyle w:val="Odstavecseseznamem"/>
        <w:numPr>
          <w:ilvl w:val="1"/>
          <w:numId w:val="0"/>
        </w:numPr>
        <w:ind w:left="567" w:hanging="567"/>
        <w:rPr>
          <w:rFonts w:eastAsia="Times New Roman" w:cstheme="minorHAnsi"/>
          <w:szCs w:val="24"/>
        </w:rPr>
      </w:pPr>
      <w:r w:rsidRPr="00D50BF4">
        <w:t>Povinnost mlčenlivosti dle tohoto článku trvá i po skončení této smlouvy.</w:t>
      </w:r>
    </w:p>
    <w:p w14:paraId="518956A4" w14:textId="77777777" w:rsidR="00B25B96" w:rsidRPr="002A6309" w:rsidRDefault="00B25B96" w:rsidP="00B25B96">
      <w:pPr>
        <w:pStyle w:val="Odstavecsmlouvy"/>
        <w:ind w:left="0" w:firstLine="0"/>
        <w:rPr>
          <w:rFonts w:asciiTheme="minorHAnsi" w:hAnsiTheme="minorHAnsi" w:cstheme="minorHAnsi"/>
          <w:sz w:val="24"/>
          <w:szCs w:val="24"/>
        </w:rPr>
      </w:pPr>
    </w:p>
    <w:p w14:paraId="1CCDA3C7" w14:textId="77777777" w:rsidR="00B25B96" w:rsidRDefault="00B25B96" w:rsidP="00B25B96">
      <w:pPr>
        <w:pStyle w:val="Nadpis1"/>
      </w:pPr>
      <w:bookmarkStart w:id="13" w:name="_Ref72497393"/>
      <w:r>
        <w:t>Ochrana osobních údajů a kybernetická bezpečnost</w:t>
      </w:r>
      <w:bookmarkEnd w:id="13"/>
    </w:p>
    <w:p w14:paraId="1810C6BD" w14:textId="77777777" w:rsidR="00B25B96" w:rsidRPr="002A78F0" w:rsidRDefault="00B25B96" w:rsidP="00B25B96">
      <w:pPr>
        <w:pStyle w:val="Odstavecsmlouvy"/>
        <w:numPr>
          <w:ilvl w:val="1"/>
          <w:numId w:val="0"/>
        </w:numPr>
        <w:spacing w:after="120"/>
        <w:ind w:left="567" w:hanging="567"/>
        <w:rPr>
          <w:rFonts w:asciiTheme="minorHAnsi" w:hAnsiTheme="minorHAnsi" w:cstheme="minorHAnsi"/>
          <w:sz w:val="24"/>
          <w:szCs w:val="24"/>
        </w:rPr>
      </w:pPr>
      <w:bookmarkStart w:id="14" w:name="_Ref529435327"/>
      <w:bookmarkStart w:id="15" w:name="_Ref529534908"/>
      <w:r w:rsidRPr="002A78F0">
        <w:rPr>
          <w:rFonts w:asciiTheme="minorHAnsi" w:hAnsiTheme="minorHAnsi" w:cstheme="minorHAnsi"/>
          <w:sz w:val="24"/>
          <w:szCs w:val="24"/>
        </w:rPr>
        <w:t xml:space="preserve">Poskytovatel se v souvislosti s povinnostmi Objednatele, které vyplývají z GDPR, zavazuje </w:t>
      </w:r>
      <w:bookmarkEnd w:id="14"/>
      <w:r w:rsidRPr="002A78F0">
        <w:rPr>
          <w:rFonts w:asciiTheme="minorHAnsi" w:hAnsiTheme="minorHAnsi" w:cstheme="minorHAnsi"/>
          <w:sz w:val="24"/>
          <w:szCs w:val="24"/>
        </w:rPr>
        <w:t>zpracovávat Osobní údaje výhradně na základě pokynů Objednatele a výhradně za účelem plnění povinností vyplývajících z této smlouvy.</w:t>
      </w:r>
      <w:bookmarkEnd w:id="15"/>
      <w:r w:rsidRPr="002A78F0">
        <w:rPr>
          <w:rFonts w:asciiTheme="minorHAnsi" w:hAnsiTheme="minorHAnsi" w:cstheme="minorHAnsi"/>
          <w:sz w:val="24"/>
          <w:szCs w:val="24"/>
        </w:rPr>
        <w:t xml:space="preserve"> </w:t>
      </w:r>
    </w:p>
    <w:p w14:paraId="56A4F209" w14:textId="77777777" w:rsidR="00B25B96" w:rsidRPr="002A78F0" w:rsidRDefault="00B25B96" w:rsidP="00B25B96">
      <w:pPr>
        <w:pStyle w:val="Odstavecsmlouvy"/>
        <w:numPr>
          <w:ilvl w:val="1"/>
          <w:numId w:val="0"/>
        </w:numPr>
        <w:spacing w:after="120"/>
        <w:ind w:left="567" w:hanging="567"/>
        <w:rPr>
          <w:rFonts w:asciiTheme="minorHAnsi" w:hAnsiTheme="minorHAnsi" w:cstheme="minorHAnsi"/>
          <w:sz w:val="24"/>
          <w:szCs w:val="24"/>
        </w:rPr>
      </w:pPr>
      <w:bookmarkStart w:id="16" w:name="_Ref529439652"/>
      <w:r w:rsidRPr="002A78F0">
        <w:rPr>
          <w:rFonts w:asciiTheme="minorHAnsi" w:hAnsiTheme="minorHAnsi" w:cstheme="minorHAnsi"/>
          <w:sz w:val="24"/>
          <w:szCs w:val="24"/>
        </w:rP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16"/>
    </w:p>
    <w:p w14:paraId="10E63803" w14:textId="77777777" w:rsidR="00B25B96" w:rsidRPr="002A78F0" w:rsidRDefault="00B25B96" w:rsidP="00B25B96">
      <w:pPr>
        <w:pStyle w:val="Odstavecsmlouvy"/>
        <w:numPr>
          <w:ilvl w:val="1"/>
          <w:numId w:val="0"/>
        </w:numPr>
        <w:spacing w:after="120"/>
        <w:ind w:left="567" w:hanging="567"/>
        <w:rPr>
          <w:rFonts w:asciiTheme="minorHAnsi" w:hAnsiTheme="minorHAnsi" w:cstheme="minorHAnsi"/>
          <w:sz w:val="24"/>
          <w:szCs w:val="24"/>
        </w:rPr>
      </w:pPr>
      <w:r w:rsidRPr="002A78F0">
        <w:rPr>
          <w:rFonts w:asciiTheme="minorHAnsi" w:hAnsiTheme="minorHAnsi" w:cstheme="minorHAnsi"/>
          <w:sz w:val="24"/>
          <w:szCs w:val="24"/>
        </w:rPr>
        <w:t xml:space="preserve">Poskytovatel je v souvislosti s jeho povinnostmi dle této </w:t>
      </w:r>
      <w:r>
        <w:rPr>
          <w:rFonts w:asciiTheme="minorHAnsi" w:hAnsiTheme="minorHAnsi" w:cstheme="minorHAnsi"/>
          <w:sz w:val="24"/>
          <w:szCs w:val="24"/>
        </w:rPr>
        <w:t>S</w:t>
      </w:r>
      <w:r w:rsidRPr="002A78F0">
        <w:rPr>
          <w:rFonts w:asciiTheme="minorHAnsi" w:hAnsiTheme="minorHAnsi" w:cstheme="minorHAnsi"/>
          <w:sz w:val="24"/>
          <w:szCs w:val="24"/>
        </w:rPr>
        <w:t>mlou</w:t>
      </w:r>
      <w:r>
        <w:rPr>
          <w:rFonts w:asciiTheme="minorHAnsi" w:hAnsiTheme="minorHAnsi" w:cstheme="minorHAnsi"/>
          <w:sz w:val="24"/>
          <w:szCs w:val="24"/>
        </w:rPr>
        <w:t>vy</w:t>
      </w:r>
      <w:r w:rsidRPr="002A78F0">
        <w:rPr>
          <w:rFonts w:asciiTheme="minorHAnsi" w:hAnsiTheme="minorHAnsi" w:cstheme="minorHAnsi"/>
          <w:sz w:val="24"/>
          <w:szCs w:val="24"/>
        </w:rPr>
        <w:t xml:space="preserve"> povinen poskytovat Objednateli součinnost k zavádění, provádění, revidování a aktualizaci technických a organizačních opatření stanovených Objednatelem za účelem souladu zpracovávání Osobních údajů s GDPR. Jestliže vznikne v souvislosti s povinnostmi podle tohoto odstavce potřeba uzavřít dodatek k této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 (dále jen „</w:t>
      </w:r>
      <w:r w:rsidRPr="00782ECE">
        <w:rPr>
          <w:rFonts w:asciiTheme="minorHAnsi" w:hAnsiTheme="minorHAnsi" w:cstheme="minorHAnsi"/>
          <w:b/>
          <w:sz w:val="24"/>
          <w:szCs w:val="24"/>
        </w:rPr>
        <w:t>ZZVZ</w:t>
      </w:r>
      <w:r w:rsidRPr="002A78F0">
        <w:rPr>
          <w:rFonts w:asciiTheme="minorHAnsi" w:hAnsiTheme="minorHAnsi" w:cstheme="minorHAnsi"/>
          <w:sz w:val="24"/>
          <w:szCs w:val="24"/>
        </w:rPr>
        <w:t>“), a dalšími právními předpisy.</w:t>
      </w:r>
    </w:p>
    <w:p w14:paraId="6AFF7E6A" w14:textId="77777777" w:rsidR="00B25B96" w:rsidRDefault="00B25B96" w:rsidP="00B25B96">
      <w:pPr>
        <w:pStyle w:val="Odstavecsmlouvy"/>
        <w:ind w:firstLine="0"/>
        <w:rPr>
          <w:rFonts w:asciiTheme="minorHAnsi" w:hAnsiTheme="minorHAnsi" w:cstheme="minorHAnsi"/>
          <w:sz w:val="24"/>
          <w:szCs w:val="24"/>
        </w:rPr>
      </w:pPr>
    </w:p>
    <w:bookmarkEnd w:id="11"/>
    <w:bookmarkEnd w:id="12"/>
    <w:p w14:paraId="66A1929B" w14:textId="77777777" w:rsidR="00B25B96" w:rsidRPr="00F65600" w:rsidRDefault="00B25B96" w:rsidP="00B25B96">
      <w:pPr>
        <w:pStyle w:val="Nadpis1"/>
      </w:pPr>
      <w:r w:rsidRPr="00F65600">
        <w:lastRenderedPageBreak/>
        <w:t>Součinnost a vzájemná komunikace</w:t>
      </w:r>
    </w:p>
    <w:p w14:paraId="5F8225F0" w14:textId="77777777" w:rsidR="00B25B96"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EF0374">
        <w:rPr>
          <w:rFonts w:cstheme="minorHAnsi"/>
          <w:szCs w:val="24"/>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1EF65C07" w14:textId="77777777" w:rsidR="00B25B96" w:rsidRDefault="00B25B96" w:rsidP="00B25B96">
      <w:pPr>
        <w:pStyle w:val="Odstavecseseznamem"/>
        <w:widowControl w:val="0"/>
        <w:overflowPunct w:val="0"/>
        <w:autoSpaceDE w:val="0"/>
        <w:autoSpaceDN w:val="0"/>
        <w:adjustRightInd w:val="0"/>
        <w:spacing w:before="120"/>
        <w:ind w:left="567"/>
        <w:jc w:val="both"/>
        <w:rPr>
          <w:rFonts w:cstheme="minorHAnsi"/>
          <w:szCs w:val="24"/>
        </w:rPr>
      </w:pPr>
    </w:p>
    <w:p w14:paraId="6C354B56" w14:textId="77777777" w:rsidR="00B25B96"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EF0374">
        <w:rPr>
          <w:rFonts w:cstheme="minorHAnsi"/>
          <w:szCs w:val="24"/>
        </w:rPr>
        <w:t xml:space="preserve">Každá ze Smluvních stran jmenuje při uzavření této Smlouvy kontaktní osoby, které budou vystupovat jako zástupci Smluvních stran. Kontaktní osoby zastupují Smluvní stranu ve smluvních, obchodních a technických záležitostech souvisejících s plněním předmětu této Smlouvy, zejména podávají a přijímají informace o průběhu plnění této Smlouvy. </w:t>
      </w:r>
    </w:p>
    <w:p w14:paraId="5398176E" w14:textId="77777777" w:rsidR="00B25B96" w:rsidRPr="00EF0374" w:rsidRDefault="00B25B96" w:rsidP="00B25B96">
      <w:pPr>
        <w:pStyle w:val="Odstavecseseznamem"/>
        <w:rPr>
          <w:rFonts w:cstheme="minorHAnsi"/>
          <w:szCs w:val="24"/>
        </w:rPr>
      </w:pPr>
    </w:p>
    <w:p w14:paraId="0CC7B41A" w14:textId="77777777" w:rsidR="00B25B96"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EF0374">
        <w:rPr>
          <w:rFonts w:cstheme="minorHAnsi"/>
          <w:szCs w:val="24"/>
        </w:rPr>
        <w:t xml:space="preserve">Smluvní strany jsou povinny plnit své závazky vyplývající z této Smlouvy tak, aby nedocházelo k prodlení s plněním jednotlivých povinností ve stanovených termínech a s prodlením splatnosti jednotlivých peněžních závazků. </w:t>
      </w:r>
    </w:p>
    <w:p w14:paraId="6454F474" w14:textId="77777777" w:rsidR="00B25B96" w:rsidRPr="00063B4D" w:rsidRDefault="00B25B96" w:rsidP="00B25B96">
      <w:pPr>
        <w:rPr>
          <w:rFonts w:cstheme="minorHAnsi"/>
          <w:szCs w:val="24"/>
        </w:rPr>
      </w:pPr>
    </w:p>
    <w:p w14:paraId="2A32EA06" w14:textId="77777777" w:rsidR="00B25B96" w:rsidRDefault="00B25B96" w:rsidP="00B25B96">
      <w:pPr>
        <w:pStyle w:val="Odstavecseseznamem"/>
        <w:widowControl w:val="0"/>
        <w:numPr>
          <w:ilvl w:val="1"/>
          <w:numId w:val="0"/>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se zavazuje poskytnout Poskytovateli potřebnou součinnost pro řádné plnění jeho závazků z této Smlouvy, zejména předáním veškerých podkladů a informací, které má Objednatel k dispozici a které mohou ovlivnit plnění Poskytovatele. </w:t>
      </w:r>
    </w:p>
    <w:p w14:paraId="7E48A086" w14:textId="77777777" w:rsidR="00B25B96" w:rsidRPr="00EF0374" w:rsidRDefault="00B25B96" w:rsidP="00B25B96">
      <w:pPr>
        <w:pStyle w:val="Odstavecseseznamem"/>
        <w:rPr>
          <w:rFonts w:cstheme="minorHAnsi"/>
          <w:szCs w:val="24"/>
        </w:rPr>
      </w:pPr>
    </w:p>
    <w:p w14:paraId="4343254C" w14:textId="77777777" w:rsidR="00B25B96"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EF0374">
        <w:rPr>
          <w:rFonts w:cstheme="minorHAnsi"/>
          <w:szCs w:val="24"/>
        </w:rPr>
        <w:t>Objednatel se dále zavazuje umožnit Poskytovateli kontakt a konzultace, místní šetření, získávání dalších podkladů, sběr údajů a práci přímo v Místě plnění (dále jen „</w:t>
      </w:r>
      <w:r w:rsidRPr="0068628D">
        <w:rPr>
          <w:rFonts w:cstheme="minorHAnsi"/>
          <w:b/>
          <w:szCs w:val="24"/>
        </w:rPr>
        <w:t>Setkání</w:t>
      </w:r>
      <w:r w:rsidRPr="00EF0374">
        <w:rPr>
          <w:rFonts w:cstheme="minorHAnsi"/>
          <w:szCs w:val="24"/>
        </w:rPr>
        <w:t>“), to vše v rozsahu nutném pro poskytnutí Služeb. Setkání se aktivně účastní Objednatele</w:t>
      </w:r>
      <w:r>
        <w:rPr>
          <w:rFonts w:cstheme="minorHAnsi"/>
          <w:szCs w:val="24"/>
        </w:rPr>
        <w:t>m pro tento účel určení zástupci</w:t>
      </w:r>
      <w:r w:rsidRPr="00EF0374">
        <w:rPr>
          <w:rFonts w:cstheme="minorHAnsi"/>
          <w:szCs w:val="24"/>
        </w:rPr>
        <w:t xml:space="preserve">. Setkání se realizují v termínech dohodnutých mezi Smluvními stranami. Určení termínu je povinen Poskytovatel oznámit Objednateli s předstihem alespoň 24 hodin. Setkání mohou být vedena prostřednictvím videokonferenčního systému. Na základě požadavku Poskytovatele, je Objednatel povinen účastnit se Setkání prostřednictvím videokonferenční systému určeného Poskytovatelem. </w:t>
      </w:r>
    </w:p>
    <w:p w14:paraId="01FAAEC1" w14:textId="77777777" w:rsidR="00B25B96" w:rsidRPr="00EF0374" w:rsidRDefault="00B25B96" w:rsidP="00B25B96">
      <w:pPr>
        <w:pStyle w:val="Odstavecseseznamem"/>
        <w:rPr>
          <w:rFonts w:cstheme="minorHAnsi"/>
          <w:szCs w:val="24"/>
        </w:rPr>
      </w:pPr>
    </w:p>
    <w:p w14:paraId="090EC2F0" w14:textId="77777777" w:rsidR="00B25B96"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EA563C">
        <w:rPr>
          <w:rFonts w:cstheme="minorHAnsi"/>
          <w:szCs w:val="24"/>
        </w:rPr>
        <w:t xml:space="preserve">Cena za poskytnuté Služby dle této Smlouvy se nesnižuje v důsledku součinnosti poskytnuté Objednatelem. </w:t>
      </w:r>
    </w:p>
    <w:p w14:paraId="165913BC" w14:textId="77777777" w:rsidR="00B25B96" w:rsidRPr="00EA563C" w:rsidRDefault="00B25B96" w:rsidP="00B25B96">
      <w:pPr>
        <w:pStyle w:val="Odstavecseseznamem"/>
        <w:rPr>
          <w:rFonts w:cstheme="minorHAnsi"/>
          <w:szCs w:val="24"/>
        </w:rPr>
      </w:pPr>
    </w:p>
    <w:p w14:paraId="7256D3A6" w14:textId="77777777" w:rsidR="00B25B96"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EA563C">
        <w:rPr>
          <w:rFonts w:cstheme="minorHAnsi"/>
          <w:szCs w:val="24"/>
        </w:rPr>
        <w:t xml:space="preserve">Smluvní strany se zavazují, že změny identifikačních nebo kontaktních údajů uvedených v záhlaví této Smlouvy údajů písemně oznámí bez prodlení druhé Smluvní straně. Změna identifikačních nebo kontaktních údajů je vůči druhé Smluvní straně účinná okamžikem doručení informace o této změně druhé Smluvní straně. Při změně identifikačních a kontaktních údajů Smluvních stran včetně změny účtu není nutné uzavírat ke Smlouvě dodatek. Změna identifikačních a kontaktních údajů nemůže znamenat změnu subjektu Smlouvy vyjma případu, kdy u jedné ze Smluvních stran dojde k její přeměně v souladu s právním řádem. </w:t>
      </w:r>
    </w:p>
    <w:p w14:paraId="08027963" w14:textId="77777777" w:rsidR="00B25B96" w:rsidRPr="00EA563C" w:rsidRDefault="00B25B96" w:rsidP="00B25B96">
      <w:pPr>
        <w:pStyle w:val="Odstavecseseznamem"/>
        <w:rPr>
          <w:rFonts w:cstheme="minorHAnsi"/>
          <w:szCs w:val="24"/>
        </w:rPr>
      </w:pPr>
    </w:p>
    <w:p w14:paraId="61F78063" w14:textId="01CEC381" w:rsidR="00B25B96" w:rsidRPr="00F65600" w:rsidRDefault="00B25B96" w:rsidP="00B25B96">
      <w:pPr>
        <w:pStyle w:val="Nadpis1"/>
      </w:pPr>
      <w:r w:rsidRPr="00F65600">
        <w:t>T</w:t>
      </w:r>
      <w:r w:rsidR="004F2405">
        <w:t>rvání</w:t>
      </w:r>
      <w:r w:rsidRPr="00F65600">
        <w:t xml:space="preserve"> závazku</w:t>
      </w:r>
    </w:p>
    <w:p w14:paraId="6F05435C" w14:textId="77777777" w:rsidR="00B25B96" w:rsidRPr="00770892" w:rsidRDefault="00B25B96" w:rsidP="00B25B96">
      <w:pPr>
        <w:pStyle w:val="Odstavecseseznamem"/>
        <w:widowControl w:val="0"/>
        <w:numPr>
          <w:ilvl w:val="1"/>
          <w:numId w:val="0"/>
        </w:numPr>
        <w:overflowPunct w:val="0"/>
        <w:autoSpaceDE w:val="0"/>
        <w:autoSpaceDN w:val="0"/>
        <w:adjustRightInd w:val="0"/>
        <w:ind w:left="567" w:hanging="567"/>
        <w:jc w:val="both"/>
        <w:rPr>
          <w:rFonts w:cstheme="minorHAnsi"/>
          <w:szCs w:val="24"/>
        </w:rPr>
      </w:pPr>
      <w:r w:rsidRPr="003D07E0">
        <w:rPr>
          <w:rFonts w:cstheme="minorHAnsi"/>
          <w:szCs w:val="24"/>
        </w:rPr>
        <w:t xml:space="preserve">Závazek z této smlouvy se sjednává na dobu </w:t>
      </w:r>
      <w:r>
        <w:rPr>
          <w:rFonts w:cstheme="minorHAnsi"/>
          <w:b/>
          <w:color w:val="000000"/>
          <w:szCs w:val="24"/>
        </w:rPr>
        <w:t>12</w:t>
      </w:r>
      <w:r w:rsidRPr="00E53B00">
        <w:rPr>
          <w:rFonts w:cstheme="minorHAnsi"/>
          <w:b/>
          <w:color w:val="000000"/>
          <w:szCs w:val="24"/>
        </w:rPr>
        <w:t xml:space="preserve"> </w:t>
      </w:r>
      <w:r w:rsidRPr="00F139E8">
        <w:rPr>
          <w:rFonts w:cstheme="minorHAnsi"/>
          <w:b/>
          <w:szCs w:val="24"/>
        </w:rPr>
        <w:t>měsíců</w:t>
      </w:r>
      <w:r w:rsidRPr="003D07E0">
        <w:rPr>
          <w:rFonts w:cstheme="minorHAnsi"/>
          <w:szCs w:val="24"/>
        </w:rPr>
        <w:t xml:space="preserve"> od </w:t>
      </w:r>
      <w:r>
        <w:rPr>
          <w:rFonts w:cstheme="minorHAnsi"/>
          <w:szCs w:val="24"/>
        </w:rPr>
        <w:t>účinnosti této</w:t>
      </w:r>
      <w:r w:rsidRPr="003D07E0">
        <w:rPr>
          <w:rFonts w:cstheme="minorHAnsi"/>
          <w:szCs w:val="24"/>
        </w:rPr>
        <w:t xml:space="preserve"> smlouvy</w:t>
      </w:r>
      <w:r>
        <w:rPr>
          <w:rFonts w:cstheme="minorHAnsi"/>
          <w:szCs w:val="24"/>
        </w:rPr>
        <w:t xml:space="preserve"> s</w:t>
      </w:r>
      <w:r w:rsidRPr="00103B04">
        <w:rPr>
          <w:rFonts w:cstheme="minorHAnsi"/>
          <w:szCs w:val="24"/>
        </w:rPr>
        <w:t> v</w:t>
      </w:r>
      <w:r>
        <w:rPr>
          <w:rFonts w:cstheme="minorHAnsi"/>
          <w:szCs w:val="24"/>
        </w:rPr>
        <w:t>ý</w:t>
      </w:r>
      <w:r w:rsidRPr="00103B04">
        <w:rPr>
          <w:rFonts w:cstheme="minorHAnsi"/>
          <w:szCs w:val="24"/>
        </w:rPr>
        <w:t>povědní lhůtou 2 měsíce. Výpovědní lhůta počíná běžet následující den po doručení výpovědi druhé smluvní straně.</w:t>
      </w:r>
    </w:p>
    <w:p w14:paraId="37F601C1" w14:textId="77777777" w:rsidR="00B25B96" w:rsidRPr="00770892" w:rsidRDefault="00B25B96" w:rsidP="00B25B96">
      <w:pPr>
        <w:widowControl w:val="0"/>
        <w:overflowPunct w:val="0"/>
        <w:autoSpaceDE w:val="0"/>
        <w:autoSpaceDN w:val="0"/>
        <w:adjustRightInd w:val="0"/>
        <w:jc w:val="both"/>
        <w:rPr>
          <w:rFonts w:cstheme="minorHAnsi"/>
          <w:szCs w:val="24"/>
        </w:rPr>
      </w:pPr>
    </w:p>
    <w:p w14:paraId="73AE2127" w14:textId="77777777" w:rsidR="00B25B96" w:rsidRPr="004F2405" w:rsidRDefault="00B25B96" w:rsidP="00B25B96">
      <w:pPr>
        <w:pStyle w:val="Odstavecseseznamem"/>
        <w:widowControl w:val="0"/>
        <w:numPr>
          <w:ilvl w:val="1"/>
          <w:numId w:val="0"/>
        </w:numPr>
        <w:overflowPunct w:val="0"/>
        <w:autoSpaceDE w:val="0"/>
        <w:autoSpaceDN w:val="0"/>
        <w:adjustRightInd w:val="0"/>
        <w:ind w:left="567" w:hanging="567"/>
        <w:jc w:val="both"/>
        <w:rPr>
          <w:rFonts w:cstheme="minorHAnsi"/>
          <w:szCs w:val="24"/>
        </w:rPr>
      </w:pPr>
      <w:r w:rsidRPr="004F2405">
        <w:rPr>
          <w:rFonts w:cstheme="minorHAnsi"/>
          <w:szCs w:val="24"/>
        </w:rPr>
        <w:t>Smluvní strany se dohodly, že pokud během platnosti smlouvy žádná ze smluvních stran nepodá výpověď za podmínek uvedených v odst. 1. a 2., platnost smlouvy se automaticky prodlužuje o dalších 12 měsíců.</w:t>
      </w:r>
    </w:p>
    <w:p w14:paraId="7A3ABF6A" w14:textId="77777777" w:rsidR="00B25B96" w:rsidRPr="003D07E0" w:rsidRDefault="00B25B96" w:rsidP="00B25B96">
      <w:pPr>
        <w:pStyle w:val="Odstavecseseznamem"/>
        <w:rPr>
          <w:rFonts w:cstheme="minorHAnsi"/>
          <w:szCs w:val="24"/>
        </w:rPr>
      </w:pPr>
    </w:p>
    <w:p w14:paraId="3ACE353A" w14:textId="77777777" w:rsidR="00B25B96" w:rsidRPr="00770892" w:rsidRDefault="00B25B96" w:rsidP="00B25B96">
      <w:pPr>
        <w:pStyle w:val="Odstavecseseznamem"/>
        <w:widowControl w:val="0"/>
        <w:numPr>
          <w:ilvl w:val="1"/>
          <w:numId w:val="0"/>
        </w:numPr>
        <w:overflowPunct w:val="0"/>
        <w:autoSpaceDE w:val="0"/>
        <w:autoSpaceDN w:val="0"/>
        <w:adjustRightInd w:val="0"/>
        <w:ind w:left="567" w:hanging="567"/>
        <w:jc w:val="both"/>
        <w:rPr>
          <w:rFonts w:cstheme="minorHAnsi"/>
          <w:szCs w:val="24"/>
        </w:rPr>
      </w:pPr>
      <w:r w:rsidRPr="0095434B">
        <w:rPr>
          <w:szCs w:val="24"/>
        </w:rPr>
        <w:t>Za podstatné porušení této smlouvy, které opravňuje Objednatele k odstoupení od této smlouvy, se považuje prodlení Poskytovatele se splněním kterékoli jeho povinnosti sjednané v této smlouvě delší než deset kalendářních dnů.</w:t>
      </w:r>
    </w:p>
    <w:p w14:paraId="13DCC552" w14:textId="77777777" w:rsidR="00B25B96" w:rsidRPr="00770892" w:rsidRDefault="00B25B96" w:rsidP="00B25B96">
      <w:pPr>
        <w:pStyle w:val="Odstavecseseznamem"/>
        <w:rPr>
          <w:rFonts w:cstheme="minorHAnsi"/>
          <w:szCs w:val="24"/>
        </w:rPr>
      </w:pPr>
    </w:p>
    <w:p w14:paraId="178A86B3" w14:textId="77777777" w:rsidR="00B25B96" w:rsidRDefault="00B25B96" w:rsidP="00B25B96">
      <w:pPr>
        <w:pStyle w:val="Odstavecseseznamem"/>
        <w:widowControl w:val="0"/>
        <w:numPr>
          <w:ilvl w:val="1"/>
          <w:numId w:val="0"/>
        </w:numPr>
        <w:overflowPunct w:val="0"/>
        <w:autoSpaceDE w:val="0"/>
        <w:autoSpaceDN w:val="0"/>
        <w:adjustRightInd w:val="0"/>
        <w:ind w:left="567" w:hanging="567"/>
        <w:jc w:val="both"/>
        <w:rPr>
          <w:rFonts w:cstheme="minorHAnsi"/>
          <w:szCs w:val="24"/>
        </w:rPr>
      </w:pPr>
      <w:r>
        <w:rPr>
          <w:rFonts w:cstheme="minorHAnsi"/>
          <w:szCs w:val="24"/>
        </w:rPr>
        <w:t>Objednatel je oprávněn smlouvu vypovědět bez udání důvodu</w:t>
      </w:r>
      <w:r w:rsidRPr="003D07E0">
        <w:rPr>
          <w:rFonts w:cstheme="minorHAnsi"/>
          <w:szCs w:val="24"/>
        </w:rPr>
        <w:t>.</w:t>
      </w:r>
    </w:p>
    <w:p w14:paraId="385E4570" w14:textId="77777777" w:rsidR="00B25B96" w:rsidRPr="00770892" w:rsidRDefault="00B25B96" w:rsidP="00B25B96">
      <w:pPr>
        <w:rPr>
          <w:rFonts w:cstheme="minorHAnsi"/>
          <w:szCs w:val="24"/>
        </w:rPr>
      </w:pPr>
    </w:p>
    <w:p w14:paraId="139AAD4F" w14:textId="77777777" w:rsidR="00B25B96"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3D07E0">
        <w:rPr>
          <w:rFonts w:cstheme="minorHAnsi"/>
          <w:szCs w:val="24"/>
        </w:rPr>
        <w:t xml:space="preserve">Ukončením této Smlouvy nejsou dotčena práva z odpovědnosti za škodu, nároky na uplatnění smluvních pokut a ostatních práv a povinností založených touto Smlouvou, která mají podle zákona, této Smlouvy či dle své povahy trvat i po jejím zrušení. </w:t>
      </w:r>
    </w:p>
    <w:p w14:paraId="2FF77E73" w14:textId="77777777" w:rsidR="00B25B96" w:rsidRPr="00F65600" w:rsidRDefault="00B25B96" w:rsidP="00B25B96">
      <w:pPr>
        <w:widowControl w:val="0"/>
        <w:overflowPunct w:val="0"/>
        <w:autoSpaceDE w:val="0"/>
        <w:autoSpaceDN w:val="0"/>
        <w:adjustRightInd w:val="0"/>
        <w:contextualSpacing/>
        <w:jc w:val="both"/>
        <w:rPr>
          <w:rFonts w:cstheme="minorHAnsi"/>
          <w:szCs w:val="24"/>
        </w:rPr>
      </w:pPr>
    </w:p>
    <w:p w14:paraId="44BAD7F2" w14:textId="4CA05B6F" w:rsidR="00B25B96" w:rsidRPr="00F65600" w:rsidRDefault="00B25B96" w:rsidP="00B25B96">
      <w:pPr>
        <w:pStyle w:val="Nadpis1"/>
      </w:pPr>
      <w:r w:rsidRPr="00F65600">
        <w:t>Závěrečná ustanovení</w:t>
      </w:r>
    </w:p>
    <w:p w14:paraId="4EFB3468" w14:textId="77777777" w:rsidR="00B25B96"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595145">
        <w:rPr>
          <w:rFonts w:cstheme="minorHAnsi"/>
          <w:szCs w:val="24"/>
        </w:rPr>
        <w:t xml:space="preserve">Vícestranný právní úkon, kterým se mění nebo zaniká tato Smlouva nebo právní vztah z této Smlouvy vzniklý jinak než splněním příslušných závazků ze Smlouvy, je možné učinit pouze </w:t>
      </w:r>
      <w:r>
        <w:rPr>
          <w:rFonts w:cstheme="minorHAnsi"/>
          <w:szCs w:val="24"/>
        </w:rPr>
        <w:t xml:space="preserve">ve </w:t>
      </w:r>
      <w:r w:rsidRPr="00595145">
        <w:rPr>
          <w:rFonts w:cstheme="minorHAnsi"/>
          <w:szCs w:val="24"/>
        </w:rPr>
        <w:t>formě, ve které byla tato Smlouva uzavřena</w:t>
      </w:r>
      <w:r w:rsidRPr="00595145">
        <w:rPr>
          <w:rFonts w:cstheme="minorHAnsi"/>
          <w:color w:val="FF0000"/>
          <w:szCs w:val="24"/>
        </w:rPr>
        <w:t xml:space="preserve">. </w:t>
      </w:r>
      <w:r w:rsidRPr="00595145">
        <w:rPr>
          <w:rFonts w:cstheme="minorHAnsi"/>
          <w:szCs w:val="24"/>
        </w:rPr>
        <w:t>Jednostranný právní úkon, kterým se mění nebo zaniká tato Smlouva nebo právní vztah z této Smlouvy vzniklý jinak než splněním příslušných závazků ze Smlouvy, lze učinit ve formě, kterou pro takový úkon stanoví právní řád; takový právní úkon musí mít však alespoň prostou písemnou formu. Zvláštní ujednání v této Smlouvě může stanovit jinak.</w:t>
      </w:r>
    </w:p>
    <w:p w14:paraId="16165D4A" w14:textId="77777777" w:rsidR="00B25B96" w:rsidRPr="00595145" w:rsidRDefault="00B25B96" w:rsidP="00B25B96">
      <w:pPr>
        <w:pStyle w:val="Odstavecseseznamem"/>
        <w:rPr>
          <w:rFonts w:cstheme="minorHAnsi"/>
          <w:szCs w:val="24"/>
        </w:rPr>
      </w:pPr>
    </w:p>
    <w:p w14:paraId="73059BBF" w14:textId="77777777" w:rsidR="00B25B96"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595145">
        <w:rPr>
          <w:rFonts w:cstheme="minorHAnsi"/>
          <w:szCs w:val="24"/>
        </w:rPr>
        <w:t>Pokud vyjde najevo, že některé ustanovení této Smlouvy je nebo se stalo neplatným, v rozporu s vůlí Smluvních stran neúčinný</w:t>
      </w:r>
      <w:r>
        <w:rPr>
          <w:rFonts w:cstheme="minorHAnsi"/>
          <w:szCs w:val="24"/>
        </w:rPr>
        <w:t>m</w:t>
      </w:r>
      <w:r w:rsidRPr="00595145">
        <w:rPr>
          <w:rFonts w:cstheme="minorHAnsi"/>
          <w:szCs w:val="24"/>
        </w:rPr>
        <w:t xml:space="preserve">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 Uvedené neplatí, pokud vzhledem k účelům a podstatě této Smlouvy a okolnostem, za kterých byla Smlouva uzavřena, způsobuje neplatnost, neúčinnost nebo neaplikovatelnost určitého ustanovení nemožnost realizace účelu Smlouvy jako celku v důsledku skutečnosti, že zbytek Smlouvy je neoddělitelný od takového neplatného, neúčinného nebo neaplikovatelného ustanovení. V případě, že neplatné, neúčinné nebo neaplikovatelné ustanovení způsobuje zánik nebo neplatnost celé Smlouvy, zavazují se Smluvní strany uzavřít smlouvu novou tak, aby byl zachován a naplněn účel této Smlouvy.</w:t>
      </w:r>
    </w:p>
    <w:p w14:paraId="3934F39C" w14:textId="77777777" w:rsidR="00B25B96" w:rsidRDefault="00B25B96" w:rsidP="00B25B96">
      <w:pPr>
        <w:pStyle w:val="Odstavecseseznamem"/>
        <w:widowControl w:val="0"/>
        <w:overflowPunct w:val="0"/>
        <w:autoSpaceDE w:val="0"/>
        <w:autoSpaceDN w:val="0"/>
        <w:adjustRightInd w:val="0"/>
        <w:spacing w:before="120"/>
        <w:ind w:left="567"/>
        <w:jc w:val="both"/>
        <w:rPr>
          <w:rFonts w:cstheme="minorHAnsi"/>
          <w:szCs w:val="24"/>
        </w:rPr>
      </w:pPr>
    </w:p>
    <w:p w14:paraId="3F728003" w14:textId="77777777" w:rsidR="00B25B96"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595145">
        <w:rPr>
          <w:rFonts w:cstheme="minorHAnsi"/>
          <w:szCs w:val="24"/>
        </w:rPr>
        <w:t>Jednacím jazykem mezi Objednatelem a Poskytovatelem bude pro veškerá plnění vyplývající z této Smlouvy výhradně jazyk český. Tím není dotčeno právo Poskytovatele dodat dokumentaci v jiném jazyce.</w:t>
      </w:r>
    </w:p>
    <w:p w14:paraId="26A5D2DA" w14:textId="77777777" w:rsidR="00B25B96" w:rsidRPr="00595145" w:rsidRDefault="00B25B96" w:rsidP="00B25B96">
      <w:pPr>
        <w:pStyle w:val="Odstavecseseznamem"/>
        <w:rPr>
          <w:rFonts w:cstheme="minorHAnsi"/>
          <w:szCs w:val="24"/>
        </w:rPr>
      </w:pPr>
    </w:p>
    <w:p w14:paraId="4296ADEB" w14:textId="77777777" w:rsidR="00B25B96"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595145">
        <w:rPr>
          <w:rFonts w:cstheme="minorHAnsi"/>
          <w:szCs w:val="24"/>
        </w:rPr>
        <w:t>Práva a povinnosti vzniklé na základě Smlouvy nebo v souvislosti s ní se řídí českým právním řádem, zejména občanským zákoníkem.</w:t>
      </w:r>
    </w:p>
    <w:p w14:paraId="299AD71B" w14:textId="77777777" w:rsidR="00B25B96" w:rsidRPr="00595145" w:rsidRDefault="00B25B96" w:rsidP="00B25B96">
      <w:pPr>
        <w:pStyle w:val="Odstavecseseznamem"/>
        <w:rPr>
          <w:rFonts w:cstheme="minorHAnsi"/>
          <w:szCs w:val="24"/>
        </w:rPr>
      </w:pPr>
    </w:p>
    <w:p w14:paraId="343AEC45" w14:textId="77777777" w:rsidR="00B25B96"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595145">
        <w:rPr>
          <w:rFonts w:cstheme="minorHAnsi"/>
          <w:szCs w:val="24"/>
        </w:rPr>
        <w:t>K rozhodování sporů, které by vznikly mezi smluvními stranami v souvislosti s touto smlouvou, jsou pravomocné soudy České republiky. Pravomoc jiných soudů se nepřipouští.</w:t>
      </w:r>
    </w:p>
    <w:p w14:paraId="5386D527" w14:textId="77777777" w:rsidR="00B25B96" w:rsidRPr="00063B4D" w:rsidRDefault="00B25B96" w:rsidP="00B25B96">
      <w:pPr>
        <w:widowControl w:val="0"/>
        <w:overflowPunct w:val="0"/>
        <w:autoSpaceDE w:val="0"/>
        <w:autoSpaceDN w:val="0"/>
        <w:adjustRightInd w:val="0"/>
        <w:jc w:val="both"/>
        <w:rPr>
          <w:rFonts w:cstheme="minorHAnsi"/>
          <w:szCs w:val="24"/>
        </w:rPr>
      </w:pPr>
    </w:p>
    <w:p w14:paraId="76AC1AF2" w14:textId="77777777" w:rsidR="00B25B96" w:rsidRDefault="00B25B96" w:rsidP="00B25B96">
      <w:pPr>
        <w:pStyle w:val="Odstavecseseznamem"/>
        <w:widowControl w:val="0"/>
        <w:numPr>
          <w:ilvl w:val="1"/>
          <w:numId w:val="0"/>
        </w:numPr>
        <w:overflowPunct w:val="0"/>
        <w:autoSpaceDE w:val="0"/>
        <w:autoSpaceDN w:val="0"/>
        <w:adjustRightInd w:val="0"/>
        <w:spacing w:before="120"/>
        <w:ind w:left="567" w:hanging="567"/>
        <w:jc w:val="both"/>
      </w:pPr>
      <w:r>
        <w:t>Ukončením účinnosti této smlouvy z jakéhokoli důvodu nejsou dotčena ujednání této smlouvy týkající se licencí, záruk, ochrany informací, nároků z odpovědnosti za vady, nároky z odpovědnosti za újmu a nároky ze smluvních pokut, ani další ustanovení a nároky, z jejichž povahy vyplývá, že mají trvat i po skončení účinnosti této smlouvy.</w:t>
      </w:r>
    </w:p>
    <w:p w14:paraId="4392B7B1" w14:textId="77777777" w:rsidR="00B25B96" w:rsidRDefault="00B25B96" w:rsidP="00B25B96">
      <w:pPr>
        <w:pStyle w:val="Odstavecseseznamem"/>
      </w:pPr>
    </w:p>
    <w:p w14:paraId="6E9DCBDA" w14:textId="77777777" w:rsidR="00B25B96" w:rsidRDefault="00B25B96" w:rsidP="00B25B96">
      <w:pPr>
        <w:pStyle w:val="Odstavecseseznamem"/>
        <w:widowControl w:val="0"/>
        <w:numPr>
          <w:ilvl w:val="1"/>
          <w:numId w:val="0"/>
        </w:numPr>
        <w:overflowPunct w:val="0"/>
        <w:autoSpaceDE w:val="0"/>
        <w:autoSpaceDN w:val="0"/>
        <w:adjustRightInd w:val="0"/>
        <w:spacing w:before="120"/>
        <w:ind w:left="567" w:hanging="567"/>
        <w:jc w:val="both"/>
      </w:pPr>
      <w:r w:rsidRPr="00595145">
        <w:t xml:space="preserve">Poskytovatel prohlašuje, že se nenachází v úpadku ve smyslu zákona </w:t>
      </w:r>
      <w:r w:rsidRPr="00595145">
        <w:br/>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w:t>
      </w:r>
      <w:r>
        <w:t>z</w:t>
      </w:r>
      <w:r w:rsidRPr="00595145">
        <w:t>, ani mu nebyla povolena reorganizace, ani vůči němu není vedeno insolvenční řízení.</w:t>
      </w:r>
      <w:r>
        <w:t xml:space="preserve"> </w:t>
      </w:r>
    </w:p>
    <w:p w14:paraId="36A26022" w14:textId="77777777" w:rsidR="00B25B96" w:rsidRDefault="00B25B96" w:rsidP="00B25B96">
      <w:pPr>
        <w:pStyle w:val="Odstavecseseznamem"/>
      </w:pPr>
    </w:p>
    <w:p w14:paraId="0E4ECE99" w14:textId="77777777" w:rsidR="00B25B96" w:rsidRPr="00595145"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595145">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t xml:space="preserve"> </w:t>
      </w:r>
    </w:p>
    <w:p w14:paraId="005879AF" w14:textId="77777777" w:rsidR="00B25B96" w:rsidRDefault="00B25B96" w:rsidP="00B25B96">
      <w:pPr>
        <w:pStyle w:val="Odstavecseseznamem"/>
        <w:ind w:hanging="567"/>
      </w:pPr>
    </w:p>
    <w:p w14:paraId="5D40E798" w14:textId="77777777" w:rsidR="00B25B96" w:rsidRDefault="00B25B96" w:rsidP="00B25B96">
      <w:pPr>
        <w:pStyle w:val="Odstavecseseznamem"/>
        <w:widowControl w:val="0"/>
        <w:numPr>
          <w:ilvl w:val="1"/>
          <w:numId w:val="0"/>
        </w:numPr>
        <w:overflowPunct w:val="0"/>
        <w:autoSpaceDE w:val="0"/>
        <w:autoSpaceDN w:val="0"/>
        <w:adjustRightInd w:val="0"/>
        <w:spacing w:before="120"/>
        <w:ind w:left="567" w:hanging="567"/>
        <w:jc w:val="both"/>
      </w:pPr>
      <w:r w:rsidRPr="001D71E3">
        <w:t>Jakékoliv změny či doplňky této smlouvy lze činit pouze formou písemných číslovaných dodatků podep</w:t>
      </w:r>
      <w:r>
        <w:t>saných oběma smluvními stranami.</w:t>
      </w:r>
      <w:r w:rsidRPr="001D71E3">
        <w:t xml:space="preserve"> </w:t>
      </w:r>
      <w:r>
        <w:t>O</w:t>
      </w:r>
      <w:r w:rsidRPr="001D71E3">
        <w:t xml:space="preserve">dstoupení od </w:t>
      </w:r>
      <w:r>
        <w:t xml:space="preserve">této </w:t>
      </w:r>
      <w:r w:rsidRPr="001D71E3">
        <w:t>smlouvy lze provést pouze písemnou formou</w:t>
      </w:r>
      <w:r>
        <w:t xml:space="preserve">. </w:t>
      </w:r>
    </w:p>
    <w:p w14:paraId="2C51812A" w14:textId="77777777" w:rsidR="00103B04" w:rsidRDefault="00103B04" w:rsidP="00103B04">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p>
    <w:p w14:paraId="1644AED4" w14:textId="38E4605C" w:rsidR="00103B04" w:rsidRPr="00103B04" w:rsidRDefault="00103B04" w:rsidP="00103B04">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103B04">
        <w:rPr>
          <w:rFonts w:cstheme="minorHAnsi"/>
          <w:szCs w:val="24"/>
        </w:rPr>
        <w:t>Smluvní strany berou na vědomí, že tato smlouva včetně příloh smlouvy a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63F3BFDF" w14:textId="77777777" w:rsidR="00103B04" w:rsidRPr="00103B04" w:rsidRDefault="00103B04" w:rsidP="00103B04">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103B04">
        <w:rPr>
          <w:rFonts w:cstheme="minorHAnsi"/>
          <w:szCs w:val="24"/>
        </w:rPr>
        <w:t xml:space="preserve"> </w:t>
      </w:r>
    </w:p>
    <w:p w14:paraId="1914CB72" w14:textId="5A315E3B" w:rsidR="00103B04" w:rsidRPr="00103B04" w:rsidRDefault="00103B04" w:rsidP="00103B04">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103B04">
        <w:rPr>
          <w:rFonts w:cstheme="minorHAnsi"/>
          <w:szCs w:val="24"/>
        </w:rPr>
        <w:t>Tato smlouva je plně v souladu s nabídkou vítězného uchazeče, která vychází ze zadávací dokumentace. V případě nejasností je rozhodující znění zadávací dokumentace a vítězné nabídky.</w:t>
      </w:r>
    </w:p>
    <w:p w14:paraId="4DCD8A70" w14:textId="77777777" w:rsidR="00103B04" w:rsidRPr="00103B04" w:rsidRDefault="00103B04" w:rsidP="00103B04">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p>
    <w:p w14:paraId="6A753757" w14:textId="4AEAB50E" w:rsidR="00103B04" w:rsidRPr="00595145" w:rsidRDefault="00103B04" w:rsidP="00103B04">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103B04">
        <w:rPr>
          <w:rFonts w:cstheme="minorHAnsi"/>
          <w:szCs w:val="24"/>
        </w:rPr>
        <w:t>Tato smlouva nabývá účinnosti dnem jejího uveřejnění v registru smluv.</w:t>
      </w:r>
    </w:p>
    <w:p w14:paraId="1E0194D4" w14:textId="77777777" w:rsidR="00B25B96" w:rsidRPr="00063B4D" w:rsidRDefault="00B25B96" w:rsidP="00B25B96">
      <w:pPr>
        <w:rPr>
          <w:rFonts w:cstheme="minorHAnsi"/>
          <w:szCs w:val="24"/>
        </w:rPr>
      </w:pPr>
    </w:p>
    <w:p w14:paraId="3DB74C60" w14:textId="77777777" w:rsidR="00B25B96" w:rsidRPr="00595145" w:rsidRDefault="00B25B96" w:rsidP="00B25B96">
      <w:pPr>
        <w:pStyle w:val="Odstavecseseznamem"/>
        <w:widowControl w:val="0"/>
        <w:numPr>
          <w:ilvl w:val="1"/>
          <w:numId w:val="0"/>
        </w:numPr>
        <w:overflowPunct w:val="0"/>
        <w:autoSpaceDE w:val="0"/>
        <w:autoSpaceDN w:val="0"/>
        <w:adjustRightInd w:val="0"/>
        <w:spacing w:before="120"/>
        <w:ind w:left="567" w:hanging="567"/>
        <w:jc w:val="both"/>
        <w:rPr>
          <w:rFonts w:cstheme="minorHAnsi"/>
          <w:szCs w:val="24"/>
        </w:rPr>
      </w:pPr>
      <w:r w:rsidRPr="00595145">
        <w:rPr>
          <w:rFonts w:cstheme="minorHAnsi"/>
          <w:szCs w:val="24"/>
        </w:rPr>
        <w:lastRenderedPageBreak/>
        <w:t xml:space="preserve">Nedílnou součástí této Smlouvy jsou následující </w:t>
      </w:r>
      <w:r>
        <w:rPr>
          <w:rFonts w:cstheme="minorHAnsi"/>
          <w:szCs w:val="24"/>
        </w:rPr>
        <w:t>přílo</w:t>
      </w:r>
      <w:r w:rsidRPr="00595145">
        <w:rPr>
          <w:rFonts w:cstheme="minorHAnsi"/>
          <w:szCs w:val="24"/>
        </w:rPr>
        <w:t>hy:</w:t>
      </w:r>
    </w:p>
    <w:p w14:paraId="3BF9E407" w14:textId="77777777" w:rsidR="00B25B96" w:rsidRDefault="00B25B96" w:rsidP="00B25B96">
      <w:pPr>
        <w:keepNext/>
        <w:widowControl w:val="0"/>
        <w:overflowPunct w:val="0"/>
        <w:autoSpaceDE w:val="0"/>
        <w:autoSpaceDN w:val="0"/>
        <w:adjustRightInd w:val="0"/>
        <w:spacing w:before="120"/>
        <w:ind w:firstLine="567"/>
        <w:contextualSpacing/>
        <w:jc w:val="both"/>
        <w:rPr>
          <w:rFonts w:cstheme="minorHAnsi"/>
          <w:szCs w:val="24"/>
        </w:rPr>
      </w:pPr>
      <w:r>
        <w:rPr>
          <w:rFonts w:cstheme="minorHAnsi"/>
          <w:szCs w:val="24"/>
        </w:rPr>
        <w:t>Příloha č. 1:</w:t>
      </w:r>
      <w:r>
        <w:rPr>
          <w:rFonts w:cstheme="minorHAnsi"/>
          <w:szCs w:val="24"/>
        </w:rPr>
        <w:tab/>
      </w:r>
      <w:bookmarkStart w:id="17" w:name="_Hlk172299059"/>
      <w:r>
        <w:rPr>
          <w:rFonts w:cstheme="minorHAnsi"/>
          <w:szCs w:val="24"/>
        </w:rPr>
        <w:t>Systémy Objednatele</w:t>
      </w:r>
      <w:bookmarkEnd w:id="17"/>
    </w:p>
    <w:p w14:paraId="7CADC29F" w14:textId="77777777" w:rsidR="00B25B96" w:rsidRDefault="00B25B96" w:rsidP="00B25B96">
      <w:pPr>
        <w:keepNext/>
        <w:widowControl w:val="0"/>
        <w:overflowPunct w:val="0"/>
        <w:autoSpaceDE w:val="0"/>
        <w:autoSpaceDN w:val="0"/>
        <w:adjustRightInd w:val="0"/>
        <w:spacing w:before="120"/>
        <w:ind w:firstLine="567"/>
        <w:contextualSpacing/>
        <w:jc w:val="both"/>
        <w:rPr>
          <w:rFonts w:cstheme="minorHAnsi"/>
          <w:szCs w:val="24"/>
        </w:rPr>
      </w:pPr>
      <w:r>
        <w:rPr>
          <w:rFonts w:cstheme="minorHAnsi"/>
          <w:szCs w:val="24"/>
        </w:rPr>
        <w:t>Přílo</w:t>
      </w:r>
      <w:r w:rsidRPr="00F65600">
        <w:rPr>
          <w:rFonts w:cstheme="minorHAnsi"/>
          <w:szCs w:val="24"/>
        </w:rPr>
        <w:t xml:space="preserve">ha č. </w:t>
      </w:r>
      <w:r>
        <w:rPr>
          <w:rFonts w:cstheme="minorHAnsi"/>
          <w:szCs w:val="24"/>
        </w:rPr>
        <w:t>2</w:t>
      </w:r>
      <w:r w:rsidRPr="00F65600">
        <w:rPr>
          <w:rFonts w:cstheme="minorHAnsi"/>
          <w:szCs w:val="24"/>
        </w:rPr>
        <w:t xml:space="preserve">: </w:t>
      </w:r>
      <w:r>
        <w:rPr>
          <w:rFonts w:cstheme="minorHAnsi"/>
          <w:szCs w:val="24"/>
        </w:rPr>
        <w:tab/>
      </w:r>
      <w:bookmarkStart w:id="18" w:name="_Hlk172301684"/>
      <w:r w:rsidRPr="00F65600">
        <w:rPr>
          <w:rFonts w:cstheme="minorHAnsi"/>
          <w:szCs w:val="24"/>
        </w:rPr>
        <w:t>Detailní specifikace Služeb</w:t>
      </w:r>
      <w:bookmarkEnd w:id="18"/>
    </w:p>
    <w:p w14:paraId="3110450C" w14:textId="77777777" w:rsidR="00B25B96" w:rsidRDefault="00B25B96" w:rsidP="00B25B96">
      <w:pPr>
        <w:keepNext/>
        <w:widowControl w:val="0"/>
        <w:overflowPunct w:val="0"/>
        <w:autoSpaceDE w:val="0"/>
        <w:autoSpaceDN w:val="0"/>
        <w:adjustRightInd w:val="0"/>
        <w:spacing w:before="120"/>
        <w:ind w:firstLine="567"/>
        <w:contextualSpacing/>
        <w:jc w:val="both"/>
        <w:rPr>
          <w:rFonts w:cstheme="minorHAnsi"/>
          <w:szCs w:val="24"/>
        </w:rPr>
      </w:pPr>
      <w:r>
        <w:rPr>
          <w:rFonts w:cstheme="minorHAnsi"/>
          <w:szCs w:val="24"/>
        </w:rPr>
        <w:t>Příloha č. 3:</w:t>
      </w:r>
      <w:r>
        <w:rPr>
          <w:rFonts w:cstheme="minorHAnsi"/>
          <w:szCs w:val="24"/>
        </w:rPr>
        <w:tab/>
      </w:r>
      <w:r w:rsidRPr="00F97113">
        <w:rPr>
          <w:rFonts w:cstheme="minorHAnsi"/>
          <w:szCs w:val="24"/>
        </w:rPr>
        <w:t>Kategorizace SLA parametrů</w:t>
      </w:r>
    </w:p>
    <w:p w14:paraId="5835BDCA" w14:textId="77777777" w:rsidR="00B25B96" w:rsidRPr="00F65600" w:rsidRDefault="00B25B96" w:rsidP="00B25B96">
      <w:pPr>
        <w:keepNext/>
        <w:widowControl w:val="0"/>
        <w:overflowPunct w:val="0"/>
        <w:autoSpaceDE w:val="0"/>
        <w:autoSpaceDN w:val="0"/>
        <w:adjustRightInd w:val="0"/>
        <w:spacing w:before="120"/>
        <w:ind w:firstLine="567"/>
        <w:contextualSpacing/>
        <w:jc w:val="both"/>
        <w:rPr>
          <w:rFonts w:cstheme="minorHAnsi"/>
          <w:szCs w:val="24"/>
        </w:rPr>
      </w:pPr>
      <w:r>
        <w:rPr>
          <w:rFonts w:cstheme="minorHAnsi"/>
          <w:szCs w:val="24"/>
        </w:rPr>
        <w:t>Příloha č. 4:</w:t>
      </w:r>
      <w:r>
        <w:rPr>
          <w:rFonts w:cstheme="minorHAnsi"/>
          <w:szCs w:val="24"/>
        </w:rPr>
        <w:tab/>
        <w:t>Ceník služeb na vyžádání</w:t>
      </w:r>
    </w:p>
    <w:p w14:paraId="20BEE5D2" w14:textId="77777777" w:rsidR="00B25B96" w:rsidRDefault="00B25B96" w:rsidP="00B25B96">
      <w:pPr>
        <w:keepNext/>
        <w:widowControl w:val="0"/>
        <w:overflowPunct w:val="0"/>
        <w:autoSpaceDE w:val="0"/>
        <w:autoSpaceDN w:val="0"/>
        <w:adjustRightInd w:val="0"/>
        <w:ind w:firstLine="567"/>
        <w:contextualSpacing/>
        <w:jc w:val="both"/>
        <w:rPr>
          <w:rFonts w:cstheme="minorHAnsi"/>
          <w:szCs w:val="24"/>
        </w:rPr>
      </w:pPr>
    </w:p>
    <w:p w14:paraId="5683714B" w14:textId="77777777" w:rsidR="00B25B96" w:rsidRDefault="00B25B96" w:rsidP="00B25B96">
      <w:pPr>
        <w:pStyle w:val="Odstavecseseznamem"/>
        <w:widowControl w:val="0"/>
        <w:numPr>
          <w:ilvl w:val="1"/>
          <w:numId w:val="0"/>
        </w:numPr>
        <w:overflowPunct w:val="0"/>
        <w:autoSpaceDE w:val="0"/>
        <w:autoSpaceDN w:val="0"/>
        <w:adjustRightInd w:val="0"/>
        <w:ind w:left="567" w:hanging="567"/>
        <w:jc w:val="both"/>
        <w:rPr>
          <w:rFonts w:cstheme="minorHAnsi"/>
          <w:szCs w:val="24"/>
        </w:rPr>
      </w:pPr>
      <w:r w:rsidRPr="00595145">
        <w:rPr>
          <w:rFonts w:cstheme="minorHAnsi"/>
          <w:szCs w:val="24"/>
        </w:rPr>
        <w:t>Smluvní strany prohlašují, že se důkladně seznámily s obsahem této smlouvy, kterému zcela rozumí a plně vyjadřuje jejich svobodnou a vážnou vůli</w:t>
      </w:r>
      <w:r>
        <w:rPr>
          <w:rFonts w:cstheme="minorHAnsi"/>
          <w:szCs w:val="24"/>
        </w:rPr>
        <w:t>.</w:t>
      </w:r>
    </w:p>
    <w:p w14:paraId="0B9E3971" w14:textId="77777777" w:rsidR="00B25B96" w:rsidRPr="007260B4" w:rsidRDefault="00B25B96" w:rsidP="00B25B96">
      <w:pPr>
        <w:widowControl w:val="0"/>
        <w:overflowPunct w:val="0"/>
        <w:autoSpaceDE w:val="0"/>
        <w:autoSpaceDN w:val="0"/>
        <w:adjustRightInd w:val="0"/>
        <w:spacing w:before="120"/>
        <w:jc w:val="both"/>
        <w:rPr>
          <w:rFonts w:cstheme="minorHAnsi"/>
          <w:szCs w:val="24"/>
        </w:rPr>
      </w:pPr>
    </w:p>
    <w:tbl>
      <w:tblPr>
        <w:tblW w:w="9072" w:type="dxa"/>
        <w:jc w:val="center"/>
        <w:tblLook w:val="04A0" w:firstRow="1" w:lastRow="0" w:firstColumn="1" w:lastColumn="0" w:noHBand="0" w:noVBand="1"/>
      </w:tblPr>
      <w:tblGrid>
        <w:gridCol w:w="4111"/>
        <w:gridCol w:w="709"/>
        <w:gridCol w:w="4252"/>
      </w:tblGrid>
      <w:tr w:rsidR="00B25B96" w:rsidRPr="007230FE" w14:paraId="3BC462D3" w14:textId="77777777" w:rsidTr="00AE0A73">
        <w:trPr>
          <w:trHeight w:val="221"/>
          <w:jc w:val="center"/>
        </w:trPr>
        <w:tc>
          <w:tcPr>
            <w:tcW w:w="4111" w:type="dxa"/>
            <w:shd w:val="clear" w:color="auto" w:fill="auto"/>
          </w:tcPr>
          <w:p w14:paraId="500E6CCE" w14:textId="77777777" w:rsidR="00B25B96" w:rsidRPr="007230FE" w:rsidRDefault="00B25B96" w:rsidP="00AE0A73">
            <w:pPr>
              <w:pStyle w:val="slovn"/>
              <w:numPr>
                <w:ilvl w:val="0"/>
                <w:numId w:val="0"/>
              </w:numPr>
              <w:tabs>
                <w:tab w:val="num" w:pos="567"/>
              </w:tabs>
              <w:spacing w:after="0" w:line="280" w:lineRule="atLeast"/>
              <w:jc w:val="left"/>
              <w:rPr>
                <w:rFonts w:asciiTheme="minorHAnsi" w:hAnsiTheme="minorHAnsi" w:cstheme="minorHAnsi"/>
                <w:sz w:val="24"/>
                <w:szCs w:val="24"/>
              </w:rPr>
            </w:pPr>
            <w:r w:rsidRPr="007230FE">
              <w:rPr>
                <w:rFonts w:asciiTheme="minorHAnsi" w:hAnsiTheme="minorHAnsi" w:cstheme="minorHAnsi"/>
                <w:sz w:val="24"/>
                <w:szCs w:val="24"/>
              </w:rPr>
              <w:t>V</w:t>
            </w:r>
            <w:r>
              <w:rPr>
                <w:rFonts w:asciiTheme="minorHAnsi" w:hAnsiTheme="minorHAnsi" w:cstheme="minorHAnsi"/>
                <w:sz w:val="24"/>
                <w:szCs w:val="24"/>
              </w:rPr>
              <w:t xml:space="preserve"> Brně </w:t>
            </w:r>
            <w:r w:rsidRPr="007230FE">
              <w:rPr>
                <w:rFonts w:asciiTheme="minorHAnsi" w:hAnsiTheme="minorHAnsi" w:cstheme="minorHAnsi"/>
                <w:sz w:val="24"/>
                <w:szCs w:val="24"/>
              </w:rPr>
              <w:t>dne</w:t>
            </w:r>
          </w:p>
        </w:tc>
        <w:tc>
          <w:tcPr>
            <w:tcW w:w="709" w:type="dxa"/>
            <w:shd w:val="clear" w:color="auto" w:fill="auto"/>
          </w:tcPr>
          <w:p w14:paraId="547102FC" w14:textId="77777777" w:rsidR="00B25B96" w:rsidRPr="007230FE" w:rsidRDefault="00B25B96" w:rsidP="00AE0A73">
            <w:pPr>
              <w:pStyle w:val="slovn"/>
              <w:numPr>
                <w:ilvl w:val="0"/>
                <w:numId w:val="0"/>
              </w:numPr>
              <w:tabs>
                <w:tab w:val="num" w:pos="567"/>
              </w:tabs>
              <w:spacing w:after="0" w:line="280" w:lineRule="atLeast"/>
              <w:rPr>
                <w:rFonts w:asciiTheme="minorHAnsi" w:hAnsiTheme="minorHAnsi" w:cstheme="minorHAnsi"/>
                <w:sz w:val="24"/>
                <w:szCs w:val="24"/>
              </w:rPr>
            </w:pPr>
          </w:p>
        </w:tc>
        <w:tc>
          <w:tcPr>
            <w:tcW w:w="4252" w:type="dxa"/>
            <w:shd w:val="clear" w:color="auto" w:fill="auto"/>
          </w:tcPr>
          <w:p w14:paraId="0E8C69D2" w14:textId="77777777" w:rsidR="00B25B96" w:rsidRPr="007230FE" w:rsidRDefault="00B25B96" w:rsidP="00AE0A73">
            <w:pPr>
              <w:pStyle w:val="slovn"/>
              <w:numPr>
                <w:ilvl w:val="0"/>
                <w:numId w:val="0"/>
              </w:numPr>
              <w:tabs>
                <w:tab w:val="num" w:pos="567"/>
              </w:tabs>
              <w:spacing w:after="0" w:line="280" w:lineRule="atLeast"/>
              <w:rPr>
                <w:rFonts w:asciiTheme="minorHAnsi" w:hAnsiTheme="minorHAnsi" w:cstheme="minorHAnsi"/>
                <w:sz w:val="24"/>
                <w:szCs w:val="24"/>
              </w:rPr>
            </w:pPr>
            <w:r w:rsidRPr="007230FE">
              <w:rPr>
                <w:rFonts w:asciiTheme="minorHAnsi" w:hAnsiTheme="minorHAnsi" w:cstheme="minorHAnsi"/>
                <w:sz w:val="24"/>
                <w:szCs w:val="24"/>
              </w:rPr>
              <w:t>V Brně dne</w:t>
            </w:r>
          </w:p>
        </w:tc>
      </w:tr>
      <w:tr w:rsidR="00B25B96" w:rsidRPr="007230FE" w14:paraId="561005D1" w14:textId="77777777" w:rsidTr="00AE0A73">
        <w:trPr>
          <w:trHeight w:val="644"/>
          <w:jc w:val="center"/>
        </w:trPr>
        <w:tc>
          <w:tcPr>
            <w:tcW w:w="4111" w:type="dxa"/>
            <w:tcBorders>
              <w:bottom w:val="single" w:sz="4" w:space="0" w:color="auto"/>
            </w:tcBorders>
            <w:shd w:val="clear" w:color="auto" w:fill="auto"/>
          </w:tcPr>
          <w:p w14:paraId="781001B4" w14:textId="77777777" w:rsidR="00B25B96" w:rsidRDefault="00B25B96" w:rsidP="00AE0A73">
            <w:pPr>
              <w:pStyle w:val="slovn"/>
              <w:numPr>
                <w:ilvl w:val="0"/>
                <w:numId w:val="0"/>
              </w:numPr>
              <w:tabs>
                <w:tab w:val="num" w:pos="567"/>
              </w:tabs>
              <w:spacing w:after="0" w:line="280" w:lineRule="atLeast"/>
              <w:rPr>
                <w:rFonts w:asciiTheme="minorHAnsi" w:hAnsiTheme="minorHAnsi" w:cstheme="minorHAnsi"/>
                <w:sz w:val="24"/>
                <w:szCs w:val="24"/>
              </w:rPr>
            </w:pPr>
          </w:p>
          <w:p w14:paraId="191E5A6B" w14:textId="77777777" w:rsidR="00B25B96" w:rsidRDefault="00B25B96" w:rsidP="00AE0A73">
            <w:pPr>
              <w:pStyle w:val="slovn"/>
              <w:numPr>
                <w:ilvl w:val="0"/>
                <w:numId w:val="0"/>
              </w:numPr>
              <w:tabs>
                <w:tab w:val="num" w:pos="567"/>
              </w:tabs>
              <w:spacing w:after="0" w:line="280" w:lineRule="atLeast"/>
              <w:rPr>
                <w:rFonts w:asciiTheme="minorHAnsi" w:hAnsiTheme="minorHAnsi" w:cstheme="minorHAnsi"/>
                <w:sz w:val="24"/>
                <w:szCs w:val="24"/>
              </w:rPr>
            </w:pPr>
          </w:p>
          <w:p w14:paraId="3C7F7072" w14:textId="77777777" w:rsidR="00B25B96" w:rsidRDefault="00B25B96" w:rsidP="00AE0A73">
            <w:pPr>
              <w:pStyle w:val="slovn"/>
              <w:numPr>
                <w:ilvl w:val="0"/>
                <w:numId w:val="0"/>
              </w:numPr>
              <w:tabs>
                <w:tab w:val="num" w:pos="567"/>
              </w:tabs>
              <w:spacing w:after="0" w:line="280" w:lineRule="atLeast"/>
              <w:rPr>
                <w:rFonts w:asciiTheme="minorHAnsi" w:hAnsiTheme="minorHAnsi" w:cstheme="minorHAnsi"/>
                <w:sz w:val="24"/>
                <w:szCs w:val="24"/>
              </w:rPr>
            </w:pPr>
          </w:p>
          <w:p w14:paraId="00099A63" w14:textId="77777777" w:rsidR="00B25B96" w:rsidRDefault="00B25B96" w:rsidP="00AE0A73">
            <w:pPr>
              <w:pStyle w:val="slovn"/>
              <w:numPr>
                <w:ilvl w:val="0"/>
                <w:numId w:val="0"/>
              </w:numPr>
              <w:tabs>
                <w:tab w:val="num" w:pos="567"/>
              </w:tabs>
              <w:spacing w:after="0" w:line="280" w:lineRule="atLeast"/>
              <w:rPr>
                <w:rFonts w:asciiTheme="minorHAnsi" w:hAnsiTheme="minorHAnsi" w:cstheme="minorHAnsi"/>
                <w:sz w:val="24"/>
                <w:szCs w:val="24"/>
              </w:rPr>
            </w:pPr>
          </w:p>
          <w:p w14:paraId="0B747AB2" w14:textId="77777777" w:rsidR="00B25B96" w:rsidRDefault="00B25B96" w:rsidP="00AE0A73">
            <w:pPr>
              <w:pStyle w:val="slovn"/>
              <w:numPr>
                <w:ilvl w:val="0"/>
                <w:numId w:val="0"/>
              </w:numPr>
              <w:tabs>
                <w:tab w:val="num" w:pos="567"/>
              </w:tabs>
              <w:spacing w:after="0" w:line="280" w:lineRule="atLeast"/>
              <w:rPr>
                <w:rFonts w:asciiTheme="minorHAnsi" w:hAnsiTheme="minorHAnsi" w:cstheme="minorHAnsi"/>
                <w:sz w:val="24"/>
                <w:szCs w:val="24"/>
              </w:rPr>
            </w:pPr>
          </w:p>
          <w:p w14:paraId="0E93B105" w14:textId="77777777" w:rsidR="00B25B96" w:rsidRPr="007230FE" w:rsidRDefault="00B25B96" w:rsidP="00AE0A73">
            <w:pPr>
              <w:pStyle w:val="slovn"/>
              <w:numPr>
                <w:ilvl w:val="0"/>
                <w:numId w:val="0"/>
              </w:numPr>
              <w:tabs>
                <w:tab w:val="num" w:pos="567"/>
              </w:tabs>
              <w:spacing w:after="0" w:line="280" w:lineRule="atLeast"/>
              <w:rPr>
                <w:rFonts w:asciiTheme="minorHAnsi" w:hAnsiTheme="minorHAnsi" w:cstheme="minorHAnsi"/>
                <w:sz w:val="24"/>
                <w:szCs w:val="24"/>
              </w:rPr>
            </w:pPr>
          </w:p>
        </w:tc>
        <w:tc>
          <w:tcPr>
            <w:tcW w:w="709" w:type="dxa"/>
            <w:shd w:val="clear" w:color="auto" w:fill="auto"/>
          </w:tcPr>
          <w:p w14:paraId="52FAD058" w14:textId="77777777" w:rsidR="00B25B96" w:rsidRPr="007230FE" w:rsidRDefault="00B25B96" w:rsidP="00AE0A73">
            <w:pPr>
              <w:pStyle w:val="slovn"/>
              <w:numPr>
                <w:ilvl w:val="0"/>
                <w:numId w:val="0"/>
              </w:numPr>
              <w:tabs>
                <w:tab w:val="num" w:pos="567"/>
              </w:tabs>
              <w:spacing w:after="0" w:line="280" w:lineRule="atLeast"/>
              <w:rPr>
                <w:rFonts w:asciiTheme="minorHAnsi" w:hAnsiTheme="minorHAnsi" w:cstheme="minorHAnsi"/>
                <w:sz w:val="24"/>
                <w:szCs w:val="24"/>
              </w:rPr>
            </w:pPr>
          </w:p>
        </w:tc>
        <w:tc>
          <w:tcPr>
            <w:tcW w:w="4252" w:type="dxa"/>
            <w:tcBorders>
              <w:bottom w:val="single" w:sz="4" w:space="0" w:color="auto"/>
            </w:tcBorders>
            <w:shd w:val="clear" w:color="auto" w:fill="auto"/>
          </w:tcPr>
          <w:p w14:paraId="7B17AB35" w14:textId="77777777" w:rsidR="00B25B96" w:rsidRPr="007230FE" w:rsidRDefault="00B25B96" w:rsidP="00AE0A73">
            <w:pPr>
              <w:pStyle w:val="slovn"/>
              <w:numPr>
                <w:ilvl w:val="0"/>
                <w:numId w:val="0"/>
              </w:numPr>
              <w:tabs>
                <w:tab w:val="num" w:pos="567"/>
              </w:tabs>
              <w:spacing w:after="0" w:line="280" w:lineRule="atLeast"/>
              <w:rPr>
                <w:rFonts w:asciiTheme="minorHAnsi" w:hAnsiTheme="minorHAnsi" w:cstheme="minorHAnsi"/>
                <w:sz w:val="24"/>
                <w:szCs w:val="24"/>
              </w:rPr>
            </w:pPr>
          </w:p>
        </w:tc>
      </w:tr>
      <w:tr w:rsidR="00B25B96" w:rsidRPr="007230FE" w14:paraId="0F40A04D" w14:textId="77777777" w:rsidTr="00AE0A73">
        <w:trPr>
          <w:trHeight w:val="866"/>
          <w:jc w:val="center"/>
        </w:trPr>
        <w:tc>
          <w:tcPr>
            <w:tcW w:w="4111" w:type="dxa"/>
            <w:tcBorders>
              <w:top w:val="single" w:sz="4" w:space="0" w:color="auto"/>
            </w:tcBorders>
            <w:shd w:val="clear" w:color="auto" w:fill="auto"/>
          </w:tcPr>
          <w:p w14:paraId="3FBBFC9E" w14:textId="078F0953" w:rsidR="00B25B96" w:rsidRPr="00F85467" w:rsidRDefault="00B25B96" w:rsidP="00AE0A73">
            <w:pPr>
              <w:pStyle w:val="slovn"/>
              <w:numPr>
                <w:ilvl w:val="0"/>
                <w:numId w:val="0"/>
              </w:numPr>
              <w:tabs>
                <w:tab w:val="num" w:pos="567"/>
              </w:tabs>
              <w:spacing w:after="0" w:line="280" w:lineRule="atLeast"/>
              <w:jc w:val="center"/>
              <w:rPr>
                <w:rFonts w:asciiTheme="minorHAnsi" w:hAnsiTheme="minorHAnsi" w:cstheme="minorHAnsi"/>
                <w:bCs/>
                <w:sz w:val="24"/>
                <w:szCs w:val="24"/>
              </w:rPr>
            </w:pPr>
            <w:r w:rsidRPr="00F85467">
              <w:rPr>
                <w:rFonts w:asciiTheme="minorHAnsi" w:hAnsiTheme="minorHAnsi" w:cstheme="minorHAnsi"/>
                <w:bCs/>
                <w:sz w:val="24"/>
                <w:szCs w:val="24"/>
              </w:rPr>
              <w:t xml:space="preserve">Centrum </w:t>
            </w:r>
            <w:r w:rsidR="007104B2">
              <w:rPr>
                <w:rFonts w:asciiTheme="minorHAnsi" w:hAnsiTheme="minorHAnsi" w:cstheme="minorHAnsi"/>
                <w:bCs/>
                <w:sz w:val="24"/>
                <w:szCs w:val="24"/>
              </w:rPr>
              <w:t>dopravního výzkumu</w:t>
            </w:r>
            <w:r w:rsidRPr="00F85467">
              <w:rPr>
                <w:rFonts w:asciiTheme="minorHAnsi" w:hAnsiTheme="minorHAnsi" w:cstheme="minorHAnsi"/>
                <w:bCs/>
                <w:sz w:val="24"/>
                <w:szCs w:val="24"/>
              </w:rPr>
              <w:t xml:space="preserve">, </w:t>
            </w:r>
            <w:proofErr w:type="spellStart"/>
            <w:r w:rsidRPr="00F85467">
              <w:rPr>
                <w:rFonts w:asciiTheme="minorHAnsi" w:hAnsiTheme="minorHAnsi" w:cstheme="minorHAnsi"/>
                <w:bCs/>
                <w:sz w:val="24"/>
                <w:szCs w:val="24"/>
              </w:rPr>
              <w:t>v.v.i</w:t>
            </w:r>
            <w:proofErr w:type="spellEnd"/>
            <w:r w:rsidRPr="00F85467">
              <w:rPr>
                <w:rFonts w:asciiTheme="minorHAnsi" w:hAnsiTheme="minorHAnsi" w:cstheme="minorHAnsi"/>
                <w:bCs/>
                <w:sz w:val="24"/>
                <w:szCs w:val="24"/>
              </w:rPr>
              <w:t>.</w:t>
            </w:r>
          </w:p>
          <w:p w14:paraId="29D6FD23" w14:textId="77777777" w:rsidR="00B25B96" w:rsidRPr="00F85467" w:rsidRDefault="00B25B96" w:rsidP="00AE0A73">
            <w:pPr>
              <w:pStyle w:val="slovn"/>
              <w:numPr>
                <w:ilvl w:val="0"/>
                <w:numId w:val="0"/>
              </w:numPr>
              <w:tabs>
                <w:tab w:val="num" w:pos="567"/>
              </w:tabs>
              <w:spacing w:after="0" w:line="280" w:lineRule="atLeast"/>
              <w:jc w:val="center"/>
              <w:rPr>
                <w:rFonts w:asciiTheme="minorHAnsi" w:hAnsiTheme="minorHAnsi" w:cstheme="minorHAnsi"/>
                <w:bCs/>
                <w:sz w:val="24"/>
                <w:szCs w:val="24"/>
              </w:rPr>
            </w:pPr>
            <w:r w:rsidRPr="00F85467">
              <w:rPr>
                <w:rFonts w:asciiTheme="minorHAnsi" w:hAnsiTheme="minorHAnsi" w:cstheme="minorHAnsi"/>
                <w:bCs/>
                <w:sz w:val="24"/>
                <w:szCs w:val="24"/>
              </w:rPr>
              <w:t>Ing. Jindřich Frič, Ph.D., MBA, ředitel</w:t>
            </w:r>
          </w:p>
          <w:p w14:paraId="37B9E2FC" w14:textId="77777777" w:rsidR="00B25B96" w:rsidRDefault="00B25B96" w:rsidP="00AE0A73">
            <w:pPr>
              <w:pStyle w:val="slovn"/>
              <w:numPr>
                <w:ilvl w:val="0"/>
                <w:numId w:val="0"/>
              </w:numPr>
              <w:tabs>
                <w:tab w:val="num" w:pos="567"/>
              </w:tabs>
              <w:spacing w:after="0" w:line="280" w:lineRule="atLeast"/>
              <w:jc w:val="center"/>
              <w:rPr>
                <w:rFonts w:asciiTheme="minorHAnsi" w:hAnsiTheme="minorHAnsi" w:cstheme="minorHAnsi"/>
                <w:sz w:val="24"/>
                <w:szCs w:val="24"/>
              </w:rPr>
            </w:pPr>
          </w:p>
          <w:p w14:paraId="7145AB05" w14:textId="77777777" w:rsidR="00B25B96" w:rsidRPr="007230FE" w:rsidRDefault="00B25B96" w:rsidP="00AE0A73">
            <w:pPr>
              <w:pStyle w:val="slovn"/>
              <w:numPr>
                <w:ilvl w:val="0"/>
                <w:numId w:val="0"/>
              </w:numPr>
              <w:tabs>
                <w:tab w:val="num" w:pos="567"/>
              </w:tabs>
              <w:spacing w:after="0" w:line="280" w:lineRule="atLeast"/>
              <w:jc w:val="center"/>
              <w:rPr>
                <w:rFonts w:asciiTheme="minorHAnsi" w:hAnsiTheme="minorHAnsi" w:cstheme="minorHAnsi"/>
                <w:sz w:val="24"/>
                <w:szCs w:val="24"/>
              </w:rPr>
            </w:pPr>
          </w:p>
        </w:tc>
        <w:tc>
          <w:tcPr>
            <w:tcW w:w="709" w:type="dxa"/>
            <w:shd w:val="clear" w:color="auto" w:fill="auto"/>
          </w:tcPr>
          <w:p w14:paraId="18BED7FA" w14:textId="77777777" w:rsidR="00B25B96" w:rsidRPr="007230FE" w:rsidRDefault="00B25B96" w:rsidP="00AE0A73">
            <w:pPr>
              <w:pStyle w:val="slovn"/>
              <w:numPr>
                <w:ilvl w:val="0"/>
                <w:numId w:val="0"/>
              </w:numPr>
              <w:tabs>
                <w:tab w:val="num" w:pos="567"/>
              </w:tabs>
              <w:spacing w:after="0" w:line="280" w:lineRule="atLeast"/>
              <w:rPr>
                <w:rFonts w:asciiTheme="minorHAnsi" w:hAnsiTheme="minorHAnsi" w:cstheme="minorHAnsi"/>
                <w:sz w:val="24"/>
                <w:szCs w:val="24"/>
              </w:rPr>
            </w:pPr>
          </w:p>
        </w:tc>
        <w:tc>
          <w:tcPr>
            <w:tcW w:w="4252" w:type="dxa"/>
            <w:tcBorders>
              <w:top w:val="single" w:sz="4" w:space="0" w:color="auto"/>
            </w:tcBorders>
            <w:shd w:val="clear" w:color="auto" w:fill="auto"/>
          </w:tcPr>
          <w:p w14:paraId="6C7060B8" w14:textId="6336811A" w:rsidR="00B25B96" w:rsidRPr="00F85467" w:rsidRDefault="00B25B96" w:rsidP="00AE0A73">
            <w:pPr>
              <w:contextualSpacing/>
              <w:jc w:val="center"/>
              <w:rPr>
                <w:rFonts w:cstheme="minorHAnsi"/>
                <w:bCs/>
              </w:rPr>
            </w:pPr>
          </w:p>
          <w:p w14:paraId="2E3B56F3" w14:textId="77777777" w:rsidR="00B25B96" w:rsidRPr="00F85467" w:rsidRDefault="00B25B96" w:rsidP="00AE0A73">
            <w:pPr>
              <w:contextualSpacing/>
              <w:jc w:val="center"/>
              <w:rPr>
                <w:rFonts w:cstheme="minorHAnsi"/>
                <w:bCs/>
              </w:rPr>
            </w:pPr>
          </w:p>
          <w:p w14:paraId="35837588" w14:textId="3D03B755" w:rsidR="00B25B96" w:rsidRPr="00F85467" w:rsidRDefault="00B25B96" w:rsidP="00AE0A73">
            <w:pPr>
              <w:pStyle w:val="slovn"/>
              <w:numPr>
                <w:ilvl w:val="0"/>
                <w:numId w:val="0"/>
              </w:numPr>
              <w:tabs>
                <w:tab w:val="num" w:pos="567"/>
              </w:tabs>
              <w:spacing w:after="0" w:line="280" w:lineRule="atLeast"/>
              <w:jc w:val="center"/>
              <w:rPr>
                <w:rFonts w:asciiTheme="minorHAnsi" w:hAnsiTheme="minorHAnsi" w:cstheme="minorHAnsi"/>
                <w:bCs/>
                <w:sz w:val="24"/>
                <w:szCs w:val="22"/>
              </w:rPr>
            </w:pPr>
          </w:p>
        </w:tc>
      </w:tr>
    </w:tbl>
    <w:p w14:paraId="3D525ECC" w14:textId="77777777" w:rsidR="00B25B96" w:rsidRPr="00047187" w:rsidRDefault="00B25B96" w:rsidP="00B25B96">
      <w:pPr>
        <w:spacing w:after="200" w:line="276" w:lineRule="auto"/>
        <w:rPr>
          <w:b/>
          <w:sz w:val="22"/>
        </w:rPr>
      </w:pPr>
      <w:r w:rsidRPr="00F65600">
        <w:rPr>
          <w:rFonts w:cstheme="minorHAnsi"/>
          <w:szCs w:val="24"/>
        </w:rPr>
        <w:br w:type="page"/>
      </w:r>
      <w:r w:rsidRPr="00047187">
        <w:rPr>
          <w:b/>
          <w:szCs w:val="24"/>
        </w:rPr>
        <w:lastRenderedPageBreak/>
        <w:t>Příloha č. 1</w:t>
      </w:r>
    </w:p>
    <w:p w14:paraId="1C0B9420" w14:textId="77777777" w:rsidR="00B25B96" w:rsidRPr="000729CF" w:rsidRDefault="00B25B96" w:rsidP="00B25B96">
      <w:pPr>
        <w:jc w:val="center"/>
        <w:rPr>
          <w:b/>
        </w:rPr>
      </w:pPr>
      <w:r>
        <w:rPr>
          <w:b/>
        </w:rPr>
        <w:t>Systémy Objednatele</w:t>
      </w:r>
    </w:p>
    <w:p w14:paraId="033E4534" w14:textId="77777777" w:rsidR="00B25B96" w:rsidRDefault="00B25B96" w:rsidP="00B25B96"/>
    <w:p w14:paraId="06F18A80" w14:textId="77777777" w:rsidR="00B25B96" w:rsidRDefault="00B25B96" w:rsidP="00B25B96"/>
    <w:p w14:paraId="7B5B033A" w14:textId="77777777" w:rsidR="00B25B96" w:rsidRDefault="00B25B96" w:rsidP="00B25B96">
      <w:r>
        <w:t>Seznam zařízení, pro které budou poskytovány služby</w:t>
      </w:r>
    </w:p>
    <w:p w14:paraId="6D97B7C7" w14:textId="77777777" w:rsidR="00B25B96" w:rsidRDefault="00B25B96" w:rsidP="00B25B96"/>
    <w:tbl>
      <w:tblPr>
        <w:tblStyle w:val="Mkatabulky"/>
        <w:tblW w:w="0" w:type="auto"/>
        <w:tblLook w:val="04A0" w:firstRow="1" w:lastRow="0" w:firstColumn="1" w:lastColumn="0" w:noHBand="0" w:noVBand="1"/>
      </w:tblPr>
      <w:tblGrid>
        <w:gridCol w:w="1696"/>
        <w:gridCol w:w="1701"/>
        <w:gridCol w:w="709"/>
        <w:gridCol w:w="2977"/>
        <w:gridCol w:w="1832"/>
      </w:tblGrid>
      <w:tr w:rsidR="00B25B96" w14:paraId="48B1CE78" w14:textId="77777777" w:rsidTr="00AE0A73">
        <w:trPr>
          <w:trHeight w:val="380"/>
        </w:trPr>
        <w:tc>
          <w:tcPr>
            <w:tcW w:w="1696" w:type="dxa"/>
            <w:tcBorders>
              <w:top w:val="single" w:sz="4" w:space="0" w:color="auto"/>
              <w:left w:val="single" w:sz="4" w:space="0" w:color="auto"/>
              <w:bottom w:val="single" w:sz="4" w:space="0" w:color="auto"/>
              <w:right w:val="single" w:sz="4" w:space="0" w:color="auto"/>
            </w:tcBorders>
            <w:shd w:val="pct25" w:color="auto" w:fill="auto"/>
            <w:noWrap/>
            <w:hideMark/>
          </w:tcPr>
          <w:p w14:paraId="7072379D" w14:textId="77777777" w:rsidR="00B25B96" w:rsidRDefault="00B25B96" w:rsidP="00AE0A73">
            <w:pPr>
              <w:jc w:val="center"/>
              <w:rPr>
                <w:b/>
                <w:bCs/>
              </w:rPr>
            </w:pPr>
            <w:r>
              <w:rPr>
                <w:b/>
                <w:bCs/>
              </w:rPr>
              <w:t>Skupina</w:t>
            </w:r>
          </w:p>
        </w:tc>
        <w:tc>
          <w:tcPr>
            <w:tcW w:w="1701" w:type="dxa"/>
            <w:tcBorders>
              <w:top w:val="single" w:sz="4" w:space="0" w:color="auto"/>
              <w:left w:val="single" w:sz="4" w:space="0" w:color="auto"/>
              <w:bottom w:val="single" w:sz="4" w:space="0" w:color="auto"/>
              <w:right w:val="single" w:sz="4" w:space="0" w:color="auto"/>
            </w:tcBorders>
            <w:shd w:val="pct25" w:color="auto" w:fill="auto"/>
            <w:noWrap/>
            <w:hideMark/>
          </w:tcPr>
          <w:p w14:paraId="68CC78A5" w14:textId="77777777" w:rsidR="00B25B96" w:rsidRDefault="00B25B96" w:rsidP="00AE0A73">
            <w:pPr>
              <w:jc w:val="center"/>
              <w:rPr>
                <w:b/>
                <w:bCs/>
              </w:rPr>
            </w:pPr>
            <w:r>
              <w:rPr>
                <w:b/>
                <w:bCs/>
              </w:rPr>
              <w:t>Druh</w:t>
            </w:r>
          </w:p>
        </w:tc>
        <w:tc>
          <w:tcPr>
            <w:tcW w:w="709" w:type="dxa"/>
            <w:tcBorders>
              <w:top w:val="single" w:sz="4" w:space="0" w:color="auto"/>
              <w:left w:val="single" w:sz="4" w:space="0" w:color="auto"/>
              <w:bottom w:val="single" w:sz="4" w:space="0" w:color="auto"/>
              <w:right w:val="single" w:sz="4" w:space="0" w:color="auto"/>
            </w:tcBorders>
            <w:shd w:val="pct25" w:color="auto" w:fill="auto"/>
            <w:noWrap/>
            <w:hideMark/>
          </w:tcPr>
          <w:p w14:paraId="073D4077" w14:textId="77777777" w:rsidR="00B25B96" w:rsidRDefault="00B25B96" w:rsidP="00AE0A73">
            <w:pPr>
              <w:jc w:val="center"/>
              <w:rPr>
                <w:b/>
                <w:bCs/>
              </w:rPr>
            </w:pPr>
            <w:r>
              <w:rPr>
                <w:b/>
                <w:bCs/>
              </w:rPr>
              <w:t>ks</w:t>
            </w:r>
          </w:p>
        </w:tc>
        <w:tc>
          <w:tcPr>
            <w:tcW w:w="2977" w:type="dxa"/>
            <w:tcBorders>
              <w:top w:val="single" w:sz="4" w:space="0" w:color="auto"/>
              <w:left w:val="single" w:sz="4" w:space="0" w:color="auto"/>
              <w:bottom w:val="single" w:sz="4" w:space="0" w:color="auto"/>
              <w:right w:val="single" w:sz="4" w:space="0" w:color="auto"/>
            </w:tcBorders>
            <w:shd w:val="pct25" w:color="auto" w:fill="auto"/>
            <w:noWrap/>
            <w:hideMark/>
          </w:tcPr>
          <w:p w14:paraId="53DEC5A2" w14:textId="77777777" w:rsidR="00B25B96" w:rsidRDefault="00B25B96" w:rsidP="00AE0A73">
            <w:pPr>
              <w:jc w:val="center"/>
              <w:rPr>
                <w:b/>
                <w:bCs/>
              </w:rPr>
            </w:pPr>
            <w:r>
              <w:rPr>
                <w:b/>
                <w:bCs/>
              </w:rPr>
              <w:t>Model</w:t>
            </w:r>
          </w:p>
        </w:tc>
        <w:tc>
          <w:tcPr>
            <w:tcW w:w="1832" w:type="dxa"/>
            <w:tcBorders>
              <w:top w:val="single" w:sz="4" w:space="0" w:color="auto"/>
              <w:left w:val="single" w:sz="4" w:space="0" w:color="auto"/>
              <w:bottom w:val="single" w:sz="4" w:space="0" w:color="auto"/>
              <w:right w:val="single" w:sz="4" w:space="0" w:color="auto"/>
            </w:tcBorders>
            <w:shd w:val="pct25" w:color="auto" w:fill="auto"/>
            <w:noWrap/>
            <w:hideMark/>
          </w:tcPr>
          <w:p w14:paraId="2450BEBB" w14:textId="77777777" w:rsidR="00B25B96" w:rsidRDefault="00B25B96" w:rsidP="00AE0A73">
            <w:pPr>
              <w:jc w:val="center"/>
              <w:rPr>
                <w:b/>
                <w:bCs/>
              </w:rPr>
            </w:pPr>
            <w:r>
              <w:rPr>
                <w:b/>
                <w:bCs/>
              </w:rPr>
              <w:t>Využití</w:t>
            </w:r>
          </w:p>
        </w:tc>
      </w:tr>
      <w:tr w:rsidR="00B25B96" w14:paraId="718BE88B" w14:textId="77777777" w:rsidTr="00AE0A73">
        <w:trPr>
          <w:trHeight w:val="320"/>
        </w:trPr>
        <w:tc>
          <w:tcPr>
            <w:tcW w:w="1696" w:type="dxa"/>
            <w:tcBorders>
              <w:top w:val="single" w:sz="4" w:space="0" w:color="auto"/>
              <w:left w:val="single" w:sz="4" w:space="0" w:color="auto"/>
              <w:bottom w:val="single" w:sz="4" w:space="0" w:color="auto"/>
              <w:right w:val="single" w:sz="4" w:space="0" w:color="auto"/>
            </w:tcBorders>
            <w:noWrap/>
            <w:hideMark/>
          </w:tcPr>
          <w:p w14:paraId="684AB6D2" w14:textId="77777777" w:rsidR="00B25B96" w:rsidRDefault="00B25B96" w:rsidP="00AE0A73">
            <w:r>
              <w:t>LAN</w:t>
            </w:r>
          </w:p>
        </w:tc>
        <w:tc>
          <w:tcPr>
            <w:tcW w:w="1701" w:type="dxa"/>
            <w:tcBorders>
              <w:top w:val="single" w:sz="4" w:space="0" w:color="auto"/>
              <w:left w:val="single" w:sz="4" w:space="0" w:color="auto"/>
              <w:bottom w:val="single" w:sz="4" w:space="0" w:color="auto"/>
              <w:right w:val="single" w:sz="4" w:space="0" w:color="auto"/>
            </w:tcBorders>
            <w:noWrap/>
            <w:hideMark/>
          </w:tcPr>
          <w:p w14:paraId="15547F57" w14:textId="77777777" w:rsidR="00B25B96" w:rsidRDefault="00B25B96" w:rsidP="00AE0A73">
            <w:r>
              <w:t>LAN Switch</w:t>
            </w:r>
          </w:p>
        </w:tc>
        <w:tc>
          <w:tcPr>
            <w:tcW w:w="709" w:type="dxa"/>
            <w:tcBorders>
              <w:top w:val="single" w:sz="4" w:space="0" w:color="auto"/>
              <w:left w:val="single" w:sz="4" w:space="0" w:color="auto"/>
              <w:bottom w:val="single" w:sz="4" w:space="0" w:color="auto"/>
              <w:right w:val="single" w:sz="4" w:space="0" w:color="auto"/>
            </w:tcBorders>
            <w:noWrap/>
            <w:hideMark/>
          </w:tcPr>
          <w:p w14:paraId="65A5F968" w14:textId="77777777" w:rsidR="00B25B96" w:rsidRDefault="00B25B96" w:rsidP="00AE0A73">
            <w:pPr>
              <w:jc w:val="center"/>
            </w:pPr>
            <w:r>
              <w:t>2</w:t>
            </w:r>
          </w:p>
        </w:tc>
        <w:tc>
          <w:tcPr>
            <w:tcW w:w="2977" w:type="dxa"/>
            <w:tcBorders>
              <w:top w:val="single" w:sz="4" w:space="0" w:color="auto"/>
              <w:left w:val="single" w:sz="4" w:space="0" w:color="auto"/>
              <w:bottom w:val="single" w:sz="4" w:space="0" w:color="auto"/>
              <w:right w:val="single" w:sz="4" w:space="0" w:color="auto"/>
            </w:tcBorders>
            <w:noWrap/>
            <w:hideMark/>
          </w:tcPr>
          <w:p w14:paraId="2B5DEB97" w14:textId="77777777" w:rsidR="00B25B96" w:rsidRDefault="00B25B96" w:rsidP="00AE0A73">
            <w:r>
              <w:t>HP 5500 HI Switch</w:t>
            </w:r>
          </w:p>
        </w:tc>
        <w:tc>
          <w:tcPr>
            <w:tcW w:w="1832" w:type="dxa"/>
            <w:tcBorders>
              <w:top w:val="single" w:sz="4" w:space="0" w:color="auto"/>
              <w:left w:val="single" w:sz="4" w:space="0" w:color="auto"/>
              <w:bottom w:val="single" w:sz="4" w:space="0" w:color="auto"/>
              <w:right w:val="single" w:sz="4" w:space="0" w:color="auto"/>
            </w:tcBorders>
            <w:noWrap/>
            <w:hideMark/>
          </w:tcPr>
          <w:p w14:paraId="4D23CD68" w14:textId="61E69C58" w:rsidR="00B25B96" w:rsidRDefault="00B25B96" w:rsidP="00AE0A73">
            <w:r>
              <w:t>Páteřní switch</w:t>
            </w:r>
            <w:r w:rsidR="00D73F89">
              <w:t xml:space="preserve"> VI</w:t>
            </w:r>
          </w:p>
        </w:tc>
      </w:tr>
      <w:tr w:rsidR="00B25B96" w14:paraId="0D172347" w14:textId="77777777" w:rsidTr="00AE0A73">
        <w:trPr>
          <w:trHeight w:val="320"/>
        </w:trPr>
        <w:tc>
          <w:tcPr>
            <w:tcW w:w="1696" w:type="dxa"/>
            <w:tcBorders>
              <w:top w:val="single" w:sz="4" w:space="0" w:color="auto"/>
              <w:left w:val="single" w:sz="4" w:space="0" w:color="auto"/>
              <w:bottom w:val="single" w:sz="4" w:space="0" w:color="auto"/>
              <w:right w:val="single" w:sz="4" w:space="0" w:color="auto"/>
            </w:tcBorders>
            <w:noWrap/>
            <w:hideMark/>
          </w:tcPr>
          <w:p w14:paraId="1F650D91" w14:textId="77777777" w:rsidR="00B25B96" w:rsidRDefault="00B25B96" w:rsidP="00AE0A73">
            <w:r>
              <w:t>SAN</w:t>
            </w:r>
          </w:p>
        </w:tc>
        <w:tc>
          <w:tcPr>
            <w:tcW w:w="1701" w:type="dxa"/>
            <w:tcBorders>
              <w:top w:val="single" w:sz="4" w:space="0" w:color="auto"/>
              <w:left w:val="single" w:sz="4" w:space="0" w:color="auto"/>
              <w:bottom w:val="single" w:sz="4" w:space="0" w:color="auto"/>
              <w:right w:val="single" w:sz="4" w:space="0" w:color="auto"/>
            </w:tcBorders>
            <w:noWrap/>
            <w:hideMark/>
          </w:tcPr>
          <w:p w14:paraId="02C62AE7" w14:textId="77777777" w:rsidR="00B25B96" w:rsidRDefault="00B25B96" w:rsidP="00AE0A73">
            <w:r>
              <w:t>SAN Switch</w:t>
            </w:r>
          </w:p>
        </w:tc>
        <w:tc>
          <w:tcPr>
            <w:tcW w:w="709" w:type="dxa"/>
            <w:tcBorders>
              <w:top w:val="single" w:sz="4" w:space="0" w:color="auto"/>
              <w:left w:val="single" w:sz="4" w:space="0" w:color="auto"/>
              <w:bottom w:val="single" w:sz="4" w:space="0" w:color="auto"/>
              <w:right w:val="single" w:sz="4" w:space="0" w:color="auto"/>
            </w:tcBorders>
            <w:noWrap/>
            <w:hideMark/>
          </w:tcPr>
          <w:p w14:paraId="07688E61" w14:textId="77777777" w:rsidR="00B25B96" w:rsidRDefault="00B25B96" w:rsidP="00AE0A73">
            <w:pPr>
              <w:jc w:val="center"/>
            </w:pPr>
            <w:r>
              <w:t>2</w:t>
            </w:r>
          </w:p>
        </w:tc>
        <w:tc>
          <w:tcPr>
            <w:tcW w:w="2977" w:type="dxa"/>
            <w:tcBorders>
              <w:top w:val="single" w:sz="4" w:space="0" w:color="auto"/>
              <w:left w:val="single" w:sz="4" w:space="0" w:color="auto"/>
              <w:bottom w:val="single" w:sz="4" w:space="0" w:color="auto"/>
              <w:right w:val="single" w:sz="4" w:space="0" w:color="auto"/>
            </w:tcBorders>
            <w:noWrap/>
            <w:hideMark/>
          </w:tcPr>
          <w:p w14:paraId="512AC408" w14:textId="77777777" w:rsidR="00B25B96" w:rsidRDefault="00B25B96" w:rsidP="00AE0A73">
            <w:r>
              <w:t>Lenovo B6505 FC SAN Switch</w:t>
            </w:r>
          </w:p>
        </w:tc>
        <w:tc>
          <w:tcPr>
            <w:tcW w:w="1832" w:type="dxa"/>
            <w:tcBorders>
              <w:top w:val="single" w:sz="4" w:space="0" w:color="auto"/>
              <w:left w:val="single" w:sz="4" w:space="0" w:color="auto"/>
              <w:bottom w:val="single" w:sz="4" w:space="0" w:color="auto"/>
              <w:right w:val="single" w:sz="4" w:space="0" w:color="auto"/>
            </w:tcBorders>
            <w:noWrap/>
            <w:hideMark/>
          </w:tcPr>
          <w:p w14:paraId="70AF387E" w14:textId="77777777" w:rsidR="00B25B96" w:rsidRDefault="00B25B96" w:rsidP="00AE0A73">
            <w:r>
              <w:t>SAN Switch</w:t>
            </w:r>
          </w:p>
        </w:tc>
      </w:tr>
      <w:tr w:rsidR="00B25B96" w14:paraId="48CD97F3" w14:textId="77777777" w:rsidTr="00AE0A73">
        <w:trPr>
          <w:trHeight w:val="320"/>
        </w:trPr>
        <w:tc>
          <w:tcPr>
            <w:tcW w:w="1696" w:type="dxa"/>
            <w:tcBorders>
              <w:top w:val="single" w:sz="4" w:space="0" w:color="auto"/>
              <w:left w:val="single" w:sz="4" w:space="0" w:color="auto"/>
              <w:bottom w:val="nil"/>
              <w:right w:val="single" w:sz="4" w:space="0" w:color="auto"/>
            </w:tcBorders>
            <w:noWrap/>
            <w:hideMark/>
          </w:tcPr>
          <w:p w14:paraId="4BB104AD" w14:textId="77777777" w:rsidR="00B25B96" w:rsidRDefault="00B25B96" w:rsidP="00AE0A73">
            <w:r>
              <w:t>Fyzické servery</w:t>
            </w:r>
          </w:p>
        </w:tc>
        <w:tc>
          <w:tcPr>
            <w:tcW w:w="1701" w:type="dxa"/>
            <w:tcBorders>
              <w:top w:val="single" w:sz="4" w:space="0" w:color="auto"/>
              <w:left w:val="single" w:sz="4" w:space="0" w:color="auto"/>
              <w:bottom w:val="single" w:sz="4" w:space="0" w:color="auto"/>
              <w:right w:val="single" w:sz="4" w:space="0" w:color="auto"/>
            </w:tcBorders>
            <w:noWrap/>
            <w:hideMark/>
          </w:tcPr>
          <w:p w14:paraId="610D4F4A" w14:textId="77777777" w:rsidR="00B25B96" w:rsidRDefault="00B25B96" w:rsidP="00AE0A73">
            <w:r>
              <w:t xml:space="preserve">Servery </w:t>
            </w:r>
          </w:p>
          <w:p w14:paraId="56A7C00B" w14:textId="77777777" w:rsidR="00B25B96" w:rsidRDefault="00B25B96" w:rsidP="00AE0A73">
            <w:r>
              <w:t>pro virtualizaci</w:t>
            </w:r>
          </w:p>
        </w:tc>
        <w:tc>
          <w:tcPr>
            <w:tcW w:w="709" w:type="dxa"/>
            <w:tcBorders>
              <w:top w:val="single" w:sz="4" w:space="0" w:color="auto"/>
              <w:left w:val="single" w:sz="4" w:space="0" w:color="auto"/>
              <w:bottom w:val="single" w:sz="4" w:space="0" w:color="auto"/>
              <w:right w:val="single" w:sz="4" w:space="0" w:color="auto"/>
            </w:tcBorders>
            <w:noWrap/>
            <w:hideMark/>
          </w:tcPr>
          <w:p w14:paraId="7C7F50FE" w14:textId="77777777" w:rsidR="00B25B96" w:rsidRDefault="00B25B96" w:rsidP="00AE0A73">
            <w:pPr>
              <w:jc w:val="center"/>
            </w:pPr>
            <w:r>
              <w:t>3</w:t>
            </w:r>
          </w:p>
        </w:tc>
        <w:tc>
          <w:tcPr>
            <w:tcW w:w="2977" w:type="dxa"/>
            <w:tcBorders>
              <w:top w:val="single" w:sz="4" w:space="0" w:color="auto"/>
              <w:left w:val="single" w:sz="4" w:space="0" w:color="auto"/>
              <w:bottom w:val="single" w:sz="4" w:space="0" w:color="auto"/>
              <w:right w:val="single" w:sz="4" w:space="0" w:color="auto"/>
            </w:tcBorders>
            <w:noWrap/>
            <w:hideMark/>
          </w:tcPr>
          <w:p w14:paraId="3B5308CD" w14:textId="77777777" w:rsidR="00B25B96" w:rsidRDefault="00B25B96" w:rsidP="00AE0A73">
            <w:r>
              <w:t xml:space="preserve">Lenovo </w:t>
            </w:r>
            <w:proofErr w:type="spellStart"/>
            <w:r>
              <w:t>ThinkSystem</w:t>
            </w:r>
            <w:proofErr w:type="spellEnd"/>
            <w:r>
              <w:t xml:space="preserve"> SR650</w:t>
            </w:r>
          </w:p>
        </w:tc>
        <w:tc>
          <w:tcPr>
            <w:tcW w:w="1832" w:type="dxa"/>
            <w:tcBorders>
              <w:top w:val="single" w:sz="4" w:space="0" w:color="auto"/>
              <w:left w:val="single" w:sz="4" w:space="0" w:color="auto"/>
              <w:bottom w:val="single" w:sz="4" w:space="0" w:color="auto"/>
              <w:right w:val="single" w:sz="4" w:space="0" w:color="auto"/>
            </w:tcBorders>
            <w:noWrap/>
            <w:hideMark/>
          </w:tcPr>
          <w:p w14:paraId="7B8562EE" w14:textId="77777777" w:rsidR="00B25B96" w:rsidRPr="005C535C" w:rsidRDefault="00B25B96" w:rsidP="00AE0A73">
            <w:r w:rsidRPr="005C535C">
              <w:t xml:space="preserve">Servery </w:t>
            </w:r>
          </w:p>
          <w:p w14:paraId="47314915" w14:textId="77777777" w:rsidR="00B25B96" w:rsidRPr="005C535C" w:rsidRDefault="00B25B96" w:rsidP="00AE0A73">
            <w:r w:rsidRPr="005C535C">
              <w:t>pro virtualizaci</w:t>
            </w:r>
          </w:p>
        </w:tc>
      </w:tr>
      <w:tr w:rsidR="00B25B96" w14:paraId="5CDF1D25" w14:textId="77777777" w:rsidTr="00AE0A73">
        <w:trPr>
          <w:trHeight w:val="320"/>
        </w:trPr>
        <w:tc>
          <w:tcPr>
            <w:tcW w:w="1696" w:type="dxa"/>
            <w:tcBorders>
              <w:top w:val="nil"/>
              <w:left w:val="single" w:sz="4" w:space="0" w:color="auto"/>
              <w:bottom w:val="single" w:sz="4" w:space="0" w:color="auto"/>
              <w:right w:val="single" w:sz="4" w:space="0" w:color="auto"/>
            </w:tcBorders>
            <w:noWrap/>
            <w:hideMark/>
          </w:tcPr>
          <w:p w14:paraId="124B1FA5" w14:textId="77777777" w:rsidR="00B25B96" w:rsidRDefault="00B25B96" w:rsidP="00AE0A73"/>
        </w:tc>
        <w:tc>
          <w:tcPr>
            <w:tcW w:w="1701" w:type="dxa"/>
            <w:tcBorders>
              <w:top w:val="single" w:sz="4" w:space="0" w:color="auto"/>
              <w:left w:val="single" w:sz="4" w:space="0" w:color="auto"/>
              <w:bottom w:val="single" w:sz="4" w:space="0" w:color="auto"/>
              <w:right w:val="single" w:sz="4" w:space="0" w:color="auto"/>
            </w:tcBorders>
            <w:noWrap/>
            <w:hideMark/>
          </w:tcPr>
          <w:p w14:paraId="6709B2AA" w14:textId="5A13A3F8" w:rsidR="00B25B96" w:rsidRPr="00C06986" w:rsidRDefault="00B25B96" w:rsidP="00AE0A73">
            <w:pPr>
              <w:rPr>
                <w:color w:val="FF0000"/>
              </w:rPr>
            </w:pPr>
            <w:r w:rsidRPr="009F3CFD">
              <w:t xml:space="preserve">Server </w:t>
            </w:r>
            <w:r w:rsidR="009F3CFD" w:rsidRPr="009F3CFD">
              <w:t>DC03</w:t>
            </w:r>
          </w:p>
        </w:tc>
        <w:tc>
          <w:tcPr>
            <w:tcW w:w="709" w:type="dxa"/>
            <w:tcBorders>
              <w:top w:val="single" w:sz="4" w:space="0" w:color="auto"/>
              <w:left w:val="single" w:sz="4" w:space="0" w:color="auto"/>
              <w:bottom w:val="single" w:sz="4" w:space="0" w:color="auto"/>
              <w:right w:val="single" w:sz="4" w:space="0" w:color="auto"/>
            </w:tcBorders>
            <w:noWrap/>
            <w:hideMark/>
          </w:tcPr>
          <w:p w14:paraId="7A1806A9" w14:textId="77777777" w:rsidR="00B25B96" w:rsidRDefault="00B25B96" w:rsidP="00AE0A73">
            <w:pPr>
              <w:jc w:val="center"/>
            </w:pPr>
            <w:r>
              <w:t>1</w:t>
            </w:r>
          </w:p>
        </w:tc>
        <w:tc>
          <w:tcPr>
            <w:tcW w:w="2977" w:type="dxa"/>
            <w:tcBorders>
              <w:top w:val="single" w:sz="4" w:space="0" w:color="auto"/>
              <w:left w:val="single" w:sz="4" w:space="0" w:color="auto"/>
              <w:bottom w:val="single" w:sz="4" w:space="0" w:color="auto"/>
              <w:right w:val="single" w:sz="4" w:space="0" w:color="auto"/>
            </w:tcBorders>
            <w:noWrap/>
            <w:hideMark/>
          </w:tcPr>
          <w:p w14:paraId="06C4789C" w14:textId="77777777" w:rsidR="00B25B96" w:rsidRDefault="00B25B96" w:rsidP="00AE0A73">
            <w:r>
              <w:t xml:space="preserve">Lenovo </w:t>
            </w:r>
            <w:proofErr w:type="spellStart"/>
            <w:r>
              <w:t>ThinkSystem</w:t>
            </w:r>
            <w:proofErr w:type="spellEnd"/>
            <w:r>
              <w:t xml:space="preserve"> SR650</w:t>
            </w:r>
          </w:p>
        </w:tc>
        <w:tc>
          <w:tcPr>
            <w:tcW w:w="1832" w:type="dxa"/>
            <w:tcBorders>
              <w:top w:val="single" w:sz="4" w:space="0" w:color="auto"/>
              <w:left w:val="single" w:sz="4" w:space="0" w:color="auto"/>
              <w:bottom w:val="single" w:sz="4" w:space="0" w:color="auto"/>
              <w:right w:val="single" w:sz="4" w:space="0" w:color="auto"/>
            </w:tcBorders>
            <w:noWrap/>
            <w:hideMark/>
          </w:tcPr>
          <w:p w14:paraId="36F47FFF" w14:textId="21844A64" w:rsidR="00B25B96" w:rsidRPr="00ED05C2" w:rsidRDefault="009F3CFD" w:rsidP="009F3CFD">
            <w:pPr>
              <w:rPr>
                <w:highlight w:val="yellow"/>
              </w:rPr>
            </w:pPr>
            <w:proofErr w:type="spellStart"/>
            <w:r w:rsidRPr="009F3CFD">
              <w:t>Domain</w:t>
            </w:r>
            <w:proofErr w:type="spellEnd"/>
            <w:r w:rsidRPr="009F3CFD">
              <w:t xml:space="preserve"> </w:t>
            </w:r>
            <w:proofErr w:type="spellStart"/>
            <w:proofErr w:type="gramStart"/>
            <w:r w:rsidRPr="009F3CFD">
              <w:t>controler</w:t>
            </w:r>
            <w:proofErr w:type="spellEnd"/>
            <w:r w:rsidRPr="009F3CFD">
              <w:t xml:space="preserve">  </w:t>
            </w:r>
            <w:r w:rsidR="00B25B96" w:rsidRPr="009F3CFD">
              <w:t>Server</w:t>
            </w:r>
            <w:proofErr w:type="gramEnd"/>
          </w:p>
        </w:tc>
      </w:tr>
      <w:tr w:rsidR="00B25B96" w14:paraId="3CDB0720" w14:textId="77777777" w:rsidTr="00AE0A73">
        <w:trPr>
          <w:trHeight w:val="320"/>
        </w:trPr>
        <w:tc>
          <w:tcPr>
            <w:tcW w:w="1696" w:type="dxa"/>
            <w:tcBorders>
              <w:top w:val="single" w:sz="4" w:space="0" w:color="auto"/>
              <w:left w:val="single" w:sz="4" w:space="0" w:color="auto"/>
              <w:bottom w:val="single" w:sz="4" w:space="0" w:color="auto"/>
              <w:right w:val="single" w:sz="4" w:space="0" w:color="auto"/>
            </w:tcBorders>
            <w:noWrap/>
            <w:hideMark/>
          </w:tcPr>
          <w:p w14:paraId="766E0787" w14:textId="77777777" w:rsidR="00B25B96" w:rsidRDefault="00B25B96" w:rsidP="00AE0A73">
            <w:r>
              <w:t>Datové uložiště</w:t>
            </w:r>
          </w:p>
        </w:tc>
        <w:tc>
          <w:tcPr>
            <w:tcW w:w="1701" w:type="dxa"/>
            <w:tcBorders>
              <w:top w:val="single" w:sz="4" w:space="0" w:color="auto"/>
              <w:left w:val="single" w:sz="4" w:space="0" w:color="auto"/>
              <w:bottom w:val="single" w:sz="4" w:space="0" w:color="auto"/>
              <w:right w:val="single" w:sz="4" w:space="0" w:color="auto"/>
            </w:tcBorders>
            <w:noWrap/>
            <w:hideMark/>
          </w:tcPr>
          <w:p w14:paraId="7623C63E" w14:textId="77777777" w:rsidR="00B25B96" w:rsidRDefault="00B25B96" w:rsidP="00AE0A73">
            <w:r>
              <w:t>Diskové pole</w:t>
            </w:r>
          </w:p>
        </w:tc>
        <w:tc>
          <w:tcPr>
            <w:tcW w:w="709" w:type="dxa"/>
            <w:tcBorders>
              <w:top w:val="single" w:sz="4" w:space="0" w:color="auto"/>
              <w:left w:val="single" w:sz="4" w:space="0" w:color="auto"/>
              <w:bottom w:val="single" w:sz="4" w:space="0" w:color="auto"/>
              <w:right w:val="single" w:sz="4" w:space="0" w:color="auto"/>
            </w:tcBorders>
            <w:noWrap/>
            <w:hideMark/>
          </w:tcPr>
          <w:p w14:paraId="557930A2" w14:textId="77777777" w:rsidR="00B25B96" w:rsidRDefault="00B25B96" w:rsidP="00AE0A73">
            <w:pPr>
              <w:jc w:val="center"/>
            </w:pPr>
            <w:r>
              <w:t>1</w:t>
            </w:r>
          </w:p>
          <w:p w14:paraId="254B9749" w14:textId="77777777" w:rsidR="00B25B96" w:rsidRDefault="00B25B96" w:rsidP="00AE0A73">
            <w:pPr>
              <w:jc w:val="center"/>
            </w:pPr>
          </w:p>
          <w:p w14:paraId="5FF79C97" w14:textId="77777777" w:rsidR="00B25B96" w:rsidRDefault="00B25B96" w:rsidP="00AE0A73">
            <w:pPr>
              <w:jc w:val="center"/>
            </w:pPr>
          </w:p>
          <w:p w14:paraId="393F3B3A" w14:textId="77777777" w:rsidR="00B25B96" w:rsidRDefault="00B25B96" w:rsidP="00AE0A73">
            <w:pPr>
              <w:jc w:val="center"/>
            </w:pPr>
            <w:r>
              <w:t>1</w:t>
            </w:r>
          </w:p>
        </w:tc>
        <w:tc>
          <w:tcPr>
            <w:tcW w:w="2977" w:type="dxa"/>
            <w:tcBorders>
              <w:top w:val="single" w:sz="4" w:space="0" w:color="auto"/>
              <w:left w:val="single" w:sz="4" w:space="0" w:color="auto"/>
              <w:bottom w:val="single" w:sz="4" w:space="0" w:color="auto"/>
              <w:right w:val="single" w:sz="4" w:space="0" w:color="auto"/>
            </w:tcBorders>
            <w:noWrap/>
            <w:hideMark/>
          </w:tcPr>
          <w:p w14:paraId="49CFE8E6" w14:textId="77777777" w:rsidR="00B25B96" w:rsidRDefault="00B25B96" w:rsidP="00AE0A73">
            <w:r>
              <w:t xml:space="preserve">Lenovo </w:t>
            </w:r>
            <w:proofErr w:type="spellStart"/>
            <w:r>
              <w:t>Storage</w:t>
            </w:r>
            <w:proofErr w:type="spellEnd"/>
            <w:r>
              <w:t xml:space="preserve"> V3700 V2 SFF </w:t>
            </w:r>
            <w:proofErr w:type="spellStart"/>
            <w:r>
              <w:t>Control</w:t>
            </w:r>
            <w:proofErr w:type="spellEnd"/>
            <w:r>
              <w:t xml:space="preserve"> </w:t>
            </w:r>
            <w:proofErr w:type="spellStart"/>
            <w:r>
              <w:t>Enclosure</w:t>
            </w:r>
            <w:proofErr w:type="spellEnd"/>
          </w:p>
          <w:p w14:paraId="4826AEAC" w14:textId="77777777" w:rsidR="00B25B96" w:rsidRDefault="00B25B96" w:rsidP="00AE0A73">
            <w:r>
              <w:t xml:space="preserve">Lenovo </w:t>
            </w:r>
            <w:proofErr w:type="spellStart"/>
            <w:r>
              <w:t>Storage</w:t>
            </w:r>
            <w:proofErr w:type="spellEnd"/>
            <w:r>
              <w:t xml:space="preserve"> V3700 V2 SFF </w:t>
            </w:r>
            <w:proofErr w:type="spellStart"/>
            <w:r>
              <w:t>Expansion</w:t>
            </w:r>
            <w:proofErr w:type="spellEnd"/>
            <w:r>
              <w:t xml:space="preserve"> </w:t>
            </w:r>
            <w:proofErr w:type="spellStart"/>
            <w:r>
              <w:t>Enclosure</w:t>
            </w:r>
            <w:proofErr w:type="spellEnd"/>
          </w:p>
        </w:tc>
        <w:tc>
          <w:tcPr>
            <w:tcW w:w="1832" w:type="dxa"/>
            <w:tcBorders>
              <w:top w:val="single" w:sz="4" w:space="0" w:color="auto"/>
              <w:left w:val="single" w:sz="4" w:space="0" w:color="auto"/>
              <w:bottom w:val="single" w:sz="4" w:space="0" w:color="auto"/>
              <w:right w:val="single" w:sz="4" w:space="0" w:color="auto"/>
            </w:tcBorders>
            <w:noWrap/>
            <w:hideMark/>
          </w:tcPr>
          <w:p w14:paraId="0F07E4A3" w14:textId="77777777" w:rsidR="00B25B96" w:rsidRPr="005C535C" w:rsidRDefault="00B25B96" w:rsidP="00AE0A73">
            <w:r w:rsidRPr="005C535C">
              <w:t>Produkční diskové pole</w:t>
            </w:r>
          </w:p>
        </w:tc>
      </w:tr>
      <w:tr w:rsidR="00B25B96" w14:paraId="4CE823CB" w14:textId="77777777" w:rsidTr="00AE0A73">
        <w:trPr>
          <w:trHeight w:val="320"/>
        </w:trPr>
        <w:tc>
          <w:tcPr>
            <w:tcW w:w="1696" w:type="dxa"/>
            <w:tcBorders>
              <w:top w:val="single" w:sz="4" w:space="0" w:color="auto"/>
              <w:left w:val="single" w:sz="4" w:space="0" w:color="auto"/>
              <w:bottom w:val="nil"/>
              <w:right w:val="single" w:sz="4" w:space="0" w:color="auto"/>
            </w:tcBorders>
            <w:noWrap/>
            <w:hideMark/>
          </w:tcPr>
          <w:p w14:paraId="39AD1C29" w14:textId="77777777" w:rsidR="00B25B96" w:rsidRDefault="00B25B96" w:rsidP="00AE0A73">
            <w:r>
              <w:t>Zálohovací systémy</w:t>
            </w:r>
          </w:p>
        </w:tc>
        <w:tc>
          <w:tcPr>
            <w:tcW w:w="1701" w:type="dxa"/>
            <w:tcBorders>
              <w:top w:val="single" w:sz="4" w:space="0" w:color="auto"/>
              <w:left w:val="single" w:sz="4" w:space="0" w:color="auto"/>
              <w:bottom w:val="single" w:sz="4" w:space="0" w:color="auto"/>
              <w:right w:val="single" w:sz="4" w:space="0" w:color="auto"/>
            </w:tcBorders>
            <w:noWrap/>
            <w:hideMark/>
          </w:tcPr>
          <w:p w14:paraId="411E19F3" w14:textId="77777777" w:rsidR="00B25B96" w:rsidRDefault="00B25B96" w:rsidP="00AE0A73">
            <w:r>
              <w:t xml:space="preserve">Zálohovací uložiště </w:t>
            </w:r>
          </w:p>
        </w:tc>
        <w:tc>
          <w:tcPr>
            <w:tcW w:w="709" w:type="dxa"/>
            <w:tcBorders>
              <w:top w:val="single" w:sz="4" w:space="0" w:color="auto"/>
              <w:left w:val="single" w:sz="4" w:space="0" w:color="auto"/>
              <w:bottom w:val="single" w:sz="4" w:space="0" w:color="auto"/>
              <w:right w:val="single" w:sz="4" w:space="0" w:color="auto"/>
            </w:tcBorders>
            <w:noWrap/>
            <w:hideMark/>
          </w:tcPr>
          <w:p w14:paraId="3AD65CF0" w14:textId="77777777" w:rsidR="00B25B96" w:rsidRDefault="00B25B96" w:rsidP="00AE0A73">
            <w:pPr>
              <w:jc w:val="center"/>
            </w:pPr>
            <w:r>
              <w:t>1</w:t>
            </w:r>
          </w:p>
          <w:p w14:paraId="4CB83EF9" w14:textId="77777777" w:rsidR="00B25B96" w:rsidRDefault="00B25B96" w:rsidP="00AE0A73">
            <w:pPr>
              <w:jc w:val="center"/>
            </w:pPr>
            <w:r>
              <w:t>1</w:t>
            </w:r>
          </w:p>
        </w:tc>
        <w:tc>
          <w:tcPr>
            <w:tcW w:w="2977" w:type="dxa"/>
            <w:tcBorders>
              <w:top w:val="single" w:sz="4" w:space="0" w:color="auto"/>
              <w:left w:val="single" w:sz="4" w:space="0" w:color="auto"/>
              <w:bottom w:val="single" w:sz="4" w:space="0" w:color="auto"/>
              <w:right w:val="single" w:sz="4" w:space="0" w:color="auto"/>
            </w:tcBorders>
            <w:noWrap/>
            <w:hideMark/>
          </w:tcPr>
          <w:p w14:paraId="5354C3DA" w14:textId="77777777" w:rsidR="00B25B96" w:rsidRDefault="00B25B96" w:rsidP="00AE0A73">
            <w:r>
              <w:t xml:space="preserve">Lenovo </w:t>
            </w:r>
            <w:proofErr w:type="spellStart"/>
            <w:r>
              <w:t>ThinkSystem</w:t>
            </w:r>
            <w:proofErr w:type="spellEnd"/>
            <w:r>
              <w:t xml:space="preserve"> SR650</w:t>
            </w:r>
          </w:p>
          <w:p w14:paraId="75EA6386" w14:textId="77777777" w:rsidR="00B25B96" w:rsidRDefault="00B25B96" w:rsidP="00AE0A73">
            <w:r>
              <w:t xml:space="preserve">Lenovo </w:t>
            </w:r>
            <w:proofErr w:type="spellStart"/>
            <w:r>
              <w:t>Storage</w:t>
            </w:r>
            <w:proofErr w:type="spellEnd"/>
            <w:r>
              <w:t xml:space="preserve"> 1212</w:t>
            </w:r>
          </w:p>
        </w:tc>
        <w:tc>
          <w:tcPr>
            <w:tcW w:w="1832" w:type="dxa"/>
            <w:tcBorders>
              <w:top w:val="single" w:sz="4" w:space="0" w:color="auto"/>
              <w:left w:val="single" w:sz="4" w:space="0" w:color="auto"/>
              <w:bottom w:val="single" w:sz="4" w:space="0" w:color="auto"/>
              <w:right w:val="single" w:sz="4" w:space="0" w:color="auto"/>
            </w:tcBorders>
            <w:noWrap/>
            <w:hideMark/>
          </w:tcPr>
          <w:p w14:paraId="3BF90A02" w14:textId="77777777" w:rsidR="00B25B96" w:rsidRDefault="00B25B96" w:rsidP="00AE0A73">
            <w:r>
              <w:t>uložiště záloh</w:t>
            </w:r>
          </w:p>
          <w:p w14:paraId="5C01D228" w14:textId="77777777" w:rsidR="00B25B96" w:rsidRDefault="00B25B96" w:rsidP="00AE0A73">
            <w:r>
              <w:t>1. instance</w:t>
            </w:r>
          </w:p>
        </w:tc>
      </w:tr>
      <w:tr w:rsidR="00B25B96" w14:paraId="66A2AEC7" w14:textId="77777777" w:rsidTr="00AE0A73">
        <w:trPr>
          <w:trHeight w:val="320"/>
        </w:trPr>
        <w:tc>
          <w:tcPr>
            <w:tcW w:w="1696" w:type="dxa"/>
            <w:tcBorders>
              <w:top w:val="nil"/>
              <w:left w:val="single" w:sz="4" w:space="0" w:color="auto"/>
              <w:bottom w:val="nil"/>
              <w:right w:val="single" w:sz="4" w:space="0" w:color="auto"/>
            </w:tcBorders>
            <w:noWrap/>
            <w:hideMark/>
          </w:tcPr>
          <w:p w14:paraId="00B205BB" w14:textId="77777777" w:rsidR="00B25B96" w:rsidRDefault="00B25B96" w:rsidP="00AE0A73"/>
        </w:tc>
        <w:tc>
          <w:tcPr>
            <w:tcW w:w="1701" w:type="dxa"/>
            <w:tcBorders>
              <w:top w:val="single" w:sz="4" w:space="0" w:color="auto"/>
              <w:left w:val="single" w:sz="4" w:space="0" w:color="auto"/>
              <w:bottom w:val="single" w:sz="4" w:space="0" w:color="auto"/>
              <w:right w:val="single" w:sz="4" w:space="0" w:color="auto"/>
            </w:tcBorders>
            <w:noWrap/>
            <w:hideMark/>
          </w:tcPr>
          <w:p w14:paraId="48928863" w14:textId="77777777" w:rsidR="00B25B96" w:rsidRDefault="00B25B96" w:rsidP="00AE0A73">
            <w:r>
              <w:t>Zálohovací uložiště záložní</w:t>
            </w:r>
          </w:p>
        </w:tc>
        <w:tc>
          <w:tcPr>
            <w:tcW w:w="709" w:type="dxa"/>
            <w:tcBorders>
              <w:top w:val="single" w:sz="4" w:space="0" w:color="auto"/>
              <w:left w:val="single" w:sz="4" w:space="0" w:color="auto"/>
              <w:bottom w:val="single" w:sz="4" w:space="0" w:color="auto"/>
              <w:right w:val="single" w:sz="4" w:space="0" w:color="auto"/>
            </w:tcBorders>
            <w:noWrap/>
            <w:hideMark/>
          </w:tcPr>
          <w:p w14:paraId="3887134F" w14:textId="77777777" w:rsidR="00B25B96" w:rsidRDefault="00B25B96" w:rsidP="00AE0A73">
            <w:pPr>
              <w:jc w:val="center"/>
            </w:pPr>
            <w:r>
              <w:t>1</w:t>
            </w:r>
          </w:p>
          <w:p w14:paraId="30FC9EBC" w14:textId="77777777" w:rsidR="00B25B96" w:rsidRDefault="00B25B96" w:rsidP="00AE0A73">
            <w:pPr>
              <w:jc w:val="center"/>
            </w:pPr>
            <w:r>
              <w:t>1</w:t>
            </w:r>
          </w:p>
        </w:tc>
        <w:tc>
          <w:tcPr>
            <w:tcW w:w="2977" w:type="dxa"/>
            <w:tcBorders>
              <w:top w:val="single" w:sz="4" w:space="0" w:color="auto"/>
              <w:left w:val="single" w:sz="4" w:space="0" w:color="auto"/>
              <w:bottom w:val="single" w:sz="4" w:space="0" w:color="auto"/>
              <w:right w:val="single" w:sz="4" w:space="0" w:color="auto"/>
            </w:tcBorders>
            <w:noWrap/>
            <w:hideMark/>
          </w:tcPr>
          <w:p w14:paraId="66624E63" w14:textId="77777777" w:rsidR="00B25B96" w:rsidRDefault="00B25B96" w:rsidP="00AE0A73">
            <w:r>
              <w:t xml:space="preserve">Lenovo </w:t>
            </w:r>
            <w:proofErr w:type="spellStart"/>
            <w:r>
              <w:t>ThinkSystem</w:t>
            </w:r>
            <w:proofErr w:type="spellEnd"/>
            <w:r>
              <w:t xml:space="preserve"> SR650</w:t>
            </w:r>
          </w:p>
          <w:p w14:paraId="64661FBA" w14:textId="77777777" w:rsidR="00B25B96" w:rsidRDefault="00B25B96" w:rsidP="00AE0A73">
            <w:r>
              <w:t xml:space="preserve">Lenovo </w:t>
            </w:r>
            <w:proofErr w:type="spellStart"/>
            <w:r>
              <w:t>Storage</w:t>
            </w:r>
            <w:proofErr w:type="spellEnd"/>
            <w:r>
              <w:t xml:space="preserve"> 1212</w:t>
            </w:r>
          </w:p>
        </w:tc>
        <w:tc>
          <w:tcPr>
            <w:tcW w:w="1832" w:type="dxa"/>
            <w:tcBorders>
              <w:top w:val="single" w:sz="4" w:space="0" w:color="auto"/>
              <w:left w:val="single" w:sz="4" w:space="0" w:color="auto"/>
              <w:bottom w:val="single" w:sz="4" w:space="0" w:color="auto"/>
              <w:right w:val="single" w:sz="4" w:space="0" w:color="auto"/>
            </w:tcBorders>
            <w:noWrap/>
            <w:hideMark/>
          </w:tcPr>
          <w:p w14:paraId="3CDC14C3" w14:textId="77777777" w:rsidR="00B25B96" w:rsidRDefault="00B25B96" w:rsidP="00AE0A73">
            <w:r>
              <w:t>uložiště záloh</w:t>
            </w:r>
          </w:p>
          <w:p w14:paraId="62154FC9" w14:textId="77777777" w:rsidR="00B25B96" w:rsidRPr="00E2436A" w:rsidRDefault="00B25B96" w:rsidP="00AE0A73">
            <w:pPr>
              <w:rPr>
                <w:highlight w:val="yellow"/>
              </w:rPr>
            </w:pPr>
            <w:r w:rsidRPr="00484CFE">
              <w:t>2. instance</w:t>
            </w:r>
          </w:p>
        </w:tc>
      </w:tr>
      <w:tr w:rsidR="00B25B96" w14:paraId="11B48275" w14:textId="77777777" w:rsidTr="00AE0A73">
        <w:trPr>
          <w:trHeight w:val="320"/>
        </w:trPr>
        <w:tc>
          <w:tcPr>
            <w:tcW w:w="1696" w:type="dxa"/>
            <w:tcBorders>
              <w:top w:val="nil"/>
              <w:left w:val="single" w:sz="4" w:space="0" w:color="auto"/>
              <w:bottom w:val="nil"/>
              <w:right w:val="single" w:sz="4" w:space="0" w:color="auto"/>
            </w:tcBorders>
            <w:noWrap/>
            <w:hideMark/>
          </w:tcPr>
          <w:p w14:paraId="0A18038E" w14:textId="77777777" w:rsidR="00B25B96" w:rsidRDefault="00B25B96" w:rsidP="00AE0A73">
            <w:r>
              <w:t> </w:t>
            </w:r>
          </w:p>
        </w:tc>
        <w:tc>
          <w:tcPr>
            <w:tcW w:w="1701" w:type="dxa"/>
            <w:tcBorders>
              <w:top w:val="single" w:sz="4" w:space="0" w:color="auto"/>
              <w:left w:val="single" w:sz="4" w:space="0" w:color="auto"/>
              <w:bottom w:val="single" w:sz="4" w:space="0" w:color="auto"/>
              <w:right w:val="single" w:sz="4" w:space="0" w:color="auto"/>
            </w:tcBorders>
            <w:noWrap/>
            <w:hideMark/>
          </w:tcPr>
          <w:p w14:paraId="564D0A58" w14:textId="77777777" w:rsidR="00B25B96" w:rsidRDefault="00B25B96" w:rsidP="00AE0A73">
            <w:r>
              <w:t>Pásková knihovna</w:t>
            </w:r>
          </w:p>
        </w:tc>
        <w:tc>
          <w:tcPr>
            <w:tcW w:w="709" w:type="dxa"/>
            <w:tcBorders>
              <w:top w:val="single" w:sz="4" w:space="0" w:color="auto"/>
              <w:left w:val="single" w:sz="4" w:space="0" w:color="auto"/>
              <w:bottom w:val="single" w:sz="4" w:space="0" w:color="auto"/>
              <w:right w:val="single" w:sz="4" w:space="0" w:color="auto"/>
            </w:tcBorders>
            <w:noWrap/>
            <w:hideMark/>
          </w:tcPr>
          <w:p w14:paraId="6492AECE" w14:textId="77777777" w:rsidR="00B25B96" w:rsidRDefault="00B25B96" w:rsidP="00AE0A73">
            <w:pPr>
              <w:jc w:val="center"/>
            </w:pPr>
            <w:r>
              <w:t>1</w:t>
            </w:r>
          </w:p>
        </w:tc>
        <w:tc>
          <w:tcPr>
            <w:tcW w:w="2977" w:type="dxa"/>
            <w:tcBorders>
              <w:top w:val="single" w:sz="4" w:space="0" w:color="auto"/>
              <w:left w:val="single" w:sz="4" w:space="0" w:color="auto"/>
              <w:bottom w:val="single" w:sz="4" w:space="0" w:color="auto"/>
              <w:right w:val="single" w:sz="4" w:space="0" w:color="auto"/>
            </w:tcBorders>
            <w:noWrap/>
            <w:hideMark/>
          </w:tcPr>
          <w:p w14:paraId="6A48F0B2" w14:textId="77777777" w:rsidR="00B25B96" w:rsidRDefault="00B25B96" w:rsidP="00AE0A73">
            <w:r>
              <w:t xml:space="preserve">IBM TS34000 3U </w:t>
            </w:r>
            <w:proofErr w:type="spellStart"/>
            <w:r>
              <w:t>Tape</w:t>
            </w:r>
            <w:proofErr w:type="spellEnd"/>
            <w:r>
              <w:t xml:space="preserve"> </w:t>
            </w:r>
            <w:proofErr w:type="spellStart"/>
            <w:r>
              <w:t>Library</w:t>
            </w:r>
            <w:proofErr w:type="spellEnd"/>
          </w:p>
        </w:tc>
        <w:tc>
          <w:tcPr>
            <w:tcW w:w="1832" w:type="dxa"/>
            <w:tcBorders>
              <w:top w:val="single" w:sz="4" w:space="0" w:color="auto"/>
              <w:left w:val="single" w:sz="4" w:space="0" w:color="auto"/>
              <w:bottom w:val="single" w:sz="4" w:space="0" w:color="auto"/>
              <w:right w:val="single" w:sz="4" w:space="0" w:color="auto"/>
            </w:tcBorders>
            <w:noWrap/>
            <w:hideMark/>
          </w:tcPr>
          <w:p w14:paraId="0B46D108" w14:textId="77777777" w:rsidR="00B25B96" w:rsidRDefault="00B25B96" w:rsidP="00AE0A73">
            <w:r>
              <w:t>uložiště záloh</w:t>
            </w:r>
          </w:p>
          <w:p w14:paraId="36CDD6C1" w14:textId="77777777" w:rsidR="00B25B96" w:rsidRPr="00E2436A" w:rsidRDefault="00B25B96" w:rsidP="00AE0A73">
            <w:pPr>
              <w:rPr>
                <w:highlight w:val="yellow"/>
              </w:rPr>
            </w:pPr>
            <w:r>
              <w:t>3</w:t>
            </w:r>
            <w:r w:rsidRPr="00484CFE">
              <w:t>. instance</w:t>
            </w:r>
          </w:p>
        </w:tc>
      </w:tr>
      <w:tr w:rsidR="00B25B96" w14:paraId="333DC9F6" w14:textId="77777777" w:rsidTr="00AE0A73">
        <w:trPr>
          <w:trHeight w:val="320"/>
        </w:trPr>
        <w:tc>
          <w:tcPr>
            <w:tcW w:w="1696" w:type="dxa"/>
            <w:tcBorders>
              <w:top w:val="nil"/>
              <w:left w:val="single" w:sz="4" w:space="0" w:color="auto"/>
              <w:bottom w:val="nil"/>
              <w:right w:val="single" w:sz="4" w:space="0" w:color="auto"/>
            </w:tcBorders>
            <w:noWrap/>
            <w:hideMark/>
          </w:tcPr>
          <w:p w14:paraId="54FD7BE6" w14:textId="77777777" w:rsidR="00B25B96" w:rsidRDefault="00B25B96" w:rsidP="00AE0A73">
            <w:r>
              <w:t> </w:t>
            </w:r>
          </w:p>
        </w:tc>
        <w:tc>
          <w:tcPr>
            <w:tcW w:w="1701" w:type="dxa"/>
            <w:tcBorders>
              <w:top w:val="single" w:sz="4" w:space="0" w:color="auto"/>
              <w:left w:val="single" w:sz="4" w:space="0" w:color="auto"/>
              <w:bottom w:val="nil"/>
              <w:right w:val="single" w:sz="4" w:space="0" w:color="auto"/>
            </w:tcBorders>
            <w:noWrap/>
            <w:hideMark/>
          </w:tcPr>
          <w:p w14:paraId="1B8705A4" w14:textId="77777777" w:rsidR="00B25B96" w:rsidRDefault="00B25B96" w:rsidP="00AE0A73">
            <w:r>
              <w:t>Zálohovací software IBM</w:t>
            </w:r>
          </w:p>
        </w:tc>
        <w:tc>
          <w:tcPr>
            <w:tcW w:w="709" w:type="dxa"/>
            <w:tcBorders>
              <w:top w:val="single" w:sz="4" w:space="0" w:color="auto"/>
              <w:left w:val="single" w:sz="4" w:space="0" w:color="auto"/>
              <w:bottom w:val="single" w:sz="4" w:space="0" w:color="auto"/>
              <w:right w:val="single" w:sz="4" w:space="0" w:color="auto"/>
            </w:tcBorders>
            <w:noWrap/>
            <w:hideMark/>
          </w:tcPr>
          <w:p w14:paraId="25F02B50" w14:textId="77777777" w:rsidR="00B25B96" w:rsidRDefault="00B25B96" w:rsidP="00AE0A73">
            <w:pPr>
              <w:jc w:val="center"/>
            </w:pPr>
            <w:r>
              <w:t>1</w:t>
            </w:r>
          </w:p>
        </w:tc>
        <w:tc>
          <w:tcPr>
            <w:tcW w:w="2977" w:type="dxa"/>
            <w:tcBorders>
              <w:top w:val="single" w:sz="4" w:space="0" w:color="auto"/>
              <w:left w:val="single" w:sz="4" w:space="0" w:color="auto"/>
              <w:bottom w:val="single" w:sz="4" w:space="0" w:color="auto"/>
              <w:right w:val="single" w:sz="4" w:space="0" w:color="auto"/>
            </w:tcBorders>
            <w:noWrap/>
            <w:hideMark/>
          </w:tcPr>
          <w:p w14:paraId="09BA6186" w14:textId="77777777" w:rsidR="00B25B96" w:rsidRDefault="00B25B96" w:rsidP="00AE0A73">
            <w:proofErr w:type="spellStart"/>
            <w:r>
              <w:t>Spectrum</w:t>
            </w:r>
            <w:proofErr w:type="spellEnd"/>
            <w:r>
              <w:t xml:space="preserve"> </w:t>
            </w:r>
            <w:proofErr w:type="spellStart"/>
            <w:r>
              <w:t>Protect</w:t>
            </w:r>
            <w:proofErr w:type="spellEnd"/>
          </w:p>
          <w:p w14:paraId="4E3C13C4" w14:textId="77777777" w:rsidR="00B25B96" w:rsidRDefault="00B25B96" w:rsidP="00AE0A73">
            <w:proofErr w:type="spellStart"/>
            <w:r>
              <w:t>for</w:t>
            </w:r>
            <w:proofErr w:type="spellEnd"/>
            <w:r>
              <w:t xml:space="preserve"> </w:t>
            </w:r>
            <w:proofErr w:type="spellStart"/>
            <w:r>
              <w:t>Virtual</w:t>
            </w:r>
            <w:proofErr w:type="spellEnd"/>
            <w:r>
              <w:t xml:space="preserve"> </w:t>
            </w:r>
            <w:proofErr w:type="spellStart"/>
            <w:r>
              <w:t>Enviroments</w:t>
            </w:r>
            <w:proofErr w:type="spellEnd"/>
          </w:p>
        </w:tc>
        <w:tc>
          <w:tcPr>
            <w:tcW w:w="1832" w:type="dxa"/>
            <w:tcBorders>
              <w:top w:val="single" w:sz="4" w:space="0" w:color="auto"/>
              <w:left w:val="single" w:sz="4" w:space="0" w:color="auto"/>
              <w:bottom w:val="nil"/>
              <w:right w:val="single" w:sz="4" w:space="0" w:color="auto"/>
            </w:tcBorders>
            <w:noWrap/>
            <w:hideMark/>
          </w:tcPr>
          <w:p w14:paraId="71CF27FB" w14:textId="77777777" w:rsidR="00B25B96" w:rsidRDefault="00B25B96" w:rsidP="00AE0A73">
            <w:r>
              <w:t>zálohování SW</w:t>
            </w:r>
          </w:p>
        </w:tc>
      </w:tr>
      <w:tr w:rsidR="00B25B96" w14:paraId="53A15A10" w14:textId="77777777" w:rsidTr="00AE0A73">
        <w:trPr>
          <w:trHeight w:val="320"/>
        </w:trPr>
        <w:tc>
          <w:tcPr>
            <w:tcW w:w="1696" w:type="dxa"/>
            <w:tcBorders>
              <w:top w:val="nil"/>
              <w:left w:val="single" w:sz="4" w:space="0" w:color="auto"/>
              <w:bottom w:val="nil"/>
              <w:right w:val="single" w:sz="4" w:space="0" w:color="auto"/>
            </w:tcBorders>
            <w:noWrap/>
            <w:hideMark/>
          </w:tcPr>
          <w:p w14:paraId="6479ACEB" w14:textId="77777777" w:rsidR="00B25B96" w:rsidRDefault="00B25B96" w:rsidP="00AE0A73">
            <w:r>
              <w:t> </w:t>
            </w:r>
          </w:p>
        </w:tc>
        <w:tc>
          <w:tcPr>
            <w:tcW w:w="1701" w:type="dxa"/>
            <w:tcBorders>
              <w:top w:val="nil"/>
              <w:left w:val="single" w:sz="4" w:space="0" w:color="auto"/>
              <w:bottom w:val="nil"/>
              <w:right w:val="single" w:sz="4" w:space="0" w:color="auto"/>
            </w:tcBorders>
            <w:noWrap/>
            <w:hideMark/>
          </w:tcPr>
          <w:p w14:paraId="2AEBA94F" w14:textId="77777777" w:rsidR="00B25B96" w:rsidRDefault="00B25B96" w:rsidP="00AE0A73"/>
        </w:tc>
        <w:tc>
          <w:tcPr>
            <w:tcW w:w="709" w:type="dxa"/>
            <w:tcBorders>
              <w:top w:val="single" w:sz="4" w:space="0" w:color="auto"/>
              <w:left w:val="single" w:sz="4" w:space="0" w:color="auto"/>
              <w:bottom w:val="single" w:sz="4" w:space="0" w:color="auto"/>
              <w:right w:val="single" w:sz="4" w:space="0" w:color="auto"/>
            </w:tcBorders>
            <w:noWrap/>
            <w:hideMark/>
          </w:tcPr>
          <w:p w14:paraId="2DCB11CB" w14:textId="77777777" w:rsidR="00B25B96" w:rsidRDefault="00B25B96" w:rsidP="00AE0A73">
            <w:pPr>
              <w:jc w:val="center"/>
            </w:pPr>
            <w:r>
              <w:t>1</w:t>
            </w:r>
          </w:p>
        </w:tc>
        <w:tc>
          <w:tcPr>
            <w:tcW w:w="2977" w:type="dxa"/>
            <w:tcBorders>
              <w:top w:val="single" w:sz="4" w:space="0" w:color="auto"/>
              <w:left w:val="single" w:sz="4" w:space="0" w:color="auto"/>
              <w:bottom w:val="single" w:sz="4" w:space="0" w:color="auto"/>
              <w:right w:val="single" w:sz="4" w:space="0" w:color="auto"/>
            </w:tcBorders>
            <w:noWrap/>
            <w:hideMark/>
          </w:tcPr>
          <w:p w14:paraId="62766745" w14:textId="77777777" w:rsidR="00B25B96" w:rsidRDefault="00B25B96" w:rsidP="00AE0A73">
            <w:proofErr w:type="spellStart"/>
            <w:r>
              <w:t>Spectrum</w:t>
            </w:r>
            <w:proofErr w:type="spellEnd"/>
            <w:r>
              <w:t xml:space="preserve"> </w:t>
            </w:r>
            <w:proofErr w:type="spellStart"/>
            <w:r>
              <w:t>Protect</w:t>
            </w:r>
            <w:proofErr w:type="spellEnd"/>
            <w:r>
              <w:t xml:space="preserve"> </w:t>
            </w:r>
          </w:p>
          <w:p w14:paraId="7364A9B0" w14:textId="77777777" w:rsidR="00B25B96" w:rsidRDefault="00B25B96" w:rsidP="00AE0A73">
            <w:proofErr w:type="spellStart"/>
            <w:r>
              <w:t>for</w:t>
            </w:r>
            <w:proofErr w:type="spellEnd"/>
            <w:r>
              <w:t xml:space="preserve"> Mail</w:t>
            </w:r>
          </w:p>
        </w:tc>
        <w:tc>
          <w:tcPr>
            <w:tcW w:w="1832" w:type="dxa"/>
            <w:tcBorders>
              <w:top w:val="nil"/>
              <w:left w:val="single" w:sz="4" w:space="0" w:color="auto"/>
              <w:bottom w:val="nil"/>
              <w:right w:val="single" w:sz="4" w:space="0" w:color="auto"/>
            </w:tcBorders>
            <w:noWrap/>
          </w:tcPr>
          <w:p w14:paraId="77CECD27" w14:textId="77777777" w:rsidR="00B25B96" w:rsidRDefault="00B25B96" w:rsidP="00AE0A73"/>
        </w:tc>
      </w:tr>
      <w:tr w:rsidR="00B25B96" w14:paraId="4CC5C8F4" w14:textId="77777777" w:rsidTr="00AE0A73">
        <w:trPr>
          <w:trHeight w:val="320"/>
        </w:trPr>
        <w:tc>
          <w:tcPr>
            <w:tcW w:w="1696" w:type="dxa"/>
            <w:tcBorders>
              <w:top w:val="nil"/>
              <w:left w:val="single" w:sz="4" w:space="0" w:color="auto"/>
              <w:bottom w:val="nil"/>
              <w:right w:val="single" w:sz="4" w:space="0" w:color="auto"/>
            </w:tcBorders>
            <w:noWrap/>
            <w:hideMark/>
          </w:tcPr>
          <w:p w14:paraId="7008EC41" w14:textId="77777777" w:rsidR="00B25B96" w:rsidRDefault="00B25B96" w:rsidP="00AE0A73">
            <w:r>
              <w:t> </w:t>
            </w:r>
          </w:p>
        </w:tc>
        <w:tc>
          <w:tcPr>
            <w:tcW w:w="1701" w:type="dxa"/>
            <w:tcBorders>
              <w:top w:val="nil"/>
              <w:left w:val="single" w:sz="4" w:space="0" w:color="auto"/>
              <w:bottom w:val="single" w:sz="4" w:space="0" w:color="auto"/>
              <w:right w:val="single" w:sz="4" w:space="0" w:color="auto"/>
            </w:tcBorders>
            <w:noWrap/>
            <w:hideMark/>
          </w:tcPr>
          <w:p w14:paraId="215C6EA7" w14:textId="77777777" w:rsidR="00B25B96" w:rsidRDefault="00B25B96" w:rsidP="00AE0A73"/>
        </w:tc>
        <w:tc>
          <w:tcPr>
            <w:tcW w:w="709" w:type="dxa"/>
            <w:tcBorders>
              <w:top w:val="single" w:sz="4" w:space="0" w:color="auto"/>
              <w:left w:val="single" w:sz="4" w:space="0" w:color="auto"/>
              <w:bottom w:val="single" w:sz="4" w:space="0" w:color="auto"/>
              <w:right w:val="single" w:sz="4" w:space="0" w:color="auto"/>
            </w:tcBorders>
            <w:noWrap/>
            <w:hideMark/>
          </w:tcPr>
          <w:p w14:paraId="720DCC04" w14:textId="77777777" w:rsidR="00B25B96" w:rsidRDefault="00B25B96" w:rsidP="00AE0A73">
            <w:pPr>
              <w:jc w:val="center"/>
            </w:pPr>
            <w:r>
              <w:t>1</w:t>
            </w:r>
          </w:p>
        </w:tc>
        <w:tc>
          <w:tcPr>
            <w:tcW w:w="2977" w:type="dxa"/>
            <w:tcBorders>
              <w:top w:val="single" w:sz="4" w:space="0" w:color="auto"/>
              <w:left w:val="single" w:sz="4" w:space="0" w:color="auto"/>
              <w:bottom w:val="single" w:sz="4" w:space="0" w:color="auto"/>
              <w:right w:val="single" w:sz="4" w:space="0" w:color="auto"/>
            </w:tcBorders>
            <w:noWrap/>
            <w:hideMark/>
          </w:tcPr>
          <w:p w14:paraId="16589D02" w14:textId="77777777" w:rsidR="00B25B96" w:rsidRDefault="00B25B96" w:rsidP="00AE0A73">
            <w:proofErr w:type="spellStart"/>
            <w:r>
              <w:t>Spectrum</w:t>
            </w:r>
            <w:proofErr w:type="spellEnd"/>
            <w:r>
              <w:t xml:space="preserve"> </w:t>
            </w:r>
            <w:proofErr w:type="spellStart"/>
            <w:r>
              <w:t>Protect</w:t>
            </w:r>
            <w:proofErr w:type="spellEnd"/>
            <w:r>
              <w:t xml:space="preserve"> </w:t>
            </w:r>
          </w:p>
          <w:p w14:paraId="608C0A66" w14:textId="77777777" w:rsidR="00B25B96" w:rsidRDefault="00B25B96" w:rsidP="00AE0A73">
            <w:proofErr w:type="spellStart"/>
            <w:r>
              <w:t>for</w:t>
            </w:r>
            <w:proofErr w:type="spellEnd"/>
            <w:r>
              <w:t xml:space="preserve"> </w:t>
            </w:r>
            <w:proofErr w:type="spellStart"/>
            <w:r>
              <w:t>Databases</w:t>
            </w:r>
            <w:proofErr w:type="spellEnd"/>
          </w:p>
        </w:tc>
        <w:tc>
          <w:tcPr>
            <w:tcW w:w="1832" w:type="dxa"/>
            <w:tcBorders>
              <w:top w:val="nil"/>
              <w:left w:val="single" w:sz="4" w:space="0" w:color="auto"/>
              <w:bottom w:val="single" w:sz="4" w:space="0" w:color="auto"/>
              <w:right w:val="single" w:sz="4" w:space="0" w:color="auto"/>
            </w:tcBorders>
            <w:noWrap/>
          </w:tcPr>
          <w:p w14:paraId="7777DF7D" w14:textId="77777777" w:rsidR="00B25B96" w:rsidRDefault="00B25B96" w:rsidP="00AE0A73"/>
        </w:tc>
      </w:tr>
      <w:tr w:rsidR="00B25B96" w14:paraId="1B2ECD8B" w14:textId="77777777" w:rsidTr="00AE0A73">
        <w:trPr>
          <w:trHeight w:val="320"/>
        </w:trPr>
        <w:tc>
          <w:tcPr>
            <w:tcW w:w="1696" w:type="dxa"/>
            <w:tcBorders>
              <w:top w:val="single" w:sz="4" w:space="0" w:color="auto"/>
              <w:left w:val="single" w:sz="4" w:space="0" w:color="auto"/>
              <w:bottom w:val="nil"/>
              <w:right w:val="single" w:sz="4" w:space="0" w:color="auto"/>
            </w:tcBorders>
            <w:noWrap/>
          </w:tcPr>
          <w:p w14:paraId="5ABB0CEF" w14:textId="77777777" w:rsidR="00B25B96" w:rsidRDefault="00B25B96" w:rsidP="00AE0A73">
            <w:r>
              <w:t>Napájecí zdroje</w:t>
            </w:r>
          </w:p>
        </w:tc>
        <w:tc>
          <w:tcPr>
            <w:tcW w:w="1701" w:type="dxa"/>
            <w:tcBorders>
              <w:top w:val="single" w:sz="4" w:space="0" w:color="auto"/>
              <w:left w:val="single" w:sz="4" w:space="0" w:color="auto"/>
              <w:bottom w:val="nil"/>
              <w:right w:val="single" w:sz="4" w:space="0" w:color="auto"/>
            </w:tcBorders>
            <w:noWrap/>
          </w:tcPr>
          <w:p w14:paraId="54EC13ED" w14:textId="77777777" w:rsidR="00B25B96" w:rsidRDefault="00B25B96" w:rsidP="00AE0A73">
            <w:r>
              <w:t>UPS</w:t>
            </w:r>
          </w:p>
        </w:tc>
        <w:tc>
          <w:tcPr>
            <w:tcW w:w="709" w:type="dxa"/>
            <w:tcBorders>
              <w:top w:val="single" w:sz="4" w:space="0" w:color="auto"/>
              <w:left w:val="single" w:sz="4" w:space="0" w:color="auto"/>
              <w:bottom w:val="single" w:sz="4" w:space="0" w:color="auto"/>
              <w:right w:val="single" w:sz="4" w:space="0" w:color="auto"/>
            </w:tcBorders>
            <w:noWrap/>
          </w:tcPr>
          <w:p w14:paraId="7FC54289" w14:textId="77777777" w:rsidR="00B25B96" w:rsidRDefault="00B25B96" w:rsidP="00AE0A73">
            <w:pPr>
              <w:jc w:val="center"/>
            </w:pPr>
            <w:r>
              <w:t>1</w:t>
            </w:r>
          </w:p>
        </w:tc>
        <w:tc>
          <w:tcPr>
            <w:tcW w:w="2977" w:type="dxa"/>
            <w:tcBorders>
              <w:top w:val="single" w:sz="4" w:space="0" w:color="auto"/>
              <w:left w:val="single" w:sz="4" w:space="0" w:color="auto"/>
              <w:bottom w:val="single" w:sz="4" w:space="0" w:color="auto"/>
              <w:right w:val="single" w:sz="4" w:space="0" w:color="auto"/>
            </w:tcBorders>
            <w:noWrap/>
          </w:tcPr>
          <w:p w14:paraId="4D9680FF" w14:textId="77777777" w:rsidR="00B25B96" w:rsidRDefault="00B25B96" w:rsidP="00AE0A73">
            <w:r>
              <w:t xml:space="preserve">IBM 3000VA LCD 3U </w:t>
            </w:r>
            <w:proofErr w:type="spellStart"/>
            <w:r>
              <w:t>Rack</w:t>
            </w:r>
            <w:proofErr w:type="spellEnd"/>
            <w:r>
              <w:t xml:space="preserve"> UPS</w:t>
            </w:r>
          </w:p>
        </w:tc>
        <w:tc>
          <w:tcPr>
            <w:tcW w:w="1832" w:type="dxa"/>
            <w:tcBorders>
              <w:top w:val="single" w:sz="4" w:space="0" w:color="auto"/>
              <w:left w:val="single" w:sz="4" w:space="0" w:color="auto"/>
              <w:bottom w:val="nil"/>
              <w:right w:val="single" w:sz="4" w:space="0" w:color="auto"/>
            </w:tcBorders>
            <w:noWrap/>
          </w:tcPr>
          <w:p w14:paraId="21DFA0F6" w14:textId="77777777" w:rsidR="00B25B96" w:rsidRDefault="00B25B96" w:rsidP="00AE0A73">
            <w:r>
              <w:t>Záložní napájecí zdroj</w:t>
            </w:r>
          </w:p>
        </w:tc>
      </w:tr>
      <w:tr w:rsidR="00B25B96" w14:paraId="6755487F" w14:textId="77777777" w:rsidTr="00AE0A73">
        <w:trPr>
          <w:trHeight w:val="320"/>
        </w:trPr>
        <w:tc>
          <w:tcPr>
            <w:tcW w:w="1696" w:type="dxa"/>
            <w:tcBorders>
              <w:top w:val="nil"/>
              <w:left w:val="single" w:sz="4" w:space="0" w:color="auto"/>
              <w:bottom w:val="single" w:sz="4" w:space="0" w:color="auto"/>
              <w:right w:val="single" w:sz="4" w:space="0" w:color="auto"/>
            </w:tcBorders>
            <w:noWrap/>
          </w:tcPr>
          <w:p w14:paraId="6D900E9B" w14:textId="77777777" w:rsidR="00B25B96" w:rsidRDefault="00B25B96" w:rsidP="00AE0A73"/>
        </w:tc>
        <w:tc>
          <w:tcPr>
            <w:tcW w:w="1701" w:type="dxa"/>
            <w:tcBorders>
              <w:top w:val="nil"/>
              <w:left w:val="single" w:sz="4" w:space="0" w:color="auto"/>
              <w:bottom w:val="single" w:sz="4" w:space="0" w:color="auto"/>
              <w:right w:val="single" w:sz="4" w:space="0" w:color="auto"/>
            </w:tcBorders>
            <w:noWrap/>
          </w:tcPr>
          <w:p w14:paraId="4A8D4A97" w14:textId="77777777" w:rsidR="00B25B96" w:rsidRDefault="00B25B96" w:rsidP="00AE0A73"/>
        </w:tc>
        <w:tc>
          <w:tcPr>
            <w:tcW w:w="709" w:type="dxa"/>
            <w:tcBorders>
              <w:top w:val="single" w:sz="4" w:space="0" w:color="auto"/>
              <w:left w:val="single" w:sz="4" w:space="0" w:color="auto"/>
              <w:bottom w:val="single" w:sz="4" w:space="0" w:color="auto"/>
              <w:right w:val="single" w:sz="4" w:space="0" w:color="auto"/>
            </w:tcBorders>
            <w:noWrap/>
          </w:tcPr>
          <w:p w14:paraId="29736D7B" w14:textId="77777777" w:rsidR="00B25B96" w:rsidRDefault="00B25B96" w:rsidP="00AE0A73">
            <w:pPr>
              <w:jc w:val="center"/>
            </w:pPr>
            <w:r>
              <w:t>1</w:t>
            </w:r>
          </w:p>
        </w:tc>
        <w:tc>
          <w:tcPr>
            <w:tcW w:w="2977" w:type="dxa"/>
            <w:tcBorders>
              <w:top w:val="single" w:sz="4" w:space="0" w:color="auto"/>
              <w:left w:val="single" w:sz="4" w:space="0" w:color="auto"/>
              <w:bottom w:val="single" w:sz="4" w:space="0" w:color="auto"/>
              <w:right w:val="single" w:sz="4" w:space="0" w:color="auto"/>
            </w:tcBorders>
            <w:noWrap/>
          </w:tcPr>
          <w:p w14:paraId="4C3BCD5E" w14:textId="77777777" w:rsidR="00B25B96" w:rsidRDefault="00B25B96" w:rsidP="00AE0A73">
            <w:r>
              <w:t xml:space="preserve">Lenovo RT1500VA 2U </w:t>
            </w:r>
            <w:proofErr w:type="spellStart"/>
            <w:r>
              <w:t>Rack</w:t>
            </w:r>
            <w:proofErr w:type="spellEnd"/>
            <w:r>
              <w:t>/Tower UPS</w:t>
            </w:r>
          </w:p>
        </w:tc>
        <w:tc>
          <w:tcPr>
            <w:tcW w:w="1832" w:type="dxa"/>
            <w:tcBorders>
              <w:top w:val="nil"/>
              <w:left w:val="single" w:sz="4" w:space="0" w:color="auto"/>
              <w:bottom w:val="single" w:sz="4" w:space="0" w:color="auto"/>
              <w:right w:val="single" w:sz="4" w:space="0" w:color="auto"/>
            </w:tcBorders>
            <w:noWrap/>
          </w:tcPr>
          <w:p w14:paraId="2D426624" w14:textId="77777777" w:rsidR="00B25B96" w:rsidRDefault="00B25B96" w:rsidP="00AE0A73"/>
        </w:tc>
      </w:tr>
      <w:tr w:rsidR="00B25B96" w14:paraId="0CC11B94" w14:textId="77777777" w:rsidTr="00AE0A73">
        <w:trPr>
          <w:trHeight w:val="320"/>
        </w:trPr>
        <w:tc>
          <w:tcPr>
            <w:tcW w:w="1696" w:type="dxa"/>
            <w:tcBorders>
              <w:top w:val="single" w:sz="4" w:space="0" w:color="auto"/>
              <w:left w:val="single" w:sz="4" w:space="0" w:color="auto"/>
              <w:bottom w:val="single" w:sz="4" w:space="0" w:color="auto"/>
              <w:right w:val="single" w:sz="4" w:space="0" w:color="auto"/>
            </w:tcBorders>
            <w:noWrap/>
            <w:hideMark/>
          </w:tcPr>
          <w:p w14:paraId="4DCB0CAC" w14:textId="77777777" w:rsidR="00B25B96" w:rsidRDefault="00B25B96" w:rsidP="00AE0A73">
            <w:r>
              <w:t>Software</w:t>
            </w:r>
          </w:p>
          <w:p w14:paraId="01B208D7" w14:textId="77777777" w:rsidR="00B25B96" w:rsidRDefault="00B25B96" w:rsidP="00AE0A73">
            <w:r>
              <w:t>pro virtualizaci</w:t>
            </w:r>
          </w:p>
        </w:tc>
        <w:tc>
          <w:tcPr>
            <w:tcW w:w="1701" w:type="dxa"/>
            <w:tcBorders>
              <w:top w:val="single" w:sz="4" w:space="0" w:color="auto"/>
              <w:left w:val="single" w:sz="4" w:space="0" w:color="auto"/>
              <w:bottom w:val="single" w:sz="4" w:space="0" w:color="auto"/>
              <w:right w:val="single" w:sz="4" w:space="0" w:color="auto"/>
            </w:tcBorders>
            <w:noWrap/>
            <w:hideMark/>
          </w:tcPr>
          <w:p w14:paraId="2609D83B" w14:textId="77777777" w:rsidR="00B25B96" w:rsidRDefault="00B25B96" w:rsidP="00AE0A73">
            <w:proofErr w:type="spellStart"/>
            <w:r>
              <w:t>VMware</w:t>
            </w:r>
            <w:proofErr w:type="spellEnd"/>
            <w: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14:paraId="62B904C8" w14:textId="77777777" w:rsidR="00B25B96" w:rsidRDefault="00B25B96" w:rsidP="00AE0A73">
            <w:pPr>
              <w:jc w:val="center"/>
            </w:pPr>
            <w:r>
              <w:t>1</w:t>
            </w:r>
          </w:p>
          <w:p w14:paraId="6EF96A15" w14:textId="77777777" w:rsidR="00B25B96" w:rsidRDefault="00B25B96" w:rsidP="00AE0A73">
            <w:pPr>
              <w:jc w:val="center"/>
            </w:pPr>
          </w:p>
          <w:p w14:paraId="7167AA60" w14:textId="77777777" w:rsidR="00B25B96" w:rsidRDefault="00B25B96" w:rsidP="00AE0A73">
            <w:pPr>
              <w:jc w:val="center"/>
            </w:pPr>
          </w:p>
          <w:p w14:paraId="310023BB" w14:textId="77777777" w:rsidR="00B25B96" w:rsidRDefault="00B25B96" w:rsidP="00AE0A73">
            <w:pPr>
              <w:jc w:val="center"/>
            </w:pPr>
          </w:p>
          <w:p w14:paraId="6D678456" w14:textId="77777777" w:rsidR="00B25B96" w:rsidRDefault="00B25B96" w:rsidP="00AE0A73">
            <w:pPr>
              <w:jc w:val="center"/>
            </w:pPr>
            <w:r>
              <w:t>3</w:t>
            </w:r>
          </w:p>
        </w:tc>
        <w:tc>
          <w:tcPr>
            <w:tcW w:w="2977" w:type="dxa"/>
            <w:tcBorders>
              <w:top w:val="single" w:sz="4" w:space="0" w:color="auto"/>
              <w:left w:val="single" w:sz="4" w:space="0" w:color="auto"/>
              <w:bottom w:val="single" w:sz="4" w:space="0" w:color="auto"/>
              <w:right w:val="single" w:sz="4" w:space="0" w:color="auto"/>
            </w:tcBorders>
            <w:noWrap/>
            <w:hideMark/>
          </w:tcPr>
          <w:p w14:paraId="374CDB6B" w14:textId="77777777" w:rsidR="00B25B96" w:rsidRDefault="00B25B96" w:rsidP="00AE0A73">
            <w:proofErr w:type="spellStart"/>
            <w:r>
              <w:t>vSphere</w:t>
            </w:r>
            <w:proofErr w:type="spellEnd"/>
            <w:r>
              <w:t xml:space="preserve"> </w:t>
            </w:r>
            <w:proofErr w:type="spellStart"/>
            <w:r>
              <w:t>Essential</w:t>
            </w:r>
            <w:proofErr w:type="spellEnd"/>
            <w:r>
              <w:t xml:space="preserve"> Plus </w:t>
            </w:r>
            <w:proofErr w:type="spellStart"/>
            <w:r>
              <w:t>Bundle</w:t>
            </w:r>
            <w:proofErr w:type="spellEnd"/>
            <w:r>
              <w:t xml:space="preserve"> </w:t>
            </w:r>
            <w:proofErr w:type="spellStart"/>
            <w:r>
              <w:t>for</w:t>
            </w:r>
            <w:proofErr w:type="spellEnd"/>
            <w:r>
              <w:t xml:space="preserve"> 3 </w:t>
            </w:r>
            <w:proofErr w:type="spellStart"/>
            <w:r>
              <w:t>hosts</w:t>
            </w:r>
            <w:proofErr w:type="spellEnd"/>
            <w:r>
              <w:t xml:space="preserve"> </w:t>
            </w:r>
            <w:proofErr w:type="gramStart"/>
            <w:r>
              <w:t>Lic.&amp;</w:t>
            </w:r>
            <w:proofErr w:type="spellStart"/>
            <w:proofErr w:type="gramEnd"/>
            <w:r>
              <w:t>Subscription</w:t>
            </w:r>
            <w:proofErr w:type="spellEnd"/>
            <w:r>
              <w:t xml:space="preserve"> (max. 2CPU/host)</w:t>
            </w:r>
          </w:p>
          <w:p w14:paraId="1A8A5B3C" w14:textId="77777777" w:rsidR="00B25B96" w:rsidRDefault="00B25B96" w:rsidP="00AE0A73">
            <w:r>
              <w:t xml:space="preserve">Software </w:t>
            </w:r>
            <w:proofErr w:type="gramStart"/>
            <w:r>
              <w:t xml:space="preserve">Support  </w:t>
            </w:r>
            <w:proofErr w:type="spellStart"/>
            <w:r>
              <w:t>for</w:t>
            </w:r>
            <w:proofErr w:type="spellEnd"/>
            <w:proofErr w:type="gramEnd"/>
            <w:r>
              <w:t xml:space="preserve"> up to 2CPU</w:t>
            </w:r>
          </w:p>
        </w:tc>
        <w:tc>
          <w:tcPr>
            <w:tcW w:w="1832" w:type="dxa"/>
            <w:tcBorders>
              <w:top w:val="single" w:sz="4" w:space="0" w:color="auto"/>
              <w:left w:val="single" w:sz="4" w:space="0" w:color="auto"/>
              <w:bottom w:val="single" w:sz="4" w:space="0" w:color="auto"/>
              <w:right w:val="single" w:sz="4" w:space="0" w:color="auto"/>
            </w:tcBorders>
            <w:noWrap/>
            <w:hideMark/>
          </w:tcPr>
          <w:p w14:paraId="48DACB96" w14:textId="77777777" w:rsidR="00B25B96" w:rsidRDefault="00B25B96" w:rsidP="00AE0A73">
            <w:r>
              <w:t xml:space="preserve">virtualizační </w:t>
            </w:r>
            <w:proofErr w:type="spellStart"/>
            <w:r>
              <w:t>softvare</w:t>
            </w:r>
            <w:proofErr w:type="spellEnd"/>
          </w:p>
        </w:tc>
      </w:tr>
      <w:tr w:rsidR="00B25B96" w14:paraId="35BDD938" w14:textId="77777777" w:rsidTr="00AE0A73">
        <w:trPr>
          <w:trHeight w:val="320"/>
        </w:trPr>
        <w:tc>
          <w:tcPr>
            <w:tcW w:w="1696" w:type="dxa"/>
            <w:tcBorders>
              <w:top w:val="single" w:sz="4" w:space="0" w:color="auto"/>
              <w:left w:val="single" w:sz="4" w:space="0" w:color="auto"/>
              <w:bottom w:val="nil"/>
              <w:right w:val="single" w:sz="4" w:space="0" w:color="auto"/>
            </w:tcBorders>
            <w:noWrap/>
          </w:tcPr>
          <w:p w14:paraId="674BA753" w14:textId="77777777" w:rsidR="00B25B96" w:rsidRDefault="00B25B96" w:rsidP="00AE0A73">
            <w:r>
              <w:t>Operační systémy</w:t>
            </w:r>
          </w:p>
        </w:tc>
        <w:tc>
          <w:tcPr>
            <w:tcW w:w="1701" w:type="dxa"/>
            <w:tcBorders>
              <w:top w:val="single" w:sz="4" w:space="0" w:color="auto"/>
              <w:left w:val="single" w:sz="4" w:space="0" w:color="auto"/>
              <w:bottom w:val="nil"/>
              <w:right w:val="single" w:sz="4" w:space="0" w:color="auto"/>
            </w:tcBorders>
            <w:noWrap/>
          </w:tcPr>
          <w:p w14:paraId="5C5EFB95" w14:textId="77777777" w:rsidR="00B25B96" w:rsidRDefault="00B25B96" w:rsidP="00AE0A73">
            <w:r>
              <w:t>Microsoft</w:t>
            </w:r>
          </w:p>
        </w:tc>
        <w:tc>
          <w:tcPr>
            <w:tcW w:w="709" w:type="dxa"/>
            <w:tcBorders>
              <w:top w:val="single" w:sz="4" w:space="0" w:color="auto"/>
              <w:left w:val="single" w:sz="4" w:space="0" w:color="auto"/>
              <w:bottom w:val="single" w:sz="4" w:space="0" w:color="auto"/>
              <w:right w:val="single" w:sz="4" w:space="0" w:color="auto"/>
            </w:tcBorders>
            <w:noWrap/>
          </w:tcPr>
          <w:p w14:paraId="42E67A91" w14:textId="77777777" w:rsidR="00B25B96" w:rsidRDefault="00B25B96" w:rsidP="00AE0A73">
            <w:pPr>
              <w:jc w:val="center"/>
            </w:pPr>
            <w:r>
              <w:t>3</w:t>
            </w:r>
          </w:p>
          <w:p w14:paraId="1EF8D4AF" w14:textId="77777777" w:rsidR="00B25B96" w:rsidRDefault="00B25B96" w:rsidP="00AE0A73">
            <w:pPr>
              <w:jc w:val="center"/>
            </w:pPr>
          </w:p>
          <w:p w14:paraId="4B040667" w14:textId="77777777" w:rsidR="00B25B96" w:rsidRDefault="00B25B96" w:rsidP="00AE0A73">
            <w:pPr>
              <w:jc w:val="center"/>
            </w:pPr>
            <w:r>
              <w:t>200</w:t>
            </w:r>
          </w:p>
        </w:tc>
        <w:tc>
          <w:tcPr>
            <w:tcW w:w="2977" w:type="dxa"/>
            <w:tcBorders>
              <w:top w:val="single" w:sz="4" w:space="0" w:color="auto"/>
              <w:left w:val="single" w:sz="4" w:space="0" w:color="auto"/>
              <w:bottom w:val="single" w:sz="4" w:space="0" w:color="auto"/>
              <w:right w:val="single" w:sz="4" w:space="0" w:color="auto"/>
            </w:tcBorders>
            <w:noWrap/>
          </w:tcPr>
          <w:p w14:paraId="74768C89" w14:textId="77777777" w:rsidR="00B25B96" w:rsidRDefault="00B25B96" w:rsidP="00AE0A73">
            <w:r>
              <w:t xml:space="preserve">Windows Server </w:t>
            </w:r>
            <w:proofErr w:type="spellStart"/>
            <w:r>
              <w:t>DataCenter</w:t>
            </w:r>
            <w:proofErr w:type="spellEnd"/>
            <w:r>
              <w:t xml:space="preserve"> 2016 OLP</w:t>
            </w:r>
          </w:p>
          <w:p w14:paraId="02FA4BED" w14:textId="77777777" w:rsidR="00B25B96" w:rsidRDefault="00B25B96" w:rsidP="00AE0A73">
            <w:r>
              <w:t>User CAL</w:t>
            </w:r>
          </w:p>
        </w:tc>
        <w:tc>
          <w:tcPr>
            <w:tcW w:w="1832" w:type="dxa"/>
            <w:tcBorders>
              <w:top w:val="single" w:sz="4" w:space="0" w:color="auto"/>
              <w:left w:val="single" w:sz="4" w:space="0" w:color="auto"/>
              <w:bottom w:val="nil"/>
              <w:right w:val="single" w:sz="4" w:space="0" w:color="auto"/>
            </w:tcBorders>
            <w:noWrap/>
          </w:tcPr>
          <w:p w14:paraId="573F62CB" w14:textId="77777777" w:rsidR="00B25B96" w:rsidRDefault="00B25B96" w:rsidP="00AE0A73">
            <w:r>
              <w:t>Serverové operační systémy</w:t>
            </w:r>
          </w:p>
        </w:tc>
      </w:tr>
      <w:tr w:rsidR="00B25B96" w14:paraId="29F44071" w14:textId="77777777" w:rsidTr="00AE0A73">
        <w:trPr>
          <w:trHeight w:val="320"/>
        </w:trPr>
        <w:tc>
          <w:tcPr>
            <w:tcW w:w="1696" w:type="dxa"/>
            <w:tcBorders>
              <w:top w:val="nil"/>
              <w:left w:val="single" w:sz="4" w:space="0" w:color="auto"/>
              <w:bottom w:val="single" w:sz="4" w:space="0" w:color="auto"/>
              <w:right w:val="single" w:sz="4" w:space="0" w:color="auto"/>
            </w:tcBorders>
            <w:noWrap/>
          </w:tcPr>
          <w:p w14:paraId="4F431129" w14:textId="77777777" w:rsidR="00B25B96" w:rsidRDefault="00B25B96" w:rsidP="00AE0A73"/>
        </w:tc>
        <w:tc>
          <w:tcPr>
            <w:tcW w:w="1701" w:type="dxa"/>
            <w:tcBorders>
              <w:top w:val="nil"/>
              <w:left w:val="single" w:sz="4" w:space="0" w:color="auto"/>
              <w:bottom w:val="single" w:sz="4" w:space="0" w:color="auto"/>
              <w:right w:val="single" w:sz="4" w:space="0" w:color="auto"/>
            </w:tcBorders>
            <w:noWrap/>
          </w:tcPr>
          <w:p w14:paraId="5AF6273D" w14:textId="77777777" w:rsidR="00B25B96" w:rsidRDefault="00B25B96" w:rsidP="00AE0A73"/>
        </w:tc>
        <w:tc>
          <w:tcPr>
            <w:tcW w:w="709" w:type="dxa"/>
            <w:tcBorders>
              <w:top w:val="single" w:sz="4" w:space="0" w:color="auto"/>
              <w:left w:val="single" w:sz="4" w:space="0" w:color="auto"/>
              <w:bottom w:val="single" w:sz="4" w:space="0" w:color="auto"/>
              <w:right w:val="single" w:sz="4" w:space="0" w:color="auto"/>
            </w:tcBorders>
            <w:noWrap/>
          </w:tcPr>
          <w:p w14:paraId="304C24BB" w14:textId="77777777" w:rsidR="00B25B96" w:rsidRDefault="00B25B96" w:rsidP="00AE0A73">
            <w:pPr>
              <w:jc w:val="center"/>
            </w:pPr>
            <w:r>
              <w:t>3</w:t>
            </w:r>
          </w:p>
          <w:p w14:paraId="7429DE0A" w14:textId="77777777" w:rsidR="00B25B96" w:rsidRDefault="00B25B96" w:rsidP="00AE0A73">
            <w:pPr>
              <w:jc w:val="center"/>
            </w:pPr>
          </w:p>
          <w:p w14:paraId="05382A1C" w14:textId="77777777" w:rsidR="00B25B96" w:rsidRDefault="00B25B96" w:rsidP="00AE0A73">
            <w:pPr>
              <w:jc w:val="center"/>
            </w:pPr>
            <w:r>
              <w:t>150</w:t>
            </w:r>
          </w:p>
        </w:tc>
        <w:tc>
          <w:tcPr>
            <w:tcW w:w="2977" w:type="dxa"/>
            <w:tcBorders>
              <w:top w:val="single" w:sz="4" w:space="0" w:color="auto"/>
              <w:left w:val="single" w:sz="4" w:space="0" w:color="auto"/>
              <w:bottom w:val="single" w:sz="4" w:space="0" w:color="auto"/>
              <w:right w:val="single" w:sz="4" w:space="0" w:color="auto"/>
            </w:tcBorders>
            <w:noWrap/>
          </w:tcPr>
          <w:p w14:paraId="56B42D0B" w14:textId="77777777" w:rsidR="00B25B96" w:rsidRDefault="00B25B96" w:rsidP="00AE0A73">
            <w:r>
              <w:t xml:space="preserve">Windows Server </w:t>
            </w:r>
            <w:proofErr w:type="spellStart"/>
            <w:r>
              <w:t>DataCenter</w:t>
            </w:r>
            <w:proofErr w:type="spellEnd"/>
            <w:r>
              <w:t xml:space="preserve"> 2012 OEM</w:t>
            </w:r>
          </w:p>
          <w:p w14:paraId="5930D3AA" w14:textId="77777777" w:rsidR="00B25B96" w:rsidRDefault="00B25B96" w:rsidP="00AE0A73">
            <w:r>
              <w:t>User CAL</w:t>
            </w:r>
          </w:p>
        </w:tc>
        <w:tc>
          <w:tcPr>
            <w:tcW w:w="1832" w:type="dxa"/>
            <w:tcBorders>
              <w:top w:val="nil"/>
              <w:left w:val="single" w:sz="4" w:space="0" w:color="auto"/>
              <w:bottom w:val="single" w:sz="4" w:space="0" w:color="auto"/>
              <w:right w:val="single" w:sz="4" w:space="0" w:color="auto"/>
            </w:tcBorders>
            <w:noWrap/>
          </w:tcPr>
          <w:p w14:paraId="41350456" w14:textId="77777777" w:rsidR="00B25B96" w:rsidRDefault="00B25B96" w:rsidP="00AE0A73"/>
        </w:tc>
      </w:tr>
    </w:tbl>
    <w:p w14:paraId="1A5909CB" w14:textId="77777777" w:rsidR="00B25B96" w:rsidRDefault="00B25B96" w:rsidP="00B25B96"/>
    <w:p w14:paraId="64D962F2" w14:textId="77777777" w:rsidR="00B25B96" w:rsidRDefault="00B25B96" w:rsidP="00B25B96">
      <w:pPr>
        <w:spacing w:after="200" w:line="276" w:lineRule="auto"/>
        <w:rPr>
          <w:b/>
          <w:bCs/>
        </w:rPr>
      </w:pPr>
      <w:r>
        <w:rPr>
          <w:b/>
          <w:bCs/>
        </w:rPr>
        <w:br w:type="page"/>
      </w:r>
    </w:p>
    <w:p w14:paraId="02B5D295" w14:textId="77777777" w:rsidR="00B25B96" w:rsidRPr="00C62596" w:rsidRDefault="00B25B96" w:rsidP="00B25B96">
      <w:pPr>
        <w:spacing w:after="200" w:line="276" w:lineRule="auto"/>
        <w:rPr>
          <w:b/>
          <w:bCs/>
        </w:rPr>
      </w:pPr>
      <w:r w:rsidRPr="00047187">
        <w:rPr>
          <w:b/>
          <w:szCs w:val="24"/>
        </w:rPr>
        <w:lastRenderedPageBreak/>
        <w:t xml:space="preserve">Příloha č. </w:t>
      </w:r>
      <w:r>
        <w:rPr>
          <w:b/>
          <w:szCs w:val="24"/>
        </w:rPr>
        <w:t>2</w:t>
      </w:r>
    </w:p>
    <w:p w14:paraId="145C4A7D" w14:textId="77777777" w:rsidR="00B25B96" w:rsidRDefault="00B25B96" w:rsidP="00B25B96">
      <w:pPr>
        <w:jc w:val="center"/>
      </w:pPr>
      <w:r w:rsidRPr="00C62596">
        <w:rPr>
          <w:b/>
        </w:rPr>
        <w:t>Detailní specifikace Služeb</w:t>
      </w:r>
    </w:p>
    <w:p w14:paraId="33A26545" w14:textId="77777777" w:rsidR="00B25B96" w:rsidRDefault="00B25B96" w:rsidP="00B25B96">
      <w:pPr>
        <w:rPr>
          <w:b/>
          <w:bCs/>
        </w:rPr>
      </w:pPr>
    </w:p>
    <w:p w14:paraId="7813D9F6" w14:textId="77777777" w:rsidR="00B25B96" w:rsidRDefault="00B25B96" w:rsidP="00B25B96">
      <w:pPr>
        <w:rPr>
          <w:b/>
          <w:bCs/>
        </w:rPr>
      </w:pPr>
      <w:r>
        <w:rPr>
          <w:b/>
          <w:bCs/>
        </w:rPr>
        <w:t>Helpdesk</w:t>
      </w:r>
    </w:p>
    <w:p w14:paraId="2C9DA0AA" w14:textId="77777777" w:rsidR="00B25B96" w:rsidRDefault="00B25B96" w:rsidP="00B25B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698"/>
        <w:gridCol w:w="3405"/>
        <w:gridCol w:w="1435"/>
        <w:gridCol w:w="723"/>
      </w:tblGrid>
      <w:tr w:rsidR="00B25B96" w14:paraId="5443E766" w14:textId="77777777" w:rsidTr="00AE0A73">
        <w:tc>
          <w:tcPr>
            <w:tcW w:w="1654" w:type="dxa"/>
            <w:tcBorders>
              <w:top w:val="single" w:sz="4" w:space="0" w:color="auto"/>
              <w:left w:val="single" w:sz="4" w:space="0" w:color="auto"/>
              <w:bottom w:val="single" w:sz="4" w:space="0" w:color="auto"/>
              <w:right w:val="single" w:sz="4" w:space="0" w:color="auto"/>
            </w:tcBorders>
            <w:shd w:val="clear" w:color="auto" w:fill="D9D9D9"/>
            <w:hideMark/>
          </w:tcPr>
          <w:p w14:paraId="36295B9F" w14:textId="77777777" w:rsidR="00B25B96" w:rsidRDefault="00B25B96" w:rsidP="00AE0A73">
            <w:pPr>
              <w:rPr>
                <w:rFonts w:cstheme="minorHAnsi"/>
                <w:b/>
              </w:rPr>
            </w:pPr>
            <w:r>
              <w:rPr>
                <w:rFonts w:cstheme="minorHAnsi"/>
                <w:b/>
              </w:rPr>
              <w:t>Název Služby:</w:t>
            </w:r>
          </w:p>
        </w:tc>
        <w:tc>
          <w:tcPr>
            <w:tcW w:w="510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BACAFA3" w14:textId="77777777" w:rsidR="00B25B96" w:rsidRDefault="00B25B96" w:rsidP="00AE0A73">
            <w:pPr>
              <w:rPr>
                <w:rFonts w:cstheme="minorHAnsi"/>
                <w:b/>
              </w:rPr>
            </w:pPr>
            <w:r>
              <w:rPr>
                <w:rFonts w:cstheme="minorHAnsi"/>
                <w:b/>
              </w:rPr>
              <w:t>HelpDesk</w:t>
            </w:r>
          </w:p>
        </w:tc>
        <w:tc>
          <w:tcPr>
            <w:tcW w:w="1435" w:type="dxa"/>
            <w:tcBorders>
              <w:top w:val="single" w:sz="4" w:space="0" w:color="auto"/>
              <w:left w:val="single" w:sz="4" w:space="0" w:color="auto"/>
              <w:bottom w:val="single" w:sz="4" w:space="0" w:color="auto"/>
              <w:right w:val="single" w:sz="4" w:space="0" w:color="auto"/>
            </w:tcBorders>
            <w:shd w:val="clear" w:color="auto" w:fill="D9D9D9"/>
            <w:hideMark/>
          </w:tcPr>
          <w:p w14:paraId="5ADAE7FD" w14:textId="77777777" w:rsidR="00B25B96" w:rsidRDefault="00B25B96" w:rsidP="00AE0A73">
            <w:pPr>
              <w:rPr>
                <w:rFonts w:cstheme="minorHAnsi"/>
                <w:b/>
              </w:rPr>
            </w:pPr>
            <w:r>
              <w:rPr>
                <w:rFonts w:cstheme="minorHAnsi"/>
                <w:b/>
              </w:rPr>
              <w:t>Kód Služby:</w:t>
            </w:r>
          </w:p>
        </w:tc>
        <w:tc>
          <w:tcPr>
            <w:tcW w:w="723" w:type="dxa"/>
            <w:tcBorders>
              <w:top w:val="single" w:sz="4" w:space="0" w:color="auto"/>
              <w:left w:val="single" w:sz="4" w:space="0" w:color="auto"/>
              <w:bottom w:val="single" w:sz="4" w:space="0" w:color="auto"/>
              <w:right w:val="single" w:sz="4" w:space="0" w:color="auto"/>
            </w:tcBorders>
            <w:shd w:val="clear" w:color="auto" w:fill="D9D9D9"/>
            <w:hideMark/>
          </w:tcPr>
          <w:p w14:paraId="1B02C4C8" w14:textId="77777777" w:rsidR="00B25B96" w:rsidRDefault="00B25B96" w:rsidP="00AE0A73">
            <w:pPr>
              <w:rPr>
                <w:rFonts w:cstheme="minorHAnsi"/>
                <w:b/>
              </w:rPr>
            </w:pPr>
            <w:r>
              <w:rPr>
                <w:rFonts w:cstheme="minorHAnsi"/>
                <w:b/>
              </w:rPr>
              <w:t>S01</w:t>
            </w:r>
          </w:p>
        </w:tc>
      </w:tr>
      <w:tr w:rsidR="00B25B96" w14:paraId="168B8FEF" w14:textId="77777777" w:rsidTr="00AE0A73">
        <w:tc>
          <w:tcPr>
            <w:tcW w:w="335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C111D7A" w14:textId="77777777" w:rsidR="00B25B96" w:rsidRDefault="00B25B96" w:rsidP="00AE0A73">
            <w:pPr>
              <w:rPr>
                <w:rFonts w:cstheme="minorHAnsi"/>
                <w:b/>
              </w:rPr>
            </w:pPr>
            <w:r>
              <w:rPr>
                <w:rFonts w:cstheme="minorHAnsi"/>
                <w:b/>
              </w:rPr>
              <w:t>Druh Služby (Paušální/Mimo paušál):</w:t>
            </w:r>
          </w:p>
        </w:tc>
        <w:tc>
          <w:tcPr>
            <w:tcW w:w="556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7A4C0F7" w14:textId="77777777" w:rsidR="00B25B96" w:rsidRDefault="00B25B96" w:rsidP="00AE0A73">
            <w:pPr>
              <w:rPr>
                <w:rFonts w:cstheme="minorHAnsi"/>
              </w:rPr>
            </w:pPr>
            <w:r>
              <w:rPr>
                <w:rFonts w:cstheme="minorHAnsi"/>
              </w:rPr>
              <w:t>Paušální Služba</w:t>
            </w:r>
          </w:p>
        </w:tc>
      </w:tr>
      <w:tr w:rsidR="00B25B96" w14:paraId="39165A8D" w14:textId="77777777" w:rsidTr="00AE0A73">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31D9341" w14:textId="00F458BA" w:rsidR="00B25B96" w:rsidRDefault="00B25B96" w:rsidP="00AE0A73">
            <w:pPr>
              <w:rPr>
                <w:rFonts w:cstheme="minorHAnsi"/>
                <w:b/>
              </w:rPr>
            </w:pPr>
            <w:r>
              <w:rPr>
                <w:rFonts w:cstheme="minorHAnsi"/>
                <w:b/>
              </w:rPr>
              <w:t xml:space="preserve">Na poskytování Služby se vztahují SLA parametry uvedené v Příloze č. </w:t>
            </w:r>
            <w:r w:rsidR="005F2E0B">
              <w:rPr>
                <w:rFonts w:cstheme="minorHAnsi"/>
                <w:b/>
              </w:rPr>
              <w:t>3</w:t>
            </w:r>
            <w:r>
              <w:rPr>
                <w:rFonts w:cstheme="minorHAnsi"/>
                <w:b/>
              </w:rPr>
              <w:t>?</w:t>
            </w:r>
          </w:p>
        </w:tc>
        <w:tc>
          <w:tcPr>
            <w:tcW w:w="55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0A6C668" w14:textId="77777777" w:rsidR="00B25B96" w:rsidRDefault="00B25B96" w:rsidP="00AE0A73">
            <w:pPr>
              <w:rPr>
                <w:rFonts w:cstheme="minorHAnsi"/>
              </w:rPr>
            </w:pPr>
            <w:r>
              <w:rPr>
                <w:rFonts w:cstheme="minorHAnsi"/>
              </w:rPr>
              <w:t>Ne</w:t>
            </w:r>
          </w:p>
        </w:tc>
      </w:tr>
      <w:tr w:rsidR="00B25B96" w14:paraId="42066BD3" w14:textId="77777777" w:rsidTr="00AE0A73">
        <w:tc>
          <w:tcPr>
            <w:tcW w:w="335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99CAABE" w14:textId="77777777" w:rsidR="00B25B96" w:rsidRDefault="00B25B96" w:rsidP="00AE0A73">
            <w:pPr>
              <w:rPr>
                <w:rFonts w:cstheme="minorHAnsi"/>
                <w:b/>
              </w:rPr>
            </w:pPr>
            <w:r>
              <w:rPr>
                <w:rFonts w:cstheme="minorHAnsi"/>
                <w:b/>
              </w:rPr>
              <w:t>Jde-li o Paušální Službu, poskytuje se průběžně, nebo na vyžádání?</w:t>
            </w:r>
          </w:p>
        </w:tc>
        <w:tc>
          <w:tcPr>
            <w:tcW w:w="55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A4EF47D" w14:textId="77777777" w:rsidR="00B25B96" w:rsidRDefault="00B25B96" w:rsidP="00AE0A73">
            <w:pPr>
              <w:rPr>
                <w:rFonts w:cstheme="minorHAnsi"/>
              </w:rPr>
            </w:pPr>
            <w:r>
              <w:rPr>
                <w:rFonts w:cstheme="minorHAnsi"/>
              </w:rPr>
              <w:t>Průběžně</w:t>
            </w:r>
          </w:p>
        </w:tc>
      </w:tr>
      <w:tr w:rsidR="00B25B96" w14:paraId="73E86342" w14:textId="77777777" w:rsidTr="00AE0A73">
        <w:tc>
          <w:tcPr>
            <w:tcW w:w="3352" w:type="dxa"/>
            <w:gridSpan w:val="2"/>
            <w:tcBorders>
              <w:top w:val="single" w:sz="4" w:space="0" w:color="auto"/>
              <w:left w:val="single" w:sz="4" w:space="0" w:color="auto"/>
              <w:bottom w:val="single" w:sz="4" w:space="0" w:color="auto"/>
              <w:right w:val="single" w:sz="4" w:space="0" w:color="auto"/>
            </w:tcBorders>
            <w:hideMark/>
          </w:tcPr>
          <w:p w14:paraId="0B6366C8" w14:textId="77777777" w:rsidR="00B25B96" w:rsidRDefault="00B25B96" w:rsidP="00AE0A73">
            <w:pPr>
              <w:rPr>
                <w:rFonts w:cstheme="minorHAnsi"/>
              </w:rPr>
            </w:pPr>
            <w:r>
              <w:rPr>
                <w:rFonts w:cstheme="minorHAnsi"/>
              </w:rPr>
              <w:t>Vymezení Služby a dalších povinností Poskytovatele, včetně smluvních pokut:</w:t>
            </w:r>
          </w:p>
        </w:tc>
        <w:tc>
          <w:tcPr>
            <w:tcW w:w="5563" w:type="dxa"/>
            <w:gridSpan w:val="3"/>
            <w:tcBorders>
              <w:top w:val="single" w:sz="4" w:space="0" w:color="auto"/>
              <w:left w:val="single" w:sz="4" w:space="0" w:color="auto"/>
              <w:bottom w:val="single" w:sz="4" w:space="0" w:color="auto"/>
              <w:right w:val="single" w:sz="4" w:space="0" w:color="auto"/>
            </w:tcBorders>
          </w:tcPr>
          <w:p w14:paraId="7F6AB40F" w14:textId="77777777" w:rsidR="00B25B96" w:rsidRDefault="00B25B96" w:rsidP="00AE0A73">
            <w:pPr>
              <w:spacing w:before="60"/>
              <w:contextualSpacing/>
              <w:jc w:val="both"/>
              <w:rPr>
                <w:rFonts w:cstheme="minorHAnsi"/>
              </w:rPr>
            </w:pPr>
            <w:r>
              <w:rPr>
                <w:rFonts w:cstheme="minorHAnsi"/>
              </w:rPr>
              <w:t xml:space="preserve">Uživatelskou podporu a odborné poradenství k zajištění provozu Programového vybavení prostřednictvím rozhraní </w:t>
            </w:r>
            <w:proofErr w:type="spellStart"/>
            <w:r>
              <w:rPr>
                <w:rFonts w:cstheme="minorHAnsi"/>
              </w:rPr>
              <w:t>Help-desk</w:t>
            </w:r>
            <w:proofErr w:type="spellEnd"/>
            <w:r>
              <w:rPr>
                <w:rFonts w:cstheme="minorHAnsi"/>
              </w:rPr>
              <w:t xml:space="preserve"> poskytuje Poskytovatel osobám z Týmu Objednatele prostřednictvím své on-line aplikace dostupné na www adrese nebo v případě nefunkčního HelpDesku pomocí emailové adresy, která je určena pro posílání požadavků.</w:t>
            </w:r>
          </w:p>
          <w:p w14:paraId="3B8AA680" w14:textId="77777777" w:rsidR="00B25B96" w:rsidRDefault="00B25B96" w:rsidP="00AE0A73">
            <w:pPr>
              <w:spacing w:before="60"/>
              <w:contextualSpacing/>
              <w:jc w:val="both"/>
              <w:rPr>
                <w:rFonts w:cstheme="minorHAnsi"/>
              </w:rPr>
            </w:pPr>
            <w:r>
              <w:rPr>
                <w:rFonts w:cstheme="minorHAnsi"/>
              </w:rPr>
              <w:t>Poskytovatel je oprávněn skrze rozhraní Helpdesk řešit i požadavky Objednatele, které byly vzneseny prostřednictvím e-mailové komunikace.</w:t>
            </w:r>
          </w:p>
          <w:p w14:paraId="51224A80" w14:textId="77777777" w:rsidR="00B25B96" w:rsidRDefault="00B25B96" w:rsidP="00AE0A73">
            <w:pPr>
              <w:spacing w:before="60"/>
              <w:contextualSpacing/>
              <w:jc w:val="both"/>
              <w:rPr>
                <w:rFonts w:cstheme="minorHAnsi"/>
              </w:rPr>
            </w:pPr>
          </w:p>
          <w:p w14:paraId="2B90EDB6" w14:textId="77777777" w:rsidR="00B25B96" w:rsidRDefault="00B25B96" w:rsidP="00AE0A73">
            <w:pPr>
              <w:spacing w:before="60"/>
              <w:contextualSpacing/>
              <w:jc w:val="both"/>
              <w:rPr>
                <w:rFonts w:cstheme="minorHAnsi"/>
              </w:rPr>
            </w:pPr>
            <w:r>
              <w:rPr>
                <w:rFonts w:cstheme="minorHAnsi"/>
              </w:rPr>
              <w:t>Poskytovatel si vyhrazuje právo podmínit umožnění přístupu do Helpdesku vyplněním přihlašovacího identifikátoru Objednatele a hesla. Přihlašovací identifikátor a heslo Poskytovatel Objednateli sdělí po uzavření této Smlouvy.</w:t>
            </w:r>
          </w:p>
          <w:p w14:paraId="71FC3774" w14:textId="77777777" w:rsidR="00B25B96" w:rsidRDefault="00B25B96" w:rsidP="00AE0A73">
            <w:pPr>
              <w:rPr>
                <w:rFonts w:cstheme="minorHAnsi"/>
              </w:rPr>
            </w:pPr>
          </w:p>
        </w:tc>
      </w:tr>
      <w:tr w:rsidR="00B25B96" w14:paraId="134841FE" w14:textId="77777777" w:rsidTr="00AE0A73">
        <w:tc>
          <w:tcPr>
            <w:tcW w:w="3352" w:type="dxa"/>
            <w:gridSpan w:val="2"/>
            <w:tcBorders>
              <w:top w:val="single" w:sz="4" w:space="0" w:color="auto"/>
              <w:left w:val="single" w:sz="4" w:space="0" w:color="auto"/>
              <w:bottom w:val="single" w:sz="4" w:space="0" w:color="auto"/>
              <w:right w:val="single" w:sz="4" w:space="0" w:color="auto"/>
            </w:tcBorders>
            <w:hideMark/>
          </w:tcPr>
          <w:p w14:paraId="3534E093" w14:textId="77777777" w:rsidR="00B25B96" w:rsidRDefault="00B25B96" w:rsidP="00AE0A73">
            <w:pPr>
              <w:rPr>
                <w:rFonts w:cstheme="minorHAnsi"/>
              </w:rPr>
            </w:pPr>
            <w:r>
              <w:rPr>
                <w:rFonts w:cstheme="minorHAnsi"/>
              </w:rPr>
              <w:t>Časový rozsah poskytování Služby:</w:t>
            </w:r>
          </w:p>
        </w:tc>
        <w:tc>
          <w:tcPr>
            <w:tcW w:w="5563" w:type="dxa"/>
            <w:gridSpan w:val="3"/>
            <w:tcBorders>
              <w:top w:val="single" w:sz="4" w:space="0" w:color="auto"/>
              <w:left w:val="single" w:sz="4" w:space="0" w:color="auto"/>
              <w:bottom w:val="single" w:sz="4" w:space="0" w:color="auto"/>
              <w:right w:val="single" w:sz="4" w:space="0" w:color="auto"/>
            </w:tcBorders>
            <w:hideMark/>
          </w:tcPr>
          <w:p w14:paraId="48983C25" w14:textId="77777777" w:rsidR="00B25B96" w:rsidRDefault="00B25B96" w:rsidP="00AE0A73">
            <w:pPr>
              <w:rPr>
                <w:rFonts w:cstheme="minorHAnsi"/>
              </w:rPr>
            </w:pPr>
            <w:r>
              <w:rPr>
                <w:rFonts w:cstheme="minorHAnsi"/>
              </w:rPr>
              <w:t>NONSTOP</w:t>
            </w:r>
          </w:p>
        </w:tc>
      </w:tr>
      <w:tr w:rsidR="00B25B96" w14:paraId="7AE84F38" w14:textId="77777777" w:rsidTr="00AE0A73">
        <w:tc>
          <w:tcPr>
            <w:tcW w:w="3352" w:type="dxa"/>
            <w:gridSpan w:val="2"/>
            <w:tcBorders>
              <w:top w:val="single" w:sz="4" w:space="0" w:color="auto"/>
              <w:left w:val="single" w:sz="4" w:space="0" w:color="auto"/>
              <w:bottom w:val="single" w:sz="4" w:space="0" w:color="auto"/>
              <w:right w:val="single" w:sz="4" w:space="0" w:color="auto"/>
            </w:tcBorders>
            <w:hideMark/>
          </w:tcPr>
          <w:p w14:paraId="56186BFD" w14:textId="77777777" w:rsidR="00B25B96" w:rsidRDefault="00B25B96" w:rsidP="00AE0A73">
            <w:pPr>
              <w:rPr>
                <w:rFonts w:cstheme="minorHAnsi"/>
              </w:rPr>
            </w:pPr>
            <w:r>
              <w:rPr>
                <w:rFonts w:cstheme="minorHAnsi"/>
              </w:rPr>
              <w:t>Lhůta pro zahájení řešení Požadavku:</w:t>
            </w:r>
          </w:p>
        </w:tc>
        <w:tc>
          <w:tcPr>
            <w:tcW w:w="5563" w:type="dxa"/>
            <w:gridSpan w:val="3"/>
            <w:tcBorders>
              <w:top w:val="single" w:sz="4" w:space="0" w:color="auto"/>
              <w:left w:val="single" w:sz="4" w:space="0" w:color="auto"/>
              <w:bottom w:val="single" w:sz="4" w:space="0" w:color="auto"/>
              <w:right w:val="single" w:sz="4" w:space="0" w:color="auto"/>
            </w:tcBorders>
            <w:hideMark/>
          </w:tcPr>
          <w:p w14:paraId="01F3A407" w14:textId="77777777" w:rsidR="00B25B96" w:rsidRDefault="00B25B96" w:rsidP="00AE0A73">
            <w:pPr>
              <w:rPr>
                <w:rFonts w:cstheme="minorHAnsi"/>
              </w:rPr>
            </w:pPr>
            <w:r>
              <w:rPr>
                <w:rFonts w:cstheme="minorHAnsi"/>
              </w:rPr>
              <w:t>---</w:t>
            </w:r>
          </w:p>
        </w:tc>
      </w:tr>
      <w:tr w:rsidR="00B25B96" w14:paraId="6ADB12E3" w14:textId="77777777" w:rsidTr="00AE0A73">
        <w:tc>
          <w:tcPr>
            <w:tcW w:w="3352" w:type="dxa"/>
            <w:gridSpan w:val="2"/>
            <w:tcBorders>
              <w:top w:val="single" w:sz="4" w:space="0" w:color="auto"/>
              <w:left w:val="single" w:sz="4" w:space="0" w:color="auto"/>
              <w:bottom w:val="single" w:sz="4" w:space="0" w:color="auto"/>
              <w:right w:val="single" w:sz="4" w:space="0" w:color="auto"/>
            </w:tcBorders>
            <w:hideMark/>
          </w:tcPr>
          <w:p w14:paraId="3D341DC5" w14:textId="77777777" w:rsidR="00B25B96" w:rsidRDefault="00B25B96" w:rsidP="00AE0A73">
            <w:pPr>
              <w:rPr>
                <w:rFonts w:cstheme="minorHAnsi"/>
              </w:rPr>
            </w:pPr>
            <w:r>
              <w:rPr>
                <w:rFonts w:cstheme="minorHAnsi"/>
              </w:rPr>
              <w:t>Lhůta pro vyřešení Požadavku:</w:t>
            </w:r>
          </w:p>
        </w:tc>
        <w:tc>
          <w:tcPr>
            <w:tcW w:w="5563" w:type="dxa"/>
            <w:gridSpan w:val="3"/>
            <w:tcBorders>
              <w:top w:val="single" w:sz="4" w:space="0" w:color="auto"/>
              <w:left w:val="single" w:sz="4" w:space="0" w:color="auto"/>
              <w:bottom w:val="single" w:sz="4" w:space="0" w:color="auto"/>
              <w:right w:val="single" w:sz="4" w:space="0" w:color="auto"/>
            </w:tcBorders>
            <w:hideMark/>
          </w:tcPr>
          <w:p w14:paraId="1366D3E1" w14:textId="77777777" w:rsidR="00B25B96" w:rsidRDefault="00B25B96" w:rsidP="00AE0A73">
            <w:pPr>
              <w:rPr>
                <w:rFonts w:cstheme="minorHAnsi"/>
              </w:rPr>
            </w:pPr>
            <w:r>
              <w:rPr>
                <w:rFonts w:cstheme="minorHAnsi"/>
              </w:rPr>
              <w:t>---</w:t>
            </w:r>
          </w:p>
        </w:tc>
      </w:tr>
    </w:tbl>
    <w:p w14:paraId="7170787C" w14:textId="77777777" w:rsidR="00B25B96" w:rsidRDefault="00B25B96" w:rsidP="00B25B96">
      <w:pPr>
        <w:rPr>
          <w:b/>
        </w:rPr>
      </w:pPr>
    </w:p>
    <w:p w14:paraId="02CB2E27" w14:textId="77777777" w:rsidR="00B25B96" w:rsidRDefault="00B25B96" w:rsidP="00B25B96">
      <w:pPr>
        <w:rPr>
          <w:b/>
        </w:rPr>
      </w:pPr>
    </w:p>
    <w:p w14:paraId="47B64072" w14:textId="77777777" w:rsidR="00B25B96" w:rsidRDefault="00B25B96" w:rsidP="00B25B96">
      <w:pPr>
        <w:spacing w:after="200" w:line="276" w:lineRule="auto"/>
        <w:rPr>
          <w:b/>
        </w:rPr>
      </w:pPr>
      <w:r>
        <w:rPr>
          <w:b/>
        </w:rPr>
        <w:br w:type="page"/>
      </w:r>
    </w:p>
    <w:p w14:paraId="35D32AB0" w14:textId="77777777" w:rsidR="00B25B96" w:rsidRDefault="00B25B96" w:rsidP="00B25B96">
      <w:pPr>
        <w:rPr>
          <w:b/>
        </w:rPr>
      </w:pPr>
      <w:r>
        <w:rPr>
          <w:b/>
        </w:rPr>
        <w:lastRenderedPageBreak/>
        <w:t>LAN</w:t>
      </w:r>
    </w:p>
    <w:p w14:paraId="0119612E" w14:textId="77777777" w:rsidR="00B25B96" w:rsidRDefault="00B25B96" w:rsidP="00B25B9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699"/>
        <w:gridCol w:w="3401"/>
        <w:gridCol w:w="1442"/>
        <w:gridCol w:w="728"/>
      </w:tblGrid>
      <w:tr w:rsidR="00B25B96" w14:paraId="436231B8" w14:textId="77777777" w:rsidTr="00AE0A73">
        <w:tc>
          <w:tcPr>
            <w:tcW w:w="1809" w:type="dxa"/>
            <w:tcBorders>
              <w:top w:val="single" w:sz="4" w:space="0" w:color="auto"/>
              <w:left w:val="single" w:sz="4" w:space="0" w:color="auto"/>
              <w:bottom w:val="single" w:sz="4" w:space="0" w:color="auto"/>
              <w:right w:val="single" w:sz="4" w:space="0" w:color="auto"/>
            </w:tcBorders>
            <w:shd w:val="clear" w:color="auto" w:fill="D9D9D9"/>
            <w:hideMark/>
          </w:tcPr>
          <w:p w14:paraId="45B1E0E0" w14:textId="77777777" w:rsidR="00B25B96" w:rsidRDefault="00B25B96" w:rsidP="00AE0A73">
            <w:pPr>
              <w:rPr>
                <w:b/>
              </w:rPr>
            </w:pPr>
            <w:r>
              <w:rPr>
                <w:b/>
              </w:rPr>
              <w:t>Název Služby: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40CCFEF" w14:textId="77777777" w:rsidR="00B25B96" w:rsidRDefault="00B25B96" w:rsidP="00AE0A73">
            <w:pPr>
              <w:rPr>
                <w:b/>
              </w:rPr>
            </w:pPr>
            <w:r>
              <w:rPr>
                <w:b/>
              </w:rPr>
              <w:t xml:space="preserve">Průběžná diagnostika </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0A91F1F9" w14:textId="77777777" w:rsidR="00B25B96" w:rsidRDefault="00B25B96" w:rsidP="00AE0A73">
            <w:pPr>
              <w:rPr>
                <w:b/>
              </w:rPr>
            </w:pPr>
            <w:r>
              <w:rPr>
                <w:b/>
              </w:rPr>
              <w:t>Kód Služby:</w:t>
            </w:r>
          </w:p>
        </w:tc>
        <w:tc>
          <w:tcPr>
            <w:tcW w:w="756" w:type="dxa"/>
            <w:tcBorders>
              <w:top w:val="single" w:sz="4" w:space="0" w:color="auto"/>
              <w:left w:val="single" w:sz="4" w:space="0" w:color="auto"/>
              <w:bottom w:val="single" w:sz="4" w:space="0" w:color="auto"/>
              <w:right w:val="single" w:sz="4" w:space="0" w:color="auto"/>
            </w:tcBorders>
            <w:shd w:val="clear" w:color="auto" w:fill="D9D9D9"/>
            <w:hideMark/>
          </w:tcPr>
          <w:p w14:paraId="1BFC9163" w14:textId="77777777" w:rsidR="00B25B96" w:rsidRDefault="00B25B96" w:rsidP="00AE0A73">
            <w:pPr>
              <w:rPr>
                <w:b/>
              </w:rPr>
            </w:pPr>
            <w:r>
              <w:rPr>
                <w:b/>
              </w:rPr>
              <w:t>A01</w:t>
            </w:r>
          </w:p>
        </w:tc>
      </w:tr>
      <w:tr w:rsidR="00B25B96" w14:paraId="3CFBD709"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91A46DF" w14:textId="77777777" w:rsidR="00B25B96" w:rsidRDefault="00B25B96" w:rsidP="00AE0A73">
            <w:pPr>
              <w:rPr>
                <w:b/>
              </w:rPr>
            </w:pPr>
            <w:r>
              <w:rPr>
                <w:b/>
              </w:rPr>
              <w:t>Druh Služby (Paušální/</w:t>
            </w:r>
            <w:r>
              <w:rPr>
                <w:rFonts w:cstheme="minorHAnsi"/>
                <w:b/>
              </w:rPr>
              <w:t xml:space="preserve"> Mimo paušál</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01DA97B" w14:textId="77777777" w:rsidR="00B25B96" w:rsidRDefault="00B25B96" w:rsidP="00AE0A73">
            <w:r>
              <w:t xml:space="preserve">Paušální Služba </w:t>
            </w:r>
          </w:p>
        </w:tc>
      </w:tr>
      <w:tr w:rsidR="00B25B96" w14:paraId="05864972"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47537C8" w14:textId="77777777" w:rsidR="00B25B96" w:rsidRDefault="00B25B96" w:rsidP="00AE0A73">
            <w:pPr>
              <w:rPr>
                <w:b/>
              </w:rPr>
            </w:pPr>
            <w:r>
              <w:rPr>
                <w:b/>
              </w:rPr>
              <w:t>Systémy, pro které je Služba poskytována:</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E9C062" w14:textId="77777777" w:rsidR="00B25B96" w:rsidRDefault="00B25B96" w:rsidP="00AE0A73">
            <w:r>
              <w:t>LAN</w:t>
            </w:r>
          </w:p>
        </w:tc>
      </w:tr>
      <w:tr w:rsidR="00B25B96" w14:paraId="2F4FF2CF"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BBC45BA" w14:textId="4AA5E616" w:rsidR="00B25B96" w:rsidRDefault="00B25B96" w:rsidP="00AE0A73">
            <w:pPr>
              <w:rPr>
                <w:b/>
              </w:rPr>
            </w:pPr>
            <w:r>
              <w:rPr>
                <w:b/>
              </w:rPr>
              <w:t xml:space="preserve">Na poskytování Služby se vztahují SLA parametry uvedené v příloze č. </w:t>
            </w:r>
            <w:r w:rsidR="005F2E0B">
              <w:rPr>
                <w:b/>
              </w:rPr>
              <w:t>3</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0CBA399" w14:textId="77777777" w:rsidR="00B25B96" w:rsidRDefault="00B25B96" w:rsidP="00AE0A73">
            <w:r>
              <w:t>Ano v případě zjištění vady nebo v případě zjištění nezbytnosti úpravy konfigurace</w:t>
            </w:r>
          </w:p>
        </w:tc>
      </w:tr>
      <w:tr w:rsidR="00B25B96" w14:paraId="05510449"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922BAF4" w14:textId="77777777" w:rsidR="00B25B96" w:rsidRDefault="00B25B96" w:rsidP="00AE0A73">
            <w:pPr>
              <w:rPr>
                <w:b/>
              </w:rPr>
            </w:pPr>
            <w:r>
              <w:rPr>
                <w:b/>
              </w:rPr>
              <w:t>Jde-li o Paušální Službu, poskytuje se průběžně, nebo na vyžádání?</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AEE9E" w14:textId="77777777" w:rsidR="00B25B96" w:rsidRDefault="00B25B96" w:rsidP="00AE0A73">
            <w:r>
              <w:t>Průběžně</w:t>
            </w:r>
          </w:p>
        </w:tc>
      </w:tr>
      <w:tr w:rsidR="00B25B96" w14:paraId="64B05934"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101E12AE" w14:textId="77777777" w:rsidR="00B25B96" w:rsidRDefault="00B25B96" w:rsidP="00AE0A73">
            <w:r>
              <w:t>Vymezení Služby a dalších povinností Poskytovatele, včetně smluvních pokut:</w:t>
            </w:r>
          </w:p>
        </w:tc>
        <w:tc>
          <w:tcPr>
            <w:tcW w:w="6426" w:type="dxa"/>
            <w:gridSpan w:val="3"/>
            <w:tcBorders>
              <w:top w:val="single" w:sz="4" w:space="0" w:color="auto"/>
              <w:left w:val="single" w:sz="4" w:space="0" w:color="auto"/>
              <w:bottom w:val="single" w:sz="4" w:space="0" w:color="auto"/>
              <w:right w:val="single" w:sz="4" w:space="0" w:color="auto"/>
            </w:tcBorders>
          </w:tcPr>
          <w:p w14:paraId="6CBF4C7D" w14:textId="77777777" w:rsidR="00B25B96" w:rsidRDefault="00B25B96" w:rsidP="00AE0A73">
            <w:r>
              <w:t>Provádění průběžného monitoringu a pravidelných preventivních prohlídek systémů a jejich součástí za účelem předcházení vadám a nestandardním stavům a za účelem udržení jejich trvalé plné funkčnosti a výkonnosti v prostředí Objednatele. Poskytovatel za tímto účelem v rámci této Služby zejména (nikoli však výhradně):</w:t>
            </w:r>
          </w:p>
          <w:p w14:paraId="01E648DB" w14:textId="77777777" w:rsidR="00B25B96" w:rsidRDefault="00B25B96" w:rsidP="00AE0A73">
            <w:pPr>
              <w:numPr>
                <w:ilvl w:val="0"/>
                <w:numId w:val="6"/>
              </w:numPr>
              <w:spacing w:line="280" w:lineRule="atLeast"/>
              <w:jc w:val="both"/>
            </w:pPr>
            <w:r>
              <w:t>průběžně provádí monitoring systémů;</w:t>
            </w:r>
          </w:p>
          <w:p w14:paraId="7A85AD55" w14:textId="77777777" w:rsidR="00B25B96" w:rsidRDefault="00B25B96" w:rsidP="00AE0A73">
            <w:pPr>
              <w:numPr>
                <w:ilvl w:val="0"/>
                <w:numId w:val="6"/>
              </w:numPr>
              <w:spacing w:line="280" w:lineRule="atLeast"/>
              <w:jc w:val="both"/>
            </w:pPr>
            <w:r>
              <w:t xml:space="preserve">provádí pravidelné preventivní prohlídky systémů; </w:t>
            </w:r>
          </w:p>
          <w:p w14:paraId="7557836C" w14:textId="77777777" w:rsidR="00B25B96" w:rsidRDefault="00B25B96" w:rsidP="00AE0A73">
            <w:pPr>
              <w:numPr>
                <w:ilvl w:val="0"/>
                <w:numId w:val="6"/>
              </w:numPr>
              <w:spacing w:line="280" w:lineRule="atLeast"/>
              <w:jc w:val="both"/>
            </w:pPr>
            <w:r>
              <w:t>provádí úpravy konfigurace systémů;</w:t>
            </w:r>
          </w:p>
          <w:p w14:paraId="3959CC95" w14:textId="77777777" w:rsidR="00B25B96" w:rsidRDefault="00B25B96" w:rsidP="00AE0A73">
            <w:pPr>
              <w:numPr>
                <w:ilvl w:val="0"/>
                <w:numId w:val="6"/>
              </w:numPr>
              <w:spacing w:line="280" w:lineRule="atLeast"/>
              <w:jc w:val="both"/>
            </w:pPr>
            <w:r>
              <w:t>odstraňuje vady systémů.</w:t>
            </w:r>
          </w:p>
          <w:p w14:paraId="450A3DD4" w14:textId="77777777" w:rsidR="00B25B96" w:rsidRDefault="00B25B96" w:rsidP="00AE0A73"/>
          <w:p w14:paraId="34F2D5B8" w14:textId="77777777" w:rsidR="00B25B96" w:rsidRDefault="00B25B96" w:rsidP="00AE0A73">
            <w:r>
              <w:t>Úpravy systémů provedené při odstraňování vad Software nebo při provádění úprav konfigurace nepodléhají akceptaci dle smlouvy.</w:t>
            </w:r>
          </w:p>
          <w:p w14:paraId="62FDB64E" w14:textId="77777777" w:rsidR="00B25B96" w:rsidRDefault="00B25B96" w:rsidP="00AE0A73"/>
          <w:p w14:paraId="3A47AC99" w14:textId="77777777" w:rsidR="00B25B96" w:rsidRDefault="00B25B96" w:rsidP="00AE0A73">
            <w:r>
              <w:t>Pokud to povaha zjištěné vady, neshody či úpravy konfigurace vyžaduje, provede Poskytovatel eskalaci problému na výrobce systémů. Tím není dotčena jeho povinnost postupovat dle SLA parametrů.</w:t>
            </w:r>
          </w:p>
          <w:p w14:paraId="6AB53063" w14:textId="77777777" w:rsidR="00B25B96" w:rsidRDefault="00B25B96" w:rsidP="00AE0A73"/>
          <w:p w14:paraId="440E38C1" w14:textId="77777777" w:rsidR="00B25B96" w:rsidRDefault="00B25B96" w:rsidP="00AE0A73">
            <w:r>
              <w:t>O každé provedené preventivní prohlídce provede Poskytovatel záznam do Provozního deníku. Do Provozního deníku je Poskytovatel povinen zaznamenávat rovněž veškeré zjištěné vady a úpravy konfigurace, jakož i způsob a čas jejich vyřešení.</w:t>
            </w:r>
          </w:p>
          <w:p w14:paraId="70A42871" w14:textId="77777777" w:rsidR="00B25B96" w:rsidRDefault="00B25B96" w:rsidP="00AE0A73"/>
        </w:tc>
      </w:tr>
      <w:tr w:rsidR="00B25B96" w14:paraId="33608A58"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5C5B1E4B" w14:textId="77777777" w:rsidR="00B25B96" w:rsidRDefault="00B25B96" w:rsidP="00AE0A73">
            <w:r>
              <w:t>Časový rozsah poskytování Služby:</w:t>
            </w:r>
          </w:p>
        </w:tc>
        <w:tc>
          <w:tcPr>
            <w:tcW w:w="6426" w:type="dxa"/>
            <w:gridSpan w:val="3"/>
            <w:tcBorders>
              <w:top w:val="single" w:sz="4" w:space="0" w:color="auto"/>
              <w:left w:val="single" w:sz="4" w:space="0" w:color="auto"/>
              <w:bottom w:val="single" w:sz="4" w:space="0" w:color="auto"/>
              <w:right w:val="single" w:sz="4" w:space="0" w:color="auto"/>
            </w:tcBorders>
            <w:hideMark/>
          </w:tcPr>
          <w:p w14:paraId="2EA60D7F" w14:textId="77777777" w:rsidR="00B25B96" w:rsidRDefault="00B25B96" w:rsidP="00AE0A73">
            <w:r>
              <w:t>8:00 až 16:00 hodin v pracovní dny a nejméně 1 preventivní prohlídka v rozsahu 0,25 hodiny každý kalendářní týden</w:t>
            </w:r>
          </w:p>
        </w:tc>
      </w:tr>
      <w:tr w:rsidR="00B25B96" w14:paraId="68040577"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19A81735" w14:textId="77777777" w:rsidR="00B25B96" w:rsidRDefault="00B25B96" w:rsidP="00AE0A73">
            <w:r>
              <w:t>Lhůta pro zahájení 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608EF96F" w14:textId="77777777" w:rsidR="00B25B96" w:rsidRDefault="00B25B96" w:rsidP="00AE0A73">
            <w:r>
              <w:t>V případě zjištění vady nebo v případě zjištění nezbytnosti úpravy konfigurace dle SLA parametrů</w:t>
            </w:r>
          </w:p>
        </w:tc>
      </w:tr>
      <w:tr w:rsidR="00B25B96" w14:paraId="2E10A85F"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7D52A6E1" w14:textId="77777777" w:rsidR="00B25B96" w:rsidRDefault="00B25B96" w:rsidP="00AE0A73">
            <w:r>
              <w:lastRenderedPageBreak/>
              <w:t>Lhůta pro vyřešení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66D90138" w14:textId="77777777" w:rsidR="00B25B96" w:rsidRDefault="00B25B96" w:rsidP="00AE0A73">
            <w:r>
              <w:t>V případě zjištění vady nebo v případě zjištění nezbytnosti úpravy konfigurace dle SLA parametrů</w:t>
            </w:r>
          </w:p>
        </w:tc>
      </w:tr>
    </w:tbl>
    <w:p w14:paraId="501814FC" w14:textId="77777777" w:rsidR="00B25B96" w:rsidRDefault="00B25B96" w:rsidP="00B25B96">
      <w:pPr>
        <w:rPr>
          <w:b/>
        </w:rPr>
      </w:pPr>
    </w:p>
    <w:p w14:paraId="46E9E488" w14:textId="77777777" w:rsidR="00B25B96" w:rsidRDefault="00B25B96" w:rsidP="00B25B9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690"/>
        <w:gridCol w:w="3383"/>
        <w:gridCol w:w="1444"/>
        <w:gridCol w:w="728"/>
      </w:tblGrid>
      <w:tr w:rsidR="00B25B96" w14:paraId="7A774BB9" w14:textId="77777777" w:rsidTr="00AE0A73">
        <w:tc>
          <w:tcPr>
            <w:tcW w:w="1809" w:type="dxa"/>
            <w:tcBorders>
              <w:top w:val="single" w:sz="4" w:space="0" w:color="auto"/>
              <w:left w:val="single" w:sz="4" w:space="0" w:color="auto"/>
              <w:bottom w:val="single" w:sz="4" w:space="0" w:color="auto"/>
              <w:right w:val="single" w:sz="4" w:space="0" w:color="auto"/>
            </w:tcBorders>
            <w:shd w:val="clear" w:color="auto" w:fill="D9D9D9"/>
            <w:hideMark/>
          </w:tcPr>
          <w:p w14:paraId="15F11F35" w14:textId="77777777" w:rsidR="00B25B96" w:rsidRDefault="00B25B96" w:rsidP="00AE0A73">
            <w:pPr>
              <w:rPr>
                <w:b/>
              </w:rPr>
            </w:pPr>
            <w:r>
              <w:rPr>
                <w:b/>
              </w:rPr>
              <w:t>Název Služby: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46FA03" w14:textId="77777777" w:rsidR="00B25B96" w:rsidRDefault="00B25B96" w:rsidP="00AE0A73">
            <w:pPr>
              <w:rPr>
                <w:b/>
              </w:rPr>
            </w:pPr>
            <w:r>
              <w:rPr>
                <w:b/>
              </w:rPr>
              <w:t xml:space="preserve">Aplikace update a </w:t>
            </w:r>
            <w:proofErr w:type="spellStart"/>
            <w:r>
              <w:rPr>
                <w:b/>
              </w:rPr>
              <w:t>patches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63F2230C" w14:textId="77777777" w:rsidR="00B25B96" w:rsidRDefault="00B25B96" w:rsidP="00AE0A73">
            <w:pPr>
              <w:rPr>
                <w:b/>
              </w:rPr>
            </w:pPr>
            <w:r>
              <w:rPr>
                <w:b/>
              </w:rPr>
              <w:t>Kód Služby:</w:t>
            </w:r>
          </w:p>
        </w:tc>
        <w:tc>
          <w:tcPr>
            <w:tcW w:w="756" w:type="dxa"/>
            <w:tcBorders>
              <w:top w:val="single" w:sz="4" w:space="0" w:color="auto"/>
              <w:left w:val="single" w:sz="4" w:space="0" w:color="auto"/>
              <w:bottom w:val="single" w:sz="4" w:space="0" w:color="auto"/>
              <w:right w:val="single" w:sz="4" w:space="0" w:color="auto"/>
            </w:tcBorders>
            <w:shd w:val="clear" w:color="auto" w:fill="D9D9D9"/>
            <w:hideMark/>
          </w:tcPr>
          <w:p w14:paraId="5B377B05" w14:textId="77777777" w:rsidR="00B25B96" w:rsidRDefault="00B25B96" w:rsidP="00AE0A73">
            <w:pPr>
              <w:rPr>
                <w:b/>
              </w:rPr>
            </w:pPr>
            <w:r>
              <w:rPr>
                <w:b/>
              </w:rPr>
              <w:t>A02</w:t>
            </w:r>
          </w:p>
        </w:tc>
      </w:tr>
      <w:tr w:rsidR="00B25B96" w14:paraId="34F89F11"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DA10166" w14:textId="77777777" w:rsidR="00B25B96" w:rsidRDefault="00B25B96" w:rsidP="00AE0A73">
            <w:pPr>
              <w:rPr>
                <w:b/>
              </w:rPr>
            </w:pPr>
            <w:r>
              <w:rPr>
                <w:b/>
              </w:rPr>
              <w:t>Druh Služby (Paušální/</w:t>
            </w:r>
            <w:r>
              <w:rPr>
                <w:rFonts w:cstheme="minorHAnsi"/>
                <w:b/>
              </w:rPr>
              <w:t xml:space="preserve"> Mimo paušál</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4BF9660" w14:textId="77777777" w:rsidR="00B25B96" w:rsidRDefault="00B25B96" w:rsidP="00AE0A73">
            <w:r>
              <w:t>Paušální Služba</w:t>
            </w:r>
          </w:p>
        </w:tc>
      </w:tr>
      <w:tr w:rsidR="00B25B96" w14:paraId="68BD3E5A"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0FB1FE0" w14:textId="77777777" w:rsidR="00B25B96" w:rsidRDefault="00B25B96" w:rsidP="00AE0A73">
            <w:pPr>
              <w:rPr>
                <w:b/>
              </w:rPr>
            </w:pPr>
            <w:r>
              <w:rPr>
                <w:b/>
              </w:rPr>
              <w:t>Systémy, pro které je Služba poskytována:</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D029FE6" w14:textId="77777777" w:rsidR="00B25B96" w:rsidRDefault="00B25B96" w:rsidP="00AE0A73">
            <w:r>
              <w:t>LAN</w:t>
            </w:r>
          </w:p>
        </w:tc>
      </w:tr>
      <w:tr w:rsidR="00B25B96" w14:paraId="4A426503"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F0DF004" w14:textId="057B30DC" w:rsidR="00B25B96" w:rsidRDefault="00B25B96" w:rsidP="00AE0A73">
            <w:pPr>
              <w:rPr>
                <w:b/>
              </w:rPr>
            </w:pPr>
            <w:r>
              <w:rPr>
                <w:b/>
              </w:rPr>
              <w:t xml:space="preserve">Na poskytování Služby se vztahují SLA parametry uvedené v příloze č. </w:t>
            </w:r>
            <w:r w:rsidR="005F2E0B">
              <w:rPr>
                <w:b/>
              </w:rPr>
              <w:t>3</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BDA3D2" w14:textId="77777777" w:rsidR="00B25B96" w:rsidRDefault="00B25B96" w:rsidP="00AE0A73">
            <w:r>
              <w:t>Ne</w:t>
            </w:r>
          </w:p>
        </w:tc>
      </w:tr>
      <w:tr w:rsidR="00B25B96" w14:paraId="211FAF97"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02A06FE" w14:textId="77777777" w:rsidR="00B25B96" w:rsidRDefault="00B25B96" w:rsidP="00AE0A73">
            <w:pPr>
              <w:rPr>
                <w:b/>
              </w:rPr>
            </w:pPr>
            <w:r>
              <w:rPr>
                <w:b/>
              </w:rPr>
              <w:t>Jde-li o Paušální Službu, poskytuje se průběžně, nebo na vyžádání?</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75B357D" w14:textId="77777777" w:rsidR="00B25B96" w:rsidRDefault="00B25B96" w:rsidP="00AE0A73">
            <w:r>
              <w:t>Na vyžádání</w:t>
            </w:r>
          </w:p>
        </w:tc>
      </w:tr>
      <w:tr w:rsidR="00B25B96" w14:paraId="5A8D7288"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579FE9A7" w14:textId="77777777" w:rsidR="00B25B96" w:rsidRDefault="00B25B96" w:rsidP="00AE0A73">
            <w:r>
              <w:t>Vymezení Služby a dalších povinností Poskytovatele, včetně smluvních pokut:</w:t>
            </w:r>
          </w:p>
        </w:tc>
        <w:tc>
          <w:tcPr>
            <w:tcW w:w="6426" w:type="dxa"/>
            <w:gridSpan w:val="3"/>
            <w:tcBorders>
              <w:top w:val="single" w:sz="4" w:space="0" w:color="auto"/>
              <w:left w:val="single" w:sz="4" w:space="0" w:color="auto"/>
              <w:bottom w:val="single" w:sz="4" w:space="0" w:color="auto"/>
              <w:right w:val="single" w:sz="4" w:space="0" w:color="auto"/>
            </w:tcBorders>
          </w:tcPr>
          <w:p w14:paraId="2CD3958B" w14:textId="77777777" w:rsidR="00B25B96" w:rsidRDefault="00B25B96" w:rsidP="00AE0A73">
            <w:r>
              <w:t xml:space="preserve">Poskytovatel bude v rámci této Služby provádět implementaci uvolněných update a </w:t>
            </w:r>
            <w:proofErr w:type="spellStart"/>
            <w:r>
              <w:t>patches</w:t>
            </w:r>
            <w:proofErr w:type="spellEnd"/>
            <w:r>
              <w:t>.</w:t>
            </w:r>
          </w:p>
          <w:p w14:paraId="4C1CC239" w14:textId="77777777" w:rsidR="00B25B96" w:rsidRDefault="00B25B96" w:rsidP="00AE0A73">
            <w:r>
              <w:t>Služba je podmíněna dostupností těchto patchů pro objednatele</w:t>
            </w:r>
          </w:p>
          <w:p w14:paraId="0653DE8D" w14:textId="77777777" w:rsidR="00B25B96" w:rsidRDefault="00B25B96" w:rsidP="00AE0A73"/>
        </w:tc>
      </w:tr>
      <w:tr w:rsidR="00B25B96" w14:paraId="40D752FF"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7F6FA4CB" w14:textId="77777777" w:rsidR="00B25B96" w:rsidRDefault="00B25B96" w:rsidP="00AE0A73">
            <w:r>
              <w:t>Časový rozsah poskytování Služby:</w:t>
            </w:r>
          </w:p>
        </w:tc>
        <w:tc>
          <w:tcPr>
            <w:tcW w:w="6426" w:type="dxa"/>
            <w:gridSpan w:val="3"/>
            <w:tcBorders>
              <w:top w:val="single" w:sz="4" w:space="0" w:color="auto"/>
              <w:left w:val="single" w:sz="4" w:space="0" w:color="auto"/>
              <w:bottom w:val="single" w:sz="4" w:space="0" w:color="auto"/>
              <w:right w:val="single" w:sz="4" w:space="0" w:color="auto"/>
            </w:tcBorders>
            <w:hideMark/>
          </w:tcPr>
          <w:p w14:paraId="7911F455" w14:textId="77777777" w:rsidR="00B25B96" w:rsidRDefault="00B25B96" w:rsidP="00AE0A73">
            <w:r>
              <w:t>4 hodiny 1x za každých 6 měsíců z Doby poskytování Služeb</w:t>
            </w:r>
          </w:p>
        </w:tc>
      </w:tr>
      <w:tr w:rsidR="00B25B96" w14:paraId="60C50CC7"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1F97CCB1" w14:textId="77777777" w:rsidR="00B25B96" w:rsidRDefault="00B25B96" w:rsidP="00AE0A73">
            <w:r>
              <w:t>Lhůta pro zahájení 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1D9463CA" w14:textId="77777777" w:rsidR="00B25B96" w:rsidRDefault="00B25B96" w:rsidP="00AE0A73">
            <w:r>
              <w:t>do 5 pracovních dnů</w:t>
            </w:r>
          </w:p>
        </w:tc>
      </w:tr>
      <w:tr w:rsidR="00B25B96" w14:paraId="10CEB92C"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02882AAE" w14:textId="77777777" w:rsidR="00B25B96" w:rsidRDefault="00B25B96" w:rsidP="00AE0A73">
            <w:r>
              <w:t>Lhůta pro vyřešení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3CD9F668" w14:textId="77777777" w:rsidR="00B25B96" w:rsidRDefault="00B25B96" w:rsidP="00AE0A73">
            <w:r>
              <w:t>do 5 pracovních dní od zahájení</w:t>
            </w:r>
          </w:p>
        </w:tc>
      </w:tr>
    </w:tbl>
    <w:p w14:paraId="65A278BE" w14:textId="77777777" w:rsidR="00B25B96" w:rsidRDefault="00B25B96" w:rsidP="00B25B96">
      <w:pPr>
        <w:rPr>
          <w:b/>
        </w:rPr>
      </w:pPr>
    </w:p>
    <w:p w14:paraId="24FEEDDD" w14:textId="77777777" w:rsidR="00B25B96" w:rsidRDefault="00B25B96" w:rsidP="00B25B96">
      <w:pPr>
        <w:rPr>
          <w:b/>
        </w:rPr>
      </w:pPr>
    </w:p>
    <w:p w14:paraId="62F7ECC8" w14:textId="77777777" w:rsidR="00B25B96" w:rsidRDefault="00B25B96" w:rsidP="00B25B96">
      <w:pPr>
        <w:spacing w:after="200" w:line="276" w:lineRule="auto"/>
        <w:rPr>
          <w:b/>
          <w:bCs/>
        </w:rPr>
      </w:pPr>
      <w:r>
        <w:rPr>
          <w:b/>
          <w:bCs/>
        </w:rPr>
        <w:br w:type="page"/>
      </w:r>
    </w:p>
    <w:p w14:paraId="5C43A905" w14:textId="77777777" w:rsidR="00B25B96" w:rsidRDefault="00B25B96" w:rsidP="00B25B96">
      <w:pPr>
        <w:rPr>
          <w:b/>
          <w:bCs/>
        </w:rPr>
      </w:pPr>
      <w:r>
        <w:rPr>
          <w:b/>
          <w:bCs/>
        </w:rPr>
        <w:lastRenderedPageBreak/>
        <w:t xml:space="preserve">SAN </w:t>
      </w:r>
    </w:p>
    <w:p w14:paraId="2AB80207" w14:textId="77777777" w:rsidR="00B25B96" w:rsidRDefault="00B25B96" w:rsidP="00B25B9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699"/>
        <w:gridCol w:w="3401"/>
        <w:gridCol w:w="1442"/>
        <w:gridCol w:w="728"/>
      </w:tblGrid>
      <w:tr w:rsidR="00B25B96" w14:paraId="5D6CAD1B" w14:textId="77777777" w:rsidTr="00AE0A73">
        <w:tc>
          <w:tcPr>
            <w:tcW w:w="1809" w:type="dxa"/>
            <w:tcBorders>
              <w:top w:val="single" w:sz="4" w:space="0" w:color="auto"/>
              <w:left w:val="single" w:sz="4" w:space="0" w:color="auto"/>
              <w:bottom w:val="single" w:sz="4" w:space="0" w:color="auto"/>
              <w:right w:val="single" w:sz="4" w:space="0" w:color="auto"/>
            </w:tcBorders>
            <w:shd w:val="clear" w:color="auto" w:fill="D9D9D9"/>
            <w:hideMark/>
          </w:tcPr>
          <w:p w14:paraId="70329EE1" w14:textId="77777777" w:rsidR="00B25B96" w:rsidRDefault="00B25B96" w:rsidP="00AE0A73">
            <w:pPr>
              <w:rPr>
                <w:b/>
              </w:rPr>
            </w:pPr>
            <w:r>
              <w:rPr>
                <w:b/>
              </w:rPr>
              <w:t>Název Služby: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10623DC" w14:textId="77777777" w:rsidR="00B25B96" w:rsidRDefault="00B25B96" w:rsidP="00AE0A73">
            <w:pPr>
              <w:rPr>
                <w:b/>
              </w:rPr>
            </w:pPr>
            <w:r>
              <w:rPr>
                <w:b/>
              </w:rPr>
              <w:t xml:space="preserve">Průběžná diagnostika </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439A8E28" w14:textId="77777777" w:rsidR="00B25B96" w:rsidRDefault="00B25B96" w:rsidP="00AE0A73">
            <w:pPr>
              <w:rPr>
                <w:b/>
              </w:rPr>
            </w:pPr>
            <w:r>
              <w:rPr>
                <w:b/>
              </w:rPr>
              <w:t>Kód Služby:</w:t>
            </w:r>
          </w:p>
        </w:tc>
        <w:tc>
          <w:tcPr>
            <w:tcW w:w="756" w:type="dxa"/>
            <w:tcBorders>
              <w:top w:val="single" w:sz="4" w:space="0" w:color="auto"/>
              <w:left w:val="single" w:sz="4" w:space="0" w:color="auto"/>
              <w:bottom w:val="single" w:sz="4" w:space="0" w:color="auto"/>
              <w:right w:val="single" w:sz="4" w:space="0" w:color="auto"/>
            </w:tcBorders>
            <w:shd w:val="clear" w:color="auto" w:fill="D9D9D9"/>
            <w:hideMark/>
          </w:tcPr>
          <w:p w14:paraId="1B4C6934" w14:textId="77777777" w:rsidR="00B25B96" w:rsidRDefault="00B25B96" w:rsidP="00AE0A73">
            <w:pPr>
              <w:rPr>
                <w:b/>
              </w:rPr>
            </w:pPr>
            <w:r>
              <w:rPr>
                <w:b/>
              </w:rPr>
              <w:t>B01</w:t>
            </w:r>
          </w:p>
        </w:tc>
      </w:tr>
      <w:tr w:rsidR="00B25B96" w14:paraId="442896CC"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D39CE02" w14:textId="77777777" w:rsidR="00B25B96" w:rsidRDefault="00B25B96" w:rsidP="00AE0A73">
            <w:pPr>
              <w:rPr>
                <w:b/>
              </w:rPr>
            </w:pPr>
            <w:r>
              <w:rPr>
                <w:b/>
              </w:rPr>
              <w:t>Druh Služby (Paušální/</w:t>
            </w:r>
            <w:r>
              <w:rPr>
                <w:rFonts w:cstheme="minorHAnsi"/>
                <w:b/>
              </w:rPr>
              <w:t xml:space="preserve"> Mimo paušál</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DA0FD78" w14:textId="77777777" w:rsidR="00B25B96" w:rsidRDefault="00B25B96" w:rsidP="00AE0A73">
            <w:r>
              <w:t xml:space="preserve">Paušální Služba </w:t>
            </w:r>
          </w:p>
        </w:tc>
      </w:tr>
      <w:tr w:rsidR="00B25B96" w14:paraId="588AF081"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42DDE68" w14:textId="77777777" w:rsidR="00B25B96" w:rsidRDefault="00B25B96" w:rsidP="00AE0A73">
            <w:pPr>
              <w:rPr>
                <w:b/>
              </w:rPr>
            </w:pPr>
            <w:r>
              <w:rPr>
                <w:b/>
              </w:rPr>
              <w:t>Systémy, pro které je Služba poskytována:</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BA34DD" w14:textId="77777777" w:rsidR="00B25B96" w:rsidRDefault="00B25B96" w:rsidP="00AE0A73">
            <w:r>
              <w:t>SAN</w:t>
            </w:r>
          </w:p>
        </w:tc>
      </w:tr>
      <w:tr w:rsidR="00B25B96" w14:paraId="7C51BF60"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39661E" w14:textId="501322B0" w:rsidR="00B25B96" w:rsidRDefault="00B25B96" w:rsidP="00AE0A73">
            <w:pPr>
              <w:rPr>
                <w:b/>
              </w:rPr>
            </w:pPr>
            <w:r>
              <w:rPr>
                <w:b/>
              </w:rPr>
              <w:t xml:space="preserve">Na poskytování Služby se vztahují SLA parametry uvedené v příloze č. </w:t>
            </w:r>
            <w:r w:rsidR="005F2E0B">
              <w:rPr>
                <w:b/>
              </w:rPr>
              <w:t>3</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0F8442" w14:textId="77777777" w:rsidR="00B25B96" w:rsidRDefault="00B25B96" w:rsidP="00AE0A73">
            <w:r>
              <w:t>Ano v případě zjištění vady nebo v případě zjištění nezbytnosti úpravy konfigurace</w:t>
            </w:r>
          </w:p>
        </w:tc>
      </w:tr>
      <w:tr w:rsidR="00B25B96" w14:paraId="46EB9141"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727B930" w14:textId="77777777" w:rsidR="00B25B96" w:rsidRDefault="00B25B96" w:rsidP="00AE0A73">
            <w:pPr>
              <w:rPr>
                <w:b/>
              </w:rPr>
            </w:pPr>
            <w:r>
              <w:rPr>
                <w:b/>
              </w:rPr>
              <w:t>Jde-li o Paušální Službu, poskytuje se průběžně, nebo na vyžádání?</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9F85541" w14:textId="77777777" w:rsidR="00B25B96" w:rsidRDefault="00B25B96" w:rsidP="00AE0A73">
            <w:r>
              <w:t>Průběžně</w:t>
            </w:r>
          </w:p>
        </w:tc>
      </w:tr>
      <w:tr w:rsidR="00B25B96" w14:paraId="4C0245F7"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56304128" w14:textId="77777777" w:rsidR="00B25B96" w:rsidRDefault="00B25B96" w:rsidP="00AE0A73">
            <w:r>
              <w:t>Vymezení Služby a dalších povinností Poskytovatele, včetně smluvních pokut:</w:t>
            </w:r>
          </w:p>
        </w:tc>
        <w:tc>
          <w:tcPr>
            <w:tcW w:w="6426" w:type="dxa"/>
            <w:gridSpan w:val="3"/>
            <w:tcBorders>
              <w:top w:val="single" w:sz="4" w:space="0" w:color="auto"/>
              <w:left w:val="single" w:sz="4" w:space="0" w:color="auto"/>
              <w:bottom w:val="single" w:sz="4" w:space="0" w:color="auto"/>
              <w:right w:val="single" w:sz="4" w:space="0" w:color="auto"/>
            </w:tcBorders>
          </w:tcPr>
          <w:p w14:paraId="14406D81" w14:textId="77777777" w:rsidR="00B25B96" w:rsidRDefault="00B25B96" w:rsidP="00AE0A73">
            <w:r>
              <w:t>Provádění průběžného monitoringu a pravidelných preventivních prohlídek systémů a jejich součástí za účelem předcházení vadám a nestandardním stavům a za účelem udržení jejich trvalé plné funkčnosti a výkonnosti v prostředí Objednatele. Poskytovatel za tímto účelem v rámci této Služby zejména (nikoli však výhradně):</w:t>
            </w:r>
          </w:p>
          <w:p w14:paraId="06B5BCC4" w14:textId="77777777" w:rsidR="00B25B96" w:rsidRDefault="00B25B96" w:rsidP="00AE0A73">
            <w:pPr>
              <w:numPr>
                <w:ilvl w:val="0"/>
                <w:numId w:val="6"/>
              </w:numPr>
              <w:spacing w:line="280" w:lineRule="atLeast"/>
              <w:jc w:val="both"/>
            </w:pPr>
            <w:r>
              <w:t>průběžně provádí monitoring systémů;</w:t>
            </w:r>
          </w:p>
          <w:p w14:paraId="051768F3" w14:textId="77777777" w:rsidR="00B25B96" w:rsidRDefault="00B25B96" w:rsidP="00AE0A73">
            <w:pPr>
              <w:numPr>
                <w:ilvl w:val="0"/>
                <w:numId w:val="6"/>
              </w:numPr>
              <w:spacing w:line="280" w:lineRule="atLeast"/>
              <w:jc w:val="both"/>
            </w:pPr>
            <w:r>
              <w:t xml:space="preserve">provádí pravidelné preventivní prohlídky systémů; </w:t>
            </w:r>
          </w:p>
          <w:p w14:paraId="6E21D92A" w14:textId="77777777" w:rsidR="00B25B96" w:rsidRDefault="00B25B96" w:rsidP="00AE0A73">
            <w:pPr>
              <w:numPr>
                <w:ilvl w:val="0"/>
                <w:numId w:val="6"/>
              </w:numPr>
              <w:spacing w:line="280" w:lineRule="atLeast"/>
              <w:jc w:val="both"/>
            </w:pPr>
            <w:r>
              <w:t>provádí úpravy konfigurace systémů;</w:t>
            </w:r>
          </w:p>
          <w:p w14:paraId="23950484" w14:textId="77777777" w:rsidR="00B25B96" w:rsidRDefault="00B25B96" w:rsidP="00AE0A73">
            <w:pPr>
              <w:numPr>
                <w:ilvl w:val="0"/>
                <w:numId w:val="6"/>
              </w:numPr>
              <w:spacing w:line="280" w:lineRule="atLeast"/>
              <w:jc w:val="both"/>
            </w:pPr>
            <w:r>
              <w:t>odstraňuje vady systémů.</w:t>
            </w:r>
          </w:p>
          <w:p w14:paraId="26DAF0EE" w14:textId="77777777" w:rsidR="00B25B96" w:rsidRDefault="00B25B96" w:rsidP="00AE0A73"/>
          <w:p w14:paraId="38599E0C" w14:textId="77777777" w:rsidR="00B25B96" w:rsidRDefault="00B25B96" w:rsidP="00AE0A73">
            <w:r>
              <w:t>Úpravy systémů provedené při odstraňování vad Software nebo při provádění úprav konfigurace nepodléhají akceptaci dle smlouvy.</w:t>
            </w:r>
          </w:p>
          <w:p w14:paraId="6111060D" w14:textId="77777777" w:rsidR="00B25B96" w:rsidRDefault="00B25B96" w:rsidP="00AE0A73"/>
          <w:p w14:paraId="65221CCD" w14:textId="77777777" w:rsidR="00B25B96" w:rsidRDefault="00B25B96" w:rsidP="00AE0A73">
            <w:r>
              <w:t>Pokud to povaha zjištěné vady, neshody či úpravy konfigurace vyžaduje, provede Poskytovatel eskalaci problému na výrobce systémů. Tím není dotčena jeho povinnost postupovat dle SLA parametrů.</w:t>
            </w:r>
          </w:p>
          <w:p w14:paraId="68B7DCE1" w14:textId="77777777" w:rsidR="00B25B96" w:rsidRDefault="00B25B96" w:rsidP="00AE0A73"/>
          <w:p w14:paraId="70A19FF7" w14:textId="77777777" w:rsidR="00B25B96" w:rsidRDefault="00B25B96" w:rsidP="00AE0A73">
            <w:r>
              <w:t>O každé provedené preventivní prohlídce provede Poskytovatel záznam do Provozního deníku. Do Provozního deníku je Poskytovatel povinen zaznamenávat rovněž veškeré zjištěné vady a úpravy konfigurace, jakož i způsob a čas jejich vyřešení.</w:t>
            </w:r>
          </w:p>
          <w:p w14:paraId="0382CD15" w14:textId="77777777" w:rsidR="00B25B96" w:rsidRDefault="00B25B96" w:rsidP="00AE0A73"/>
        </w:tc>
      </w:tr>
      <w:tr w:rsidR="00B25B96" w14:paraId="7C542D47"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0E42FC6F" w14:textId="77777777" w:rsidR="00B25B96" w:rsidRDefault="00B25B96" w:rsidP="00AE0A73">
            <w:r>
              <w:t>Časový rozsah poskytování Služby:</w:t>
            </w:r>
          </w:p>
        </w:tc>
        <w:tc>
          <w:tcPr>
            <w:tcW w:w="6426" w:type="dxa"/>
            <w:gridSpan w:val="3"/>
            <w:tcBorders>
              <w:top w:val="single" w:sz="4" w:space="0" w:color="auto"/>
              <w:left w:val="single" w:sz="4" w:space="0" w:color="auto"/>
              <w:bottom w:val="single" w:sz="4" w:space="0" w:color="auto"/>
              <w:right w:val="single" w:sz="4" w:space="0" w:color="auto"/>
            </w:tcBorders>
            <w:hideMark/>
          </w:tcPr>
          <w:p w14:paraId="3ADAF0C9" w14:textId="77777777" w:rsidR="00B25B96" w:rsidRDefault="00B25B96" w:rsidP="00AE0A73">
            <w:r>
              <w:t>8:00 až 16:00 hodin v pracovní dny a nejméně 1 preventivní prohlídka v rozsahu 0,25 hodiny každý kalendářní týden</w:t>
            </w:r>
          </w:p>
        </w:tc>
      </w:tr>
      <w:tr w:rsidR="00B25B96" w14:paraId="43AB43BB"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4459E9F7" w14:textId="77777777" w:rsidR="00B25B96" w:rsidRDefault="00B25B96" w:rsidP="00AE0A73">
            <w:r>
              <w:t>Lhůta pro zahájení 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4871753B" w14:textId="77777777" w:rsidR="00B25B96" w:rsidRDefault="00B25B96" w:rsidP="00AE0A73">
            <w:r>
              <w:t>V případě zjištění vady nebo v případě zjištění nezbytnosti úpravy konfigurace dle SLA parametrů</w:t>
            </w:r>
          </w:p>
        </w:tc>
      </w:tr>
      <w:tr w:rsidR="00B25B96" w14:paraId="1FF2E637"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1C523AF9" w14:textId="77777777" w:rsidR="00B25B96" w:rsidRDefault="00B25B96" w:rsidP="00AE0A73">
            <w:r>
              <w:lastRenderedPageBreak/>
              <w:t>Lhůta pro vyřešení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19AD145D" w14:textId="77777777" w:rsidR="00B25B96" w:rsidRDefault="00B25B96" w:rsidP="00AE0A73">
            <w:r>
              <w:t>V případě zjištění vady nebo v případě zjištění nezbytnosti úpravy konfigurace dle SLA parametrů</w:t>
            </w:r>
          </w:p>
        </w:tc>
      </w:tr>
    </w:tbl>
    <w:p w14:paraId="447688D3" w14:textId="77777777" w:rsidR="00B25B96" w:rsidRDefault="00B25B96" w:rsidP="00B25B96"/>
    <w:p w14:paraId="126BCD03" w14:textId="77777777" w:rsidR="00B25B96" w:rsidRDefault="00B25B96" w:rsidP="00B25B9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690"/>
        <w:gridCol w:w="3383"/>
        <w:gridCol w:w="1444"/>
        <w:gridCol w:w="728"/>
      </w:tblGrid>
      <w:tr w:rsidR="00B25B96" w14:paraId="2FDF5DFB" w14:textId="77777777" w:rsidTr="00AE0A73">
        <w:tc>
          <w:tcPr>
            <w:tcW w:w="1809" w:type="dxa"/>
            <w:tcBorders>
              <w:top w:val="single" w:sz="4" w:space="0" w:color="auto"/>
              <w:left w:val="single" w:sz="4" w:space="0" w:color="auto"/>
              <w:bottom w:val="single" w:sz="4" w:space="0" w:color="auto"/>
              <w:right w:val="single" w:sz="4" w:space="0" w:color="auto"/>
            </w:tcBorders>
            <w:shd w:val="clear" w:color="auto" w:fill="D9D9D9"/>
            <w:hideMark/>
          </w:tcPr>
          <w:p w14:paraId="4CA4B512" w14:textId="77777777" w:rsidR="00B25B96" w:rsidRDefault="00B25B96" w:rsidP="00AE0A73">
            <w:pPr>
              <w:rPr>
                <w:b/>
              </w:rPr>
            </w:pPr>
            <w:r>
              <w:rPr>
                <w:b/>
              </w:rPr>
              <w:t>Název Služby: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5C34A3B" w14:textId="77777777" w:rsidR="00B25B96" w:rsidRDefault="00B25B96" w:rsidP="00AE0A73">
            <w:pPr>
              <w:rPr>
                <w:b/>
              </w:rPr>
            </w:pPr>
            <w:r>
              <w:rPr>
                <w:b/>
              </w:rPr>
              <w:t xml:space="preserve">Aplikace update a </w:t>
            </w:r>
            <w:proofErr w:type="spellStart"/>
            <w:r>
              <w:rPr>
                <w:b/>
              </w:rPr>
              <w:t>patches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10039958" w14:textId="77777777" w:rsidR="00B25B96" w:rsidRDefault="00B25B96" w:rsidP="00AE0A73">
            <w:pPr>
              <w:rPr>
                <w:b/>
              </w:rPr>
            </w:pPr>
            <w:r>
              <w:rPr>
                <w:b/>
              </w:rPr>
              <w:t>Kód Služby:</w:t>
            </w:r>
          </w:p>
        </w:tc>
        <w:tc>
          <w:tcPr>
            <w:tcW w:w="756" w:type="dxa"/>
            <w:tcBorders>
              <w:top w:val="single" w:sz="4" w:space="0" w:color="auto"/>
              <w:left w:val="single" w:sz="4" w:space="0" w:color="auto"/>
              <w:bottom w:val="single" w:sz="4" w:space="0" w:color="auto"/>
              <w:right w:val="single" w:sz="4" w:space="0" w:color="auto"/>
            </w:tcBorders>
            <w:shd w:val="clear" w:color="auto" w:fill="D9D9D9"/>
            <w:hideMark/>
          </w:tcPr>
          <w:p w14:paraId="751E8BA0" w14:textId="77777777" w:rsidR="00B25B96" w:rsidRDefault="00B25B96" w:rsidP="00AE0A73">
            <w:pPr>
              <w:rPr>
                <w:b/>
              </w:rPr>
            </w:pPr>
            <w:r>
              <w:rPr>
                <w:b/>
              </w:rPr>
              <w:t>B02</w:t>
            </w:r>
          </w:p>
        </w:tc>
      </w:tr>
      <w:tr w:rsidR="00B25B96" w14:paraId="754EB402"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7252C8B" w14:textId="77777777" w:rsidR="00B25B96" w:rsidRDefault="00B25B96" w:rsidP="00AE0A73">
            <w:pPr>
              <w:rPr>
                <w:b/>
              </w:rPr>
            </w:pPr>
            <w:r>
              <w:rPr>
                <w:b/>
              </w:rPr>
              <w:t>Druh Služby (Paušální/</w:t>
            </w:r>
            <w:r>
              <w:rPr>
                <w:rFonts w:cstheme="minorHAnsi"/>
                <w:b/>
              </w:rPr>
              <w:t xml:space="preserve"> Mimo paušál</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82A997A" w14:textId="77777777" w:rsidR="00B25B96" w:rsidRDefault="00B25B96" w:rsidP="00AE0A73">
            <w:r>
              <w:t>Paušální Služba</w:t>
            </w:r>
          </w:p>
        </w:tc>
      </w:tr>
      <w:tr w:rsidR="00B25B96" w14:paraId="4C8600D2"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75CB6FF" w14:textId="77777777" w:rsidR="00B25B96" w:rsidRDefault="00B25B96" w:rsidP="00AE0A73">
            <w:pPr>
              <w:rPr>
                <w:b/>
              </w:rPr>
            </w:pPr>
            <w:r>
              <w:rPr>
                <w:b/>
              </w:rPr>
              <w:t>Systémy, pro které je Služba poskytována:</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AE541A8" w14:textId="77777777" w:rsidR="00B25B96" w:rsidRDefault="00B25B96" w:rsidP="00AE0A73">
            <w:r>
              <w:t xml:space="preserve">SAN </w:t>
            </w:r>
          </w:p>
          <w:p w14:paraId="7814AEE2" w14:textId="77777777" w:rsidR="00B25B96" w:rsidRDefault="00B25B96" w:rsidP="00AE0A73"/>
        </w:tc>
      </w:tr>
      <w:tr w:rsidR="00B25B96" w14:paraId="0DB7864C"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BDA67B5" w14:textId="2664FD76" w:rsidR="00B25B96" w:rsidRDefault="00B25B96" w:rsidP="00AE0A73">
            <w:pPr>
              <w:rPr>
                <w:b/>
              </w:rPr>
            </w:pPr>
            <w:r>
              <w:rPr>
                <w:b/>
              </w:rPr>
              <w:t xml:space="preserve">Na poskytování Služby se vztahují SLA parametry uvedené v příloze č. </w:t>
            </w:r>
            <w:r w:rsidR="005F2E0B">
              <w:rPr>
                <w:b/>
              </w:rPr>
              <w:t>3</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C9686B" w14:textId="77777777" w:rsidR="00B25B96" w:rsidRDefault="00B25B96" w:rsidP="00AE0A73">
            <w:r>
              <w:t>Ne</w:t>
            </w:r>
          </w:p>
        </w:tc>
      </w:tr>
      <w:tr w:rsidR="00B25B96" w14:paraId="11437E9D"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4A7D8A4" w14:textId="77777777" w:rsidR="00B25B96" w:rsidRDefault="00B25B96" w:rsidP="00AE0A73">
            <w:pPr>
              <w:rPr>
                <w:b/>
              </w:rPr>
            </w:pPr>
            <w:r>
              <w:rPr>
                <w:b/>
              </w:rPr>
              <w:t>Jde-li o Paušální Službu, poskytuje se průběžně, nebo na vyžádání?</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62EECE9" w14:textId="77777777" w:rsidR="00B25B96" w:rsidRDefault="00B25B96" w:rsidP="00AE0A73">
            <w:r>
              <w:t>Na vyžádání</w:t>
            </w:r>
          </w:p>
        </w:tc>
      </w:tr>
      <w:tr w:rsidR="00B25B96" w14:paraId="29806F24"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655D09F3" w14:textId="77777777" w:rsidR="00B25B96" w:rsidRDefault="00B25B96" w:rsidP="00AE0A73">
            <w:r>
              <w:t>Vymezení Služby a dalších povinností Poskytovatele, včetně smluvních pokut:</w:t>
            </w:r>
          </w:p>
        </w:tc>
        <w:tc>
          <w:tcPr>
            <w:tcW w:w="6426" w:type="dxa"/>
            <w:gridSpan w:val="3"/>
            <w:tcBorders>
              <w:top w:val="single" w:sz="4" w:space="0" w:color="auto"/>
              <w:left w:val="single" w:sz="4" w:space="0" w:color="auto"/>
              <w:bottom w:val="single" w:sz="4" w:space="0" w:color="auto"/>
              <w:right w:val="single" w:sz="4" w:space="0" w:color="auto"/>
            </w:tcBorders>
          </w:tcPr>
          <w:p w14:paraId="3D53A2F8" w14:textId="77777777" w:rsidR="00B25B96" w:rsidRDefault="00B25B96" w:rsidP="00AE0A73">
            <w:r>
              <w:t xml:space="preserve">Poskytovatel bude v rámci této Služby provádět implementaci uvolněných update a </w:t>
            </w:r>
            <w:proofErr w:type="spellStart"/>
            <w:r>
              <w:t>patches</w:t>
            </w:r>
            <w:proofErr w:type="spellEnd"/>
            <w:r>
              <w:t>.</w:t>
            </w:r>
          </w:p>
          <w:p w14:paraId="4C9FC8F4" w14:textId="77777777" w:rsidR="00B25B96" w:rsidRDefault="00B25B96" w:rsidP="00AE0A73">
            <w:r>
              <w:t>Služba je podmíněna dostupností těchto patchů pro objednatele</w:t>
            </w:r>
          </w:p>
          <w:p w14:paraId="28ED0FB6" w14:textId="77777777" w:rsidR="00B25B96" w:rsidRDefault="00B25B96" w:rsidP="00AE0A73"/>
        </w:tc>
      </w:tr>
      <w:tr w:rsidR="00B25B96" w14:paraId="0BF0C177"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3F34907E" w14:textId="77777777" w:rsidR="00B25B96" w:rsidRDefault="00B25B96" w:rsidP="00AE0A73">
            <w:r>
              <w:t>Časový rozsah poskytování Služby:</w:t>
            </w:r>
          </w:p>
        </w:tc>
        <w:tc>
          <w:tcPr>
            <w:tcW w:w="6426" w:type="dxa"/>
            <w:gridSpan w:val="3"/>
            <w:tcBorders>
              <w:top w:val="single" w:sz="4" w:space="0" w:color="auto"/>
              <w:left w:val="single" w:sz="4" w:space="0" w:color="auto"/>
              <w:bottom w:val="single" w:sz="4" w:space="0" w:color="auto"/>
              <w:right w:val="single" w:sz="4" w:space="0" w:color="auto"/>
            </w:tcBorders>
            <w:hideMark/>
          </w:tcPr>
          <w:p w14:paraId="5E981880" w14:textId="77777777" w:rsidR="00B25B96" w:rsidRDefault="00B25B96" w:rsidP="00AE0A73">
            <w:r>
              <w:t>4 hodiny 1x za každých 6 měsíců z Doby poskytování Služeb</w:t>
            </w:r>
          </w:p>
        </w:tc>
      </w:tr>
      <w:tr w:rsidR="00B25B96" w14:paraId="7552A857"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2E3AB957" w14:textId="77777777" w:rsidR="00B25B96" w:rsidRDefault="00B25B96" w:rsidP="00AE0A73">
            <w:r>
              <w:t>Lhůta pro zahájení 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1DE5008B" w14:textId="77777777" w:rsidR="00B25B96" w:rsidRDefault="00B25B96" w:rsidP="00AE0A73">
            <w:r>
              <w:t>do 5 pracovních dnů</w:t>
            </w:r>
          </w:p>
        </w:tc>
      </w:tr>
      <w:tr w:rsidR="00B25B96" w14:paraId="6A0C82DF"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7F10F542" w14:textId="77777777" w:rsidR="00B25B96" w:rsidRDefault="00B25B96" w:rsidP="00AE0A73">
            <w:r>
              <w:t>Lhůta pro vyřešení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489DD54B" w14:textId="77777777" w:rsidR="00B25B96" w:rsidRDefault="00B25B96" w:rsidP="00AE0A73">
            <w:r>
              <w:t>do 5 pracovních dní od zahájení</w:t>
            </w:r>
          </w:p>
        </w:tc>
      </w:tr>
    </w:tbl>
    <w:p w14:paraId="7D05A30A" w14:textId="77777777" w:rsidR="00B25B96" w:rsidRDefault="00B25B96" w:rsidP="00B25B96">
      <w:pPr>
        <w:rPr>
          <w:b/>
        </w:rPr>
      </w:pPr>
    </w:p>
    <w:p w14:paraId="5C4CA467" w14:textId="77777777" w:rsidR="00B25B96" w:rsidRDefault="00B25B96" w:rsidP="00B25B96">
      <w:pPr>
        <w:rPr>
          <w:b/>
        </w:rPr>
      </w:pPr>
    </w:p>
    <w:p w14:paraId="034BE14F" w14:textId="77777777" w:rsidR="00B25B96" w:rsidRDefault="00B25B96" w:rsidP="00B25B96">
      <w:pPr>
        <w:spacing w:after="200" w:line="276" w:lineRule="auto"/>
        <w:rPr>
          <w:b/>
          <w:color w:val="FF0000"/>
        </w:rPr>
      </w:pPr>
      <w:r>
        <w:rPr>
          <w:b/>
          <w:color w:val="FF0000"/>
        </w:rPr>
        <w:br w:type="page"/>
      </w:r>
    </w:p>
    <w:p w14:paraId="110F37AB" w14:textId="77777777" w:rsidR="00B25B96" w:rsidRDefault="00B25B96" w:rsidP="00B25B96">
      <w:pPr>
        <w:rPr>
          <w:b/>
        </w:rPr>
      </w:pPr>
      <w:r>
        <w:rPr>
          <w:b/>
        </w:rPr>
        <w:lastRenderedPageBreak/>
        <w:t>Fyzické servery</w:t>
      </w:r>
    </w:p>
    <w:p w14:paraId="0FD755CC" w14:textId="77777777" w:rsidR="00B25B96" w:rsidRDefault="00B25B96" w:rsidP="00B25B9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689"/>
        <w:gridCol w:w="3381"/>
        <w:gridCol w:w="1444"/>
        <w:gridCol w:w="732"/>
      </w:tblGrid>
      <w:tr w:rsidR="00B25B96" w14:paraId="03A171F4" w14:textId="77777777" w:rsidTr="00AE0A73">
        <w:tc>
          <w:tcPr>
            <w:tcW w:w="1809" w:type="dxa"/>
            <w:tcBorders>
              <w:top w:val="single" w:sz="4" w:space="0" w:color="auto"/>
              <w:left w:val="single" w:sz="4" w:space="0" w:color="auto"/>
              <w:bottom w:val="single" w:sz="4" w:space="0" w:color="auto"/>
              <w:right w:val="single" w:sz="4" w:space="0" w:color="auto"/>
            </w:tcBorders>
            <w:shd w:val="clear" w:color="auto" w:fill="D9D9D9"/>
            <w:hideMark/>
          </w:tcPr>
          <w:p w14:paraId="53031FD7" w14:textId="77777777" w:rsidR="00B25B96" w:rsidRDefault="00B25B96" w:rsidP="00AE0A73">
            <w:pPr>
              <w:rPr>
                <w:b/>
              </w:rPr>
            </w:pPr>
            <w:r>
              <w:rPr>
                <w:b/>
              </w:rPr>
              <w:t>Název Služby: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9E965CE" w14:textId="77777777" w:rsidR="00B25B96" w:rsidRDefault="00B25B96" w:rsidP="00AE0A73">
            <w:pPr>
              <w:rPr>
                <w:b/>
              </w:rPr>
            </w:pPr>
            <w:r>
              <w:rPr>
                <w:b/>
              </w:rPr>
              <w:t xml:space="preserve">Aplikace update a </w:t>
            </w:r>
            <w:proofErr w:type="spellStart"/>
            <w:r>
              <w:rPr>
                <w:b/>
              </w:rPr>
              <w:t>patches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49F35C7D" w14:textId="77777777" w:rsidR="00B25B96" w:rsidRDefault="00B25B96" w:rsidP="00AE0A73">
            <w:pPr>
              <w:rPr>
                <w:b/>
              </w:rPr>
            </w:pPr>
            <w:r>
              <w:rPr>
                <w:b/>
              </w:rPr>
              <w:t>Kód Služby:</w:t>
            </w:r>
          </w:p>
        </w:tc>
        <w:tc>
          <w:tcPr>
            <w:tcW w:w="756" w:type="dxa"/>
            <w:tcBorders>
              <w:top w:val="single" w:sz="4" w:space="0" w:color="auto"/>
              <w:left w:val="single" w:sz="4" w:space="0" w:color="auto"/>
              <w:bottom w:val="single" w:sz="4" w:space="0" w:color="auto"/>
              <w:right w:val="single" w:sz="4" w:space="0" w:color="auto"/>
            </w:tcBorders>
            <w:shd w:val="clear" w:color="auto" w:fill="D9D9D9"/>
            <w:hideMark/>
          </w:tcPr>
          <w:p w14:paraId="182FFA49" w14:textId="77777777" w:rsidR="00B25B96" w:rsidRDefault="00B25B96" w:rsidP="00AE0A73">
            <w:pPr>
              <w:rPr>
                <w:b/>
              </w:rPr>
            </w:pPr>
            <w:r>
              <w:rPr>
                <w:b/>
              </w:rPr>
              <w:t>C02</w:t>
            </w:r>
          </w:p>
        </w:tc>
      </w:tr>
      <w:tr w:rsidR="00B25B96" w14:paraId="0F97D6A2"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39D504A" w14:textId="77777777" w:rsidR="00B25B96" w:rsidRDefault="00B25B96" w:rsidP="00AE0A73">
            <w:pPr>
              <w:rPr>
                <w:b/>
              </w:rPr>
            </w:pPr>
            <w:r>
              <w:rPr>
                <w:b/>
              </w:rPr>
              <w:t>Druh Služby (Paušální/</w:t>
            </w:r>
            <w:r>
              <w:rPr>
                <w:rFonts w:cstheme="minorHAnsi"/>
                <w:b/>
              </w:rPr>
              <w:t xml:space="preserve"> Mimo paušál</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51E1EFF" w14:textId="77777777" w:rsidR="00B25B96" w:rsidRDefault="00B25B96" w:rsidP="00AE0A73">
            <w:r>
              <w:t>Paušální Služba</w:t>
            </w:r>
          </w:p>
        </w:tc>
      </w:tr>
      <w:tr w:rsidR="00B25B96" w14:paraId="419135CF"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11CEF4" w14:textId="77777777" w:rsidR="00B25B96" w:rsidRDefault="00B25B96" w:rsidP="00AE0A73">
            <w:pPr>
              <w:rPr>
                <w:b/>
              </w:rPr>
            </w:pPr>
            <w:r>
              <w:rPr>
                <w:b/>
              </w:rPr>
              <w:t>Systémy, pro které je Služba poskytována:</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93D5921" w14:textId="77777777" w:rsidR="00B25B96" w:rsidRDefault="00B25B96" w:rsidP="00AE0A73">
            <w:r>
              <w:t>Fyzické servery</w:t>
            </w:r>
          </w:p>
        </w:tc>
      </w:tr>
      <w:tr w:rsidR="00B25B96" w14:paraId="0822A28F"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CA128C" w14:textId="70C5C97D" w:rsidR="00B25B96" w:rsidRDefault="00B25B96" w:rsidP="00AE0A73">
            <w:pPr>
              <w:rPr>
                <w:b/>
              </w:rPr>
            </w:pPr>
            <w:r>
              <w:rPr>
                <w:b/>
              </w:rPr>
              <w:t xml:space="preserve">Na poskytování Služby se vztahují SLA parametry uvedené v příloze č. </w:t>
            </w:r>
            <w:r w:rsidR="005F2E0B">
              <w:rPr>
                <w:b/>
              </w:rPr>
              <w:t>3</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5368896" w14:textId="77777777" w:rsidR="00B25B96" w:rsidRDefault="00B25B96" w:rsidP="00AE0A73">
            <w:r>
              <w:t>Ne</w:t>
            </w:r>
          </w:p>
        </w:tc>
      </w:tr>
      <w:tr w:rsidR="00B25B96" w14:paraId="69808B82"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C3070A" w14:textId="77777777" w:rsidR="00B25B96" w:rsidRDefault="00B25B96" w:rsidP="00AE0A73">
            <w:pPr>
              <w:rPr>
                <w:b/>
              </w:rPr>
            </w:pPr>
            <w:r>
              <w:rPr>
                <w:b/>
              </w:rPr>
              <w:t>Jde-li o Paušální Službu, poskytuje se průběžně, nebo na vyžádání?</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BF1E239" w14:textId="77777777" w:rsidR="00B25B96" w:rsidRDefault="00B25B96" w:rsidP="00AE0A73">
            <w:r>
              <w:t>Na vyžádání</w:t>
            </w:r>
          </w:p>
        </w:tc>
      </w:tr>
      <w:tr w:rsidR="00B25B96" w14:paraId="6283236D"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0374DC29" w14:textId="77777777" w:rsidR="00B25B96" w:rsidRDefault="00B25B96" w:rsidP="00AE0A73">
            <w:r>
              <w:t>Vymezení Služby a dalších povinností Poskytovatele, včetně smluvních pokut:</w:t>
            </w:r>
          </w:p>
        </w:tc>
        <w:tc>
          <w:tcPr>
            <w:tcW w:w="6426" w:type="dxa"/>
            <w:gridSpan w:val="3"/>
            <w:tcBorders>
              <w:top w:val="single" w:sz="4" w:space="0" w:color="auto"/>
              <w:left w:val="single" w:sz="4" w:space="0" w:color="auto"/>
              <w:bottom w:val="single" w:sz="4" w:space="0" w:color="auto"/>
              <w:right w:val="single" w:sz="4" w:space="0" w:color="auto"/>
            </w:tcBorders>
          </w:tcPr>
          <w:p w14:paraId="352ED3E2" w14:textId="77777777" w:rsidR="00B25B96" w:rsidRDefault="00B25B96" w:rsidP="00AE0A73">
            <w:r>
              <w:t xml:space="preserve">Poskytovatel bude v rámci této Služby provádět implementaci uvolněných update a </w:t>
            </w:r>
            <w:proofErr w:type="spellStart"/>
            <w:r>
              <w:t>patches</w:t>
            </w:r>
            <w:proofErr w:type="spellEnd"/>
            <w:r>
              <w:t>.</w:t>
            </w:r>
          </w:p>
          <w:p w14:paraId="60834769" w14:textId="77777777" w:rsidR="00B25B96" w:rsidRDefault="00B25B96" w:rsidP="00AE0A73">
            <w:r>
              <w:t>Služba je podmíněna dostupností těchto patchů pro objednatele</w:t>
            </w:r>
          </w:p>
          <w:p w14:paraId="27577DD5" w14:textId="77777777" w:rsidR="00B25B96" w:rsidRDefault="00B25B96" w:rsidP="00AE0A73"/>
        </w:tc>
      </w:tr>
      <w:tr w:rsidR="00B25B96" w14:paraId="1C13C57F"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5BF2FEA3" w14:textId="77777777" w:rsidR="00B25B96" w:rsidRDefault="00B25B96" w:rsidP="00AE0A73">
            <w:r>
              <w:t>Časový rozsah poskytování Služby:</w:t>
            </w:r>
          </w:p>
        </w:tc>
        <w:tc>
          <w:tcPr>
            <w:tcW w:w="6426" w:type="dxa"/>
            <w:gridSpan w:val="3"/>
            <w:tcBorders>
              <w:top w:val="single" w:sz="4" w:space="0" w:color="auto"/>
              <w:left w:val="single" w:sz="4" w:space="0" w:color="auto"/>
              <w:bottom w:val="single" w:sz="4" w:space="0" w:color="auto"/>
              <w:right w:val="single" w:sz="4" w:space="0" w:color="auto"/>
            </w:tcBorders>
            <w:hideMark/>
          </w:tcPr>
          <w:p w14:paraId="141F9E97" w14:textId="77777777" w:rsidR="00B25B96" w:rsidRDefault="00B25B96" w:rsidP="00AE0A73">
            <w:r>
              <w:t>4 hodiny 1x za každých 6 měsíců z Doby poskytování Služeb</w:t>
            </w:r>
          </w:p>
        </w:tc>
      </w:tr>
      <w:tr w:rsidR="00B25B96" w14:paraId="479BF579"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3D8C6D48" w14:textId="77777777" w:rsidR="00B25B96" w:rsidRDefault="00B25B96" w:rsidP="00AE0A73">
            <w:r>
              <w:t>Lhůta pro zahájení 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4F493C52" w14:textId="77777777" w:rsidR="00B25B96" w:rsidRDefault="00B25B96" w:rsidP="00AE0A73">
            <w:r>
              <w:t>do 5 pracovních dnů</w:t>
            </w:r>
          </w:p>
        </w:tc>
      </w:tr>
      <w:tr w:rsidR="00B25B96" w14:paraId="1E622190"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4524FB13" w14:textId="77777777" w:rsidR="00B25B96" w:rsidRDefault="00B25B96" w:rsidP="00AE0A73">
            <w:r>
              <w:t>Lhůta pro vyřešení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36C0D2C2" w14:textId="77777777" w:rsidR="00B25B96" w:rsidRDefault="00B25B96" w:rsidP="00AE0A73">
            <w:r>
              <w:t>do 5 pracovních dní od zahájení</w:t>
            </w:r>
          </w:p>
        </w:tc>
      </w:tr>
    </w:tbl>
    <w:p w14:paraId="35AE56EC" w14:textId="77777777" w:rsidR="00B25B96" w:rsidRDefault="00B25B96" w:rsidP="00B25B96">
      <w:pPr>
        <w:rPr>
          <w:bCs/>
        </w:rPr>
      </w:pPr>
    </w:p>
    <w:p w14:paraId="7C496BC1" w14:textId="77777777" w:rsidR="00B25B96" w:rsidRDefault="00B25B96" w:rsidP="00B25B96">
      <w:pPr>
        <w:rPr>
          <w:b/>
        </w:rPr>
      </w:pPr>
    </w:p>
    <w:p w14:paraId="27B7CB05" w14:textId="77777777" w:rsidR="00B25B96" w:rsidRDefault="00B25B96" w:rsidP="00B25B96">
      <w:pPr>
        <w:spacing w:after="200" w:line="276" w:lineRule="auto"/>
        <w:rPr>
          <w:b/>
        </w:rPr>
      </w:pPr>
      <w:r>
        <w:rPr>
          <w:b/>
        </w:rPr>
        <w:br w:type="page"/>
      </w:r>
    </w:p>
    <w:p w14:paraId="50F434B0" w14:textId="77777777" w:rsidR="00B25B96" w:rsidRDefault="00B25B96" w:rsidP="00B25B96">
      <w:pPr>
        <w:rPr>
          <w:b/>
        </w:rPr>
      </w:pPr>
      <w:r>
        <w:rPr>
          <w:b/>
        </w:rPr>
        <w:lastRenderedPageBreak/>
        <w:t>Datové uložiště</w:t>
      </w:r>
    </w:p>
    <w:p w14:paraId="439634C8" w14:textId="77777777" w:rsidR="00B25B96" w:rsidRDefault="00B25B96" w:rsidP="00B25B9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699"/>
        <w:gridCol w:w="3398"/>
        <w:gridCol w:w="1441"/>
        <w:gridCol w:w="732"/>
      </w:tblGrid>
      <w:tr w:rsidR="00B25B96" w14:paraId="4417E683" w14:textId="77777777" w:rsidTr="00AE0A73">
        <w:tc>
          <w:tcPr>
            <w:tcW w:w="1809" w:type="dxa"/>
            <w:tcBorders>
              <w:top w:val="single" w:sz="4" w:space="0" w:color="auto"/>
              <w:left w:val="single" w:sz="4" w:space="0" w:color="auto"/>
              <w:bottom w:val="single" w:sz="4" w:space="0" w:color="auto"/>
              <w:right w:val="single" w:sz="4" w:space="0" w:color="auto"/>
            </w:tcBorders>
            <w:shd w:val="clear" w:color="auto" w:fill="D9D9D9"/>
            <w:hideMark/>
          </w:tcPr>
          <w:p w14:paraId="7473A542" w14:textId="77777777" w:rsidR="00B25B96" w:rsidRDefault="00B25B96" w:rsidP="00AE0A73">
            <w:pPr>
              <w:rPr>
                <w:b/>
              </w:rPr>
            </w:pPr>
            <w:r>
              <w:rPr>
                <w:b/>
              </w:rPr>
              <w:t>Název Služby: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397D58E" w14:textId="77777777" w:rsidR="00B25B96" w:rsidRDefault="00B25B96" w:rsidP="00AE0A73">
            <w:pPr>
              <w:rPr>
                <w:b/>
              </w:rPr>
            </w:pPr>
            <w:r>
              <w:rPr>
                <w:b/>
              </w:rPr>
              <w:t xml:space="preserve">Průběžná diagnostika </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42E876BC" w14:textId="77777777" w:rsidR="00B25B96" w:rsidRDefault="00B25B96" w:rsidP="00AE0A73">
            <w:pPr>
              <w:rPr>
                <w:b/>
              </w:rPr>
            </w:pPr>
            <w:r>
              <w:rPr>
                <w:b/>
              </w:rPr>
              <w:t>Kód Služby:</w:t>
            </w:r>
          </w:p>
        </w:tc>
        <w:tc>
          <w:tcPr>
            <w:tcW w:w="756" w:type="dxa"/>
            <w:tcBorders>
              <w:top w:val="single" w:sz="4" w:space="0" w:color="auto"/>
              <w:left w:val="single" w:sz="4" w:space="0" w:color="auto"/>
              <w:bottom w:val="single" w:sz="4" w:space="0" w:color="auto"/>
              <w:right w:val="single" w:sz="4" w:space="0" w:color="auto"/>
            </w:tcBorders>
            <w:shd w:val="clear" w:color="auto" w:fill="D9D9D9"/>
            <w:hideMark/>
          </w:tcPr>
          <w:p w14:paraId="6B1FF571" w14:textId="77777777" w:rsidR="00B25B96" w:rsidRDefault="00B25B96" w:rsidP="00AE0A73">
            <w:pPr>
              <w:rPr>
                <w:b/>
              </w:rPr>
            </w:pPr>
            <w:r>
              <w:rPr>
                <w:b/>
              </w:rPr>
              <w:t>D01</w:t>
            </w:r>
          </w:p>
        </w:tc>
      </w:tr>
      <w:tr w:rsidR="00B25B96" w14:paraId="31706467"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3F3102C" w14:textId="77777777" w:rsidR="00B25B96" w:rsidRDefault="00B25B96" w:rsidP="00AE0A73">
            <w:pPr>
              <w:rPr>
                <w:b/>
              </w:rPr>
            </w:pPr>
            <w:r>
              <w:rPr>
                <w:b/>
              </w:rPr>
              <w:t>Druh Služby (Paušální/</w:t>
            </w:r>
            <w:r>
              <w:rPr>
                <w:rFonts w:cstheme="minorHAnsi"/>
                <w:b/>
              </w:rPr>
              <w:t xml:space="preserve"> Mimo paušál</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EC046FD" w14:textId="77777777" w:rsidR="00B25B96" w:rsidRDefault="00B25B96" w:rsidP="00AE0A73">
            <w:r>
              <w:t xml:space="preserve">Paušální Služba </w:t>
            </w:r>
          </w:p>
        </w:tc>
      </w:tr>
      <w:tr w:rsidR="00B25B96" w14:paraId="19466750"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FC88D13" w14:textId="77777777" w:rsidR="00B25B96" w:rsidRDefault="00B25B96" w:rsidP="00AE0A73">
            <w:pPr>
              <w:rPr>
                <w:b/>
              </w:rPr>
            </w:pPr>
            <w:r>
              <w:rPr>
                <w:b/>
              </w:rPr>
              <w:t>Systémy, pro které je Služba poskytována:</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BD8DA96" w14:textId="77777777" w:rsidR="00B25B96" w:rsidRDefault="00B25B96" w:rsidP="00AE0A73">
            <w:r w:rsidRPr="00143EE5">
              <w:t>Datové uložiště</w:t>
            </w:r>
          </w:p>
        </w:tc>
      </w:tr>
      <w:tr w:rsidR="00B25B96" w14:paraId="4C258F51"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F63218" w14:textId="31BB889E" w:rsidR="00B25B96" w:rsidRDefault="00B25B96" w:rsidP="00AE0A73">
            <w:pPr>
              <w:rPr>
                <w:b/>
              </w:rPr>
            </w:pPr>
            <w:r>
              <w:rPr>
                <w:b/>
              </w:rPr>
              <w:t xml:space="preserve">Na poskytování Služby se vztahují SLA parametry uvedené v příloze č. </w:t>
            </w:r>
            <w:r w:rsidR="005F2E0B">
              <w:rPr>
                <w:b/>
              </w:rPr>
              <w:t>3</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EC87E1" w14:textId="77777777" w:rsidR="00B25B96" w:rsidRDefault="00B25B96" w:rsidP="00AE0A73">
            <w:r>
              <w:t>Ano v případě zjištění vady nebo v případě zjištění nezbytnosti úpravy konfigurace</w:t>
            </w:r>
          </w:p>
        </w:tc>
      </w:tr>
      <w:tr w:rsidR="00B25B96" w14:paraId="6B757699"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7F7E254" w14:textId="77777777" w:rsidR="00B25B96" w:rsidRDefault="00B25B96" w:rsidP="00AE0A73">
            <w:pPr>
              <w:rPr>
                <w:b/>
              </w:rPr>
            </w:pPr>
            <w:r>
              <w:rPr>
                <w:b/>
              </w:rPr>
              <w:t>Jde-li o Paušální Službu, poskytuje se průběžně, nebo na vyžádání?</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BB28A6E" w14:textId="77777777" w:rsidR="00B25B96" w:rsidRDefault="00B25B96" w:rsidP="00AE0A73">
            <w:r>
              <w:t>Průběžně</w:t>
            </w:r>
          </w:p>
        </w:tc>
      </w:tr>
      <w:tr w:rsidR="00B25B96" w14:paraId="325B15A3"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1453C737" w14:textId="77777777" w:rsidR="00B25B96" w:rsidRDefault="00B25B96" w:rsidP="00AE0A73">
            <w:r>
              <w:t>Vymezení Služby a dalších povinností Poskytovatele, včetně smluvních pokut:</w:t>
            </w:r>
          </w:p>
        </w:tc>
        <w:tc>
          <w:tcPr>
            <w:tcW w:w="6426" w:type="dxa"/>
            <w:gridSpan w:val="3"/>
            <w:tcBorders>
              <w:top w:val="single" w:sz="4" w:space="0" w:color="auto"/>
              <w:left w:val="single" w:sz="4" w:space="0" w:color="auto"/>
              <w:bottom w:val="single" w:sz="4" w:space="0" w:color="auto"/>
              <w:right w:val="single" w:sz="4" w:space="0" w:color="auto"/>
            </w:tcBorders>
          </w:tcPr>
          <w:p w14:paraId="6D0E57BA" w14:textId="77777777" w:rsidR="00B25B96" w:rsidRDefault="00B25B96" w:rsidP="00AE0A73">
            <w:r>
              <w:t>Provádění průběžného monitoringu a pravidelných preventivních prohlídek systémů a jejich součástí za účelem předcházení vadám a nestandardním stavům a za účelem udržení jejich trvalé plné funkčnosti a výkonnosti v prostředí Objednatele. Poskytovatel za tímto účelem v rámci této Služby zejména (nikoli však výhradně):</w:t>
            </w:r>
          </w:p>
          <w:p w14:paraId="5A48771A" w14:textId="77777777" w:rsidR="00B25B96" w:rsidRDefault="00B25B96" w:rsidP="00AE0A73">
            <w:pPr>
              <w:numPr>
                <w:ilvl w:val="0"/>
                <w:numId w:val="6"/>
              </w:numPr>
              <w:spacing w:line="280" w:lineRule="atLeast"/>
              <w:jc w:val="both"/>
            </w:pPr>
            <w:r>
              <w:t>průběžně provádí monitoring systémů;</w:t>
            </w:r>
          </w:p>
          <w:p w14:paraId="290DF617" w14:textId="77777777" w:rsidR="00B25B96" w:rsidRDefault="00B25B96" w:rsidP="00AE0A73">
            <w:pPr>
              <w:numPr>
                <w:ilvl w:val="0"/>
                <w:numId w:val="6"/>
              </w:numPr>
              <w:spacing w:line="280" w:lineRule="atLeast"/>
              <w:jc w:val="both"/>
            </w:pPr>
            <w:r>
              <w:t xml:space="preserve">provádí pravidelné preventivní prohlídky systémů; </w:t>
            </w:r>
          </w:p>
          <w:p w14:paraId="17A69B70" w14:textId="77777777" w:rsidR="00B25B96" w:rsidRDefault="00B25B96" w:rsidP="00AE0A73">
            <w:pPr>
              <w:numPr>
                <w:ilvl w:val="0"/>
                <w:numId w:val="6"/>
              </w:numPr>
              <w:spacing w:line="280" w:lineRule="atLeast"/>
              <w:jc w:val="both"/>
            </w:pPr>
            <w:r>
              <w:t>provádí úpravy konfigurace systémů;</w:t>
            </w:r>
          </w:p>
          <w:p w14:paraId="6DA5CB50" w14:textId="77777777" w:rsidR="00B25B96" w:rsidRDefault="00B25B96" w:rsidP="00AE0A73">
            <w:pPr>
              <w:numPr>
                <w:ilvl w:val="0"/>
                <w:numId w:val="6"/>
              </w:numPr>
              <w:spacing w:line="280" w:lineRule="atLeast"/>
              <w:jc w:val="both"/>
            </w:pPr>
            <w:r>
              <w:t>odstraňuje vady systémů.</w:t>
            </w:r>
          </w:p>
          <w:p w14:paraId="0C759BAD" w14:textId="77777777" w:rsidR="00B25B96" w:rsidRDefault="00B25B96" w:rsidP="00AE0A73"/>
          <w:p w14:paraId="16E1E6A2" w14:textId="77777777" w:rsidR="00B25B96" w:rsidRDefault="00B25B96" w:rsidP="00AE0A73">
            <w:r>
              <w:t>Úpravy systémů provedené při odstraňování vad Software nebo při provádění úprav konfigurace nepodléhají akceptaci dle smlouvy.</w:t>
            </w:r>
          </w:p>
          <w:p w14:paraId="7359A3D3" w14:textId="77777777" w:rsidR="00B25B96" w:rsidRDefault="00B25B96" w:rsidP="00AE0A73"/>
          <w:p w14:paraId="50EEC0B9" w14:textId="77777777" w:rsidR="00B25B96" w:rsidRDefault="00B25B96" w:rsidP="00AE0A73">
            <w:r>
              <w:t>Pokud to povaha zjištěné vady, neshody či úpravy konfigurace vyžaduje, provede Poskytovatel eskalaci problému na výrobce systémů. Tím není dotčena jeho povinnost postupovat dle SLA parametrů.</w:t>
            </w:r>
          </w:p>
          <w:p w14:paraId="726468C6" w14:textId="77777777" w:rsidR="00B25B96" w:rsidRDefault="00B25B96" w:rsidP="00AE0A73"/>
          <w:p w14:paraId="11145F88" w14:textId="77777777" w:rsidR="00B25B96" w:rsidRDefault="00B25B96" w:rsidP="00AE0A73">
            <w:r>
              <w:t>O každé provedené preventivní prohlídce provede Poskytovatel záznam do Provozního deníku. Do Provozního deníku je Poskytovatel povinen zaznamenávat rovněž veškeré zjištěné vady a úpravy konfigurace, jakož i způsob a čas jejich vyřešení.</w:t>
            </w:r>
          </w:p>
          <w:p w14:paraId="55A19196" w14:textId="77777777" w:rsidR="00B25B96" w:rsidRDefault="00B25B96" w:rsidP="00AE0A73"/>
        </w:tc>
      </w:tr>
      <w:tr w:rsidR="00B25B96" w14:paraId="7DD69135"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6B59E880" w14:textId="77777777" w:rsidR="00B25B96" w:rsidRDefault="00B25B96" w:rsidP="00AE0A73">
            <w:r>
              <w:t>Časový rozsah poskytování Služby:</w:t>
            </w:r>
          </w:p>
        </w:tc>
        <w:tc>
          <w:tcPr>
            <w:tcW w:w="6426" w:type="dxa"/>
            <w:gridSpan w:val="3"/>
            <w:tcBorders>
              <w:top w:val="single" w:sz="4" w:space="0" w:color="auto"/>
              <w:left w:val="single" w:sz="4" w:space="0" w:color="auto"/>
              <w:bottom w:val="single" w:sz="4" w:space="0" w:color="auto"/>
              <w:right w:val="single" w:sz="4" w:space="0" w:color="auto"/>
            </w:tcBorders>
            <w:hideMark/>
          </w:tcPr>
          <w:p w14:paraId="733971FB" w14:textId="77777777" w:rsidR="00B25B96" w:rsidRDefault="00B25B96" w:rsidP="00AE0A73">
            <w:r>
              <w:t>8:00 až 16:00 hodin v pracovní dny a nejméně 1 preventivní prohlídka v rozsahu 0,25 hodiny každý kalendářní týden</w:t>
            </w:r>
          </w:p>
        </w:tc>
      </w:tr>
      <w:tr w:rsidR="00B25B96" w14:paraId="2E34ED2B"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2B8D952B" w14:textId="77777777" w:rsidR="00B25B96" w:rsidRDefault="00B25B96" w:rsidP="00AE0A73">
            <w:r>
              <w:t>Lhůta pro zahájení 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71A05049" w14:textId="77777777" w:rsidR="00B25B96" w:rsidRDefault="00B25B96" w:rsidP="00AE0A73">
            <w:r>
              <w:t>V případě zjištění vady nebo v případě zjištění nezbytnosti úpravy konfigurace dle SLA parametrů</w:t>
            </w:r>
          </w:p>
        </w:tc>
      </w:tr>
      <w:tr w:rsidR="00B25B96" w14:paraId="6A00D612"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3F7B4CC8" w14:textId="77777777" w:rsidR="00B25B96" w:rsidRDefault="00B25B96" w:rsidP="00AE0A73">
            <w:r>
              <w:lastRenderedPageBreak/>
              <w:t>Lhůta pro vyřešení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783D7D67" w14:textId="77777777" w:rsidR="00B25B96" w:rsidRDefault="00B25B96" w:rsidP="00AE0A73">
            <w:r>
              <w:t>V případě zjištění vady nebo v případě zjištění nezbytnosti úpravy konfigurace dle SLA parametrů</w:t>
            </w:r>
          </w:p>
        </w:tc>
      </w:tr>
    </w:tbl>
    <w:p w14:paraId="3D2161E8" w14:textId="77777777" w:rsidR="00B25B96" w:rsidRDefault="00B25B96" w:rsidP="00B25B96"/>
    <w:p w14:paraId="44B5D44D" w14:textId="77777777" w:rsidR="00B25B96" w:rsidRDefault="00B25B96" w:rsidP="00B25B9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689"/>
        <w:gridCol w:w="3380"/>
        <w:gridCol w:w="1444"/>
        <w:gridCol w:w="732"/>
      </w:tblGrid>
      <w:tr w:rsidR="00B25B96" w14:paraId="185DAC17" w14:textId="77777777" w:rsidTr="00AE0A73">
        <w:tc>
          <w:tcPr>
            <w:tcW w:w="1809" w:type="dxa"/>
            <w:tcBorders>
              <w:top w:val="single" w:sz="4" w:space="0" w:color="auto"/>
              <w:left w:val="single" w:sz="4" w:space="0" w:color="auto"/>
              <w:bottom w:val="single" w:sz="4" w:space="0" w:color="auto"/>
              <w:right w:val="single" w:sz="4" w:space="0" w:color="auto"/>
            </w:tcBorders>
            <w:shd w:val="clear" w:color="auto" w:fill="D9D9D9"/>
            <w:hideMark/>
          </w:tcPr>
          <w:p w14:paraId="0E9E71B5" w14:textId="77777777" w:rsidR="00B25B96" w:rsidRDefault="00B25B96" w:rsidP="00AE0A73">
            <w:pPr>
              <w:rPr>
                <w:b/>
              </w:rPr>
            </w:pPr>
            <w:r>
              <w:rPr>
                <w:b/>
              </w:rPr>
              <w:t>Název Služby: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F7CD729" w14:textId="77777777" w:rsidR="00B25B96" w:rsidRDefault="00B25B96" w:rsidP="00AE0A73">
            <w:pPr>
              <w:rPr>
                <w:b/>
              </w:rPr>
            </w:pPr>
            <w:r>
              <w:rPr>
                <w:b/>
              </w:rPr>
              <w:t xml:space="preserve">Aplikace update a </w:t>
            </w:r>
            <w:proofErr w:type="spellStart"/>
            <w:r>
              <w:rPr>
                <w:b/>
              </w:rPr>
              <w:t>patches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235738C2" w14:textId="77777777" w:rsidR="00B25B96" w:rsidRDefault="00B25B96" w:rsidP="00AE0A73">
            <w:pPr>
              <w:rPr>
                <w:b/>
              </w:rPr>
            </w:pPr>
            <w:r>
              <w:rPr>
                <w:b/>
              </w:rPr>
              <w:t>Kód Služby:</w:t>
            </w:r>
          </w:p>
        </w:tc>
        <w:tc>
          <w:tcPr>
            <w:tcW w:w="756" w:type="dxa"/>
            <w:tcBorders>
              <w:top w:val="single" w:sz="4" w:space="0" w:color="auto"/>
              <w:left w:val="single" w:sz="4" w:space="0" w:color="auto"/>
              <w:bottom w:val="single" w:sz="4" w:space="0" w:color="auto"/>
              <w:right w:val="single" w:sz="4" w:space="0" w:color="auto"/>
            </w:tcBorders>
            <w:shd w:val="clear" w:color="auto" w:fill="D9D9D9"/>
            <w:hideMark/>
          </w:tcPr>
          <w:p w14:paraId="64291D80" w14:textId="77777777" w:rsidR="00B25B96" w:rsidRDefault="00B25B96" w:rsidP="00AE0A73">
            <w:pPr>
              <w:rPr>
                <w:b/>
              </w:rPr>
            </w:pPr>
            <w:r>
              <w:rPr>
                <w:b/>
              </w:rPr>
              <w:t>D02</w:t>
            </w:r>
          </w:p>
        </w:tc>
      </w:tr>
      <w:tr w:rsidR="00B25B96" w14:paraId="61ADE2AF"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C9FBA1B" w14:textId="77777777" w:rsidR="00B25B96" w:rsidRDefault="00B25B96" w:rsidP="00AE0A73">
            <w:pPr>
              <w:rPr>
                <w:b/>
              </w:rPr>
            </w:pPr>
            <w:r>
              <w:rPr>
                <w:b/>
              </w:rPr>
              <w:t>Druh Služby (Paušální/</w:t>
            </w:r>
            <w:r>
              <w:rPr>
                <w:rFonts w:cstheme="minorHAnsi"/>
                <w:b/>
              </w:rPr>
              <w:t xml:space="preserve"> Mimo paušál</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6B39025" w14:textId="77777777" w:rsidR="00B25B96" w:rsidRDefault="00B25B96" w:rsidP="00AE0A73">
            <w:r>
              <w:t>Paušální Služba</w:t>
            </w:r>
          </w:p>
        </w:tc>
      </w:tr>
      <w:tr w:rsidR="00B25B96" w14:paraId="7B764AC5"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6DE4E88" w14:textId="77777777" w:rsidR="00B25B96" w:rsidRDefault="00B25B96" w:rsidP="00AE0A73">
            <w:pPr>
              <w:rPr>
                <w:b/>
              </w:rPr>
            </w:pPr>
            <w:r>
              <w:rPr>
                <w:b/>
              </w:rPr>
              <w:t>Systémy, pro které je Služba poskytována:</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9779404" w14:textId="77777777" w:rsidR="00B25B96" w:rsidRDefault="00B25B96" w:rsidP="00AE0A73">
            <w:r w:rsidRPr="00143EE5">
              <w:t>Datové uložiště</w:t>
            </w:r>
          </w:p>
        </w:tc>
      </w:tr>
      <w:tr w:rsidR="00B25B96" w14:paraId="794AA68B"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41F685F" w14:textId="5675FD99" w:rsidR="00B25B96" w:rsidRDefault="00B25B96" w:rsidP="00AE0A73">
            <w:pPr>
              <w:rPr>
                <w:b/>
              </w:rPr>
            </w:pPr>
            <w:r>
              <w:rPr>
                <w:b/>
              </w:rPr>
              <w:t xml:space="preserve">Na poskytování Služby se vztahují SLA parametry uvedené v příloze č. </w:t>
            </w:r>
            <w:r w:rsidR="005F2E0B">
              <w:rPr>
                <w:b/>
              </w:rPr>
              <w:t>3</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3F3C147" w14:textId="77777777" w:rsidR="00B25B96" w:rsidRDefault="00B25B96" w:rsidP="00AE0A73">
            <w:r>
              <w:t>Ne</w:t>
            </w:r>
          </w:p>
        </w:tc>
      </w:tr>
      <w:tr w:rsidR="00B25B96" w14:paraId="155F80E1"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FE415F6" w14:textId="77777777" w:rsidR="00B25B96" w:rsidRDefault="00B25B96" w:rsidP="00AE0A73">
            <w:pPr>
              <w:rPr>
                <w:b/>
              </w:rPr>
            </w:pPr>
            <w:r>
              <w:rPr>
                <w:b/>
              </w:rPr>
              <w:t>Jde-li o Paušální Službu, poskytuje se průběžně, nebo na vyžádání?</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C2B54C3" w14:textId="77777777" w:rsidR="00B25B96" w:rsidRDefault="00B25B96" w:rsidP="00AE0A73">
            <w:r>
              <w:t>Na vyžádání</w:t>
            </w:r>
          </w:p>
        </w:tc>
      </w:tr>
      <w:tr w:rsidR="00B25B96" w14:paraId="25882E51"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0BDFE885" w14:textId="77777777" w:rsidR="00B25B96" w:rsidRDefault="00B25B96" w:rsidP="00AE0A73">
            <w:r>
              <w:t>Vymezení Služby a dalších povinností Poskytovatele, včetně smluvních pokut:</w:t>
            </w:r>
          </w:p>
        </w:tc>
        <w:tc>
          <w:tcPr>
            <w:tcW w:w="6426" w:type="dxa"/>
            <w:gridSpan w:val="3"/>
            <w:tcBorders>
              <w:top w:val="single" w:sz="4" w:space="0" w:color="auto"/>
              <w:left w:val="single" w:sz="4" w:space="0" w:color="auto"/>
              <w:bottom w:val="single" w:sz="4" w:space="0" w:color="auto"/>
              <w:right w:val="single" w:sz="4" w:space="0" w:color="auto"/>
            </w:tcBorders>
          </w:tcPr>
          <w:p w14:paraId="27E7F34F" w14:textId="77777777" w:rsidR="00B25B96" w:rsidRDefault="00B25B96" w:rsidP="00AE0A73">
            <w:r>
              <w:t xml:space="preserve">Poskytovatel bude v rámci této Služby provádět implementaci uvolněných update a </w:t>
            </w:r>
            <w:proofErr w:type="spellStart"/>
            <w:r>
              <w:t>patches</w:t>
            </w:r>
            <w:proofErr w:type="spellEnd"/>
            <w:r>
              <w:t>.</w:t>
            </w:r>
          </w:p>
          <w:p w14:paraId="086DF1FF" w14:textId="77777777" w:rsidR="00B25B96" w:rsidRDefault="00B25B96" w:rsidP="00AE0A73">
            <w:r>
              <w:t>Služba je podmíněna dostupností těchto patchů pro objednatele</w:t>
            </w:r>
          </w:p>
          <w:p w14:paraId="7CE9845F" w14:textId="77777777" w:rsidR="00B25B96" w:rsidRDefault="00B25B96" w:rsidP="00AE0A73"/>
        </w:tc>
      </w:tr>
      <w:tr w:rsidR="00B25B96" w14:paraId="37768ABA"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7465B25D" w14:textId="77777777" w:rsidR="00B25B96" w:rsidRDefault="00B25B96" w:rsidP="00AE0A73">
            <w:r>
              <w:t>Časový rozsah poskytování Služby:</w:t>
            </w:r>
          </w:p>
        </w:tc>
        <w:tc>
          <w:tcPr>
            <w:tcW w:w="6426" w:type="dxa"/>
            <w:gridSpan w:val="3"/>
            <w:tcBorders>
              <w:top w:val="single" w:sz="4" w:space="0" w:color="auto"/>
              <w:left w:val="single" w:sz="4" w:space="0" w:color="auto"/>
              <w:bottom w:val="single" w:sz="4" w:space="0" w:color="auto"/>
              <w:right w:val="single" w:sz="4" w:space="0" w:color="auto"/>
            </w:tcBorders>
            <w:hideMark/>
          </w:tcPr>
          <w:p w14:paraId="7C788AEC" w14:textId="77777777" w:rsidR="00B25B96" w:rsidRDefault="00B25B96" w:rsidP="00AE0A73">
            <w:r>
              <w:t>2 hodiny 1x za každý měsíc z Doby poskytování Služeb</w:t>
            </w:r>
          </w:p>
        </w:tc>
      </w:tr>
      <w:tr w:rsidR="00B25B96" w14:paraId="7B74C260"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59B4D94F" w14:textId="77777777" w:rsidR="00B25B96" w:rsidRDefault="00B25B96" w:rsidP="00AE0A73">
            <w:r>
              <w:t>Lhůta pro zahájení 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0A01A071" w14:textId="77777777" w:rsidR="00B25B96" w:rsidRDefault="00B25B96" w:rsidP="00AE0A73">
            <w:r>
              <w:t>do 5 pracovních dnů</w:t>
            </w:r>
          </w:p>
        </w:tc>
      </w:tr>
      <w:tr w:rsidR="00B25B96" w14:paraId="1A1ADFD5"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4951C6F9" w14:textId="77777777" w:rsidR="00B25B96" w:rsidRDefault="00B25B96" w:rsidP="00AE0A73">
            <w:r>
              <w:t>Lhůta pro vyřešení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614B2016" w14:textId="77777777" w:rsidR="00B25B96" w:rsidRDefault="00B25B96" w:rsidP="00AE0A73">
            <w:r>
              <w:t>do 5 pracovních dní od zahájení</w:t>
            </w:r>
          </w:p>
        </w:tc>
      </w:tr>
    </w:tbl>
    <w:p w14:paraId="1409C12D" w14:textId="77777777" w:rsidR="00B25B96" w:rsidRDefault="00B25B96" w:rsidP="00B25B96">
      <w:pPr>
        <w:rPr>
          <w:b/>
        </w:rPr>
      </w:pPr>
    </w:p>
    <w:p w14:paraId="5544AA2C" w14:textId="77777777" w:rsidR="00B25B96" w:rsidRDefault="00B25B96" w:rsidP="00B25B96">
      <w:pPr>
        <w:rPr>
          <w:b/>
        </w:rPr>
      </w:pPr>
    </w:p>
    <w:p w14:paraId="4641371F" w14:textId="77777777" w:rsidR="00B25B96" w:rsidRDefault="00B25B96" w:rsidP="00B25B96">
      <w:pPr>
        <w:spacing w:after="200" w:line="276" w:lineRule="auto"/>
        <w:rPr>
          <w:b/>
        </w:rPr>
      </w:pPr>
      <w:r>
        <w:rPr>
          <w:b/>
        </w:rPr>
        <w:br w:type="page"/>
      </w:r>
    </w:p>
    <w:p w14:paraId="4EEC71A2" w14:textId="77777777" w:rsidR="00B25B96" w:rsidRDefault="00B25B96" w:rsidP="00B25B96">
      <w:pPr>
        <w:rPr>
          <w:b/>
        </w:rPr>
      </w:pPr>
      <w:r>
        <w:rPr>
          <w:b/>
        </w:rPr>
        <w:lastRenderedPageBreak/>
        <w:t>Zálohovací systémy</w:t>
      </w:r>
    </w:p>
    <w:p w14:paraId="5FD037BB" w14:textId="77777777" w:rsidR="00B25B96" w:rsidRDefault="00B25B96" w:rsidP="00B25B9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699"/>
        <w:gridCol w:w="3402"/>
        <w:gridCol w:w="1442"/>
        <w:gridCol w:w="726"/>
      </w:tblGrid>
      <w:tr w:rsidR="00B25B96" w14:paraId="57794354" w14:textId="77777777" w:rsidTr="00AE0A73">
        <w:tc>
          <w:tcPr>
            <w:tcW w:w="1809" w:type="dxa"/>
            <w:tcBorders>
              <w:top w:val="single" w:sz="4" w:space="0" w:color="auto"/>
              <w:left w:val="single" w:sz="4" w:space="0" w:color="auto"/>
              <w:bottom w:val="single" w:sz="4" w:space="0" w:color="auto"/>
              <w:right w:val="single" w:sz="4" w:space="0" w:color="auto"/>
            </w:tcBorders>
            <w:shd w:val="clear" w:color="auto" w:fill="D9D9D9"/>
            <w:hideMark/>
          </w:tcPr>
          <w:p w14:paraId="51F6DFA4" w14:textId="77777777" w:rsidR="00B25B96" w:rsidRDefault="00B25B96" w:rsidP="00AE0A73">
            <w:pPr>
              <w:rPr>
                <w:b/>
              </w:rPr>
            </w:pPr>
            <w:r>
              <w:rPr>
                <w:b/>
              </w:rPr>
              <w:t>Název Služby: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6EE8733" w14:textId="77777777" w:rsidR="00B25B96" w:rsidRDefault="00B25B96" w:rsidP="00AE0A73">
            <w:pPr>
              <w:rPr>
                <w:b/>
              </w:rPr>
            </w:pPr>
            <w:r>
              <w:rPr>
                <w:b/>
              </w:rPr>
              <w:t xml:space="preserve">Průběžná diagnostika </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07C5633B" w14:textId="77777777" w:rsidR="00B25B96" w:rsidRDefault="00B25B96" w:rsidP="00AE0A73">
            <w:pPr>
              <w:rPr>
                <w:b/>
              </w:rPr>
            </w:pPr>
            <w:r>
              <w:rPr>
                <w:b/>
              </w:rPr>
              <w:t>Kód Služby:</w:t>
            </w:r>
          </w:p>
        </w:tc>
        <w:tc>
          <w:tcPr>
            <w:tcW w:w="756" w:type="dxa"/>
            <w:tcBorders>
              <w:top w:val="single" w:sz="4" w:space="0" w:color="auto"/>
              <w:left w:val="single" w:sz="4" w:space="0" w:color="auto"/>
              <w:bottom w:val="single" w:sz="4" w:space="0" w:color="auto"/>
              <w:right w:val="single" w:sz="4" w:space="0" w:color="auto"/>
            </w:tcBorders>
            <w:shd w:val="clear" w:color="auto" w:fill="D9D9D9"/>
            <w:hideMark/>
          </w:tcPr>
          <w:p w14:paraId="3A7C8EA6" w14:textId="77777777" w:rsidR="00B25B96" w:rsidRDefault="00B25B96" w:rsidP="00AE0A73">
            <w:pPr>
              <w:rPr>
                <w:b/>
              </w:rPr>
            </w:pPr>
            <w:r>
              <w:rPr>
                <w:b/>
              </w:rPr>
              <w:t>E01</w:t>
            </w:r>
          </w:p>
        </w:tc>
      </w:tr>
      <w:tr w:rsidR="00B25B96" w14:paraId="68AE21A6"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218E33A" w14:textId="77777777" w:rsidR="00B25B96" w:rsidRDefault="00B25B96" w:rsidP="00AE0A73">
            <w:pPr>
              <w:rPr>
                <w:b/>
              </w:rPr>
            </w:pPr>
            <w:r>
              <w:rPr>
                <w:b/>
              </w:rPr>
              <w:t>Druh Služby (Paušální/</w:t>
            </w:r>
            <w:r>
              <w:rPr>
                <w:rFonts w:cstheme="minorHAnsi"/>
                <w:b/>
              </w:rPr>
              <w:t xml:space="preserve"> Mimo paušál</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FD20F9E" w14:textId="77777777" w:rsidR="00B25B96" w:rsidRDefault="00B25B96" w:rsidP="00AE0A73">
            <w:r>
              <w:t xml:space="preserve">Paušální Služba </w:t>
            </w:r>
          </w:p>
        </w:tc>
      </w:tr>
      <w:tr w:rsidR="00B25B96" w14:paraId="1E6CFB57"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4DC3E1" w14:textId="77777777" w:rsidR="00B25B96" w:rsidRDefault="00B25B96" w:rsidP="00AE0A73">
            <w:pPr>
              <w:rPr>
                <w:b/>
              </w:rPr>
            </w:pPr>
            <w:r>
              <w:rPr>
                <w:b/>
              </w:rPr>
              <w:t>Systémy, pro které je Služba poskytována:</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1608220" w14:textId="77777777" w:rsidR="00B25B96" w:rsidRDefault="00B25B96" w:rsidP="00AE0A73">
            <w:r>
              <w:t>Zálohovací systémy</w:t>
            </w:r>
          </w:p>
        </w:tc>
      </w:tr>
      <w:tr w:rsidR="00B25B96" w14:paraId="7922863E"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5F2F9DE" w14:textId="0704D412" w:rsidR="00B25B96" w:rsidRDefault="00B25B96" w:rsidP="00AE0A73">
            <w:pPr>
              <w:rPr>
                <w:b/>
              </w:rPr>
            </w:pPr>
            <w:r>
              <w:rPr>
                <w:b/>
              </w:rPr>
              <w:t xml:space="preserve">Na poskytování Služby se vztahují SLA parametry uvedené v příloze č. </w:t>
            </w:r>
            <w:r w:rsidR="005F2E0B">
              <w:rPr>
                <w:b/>
              </w:rPr>
              <w:t>3</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5689B81" w14:textId="77777777" w:rsidR="00B25B96" w:rsidRDefault="00B25B96" w:rsidP="00AE0A73">
            <w:r>
              <w:t>Ano v případě zjištění vady nebo v případě zjištění nezbytnosti úpravy konfigurace</w:t>
            </w:r>
          </w:p>
        </w:tc>
      </w:tr>
      <w:tr w:rsidR="00B25B96" w14:paraId="2966073C"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84E552" w14:textId="77777777" w:rsidR="00B25B96" w:rsidRDefault="00B25B96" w:rsidP="00AE0A73">
            <w:pPr>
              <w:rPr>
                <w:b/>
              </w:rPr>
            </w:pPr>
            <w:r>
              <w:rPr>
                <w:b/>
              </w:rPr>
              <w:t>Jde-li o Paušální Službu, poskytuje se průběžně, nebo na vyžádání?</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15E4ABD" w14:textId="77777777" w:rsidR="00B25B96" w:rsidRDefault="00B25B96" w:rsidP="00AE0A73">
            <w:r>
              <w:t>Průběžně</w:t>
            </w:r>
          </w:p>
        </w:tc>
      </w:tr>
      <w:tr w:rsidR="00B25B96" w14:paraId="41B1B980"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4A3042B7" w14:textId="77777777" w:rsidR="00B25B96" w:rsidRDefault="00B25B96" w:rsidP="00AE0A73">
            <w:r>
              <w:t>Vymezení Služby a dalších povinností Poskytovatele, včetně smluvních pokut:</w:t>
            </w:r>
          </w:p>
        </w:tc>
        <w:tc>
          <w:tcPr>
            <w:tcW w:w="6426" w:type="dxa"/>
            <w:gridSpan w:val="3"/>
            <w:tcBorders>
              <w:top w:val="single" w:sz="4" w:space="0" w:color="auto"/>
              <w:left w:val="single" w:sz="4" w:space="0" w:color="auto"/>
              <w:bottom w:val="single" w:sz="4" w:space="0" w:color="auto"/>
              <w:right w:val="single" w:sz="4" w:space="0" w:color="auto"/>
            </w:tcBorders>
          </w:tcPr>
          <w:p w14:paraId="387C4FFB" w14:textId="77777777" w:rsidR="00B25B96" w:rsidRDefault="00B25B96" w:rsidP="00AE0A73">
            <w:r>
              <w:t>Provádění průběžného monitoringu a pravidelných preventivních prohlídek systémů a jejich součástí za účelem předcházení vadám a nestandardním stavům a za účelem udržení jejich trvalé plné funkčnosti a výkonnosti v prostředí Objednatele. Poskytovatel za tímto účelem v rámci této Služby zejména (nikoli však výhradně):</w:t>
            </w:r>
          </w:p>
          <w:p w14:paraId="1415206F" w14:textId="77777777" w:rsidR="00B25B96" w:rsidRDefault="00B25B96" w:rsidP="00AE0A73">
            <w:pPr>
              <w:numPr>
                <w:ilvl w:val="0"/>
                <w:numId w:val="6"/>
              </w:numPr>
              <w:spacing w:line="280" w:lineRule="atLeast"/>
              <w:jc w:val="both"/>
            </w:pPr>
            <w:r>
              <w:t>průběžně provádí monitoring systémů;</w:t>
            </w:r>
          </w:p>
          <w:p w14:paraId="098A0A69" w14:textId="77777777" w:rsidR="00B25B96" w:rsidRDefault="00B25B96" w:rsidP="00AE0A73">
            <w:pPr>
              <w:numPr>
                <w:ilvl w:val="0"/>
                <w:numId w:val="6"/>
              </w:numPr>
              <w:spacing w:line="280" w:lineRule="atLeast"/>
              <w:jc w:val="both"/>
            </w:pPr>
            <w:r>
              <w:t xml:space="preserve">provádí pravidelné preventivní prohlídky systémů; </w:t>
            </w:r>
          </w:p>
          <w:p w14:paraId="0FBE0795" w14:textId="77777777" w:rsidR="00B25B96" w:rsidRDefault="00B25B96" w:rsidP="00AE0A73">
            <w:pPr>
              <w:numPr>
                <w:ilvl w:val="0"/>
                <w:numId w:val="6"/>
              </w:numPr>
              <w:spacing w:line="280" w:lineRule="atLeast"/>
              <w:jc w:val="both"/>
            </w:pPr>
            <w:r>
              <w:t>provádí úpravy konfigurace systémů;</w:t>
            </w:r>
          </w:p>
          <w:p w14:paraId="0835A3C4" w14:textId="77777777" w:rsidR="00B25B96" w:rsidRDefault="00B25B96" w:rsidP="00AE0A73">
            <w:pPr>
              <w:numPr>
                <w:ilvl w:val="0"/>
                <w:numId w:val="6"/>
              </w:numPr>
              <w:spacing w:line="280" w:lineRule="atLeast"/>
              <w:jc w:val="both"/>
            </w:pPr>
            <w:r>
              <w:t>odstraňuje vady systémů.</w:t>
            </w:r>
          </w:p>
          <w:p w14:paraId="0CD8585E" w14:textId="77777777" w:rsidR="00B25B96" w:rsidRDefault="00B25B96" w:rsidP="00AE0A73"/>
          <w:p w14:paraId="62C2D088" w14:textId="77777777" w:rsidR="00B25B96" w:rsidRDefault="00B25B96" w:rsidP="00AE0A73">
            <w:r>
              <w:t>Úpravy systémů provedené při odstraňování vad Software nebo při provádění úprav konfigurace nepodléhají akceptaci dle smlouvy.</w:t>
            </w:r>
          </w:p>
          <w:p w14:paraId="66C6EF0F" w14:textId="77777777" w:rsidR="00B25B96" w:rsidRDefault="00B25B96" w:rsidP="00AE0A73"/>
          <w:p w14:paraId="78CE03BD" w14:textId="77777777" w:rsidR="00B25B96" w:rsidRDefault="00B25B96" w:rsidP="00AE0A73">
            <w:r>
              <w:t>Pokud to povaha zjištěné vady, neshody či úpravy konfigurace vyžaduje, provede Poskytovatel eskalaci problému na výrobce systémů. Tím není dotčena jeho povinnost postupovat dle SLA parametrů.</w:t>
            </w:r>
          </w:p>
          <w:p w14:paraId="12725C14" w14:textId="77777777" w:rsidR="00B25B96" w:rsidRDefault="00B25B96" w:rsidP="00AE0A73"/>
          <w:p w14:paraId="48432CD4" w14:textId="77777777" w:rsidR="00B25B96" w:rsidRDefault="00B25B96" w:rsidP="00AE0A73">
            <w:r>
              <w:t>O každé provedené preventivní prohlídce provede Poskytovatel záznam do Provozního deníku. Do Provozního deníku je Poskytovatel povinen zaznamenávat rovněž veškeré zjištěné vady a úpravy konfigurace, jakož i způsob a čas jejich vyřešení.</w:t>
            </w:r>
          </w:p>
          <w:p w14:paraId="541B9862" w14:textId="77777777" w:rsidR="00B25B96" w:rsidRDefault="00B25B96" w:rsidP="00AE0A73"/>
        </w:tc>
      </w:tr>
      <w:tr w:rsidR="00B25B96" w14:paraId="5C501550"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5A262B6E" w14:textId="77777777" w:rsidR="00B25B96" w:rsidRDefault="00B25B96" w:rsidP="00AE0A73">
            <w:r>
              <w:t>Časový rozsah poskytování Služby:</w:t>
            </w:r>
          </w:p>
        </w:tc>
        <w:tc>
          <w:tcPr>
            <w:tcW w:w="6426" w:type="dxa"/>
            <w:gridSpan w:val="3"/>
            <w:tcBorders>
              <w:top w:val="single" w:sz="4" w:space="0" w:color="auto"/>
              <w:left w:val="single" w:sz="4" w:space="0" w:color="auto"/>
              <w:bottom w:val="single" w:sz="4" w:space="0" w:color="auto"/>
              <w:right w:val="single" w:sz="4" w:space="0" w:color="auto"/>
            </w:tcBorders>
            <w:hideMark/>
          </w:tcPr>
          <w:p w14:paraId="055D0331" w14:textId="77777777" w:rsidR="00B25B96" w:rsidRDefault="00B25B96" w:rsidP="00AE0A73">
            <w:r>
              <w:t>8:00 až 16:00 hodin v pracovní dny a nejméně 1 preventivní prohlídka v rozsahu 0,25 hodiny každý kalendářní týden</w:t>
            </w:r>
          </w:p>
        </w:tc>
      </w:tr>
      <w:tr w:rsidR="00B25B96" w14:paraId="18782BE9"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074E85D8" w14:textId="77777777" w:rsidR="00B25B96" w:rsidRDefault="00B25B96" w:rsidP="00AE0A73">
            <w:r>
              <w:t>Lhůta pro zahájení 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6A715288" w14:textId="77777777" w:rsidR="00B25B96" w:rsidRDefault="00B25B96" w:rsidP="00AE0A73">
            <w:r>
              <w:t>V případě zjištění vady nebo v případě zjištění nezbytnosti úpravy konfigurace dle SLA parametrů</w:t>
            </w:r>
          </w:p>
        </w:tc>
      </w:tr>
      <w:tr w:rsidR="00B25B96" w14:paraId="015D3676"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553950D3" w14:textId="77777777" w:rsidR="00B25B96" w:rsidRDefault="00B25B96" w:rsidP="00AE0A73">
            <w:r>
              <w:lastRenderedPageBreak/>
              <w:t>Lhůta pro vyřešení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12DE9DED" w14:textId="77777777" w:rsidR="00B25B96" w:rsidRDefault="00B25B96" w:rsidP="00AE0A73">
            <w:r>
              <w:t>V případě zjištění vady nebo v případě zjištění nezbytnosti úpravy konfigurace dle SLA parametrů</w:t>
            </w:r>
          </w:p>
        </w:tc>
      </w:tr>
    </w:tbl>
    <w:p w14:paraId="6FFF0A88" w14:textId="77777777" w:rsidR="00B25B96" w:rsidRDefault="00B25B96" w:rsidP="00B25B96">
      <w:pPr>
        <w:rPr>
          <w:b/>
        </w:rPr>
      </w:pPr>
    </w:p>
    <w:p w14:paraId="2643F00E" w14:textId="77777777" w:rsidR="00B25B96" w:rsidRDefault="00B25B96" w:rsidP="00B25B9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90"/>
        <w:gridCol w:w="3384"/>
        <w:gridCol w:w="1444"/>
        <w:gridCol w:w="725"/>
      </w:tblGrid>
      <w:tr w:rsidR="00B25B96" w14:paraId="798134AB" w14:textId="77777777" w:rsidTr="00AE0A73">
        <w:tc>
          <w:tcPr>
            <w:tcW w:w="1809" w:type="dxa"/>
            <w:tcBorders>
              <w:top w:val="single" w:sz="4" w:space="0" w:color="auto"/>
              <w:left w:val="single" w:sz="4" w:space="0" w:color="auto"/>
              <w:bottom w:val="single" w:sz="4" w:space="0" w:color="auto"/>
              <w:right w:val="single" w:sz="4" w:space="0" w:color="auto"/>
            </w:tcBorders>
            <w:shd w:val="clear" w:color="auto" w:fill="D9D9D9"/>
            <w:hideMark/>
          </w:tcPr>
          <w:p w14:paraId="175D16A4" w14:textId="77777777" w:rsidR="00B25B96" w:rsidRDefault="00B25B96" w:rsidP="00AE0A73">
            <w:pPr>
              <w:rPr>
                <w:b/>
              </w:rPr>
            </w:pPr>
            <w:r>
              <w:rPr>
                <w:b/>
              </w:rPr>
              <w:t>Název Služby: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93A44FA" w14:textId="77777777" w:rsidR="00B25B96" w:rsidRDefault="00B25B96" w:rsidP="00AE0A73">
            <w:pPr>
              <w:rPr>
                <w:b/>
              </w:rPr>
            </w:pPr>
            <w:r>
              <w:rPr>
                <w:b/>
              </w:rPr>
              <w:t xml:space="preserve">Aplikace update a </w:t>
            </w:r>
            <w:proofErr w:type="spellStart"/>
            <w:r>
              <w:rPr>
                <w:b/>
              </w:rPr>
              <w:t>patches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7B751BE2" w14:textId="77777777" w:rsidR="00B25B96" w:rsidRDefault="00B25B96" w:rsidP="00AE0A73">
            <w:pPr>
              <w:rPr>
                <w:b/>
              </w:rPr>
            </w:pPr>
            <w:r>
              <w:rPr>
                <w:b/>
              </w:rPr>
              <w:t>Kód Služby:</w:t>
            </w:r>
          </w:p>
        </w:tc>
        <w:tc>
          <w:tcPr>
            <w:tcW w:w="756" w:type="dxa"/>
            <w:tcBorders>
              <w:top w:val="single" w:sz="4" w:space="0" w:color="auto"/>
              <w:left w:val="single" w:sz="4" w:space="0" w:color="auto"/>
              <w:bottom w:val="single" w:sz="4" w:space="0" w:color="auto"/>
              <w:right w:val="single" w:sz="4" w:space="0" w:color="auto"/>
            </w:tcBorders>
            <w:shd w:val="clear" w:color="auto" w:fill="D9D9D9"/>
            <w:hideMark/>
          </w:tcPr>
          <w:p w14:paraId="56BBB0F9" w14:textId="77777777" w:rsidR="00B25B96" w:rsidRDefault="00B25B96" w:rsidP="00AE0A73">
            <w:pPr>
              <w:rPr>
                <w:b/>
              </w:rPr>
            </w:pPr>
            <w:r>
              <w:rPr>
                <w:b/>
              </w:rPr>
              <w:t>E02</w:t>
            </w:r>
          </w:p>
        </w:tc>
      </w:tr>
      <w:tr w:rsidR="00B25B96" w14:paraId="57D62646"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CCE79C2" w14:textId="77777777" w:rsidR="00B25B96" w:rsidRDefault="00B25B96" w:rsidP="00AE0A73">
            <w:pPr>
              <w:rPr>
                <w:b/>
              </w:rPr>
            </w:pPr>
            <w:r>
              <w:rPr>
                <w:b/>
              </w:rPr>
              <w:t>Druh Služby (Paušální/</w:t>
            </w:r>
            <w:r>
              <w:rPr>
                <w:rFonts w:cstheme="minorHAnsi"/>
                <w:b/>
              </w:rPr>
              <w:t xml:space="preserve"> Mimo paušál</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821E835" w14:textId="77777777" w:rsidR="00B25B96" w:rsidRDefault="00B25B96" w:rsidP="00AE0A73">
            <w:r>
              <w:t>Paušální Služba</w:t>
            </w:r>
          </w:p>
        </w:tc>
      </w:tr>
      <w:tr w:rsidR="00B25B96" w14:paraId="755E8EF9"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D873048" w14:textId="77777777" w:rsidR="00B25B96" w:rsidRDefault="00B25B96" w:rsidP="00AE0A73">
            <w:pPr>
              <w:rPr>
                <w:b/>
              </w:rPr>
            </w:pPr>
            <w:r>
              <w:rPr>
                <w:b/>
              </w:rPr>
              <w:t>Systémy, pro které je Služba poskytována:</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65426BA" w14:textId="77777777" w:rsidR="00B25B96" w:rsidRDefault="00B25B96" w:rsidP="00AE0A73">
            <w:r>
              <w:t>Zálohovací systémy</w:t>
            </w:r>
          </w:p>
        </w:tc>
      </w:tr>
      <w:tr w:rsidR="00B25B96" w14:paraId="4F796D00"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79FEBC1" w14:textId="773A9714" w:rsidR="00B25B96" w:rsidRDefault="00B25B96" w:rsidP="00AE0A73">
            <w:pPr>
              <w:rPr>
                <w:b/>
              </w:rPr>
            </w:pPr>
            <w:r>
              <w:rPr>
                <w:b/>
              </w:rPr>
              <w:t xml:space="preserve">Na poskytování Služby se vztahují SLA parametry uvedené v příloze č. </w:t>
            </w:r>
            <w:r w:rsidR="005F2E0B">
              <w:rPr>
                <w:b/>
              </w:rPr>
              <w:t>3</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D242A58" w14:textId="77777777" w:rsidR="00B25B96" w:rsidRDefault="00B25B96" w:rsidP="00AE0A73">
            <w:r>
              <w:t>Ne</w:t>
            </w:r>
          </w:p>
        </w:tc>
      </w:tr>
      <w:tr w:rsidR="00B25B96" w14:paraId="0B713879"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0577C95" w14:textId="77777777" w:rsidR="00B25B96" w:rsidRDefault="00B25B96" w:rsidP="00AE0A73">
            <w:pPr>
              <w:rPr>
                <w:b/>
              </w:rPr>
            </w:pPr>
            <w:r>
              <w:rPr>
                <w:b/>
              </w:rPr>
              <w:t>Jde-li o Paušální Službu, poskytuje se průběžně, nebo na vyžádání?</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75322F7" w14:textId="77777777" w:rsidR="00B25B96" w:rsidRDefault="00B25B96" w:rsidP="00AE0A73">
            <w:r>
              <w:t>Na vyžádání</w:t>
            </w:r>
          </w:p>
        </w:tc>
      </w:tr>
      <w:tr w:rsidR="00B25B96" w14:paraId="4EA448E5"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11903A8C" w14:textId="77777777" w:rsidR="00B25B96" w:rsidRDefault="00B25B96" w:rsidP="00AE0A73">
            <w:r>
              <w:t>Vymezení Služby a dalších povinností Poskytovatele, včetně smluvních pokut:</w:t>
            </w:r>
          </w:p>
        </w:tc>
        <w:tc>
          <w:tcPr>
            <w:tcW w:w="6426" w:type="dxa"/>
            <w:gridSpan w:val="3"/>
            <w:tcBorders>
              <w:top w:val="single" w:sz="4" w:space="0" w:color="auto"/>
              <w:left w:val="single" w:sz="4" w:space="0" w:color="auto"/>
              <w:bottom w:val="single" w:sz="4" w:space="0" w:color="auto"/>
              <w:right w:val="single" w:sz="4" w:space="0" w:color="auto"/>
            </w:tcBorders>
          </w:tcPr>
          <w:p w14:paraId="6522D65D" w14:textId="77777777" w:rsidR="00B25B96" w:rsidRDefault="00B25B96" w:rsidP="00AE0A73">
            <w:r>
              <w:t xml:space="preserve">Poskytovatel bude v rámci této Služby provádět implementaci uvolněných update a </w:t>
            </w:r>
            <w:proofErr w:type="spellStart"/>
            <w:r>
              <w:t>patches</w:t>
            </w:r>
            <w:proofErr w:type="spellEnd"/>
            <w:r>
              <w:t>.</w:t>
            </w:r>
          </w:p>
          <w:p w14:paraId="04868EE5" w14:textId="77777777" w:rsidR="00B25B96" w:rsidRDefault="00B25B96" w:rsidP="00AE0A73">
            <w:r>
              <w:t>Služba je podmíněna dostupností těchto patchů pro objednatele</w:t>
            </w:r>
          </w:p>
          <w:p w14:paraId="3924AA41" w14:textId="77777777" w:rsidR="00B25B96" w:rsidRDefault="00B25B96" w:rsidP="00AE0A73"/>
        </w:tc>
      </w:tr>
      <w:tr w:rsidR="00B25B96" w14:paraId="17005E0F"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0F8D4566" w14:textId="77777777" w:rsidR="00B25B96" w:rsidRDefault="00B25B96" w:rsidP="00AE0A73">
            <w:r>
              <w:t>Časový rozsah poskytování Služby:</w:t>
            </w:r>
          </w:p>
        </w:tc>
        <w:tc>
          <w:tcPr>
            <w:tcW w:w="6426" w:type="dxa"/>
            <w:gridSpan w:val="3"/>
            <w:tcBorders>
              <w:top w:val="single" w:sz="4" w:space="0" w:color="auto"/>
              <w:left w:val="single" w:sz="4" w:space="0" w:color="auto"/>
              <w:bottom w:val="single" w:sz="4" w:space="0" w:color="auto"/>
              <w:right w:val="single" w:sz="4" w:space="0" w:color="auto"/>
            </w:tcBorders>
            <w:hideMark/>
          </w:tcPr>
          <w:p w14:paraId="39AC031E" w14:textId="77777777" w:rsidR="00B25B96" w:rsidRDefault="00B25B96" w:rsidP="00AE0A73">
            <w:r>
              <w:t>2 hodiny 1x za každý měsíc z Doby poskytování Služeb</w:t>
            </w:r>
          </w:p>
        </w:tc>
      </w:tr>
      <w:tr w:rsidR="00B25B96" w14:paraId="0AE82271"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042515DB" w14:textId="77777777" w:rsidR="00B25B96" w:rsidRDefault="00B25B96" w:rsidP="00AE0A73">
            <w:r>
              <w:t>Lhůta pro zahájení 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1DC43313" w14:textId="77777777" w:rsidR="00B25B96" w:rsidRDefault="00B25B96" w:rsidP="00AE0A73">
            <w:r>
              <w:t>do 5 pracovních dnů</w:t>
            </w:r>
          </w:p>
        </w:tc>
      </w:tr>
      <w:tr w:rsidR="00B25B96" w14:paraId="77B75D3F"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067E07EB" w14:textId="77777777" w:rsidR="00B25B96" w:rsidRDefault="00B25B96" w:rsidP="00AE0A73">
            <w:r>
              <w:t>Lhůta pro vyřešení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2C02850F" w14:textId="77777777" w:rsidR="00B25B96" w:rsidRDefault="00B25B96" w:rsidP="00AE0A73">
            <w:r>
              <w:t>do 5 pracovních dní od zahájení</w:t>
            </w:r>
          </w:p>
        </w:tc>
      </w:tr>
    </w:tbl>
    <w:p w14:paraId="5081410F" w14:textId="77777777" w:rsidR="00B25B96" w:rsidRDefault="00B25B96" w:rsidP="00B25B96">
      <w:pPr>
        <w:rPr>
          <w:b/>
        </w:rPr>
      </w:pPr>
    </w:p>
    <w:p w14:paraId="09A9AA01" w14:textId="77777777" w:rsidR="00B25B96" w:rsidRDefault="00B25B96" w:rsidP="00B25B96">
      <w:pPr>
        <w:rPr>
          <w:b/>
        </w:rPr>
      </w:pPr>
    </w:p>
    <w:p w14:paraId="4CEB9BC3" w14:textId="77777777" w:rsidR="00B25B96" w:rsidRDefault="00B25B96" w:rsidP="00B25B96">
      <w:pPr>
        <w:spacing w:after="200" w:line="276" w:lineRule="auto"/>
        <w:rPr>
          <w:b/>
        </w:rPr>
      </w:pPr>
      <w:r>
        <w:rPr>
          <w:b/>
        </w:rPr>
        <w:br w:type="page"/>
      </w:r>
    </w:p>
    <w:p w14:paraId="05C378E9" w14:textId="77777777" w:rsidR="00B25B96" w:rsidRDefault="00B25B96" w:rsidP="00B25B96">
      <w:pPr>
        <w:rPr>
          <w:b/>
        </w:rPr>
      </w:pPr>
      <w:r>
        <w:rPr>
          <w:b/>
        </w:rPr>
        <w:lastRenderedPageBreak/>
        <w:t>Napájecí zdroje</w:t>
      </w:r>
    </w:p>
    <w:p w14:paraId="370239CB" w14:textId="77777777" w:rsidR="00B25B96" w:rsidRDefault="00B25B96" w:rsidP="00B25B9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699"/>
        <w:gridCol w:w="3404"/>
        <w:gridCol w:w="1442"/>
        <w:gridCol w:w="724"/>
      </w:tblGrid>
      <w:tr w:rsidR="00B25B96" w14:paraId="4A5875E7" w14:textId="77777777" w:rsidTr="00AE0A73">
        <w:tc>
          <w:tcPr>
            <w:tcW w:w="1809" w:type="dxa"/>
            <w:tcBorders>
              <w:top w:val="single" w:sz="4" w:space="0" w:color="auto"/>
              <w:left w:val="single" w:sz="4" w:space="0" w:color="auto"/>
              <w:bottom w:val="single" w:sz="4" w:space="0" w:color="auto"/>
              <w:right w:val="single" w:sz="4" w:space="0" w:color="auto"/>
            </w:tcBorders>
            <w:shd w:val="clear" w:color="auto" w:fill="D9D9D9"/>
            <w:hideMark/>
          </w:tcPr>
          <w:p w14:paraId="6B6FEE98" w14:textId="77777777" w:rsidR="00B25B96" w:rsidRDefault="00B25B96" w:rsidP="00AE0A73">
            <w:pPr>
              <w:rPr>
                <w:b/>
              </w:rPr>
            </w:pPr>
            <w:r>
              <w:rPr>
                <w:b/>
              </w:rPr>
              <w:t>Název Služby: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02132DB" w14:textId="77777777" w:rsidR="00B25B96" w:rsidRDefault="00B25B96" w:rsidP="00AE0A73">
            <w:pPr>
              <w:rPr>
                <w:b/>
              </w:rPr>
            </w:pPr>
            <w:r>
              <w:rPr>
                <w:b/>
              </w:rPr>
              <w:t xml:space="preserve">Průběžná diagnostika </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54A8DC4A" w14:textId="77777777" w:rsidR="00B25B96" w:rsidRDefault="00B25B96" w:rsidP="00AE0A73">
            <w:pPr>
              <w:rPr>
                <w:b/>
              </w:rPr>
            </w:pPr>
            <w:r>
              <w:rPr>
                <w:b/>
              </w:rPr>
              <w:t>Kód Služby:</w:t>
            </w:r>
          </w:p>
        </w:tc>
        <w:tc>
          <w:tcPr>
            <w:tcW w:w="756" w:type="dxa"/>
            <w:tcBorders>
              <w:top w:val="single" w:sz="4" w:space="0" w:color="auto"/>
              <w:left w:val="single" w:sz="4" w:space="0" w:color="auto"/>
              <w:bottom w:val="single" w:sz="4" w:space="0" w:color="auto"/>
              <w:right w:val="single" w:sz="4" w:space="0" w:color="auto"/>
            </w:tcBorders>
            <w:shd w:val="clear" w:color="auto" w:fill="D9D9D9"/>
            <w:hideMark/>
          </w:tcPr>
          <w:p w14:paraId="6D17EFD3" w14:textId="77777777" w:rsidR="00B25B96" w:rsidRDefault="00B25B96" w:rsidP="00AE0A73">
            <w:pPr>
              <w:rPr>
                <w:b/>
              </w:rPr>
            </w:pPr>
            <w:r>
              <w:rPr>
                <w:b/>
              </w:rPr>
              <w:t>F01</w:t>
            </w:r>
          </w:p>
        </w:tc>
      </w:tr>
      <w:tr w:rsidR="00B25B96" w14:paraId="1EBAE1B8"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EAFE952" w14:textId="77777777" w:rsidR="00B25B96" w:rsidRDefault="00B25B96" w:rsidP="00AE0A73">
            <w:pPr>
              <w:rPr>
                <w:b/>
              </w:rPr>
            </w:pPr>
            <w:r>
              <w:rPr>
                <w:b/>
              </w:rPr>
              <w:t>Druh Služby (Paušální/</w:t>
            </w:r>
            <w:r>
              <w:rPr>
                <w:rFonts w:cstheme="minorHAnsi"/>
                <w:b/>
              </w:rPr>
              <w:t xml:space="preserve"> Mimo paušál</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D96D6C9" w14:textId="77777777" w:rsidR="00B25B96" w:rsidRDefault="00B25B96" w:rsidP="00AE0A73">
            <w:r>
              <w:t xml:space="preserve">Paušální Služba </w:t>
            </w:r>
          </w:p>
        </w:tc>
      </w:tr>
      <w:tr w:rsidR="00B25B96" w14:paraId="22CC4BC6"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2721DB3" w14:textId="77777777" w:rsidR="00B25B96" w:rsidRDefault="00B25B96" w:rsidP="00AE0A73">
            <w:pPr>
              <w:rPr>
                <w:b/>
              </w:rPr>
            </w:pPr>
            <w:r>
              <w:rPr>
                <w:b/>
              </w:rPr>
              <w:t>Systémy, pro které je Služba poskytována:</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EEA04F0" w14:textId="77777777" w:rsidR="00B25B96" w:rsidRDefault="00B25B96" w:rsidP="00AE0A73">
            <w:r w:rsidRPr="00143EE5">
              <w:t>Napájecí zdroje</w:t>
            </w:r>
          </w:p>
        </w:tc>
      </w:tr>
      <w:tr w:rsidR="00B25B96" w14:paraId="3A223B6C"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283BA95" w14:textId="58C24E10" w:rsidR="00B25B96" w:rsidRDefault="00B25B96" w:rsidP="00AE0A73">
            <w:pPr>
              <w:rPr>
                <w:b/>
              </w:rPr>
            </w:pPr>
            <w:r>
              <w:rPr>
                <w:b/>
              </w:rPr>
              <w:t xml:space="preserve">Na poskytování Služby se vztahují SLA parametry uvedené v příloze č. </w:t>
            </w:r>
            <w:r w:rsidR="005F2E0B">
              <w:rPr>
                <w:b/>
              </w:rPr>
              <w:t>3</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2999CD3" w14:textId="77777777" w:rsidR="00B25B96" w:rsidRDefault="00B25B96" w:rsidP="00AE0A73">
            <w:r>
              <w:t>Ano v případě zjištění vady nebo v případě zjištění nezbytnosti úpravy konfigurace</w:t>
            </w:r>
          </w:p>
        </w:tc>
      </w:tr>
      <w:tr w:rsidR="00B25B96" w14:paraId="126C401C"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E4E5FDF" w14:textId="77777777" w:rsidR="00B25B96" w:rsidRDefault="00B25B96" w:rsidP="00AE0A73">
            <w:pPr>
              <w:rPr>
                <w:b/>
              </w:rPr>
            </w:pPr>
            <w:r>
              <w:rPr>
                <w:b/>
              </w:rPr>
              <w:t>Jde-li o Paušální Službu, poskytuje se průběžně, nebo na vyžádání?</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FC0CC59" w14:textId="77777777" w:rsidR="00B25B96" w:rsidRDefault="00B25B96" w:rsidP="00AE0A73">
            <w:r>
              <w:t>Průběžně</w:t>
            </w:r>
          </w:p>
        </w:tc>
      </w:tr>
      <w:tr w:rsidR="00B25B96" w14:paraId="07F3C662"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5DE43A7A" w14:textId="77777777" w:rsidR="00B25B96" w:rsidRDefault="00B25B96" w:rsidP="00AE0A73">
            <w:r>
              <w:t>Vymezení Služby a dalších povinností Poskytovatele, včetně smluvních pokut:</w:t>
            </w:r>
          </w:p>
        </w:tc>
        <w:tc>
          <w:tcPr>
            <w:tcW w:w="6426" w:type="dxa"/>
            <w:gridSpan w:val="3"/>
            <w:tcBorders>
              <w:top w:val="single" w:sz="4" w:space="0" w:color="auto"/>
              <w:left w:val="single" w:sz="4" w:space="0" w:color="auto"/>
              <w:bottom w:val="single" w:sz="4" w:space="0" w:color="auto"/>
              <w:right w:val="single" w:sz="4" w:space="0" w:color="auto"/>
            </w:tcBorders>
          </w:tcPr>
          <w:p w14:paraId="17A43F07" w14:textId="77777777" w:rsidR="00B25B96" w:rsidRDefault="00B25B96" w:rsidP="00AE0A73">
            <w:r>
              <w:t>Provádění průběžného monitoringu a pravidelných preventivních prohlídek systémů a jejich součástí za účelem předcházení vadám a nestandardním stavům a za účelem udržení jejich trvalé plné funkčnosti a výkonnosti v prostředí Objednatele. Poskytovatel za tímto účelem v rámci této Služby zejména (nikoli však výhradně):</w:t>
            </w:r>
          </w:p>
          <w:p w14:paraId="1312A7D1" w14:textId="77777777" w:rsidR="00B25B96" w:rsidRDefault="00B25B96" w:rsidP="00AE0A73">
            <w:pPr>
              <w:numPr>
                <w:ilvl w:val="0"/>
                <w:numId w:val="6"/>
              </w:numPr>
              <w:spacing w:line="280" w:lineRule="atLeast"/>
              <w:jc w:val="both"/>
            </w:pPr>
            <w:r>
              <w:t>průběžně provádí monitoring systémů;</w:t>
            </w:r>
          </w:p>
          <w:p w14:paraId="4DBCC036" w14:textId="77777777" w:rsidR="00B25B96" w:rsidRDefault="00B25B96" w:rsidP="00AE0A73">
            <w:pPr>
              <w:numPr>
                <w:ilvl w:val="0"/>
                <w:numId w:val="6"/>
              </w:numPr>
              <w:spacing w:line="280" w:lineRule="atLeast"/>
              <w:jc w:val="both"/>
            </w:pPr>
            <w:r>
              <w:t xml:space="preserve">provádí pravidelné preventivní prohlídky systémů; </w:t>
            </w:r>
          </w:p>
          <w:p w14:paraId="5D26B5CD" w14:textId="77777777" w:rsidR="00B25B96" w:rsidRDefault="00B25B96" w:rsidP="00AE0A73">
            <w:pPr>
              <w:numPr>
                <w:ilvl w:val="0"/>
                <w:numId w:val="6"/>
              </w:numPr>
              <w:spacing w:line="280" w:lineRule="atLeast"/>
              <w:jc w:val="both"/>
            </w:pPr>
            <w:r>
              <w:t>provádí úpravy konfigurace systémů;</w:t>
            </w:r>
          </w:p>
          <w:p w14:paraId="31195FAD" w14:textId="77777777" w:rsidR="00B25B96" w:rsidRDefault="00B25B96" w:rsidP="00AE0A73">
            <w:pPr>
              <w:numPr>
                <w:ilvl w:val="0"/>
                <w:numId w:val="6"/>
              </w:numPr>
              <w:spacing w:line="280" w:lineRule="atLeast"/>
              <w:jc w:val="both"/>
            </w:pPr>
            <w:r>
              <w:t>odstraňuje vady systémů.</w:t>
            </w:r>
          </w:p>
          <w:p w14:paraId="35784066" w14:textId="77777777" w:rsidR="00B25B96" w:rsidRDefault="00B25B96" w:rsidP="00AE0A73"/>
          <w:p w14:paraId="614B46A5" w14:textId="77777777" w:rsidR="00B25B96" w:rsidRDefault="00B25B96" w:rsidP="00AE0A73">
            <w:r>
              <w:t>Úpravy systémů provedené při odstraňování vad Software nebo při provádění úprav konfigurace nepodléhají akceptaci dle smlouvy.</w:t>
            </w:r>
          </w:p>
          <w:p w14:paraId="1FE20D9F" w14:textId="77777777" w:rsidR="00B25B96" w:rsidRDefault="00B25B96" w:rsidP="00AE0A73"/>
          <w:p w14:paraId="3E3152E5" w14:textId="77777777" w:rsidR="00B25B96" w:rsidRDefault="00B25B96" w:rsidP="00AE0A73">
            <w:r>
              <w:t>Pokud to povaha zjištěné vady, neshody či úpravy konfigurace vyžaduje, provede Poskytovatel eskalaci problému na výrobce systémů. Tím není dotčena jeho povinnost postupovat dle SLA parametrů.</w:t>
            </w:r>
          </w:p>
          <w:p w14:paraId="0545F5A2" w14:textId="77777777" w:rsidR="00B25B96" w:rsidRDefault="00B25B96" w:rsidP="00AE0A73"/>
          <w:p w14:paraId="67ED048B" w14:textId="77777777" w:rsidR="00B25B96" w:rsidRDefault="00B25B96" w:rsidP="00AE0A73">
            <w:r>
              <w:t>O každé provedené preventivní prohlídce provede Poskytovatel záznam do Provozního deníku. Do Provozního deníku je Poskytovatel povinen zaznamenávat rovněž veškeré zjištěné vady a úpravy konfigurace, jakož i způsob a čas jejich vyřešení.</w:t>
            </w:r>
          </w:p>
          <w:p w14:paraId="0AD42749" w14:textId="77777777" w:rsidR="00B25B96" w:rsidRDefault="00B25B96" w:rsidP="00AE0A73"/>
        </w:tc>
      </w:tr>
      <w:tr w:rsidR="00B25B96" w14:paraId="0C8C7744"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2E0E4D2F" w14:textId="77777777" w:rsidR="00B25B96" w:rsidRDefault="00B25B96" w:rsidP="00AE0A73">
            <w:r>
              <w:t>Časový rozsah poskytování Služby:</w:t>
            </w:r>
          </w:p>
        </w:tc>
        <w:tc>
          <w:tcPr>
            <w:tcW w:w="6426" w:type="dxa"/>
            <w:gridSpan w:val="3"/>
            <w:tcBorders>
              <w:top w:val="single" w:sz="4" w:space="0" w:color="auto"/>
              <w:left w:val="single" w:sz="4" w:space="0" w:color="auto"/>
              <w:bottom w:val="single" w:sz="4" w:space="0" w:color="auto"/>
              <w:right w:val="single" w:sz="4" w:space="0" w:color="auto"/>
            </w:tcBorders>
            <w:hideMark/>
          </w:tcPr>
          <w:p w14:paraId="75B3C4A9" w14:textId="77777777" w:rsidR="00B25B96" w:rsidRDefault="00B25B96" w:rsidP="00AE0A73">
            <w:r>
              <w:t>8:00 až 16:00 hodin v pracovní dny a nejméně 1 preventivní prohlídka v rozsahu 0,25 hodiny každý kalendářní týden</w:t>
            </w:r>
          </w:p>
        </w:tc>
      </w:tr>
      <w:tr w:rsidR="00B25B96" w14:paraId="6D408746"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03C82687" w14:textId="77777777" w:rsidR="00B25B96" w:rsidRDefault="00B25B96" w:rsidP="00AE0A73">
            <w:r>
              <w:t>Lhůta pro zahájení 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307AACB6" w14:textId="77777777" w:rsidR="00B25B96" w:rsidRDefault="00B25B96" w:rsidP="00AE0A73">
            <w:r>
              <w:t>V případě zjištění vady nebo v případě zjištění nezbytnosti úpravy konfigurace dle SLA parametrů</w:t>
            </w:r>
          </w:p>
        </w:tc>
      </w:tr>
      <w:tr w:rsidR="00B25B96" w14:paraId="6AF5F729"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5F927B5E" w14:textId="77777777" w:rsidR="00B25B96" w:rsidRDefault="00B25B96" w:rsidP="00AE0A73">
            <w:r>
              <w:lastRenderedPageBreak/>
              <w:t>Lhůta pro vyřešení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1193B791" w14:textId="77777777" w:rsidR="00B25B96" w:rsidRDefault="00B25B96" w:rsidP="00AE0A73">
            <w:r>
              <w:t>V případě zjištění vady nebo v případě zjištění nezbytnosti úpravy konfigurace dle SLA parametrů</w:t>
            </w:r>
          </w:p>
        </w:tc>
      </w:tr>
    </w:tbl>
    <w:p w14:paraId="7917D6A7" w14:textId="77777777" w:rsidR="00B25B96" w:rsidRDefault="00B25B96" w:rsidP="00B25B96">
      <w:pPr>
        <w:spacing w:after="200" w:line="276" w:lineRule="auto"/>
        <w:rPr>
          <w:b/>
          <w:bCs/>
        </w:rPr>
      </w:pPr>
      <w:r>
        <w:rPr>
          <w:b/>
          <w:bCs/>
        </w:rPr>
        <w:br w:type="page"/>
      </w:r>
    </w:p>
    <w:p w14:paraId="2292C120" w14:textId="77777777" w:rsidR="00B25B96" w:rsidRDefault="00B25B96" w:rsidP="00B25B96">
      <w:pPr>
        <w:rPr>
          <w:b/>
          <w:bCs/>
        </w:rPr>
      </w:pPr>
      <w:r>
        <w:rPr>
          <w:b/>
          <w:bCs/>
        </w:rPr>
        <w:lastRenderedPageBreak/>
        <w:t>SW pro virtualizaci</w:t>
      </w:r>
    </w:p>
    <w:p w14:paraId="7307B739" w14:textId="77777777" w:rsidR="00B25B96" w:rsidRDefault="00B25B96" w:rsidP="00B25B9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699"/>
        <w:gridCol w:w="3398"/>
        <w:gridCol w:w="1440"/>
        <w:gridCol w:w="732"/>
      </w:tblGrid>
      <w:tr w:rsidR="00B25B96" w14:paraId="06512D36" w14:textId="77777777" w:rsidTr="00AE0A73">
        <w:tc>
          <w:tcPr>
            <w:tcW w:w="1809" w:type="dxa"/>
            <w:tcBorders>
              <w:top w:val="single" w:sz="4" w:space="0" w:color="auto"/>
              <w:left w:val="single" w:sz="4" w:space="0" w:color="auto"/>
              <w:bottom w:val="single" w:sz="4" w:space="0" w:color="auto"/>
              <w:right w:val="single" w:sz="4" w:space="0" w:color="auto"/>
            </w:tcBorders>
            <w:shd w:val="clear" w:color="auto" w:fill="D9D9D9"/>
            <w:hideMark/>
          </w:tcPr>
          <w:p w14:paraId="0A0CF44E" w14:textId="77777777" w:rsidR="00B25B96" w:rsidRDefault="00B25B96" w:rsidP="00AE0A73">
            <w:pPr>
              <w:rPr>
                <w:b/>
              </w:rPr>
            </w:pPr>
            <w:r>
              <w:rPr>
                <w:b/>
              </w:rPr>
              <w:t>Název Služby: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E050BB6" w14:textId="77777777" w:rsidR="00B25B96" w:rsidRDefault="00B25B96" w:rsidP="00AE0A73">
            <w:pPr>
              <w:rPr>
                <w:b/>
              </w:rPr>
            </w:pPr>
            <w:r>
              <w:rPr>
                <w:b/>
              </w:rPr>
              <w:t xml:space="preserve">Průběžná diagnostika </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129F0183" w14:textId="77777777" w:rsidR="00B25B96" w:rsidRDefault="00B25B96" w:rsidP="00AE0A73">
            <w:pPr>
              <w:rPr>
                <w:b/>
              </w:rPr>
            </w:pPr>
            <w:r>
              <w:rPr>
                <w:b/>
              </w:rPr>
              <w:t>Kód Služby:</w:t>
            </w:r>
          </w:p>
        </w:tc>
        <w:tc>
          <w:tcPr>
            <w:tcW w:w="756" w:type="dxa"/>
            <w:tcBorders>
              <w:top w:val="single" w:sz="4" w:space="0" w:color="auto"/>
              <w:left w:val="single" w:sz="4" w:space="0" w:color="auto"/>
              <w:bottom w:val="single" w:sz="4" w:space="0" w:color="auto"/>
              <w:right w:val="single" w:sz="4" w:space="0" w:color="auto"/>
            </w:tcBorders>
            <w:shd w:val="clear" w:color="auto" w:fill="D9D9D9"/>
            <w:hideMark/>
          </w:tcPr>
          <w:p w14:paraId="7909C17F" w14:textId="77777777" w:rsidR="00B25B96" w:rsidRDefault="00B25B96" w:rsidP="00AE0A73">
            <w:pPr>
              <w:rPr>
                <w:b/>
              </w:rPr>
            </w:pPr>
            <w:r>
              <w:rPr>
                <w:b/>
              </w:rPr>
              <w:t>G01</w:t>
            </w:r>
          </w:p>
        </w:tc>
      </w:tr>
      <w:tr w:rsidR="00B25B96" w14:paraId="0FF0D3BE"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3401EB2" w14:textId="77777777" w:rsidR="00B25B96" w:rsidRDefault="00B25B96" w:rsidP="00AE0A73">
            <w:pPr>
              <w:rPr>
                <w:b/>
              </w:rPr>
            </w:pPr>
            <w:r>
              <w:rPr>
                <w:b/>
              </w:rPr>
              <w:t>Druh Služby (Paušální/</w:t>
            </w:r>
            <w:r>
              <w:rPr>
                <w:rFonts w:cstheme="minorHAnsi"/>
                <w:b/>
              </w:rPr>
              <w:t xml:space="preserve"> Mimo paušál</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DE687B3" w14:textId="77777777" w:rsidR="00B25B96" w:rsidRDefault="00B25B96" w:rsidP="00AE0A73">
            <w:r>
              <w:t xml:space="preserve">Paušální Služba </w:t>
            </w:r>
          </w:p>
        </w:tc>
      </w:tr>
      <w:tr w:rsidR="00B25B96" w14:paraId="62AB3841"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4F7E14A" w14:textId="77777777" w:rsidR="00B25B96" w:rsidRDefault="00B25B96" w:rsidP="00AE0A73">
            <w:pPr>
              <w:rPr>
                <w:b/>
              </w:rPr>
            </w:pPr>
            <w:r>
              <w:rPr>
                <w:b/>
              </w:rPr>
              <w:t>Systémy, pro které je Služba poskytována:</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48A8F60" w14:textId="77777777" w:rsidR="00B25B96" w:rsidRDefault="00B25B96" w:rsidP="00AE0A73">
            <w:r>
              <w:t>SW pro virtualizaci</w:t>
            </w:r>
          </w:p>
        </w:tc>
      </w:tr>
      <w:tr w:rsidR="00B25B96" w14:paraId="609CD94A"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D9A0268" w14:textId="0D36EAEA" w:rsidR="00B25B96" w:rsidRDefault="00B25B96" w:rsidP="00AE0A73">
            <w:pPr>
              <w:rPr>
                <w:b/>
              </w:rPr>
            </w:pPr>
            <w:r>
              <w:rPr>
                <w:b/>
              </w:rPr>
              <w:t xml:space="preserve">Na poskytování Služby se vztahují SLA parametry uvedené v příloze č. </w:t>
            </w:r>
            <w:r w:rsidR="005F2E0B">
              <w:rPr>
                <w:b/>
              </w:rPr>
              <w:t>3</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85B4617" w14:textId="77777777" w:rsidR="00B25B96" w:rsidRDefault="00B25B96" w:rsidP="00AE0A73">
            <w:r>
              <w:t>Ano v případě zjištění vady nebo v případě zjištění nezbytnosti úpravy konfigurace</w:t>
            </w:r>
          </w:p>
        </w:tc>
      </w:tr>
      <w:tr w:rsidR="00B25B96" w14:paraId="2F2CC6A8"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48CC50" w14:textId="77777777" w:rsidR="00B25B96" w:rsidRDefault="00B25B96" w:rsidP="00AE0A73">
            <w:pPr>
              <w:rPr>
                <w:b/>
              </w:rPr>
            </w:pPr>
            <w:r>
              <w:rPr>
                <w:b/>
              </w:rPr>
              <w:t>Jde-li o Paušální Službu, poskytuje se průběžně, nebo na vyžádání?</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FD31080" w14:textId="77777777" w:rsidR="00B25B96" w:rsidRDefault="00B25B96" w:rsidP="00AE0A73">
            <w:r>
              <w:t>Průběžně</w:t>
            </w:r>
          </w:p>
        </w:tc>
      </w:tr>
      <w:tr w:rsidR="00B25B96" w14:paraId="1488983F"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63CDF1CC" w14:textId="77777777" w:rsidR="00B25B96" w:rsidRDefault="00B25B96" w:rsidP="00AE0A73">
            <w:r>
              <w:t>Vymezení Služby a dalších povinností Poskytovatele, včetně smluvních pokut:</w:t>
            </w:r>
          </w:p>
        </w:tc>
        <w:tc>
          <w:tcPr>
            <w:tcW w:w="6426" w:type="dxa"/>
            <w:gridSpan w:val="3"/>
            <w:tcBorders>
              <w:top w:val="single" w:sz="4" w:space="0" w:color="auto"/>
              <w:left w:val="single" w:sz="4" w:space="0" w:color="auto"/>
              <w:bottom w:val="single" w:sz="4" w:space="0" w:color="auto"/>
              <w:right w:val="single" w:sz="4" w:space="0" w:color="auto"/>
            </w:tcBorders>
          </w:tcPr>
          <w:p w14:paraId="6EC205FC" w14:textId="77777777" w:rsidR="00B25B96" w:rsidRDefault="00B25B96" w:rsidP="00AE0A73">
            <w:r>
              <w:t>Provádění průběžného monitoringu a pravidelných preventivních prohlídek systémů a jejich součástí za účelem předcházení vadám a nestandardním stavům a za účelem udržení jejich trvalé plné funkčnosti a výkonnosti v prostředí Objednatele. Poskytovatel za tímto účelem v rámci této Služby zejména (nikoli však výhradně):</w:t>
            </w:r>
          </w:p>
          <w:p w14:paraId="246C7D73" w14:textId="77777777" w:rsidR="00B25B96" w:rsidRDefault="00B25B96" w:rsidP="00AE0A73">
            <w:pPr>
              <w:numPr>
                <w:ilvl w:val="0"/>
                <w:numId w:val="6"/>
              </w:numPr>
              <w:spacing w:line="280" w:lineRule="atLeast"/>
              <w:jc w:val="both"/>
            </w:pPr>
            <w:r>
              <w:t>průběžně provádí monitoring systémů;</w:t>
            </w:r>
          </w:p>
          <w:p w14:paraId="711563A4" w14:textId="77777777" w:rsidR="00B25B96" w:rsidRDefault="00B25B96" w:rsidP="00AE0A73">
            <w:pPr>
              <w:numPr>
                <w:ilvl w:val="0"/>
                <w:numId w:val="6"/>
              </w:numPr>
              <w:spacing w:line="280" w:lineRule="atLeast"/>
              <w:jc w:val="both"/>
            </w:pPr>
            <w:r>
              <w:t xml:space="preserve">provádí pravidelné preventivní prohlídky systémů; </w:t>
            </w:r>
          </w:p>
          <w:p w14:paraId="5C9C73A0" w14:textId="77777777" w:rsidR="00B25B96" w:rsidRDefault="00B25B96" w:rsidP="00AE0A73">
            <w:pPr>
              <w:numPr>
                <w:ilvl w:val="0"/>
                <w:numId w:val="6"/>
              </w:numPr>
              <w:spacing w:line="280" w:lineRule="atLeast"/>
              <w:jc w:val="both"/>
            </w:pPr>
            <w:r>
              <w:t>provádí úpravy konfigurace systémů;</w:t>
            </w:r>
          </w:p>
          <w:p w14:paraId="790CB470" w14:textId="77777777" w:rsidR="00B25B96" w:rsidRDefault="00B25B96" w:rsidP="00AE0A73">
            <w:pPr>
              <w:numPr>
                <w:ilvl w:val="0"/>
                <w:numId w:val="6"/>
              </w:numPr>
              <w:spacing w:line="280" w:lineRule="atLeast"/>
              <w:jc w:val="both"/>
            </w:pPr>
            <w:r>
              <w:t>odstraňuje vady systémů.</w:t>
            </w:r>
          </w:p>
          <w:p w14:paraId="77731B6E" w14:textId="77777777" w:rsidR="00B25B96" w:rsidRDefault="00B25B96" w:rsidP="00AE0A73"/>
          <w:p w14:paraId="15F036C9" w14:textId="77777777" w:rsidR="00B25B96" w:rsidRDefault="00B25B96" w:rsidP="00AE0A73">
            <w:r>
              <w:t>Úpravy systémů provedené při odstraňování vad Software nebo při provádění úprav konfigurace nepodléhají akceptaci dle smlouvy.</w:t>
            </w:r>
          </w:p>
          <w:p w14:paraId="3B727F2F" w14:textId="77777777" w:rsidR="00B25B96" w:rsidRDefault="00B25B96" w:rsidP="00AE0A73"/>
          <w:p w14:paraId="3285F076" w14:textId="77777777" w:rsidR="00B25B96" w:rsidRDefault="00B25B96" w:rsidP="00AE0A73">
            <w:r>
              <w:t>Pokud to povaha zjištěné vady, neshody či úpravy konfigurace vyžaduje, provede Poskytovatel eskalaci problému na výrobce systémů. Tím není dotčena jeho povinnost postupovat dle SLA parametrů.</w:t>
            </w:r>
          </w:p>
          <w:p w14:paraId="5766B628" w14:textId="77777777" w:rsidR="00B25B96" w:rsidRDefault="00B25B96" w:rsidP="00AE0A73"/>
          <w:p w14:paraId="1A670DD3" w14:textId="77777777" w:rsidR="00B25B96" w:rsidRDefault="00B25B96" w:rsidP="00AE0A73">
            <w:r>
              <w:t>O každé provedené preventivní prohlídce provede Poskytovatel záznam do Provozního deníku. Do Provozního deníku je Poskytovatel povinen zaznamenávat rovněž veškeré zjištěné vady a úpravy konfigurace, jakož i způsob a čas jejich vyřešení.</w:t>
            </w:r>
          </w:p>
          <w:p w14:paraId="7E8A23B3" w14:textId="77777777" w:rsidR="00B25B96" w:rsidRDefault="00B25B96" w:rsidP="00AE0A73"/>
        </w:tc>
      </w:tr>
      <w:tr w:rsidR="00B25B96" w14:paraId="60C27073"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57455312" w14:textId="77777777" w:rsidR="00B25B96" w:rsidRDefault="00B25B96" w:rsidP="00AE0A73">
            <w:r>
              <w:t>Časový rozsah poskytování Služby:</w:t>
            </w:r>
          </w:p>
        </w:tc>
        <w:tc>
          <w:tcPr>
            <w:tcW w:w="6426" w:type="dxa"/>
            <w:gridSpan w:val="3"/>
            <w:tcBorders>
              <w:top w:val="single" w:sz="4" w:space="0" w:color="auto"/>
              <w:left w:val="single" w:sz="4" w:space="0" w:color="auto"/>
              <w:bottom w:val="single" w:sz="4" w:space="0" w:color="auto"/>
              <w:right w:val="single" w:sz="4" w:space="0" w:color="auto"/>
            </w:tcBorders>
            <w:hideMark/>
          </w:tcPr>
          <w:p w14:paraId="1990BD7F" w14:textId="77777777" w:rsidR="00B25B96" w:rsidRDefault="00B25B96" w:rsidP="00AE0A73">
            <w:r>
              <w:t>8:00 až 16:00 hodin v pracovní dny a nejméně 1 preventivní prohlídka v rozsahu 0,25 hodiny každý kalendářní týden</w:t>
            </w:r>
          </w:p>
        </w:tc>
      </w:tr>
      <w:tr w:rsidR="00B25B96" w14:paraId="6B145AB4"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1E60D847" w14:textId="77777777" w:rsidR="00B25B96" w:rsidRDefault="00B25B96" w:rsidP="00AE0A73">
            <w:r>
              <w:t>Lhůta pro zahájení 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0455CFDF" w14:textId="77777777" w:rsidR="00B25B96" w:rsidRDefault="00B25B96" w:rsidP="00AE0A73">
            <w:r>
              <w:t>V případě zjištění vady nebo v případě zjištění nezbytnosti úpravy konfigurace dle SLA parametrů</w:t>
            </w:r>
          </w:p>
        </w:tc>
      </w:tr>
      <w:tr w:rsidR="00B25B96" w14:paraId="68F0E3DA"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06E88A2E" w14:textId="77777777" w:rsidR="00B25B96" w:rsidRDefault="00B25B96" w:rsidP="00AE0A73">
            <w:r>
              <w:lastRenderedPageBreak/>
              <w:t>Lhůta pro vyřešení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2209B1A6" w14:textId="77777777" w:rsidR="00B25B96" w:rsidRDefault="00B25B96" w:rsidP="00AE0A73">
            <w:r>
              <w:t>V případě zjištění vady nebo v případě zjištění nezbytnosti úpravy konfigurace dle SLA parametrů</w:t>
            </w:r>
          </w:p>
        </w:tc>
      </w:tr>
    </w:tbl>
    <w:p w14:paraId="7C620506" w14:textId="77777777" w:rsidR="00B25B96" w:rsidRDefault="00B25B96" w:rsidP="00B25B96"/>
    <w:p w14:paraId="5767A76C" w14:textId="77777777" w:rsidR="00B25B96" w:rsidRDefault="00B25B96" w:rsidP="00B25B9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688"/>
        <w:gridCol w:w="3380"/>
        <w:gridCol w:w="1444"/>
        <w:gridCol w:w="733"/>
      </w:tblGrid>
      <w:tr w:rsidR="00B25B96" w14:paraId="49D4B666" w14:textId="77777777" w:rsidTr="00AE0A73">
        <w:tc>
          <w:tcPr>
            <w:tcW w:w="1809" w:type="dxa"/>
            <w:tcBorders>
              <w:top w:val="single" w:sz="4" w:space="0" w:color="auto"/>
              <w:left w:val="single" w:sz="4" w:space="0" w:color="auto"/>
              <w:bottom w:val="single" w:sz="4" w:space="0" w:color="auto"/>
              <w:right w:val="single" w:sz="4" w:space="0" w:color="auto"/>
            </w:tcBorders>
            <w:shd w:val="clear" w:color="auto" w:fill="D9D9D9"/>
            <w:hideMark/>
          </w:tcPr>
          <w:p w14:paraId="3E8EB7F8" w14:textId="77777777" w:rsidR="00B25B96" w:rsidRDefault="00B25B96" w:rsidP="00AE0A73">
            <w:pPr>
              <w:rPr>
                <w:b/>
              </w:rPr>
            </w:pPr>
            <w:r>
              <w:rPr>
                <w:b/>
              </w:rPr>
              <w:t>Název Služby: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43487DA" w14:textId="77777777" w:rsidR="00B25B96" w:rsidRDefault="00B25B96" w:rsidP="00AE0A73">
            <w:pPr>
              <w:rPr>
                <w:b/>
              </w:rPr>
            </w:pPr>
            <w:r>
              <w:rPr>
                <w:b/>
              </w:rPr>
              <w:t xml:space="preserve">Aplikace update a </w:t>
            </w:r>
            <w:proofErr w:type="spellStart"/>
            <w:r>
              <w:rPr>
                <w:b/>
              </w:rPr>
              <w:t>patches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6E4C791B" w14:textId="77777777" w:rsidR="00B25B96" w:rsidRDefault="00B25B96" w:rsidP="00AE0A73">
            <w:pPr>
              <w:rPr>
                <w:b/>
              </w:rPr>
            </w:pPr>
            <w:r>
              <w:rPr>
                <w:b/>
              </w:rPr>
              <w:t>Kód Služby:</w:t>
            </w:r>
          </w:p>
        </w:tc>
        <w:tc>
          <w:tcPr>
            <w:tcW w:w="756" w:type="dxa"/>
            <w:tcBorders>
              <w:top w:val="single" w:sz="4" w:space="0" w:color="auto"/>
              <w:left w:val="single" w:sz="4" w:space="0" w:color="auto"/>
              <w:bottom w:val="single" w:sz="4" w:space="0" w:color="auto"/>
              <w:right w:val="single" w:sz="4" w:space="0" w:color="auto"/>
            </w:tcBorders>
            <w:shd w:val="clear" w:color="auto" w:fill="D9D9D9"/>
            <w:hideMark/>
          </w:tcPr>
          <w:p w14:paraId="06CEE285" w14:textId="77777777" w:rsidR="00B25B96" w:rsidRDefault="00B25B96" w:rsidP="00AE0A73">
            <w:pPr>
              <w:rPr>
                <w:b/>
              </w:rPr>
            </w:pPr>
            <w:r>
              <w:rPr>
                <w:b/>
              </w:rPr>
              <w:t>G02</w:t>
            </w:r>
          </w:p>
        </w:tc>
      </w:tr>
      <w:tr w:rsidR="00B25B96" w14:paraId="58E5EFF7"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06635BC" w14:textId="77777777" w:rsidR="00B25B96" w:rsidRDefault="00B25B96" w:rsidP="00AE0A73">
            <w:pPr>
              <w:rPr>
                <w:b/>
              </w:rPr>
            </w:pPr>
            <w:r>
              <w:rPr>
                <w:b/>
              </w:rPr>
              <w:t>Druh Služby (Paušální/</w:t>
            </w:r>
            <w:r>
              <w:rPr>
                <w:rFonts w:cstheme="minorHAnsi"/>
                <w:b/>
              </w:rPr>
              <w:t xml:space="preserve"> Mimo paušál</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C281621" w14:textId="77777777" w:rsidR="00B25B96" w:rsidRDefault="00B25B96" w:rsidP="00AE0A73">
            <w:r>
              <w:t>Paušální Služba</w:t>
            </w:r>
          </w:p>
        </w:tc>
      </w:tr>
      <w:tr w:rsidR="00B25B96" w14:paraId="259EAEF5"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833C840" w14:textId="77777777" w:rsidR="00B25B96" w:rsidRDefault="00B25B96" w:rsidP="00AE0A73">
            <w:pPr>
              <w:rPr>
                <w:b/>
              </w:rPr>
            </w:pPr>
            <w:r>
              <w:rPr>
                <w:b/>
              </w:rPr>
              <w:t>Systémy, pro které je Služba poskytována:</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595F9D8" w14:textId="77777777" w:rsidR="00B25B96" w:rsidRDefault="00B25B96" w:rsidP="00AE0A73">
            <w:r>
              <w:t>SW pro virtualizaci</w:t>
            </w:r>
          </w:p>
        </w:tc>
      </w:tr>
      <w:tr w:rsidR="00B25B96" w14:paraId="5E583A9A"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AABE86" w14:textId="15E118A8" w:rsidR="00B25B96" w:rsidRDefault="00B25B96" w:rsidP="00AE0A73">
            <w:pPr>
              <w:rPr>
                <w:b/>
              </w:rPr>
            </w:pPr>
            <w:r>
              <w:rPr>
                <w:b/>
              </w:rPr>
              <w:t xml:space="preserve">Na poskytování Služby se vztahují SLA parametry uvedené v příloze č. </w:t>
            </w:r>
            <w:r w:rsidR="005F2E0B">
              <w:rPr>
                <w:b/>
              </w:rPr>
              <w:t>3</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5C0C7F" w14:textId="77777777" w:rsidR="00B25B96" w:rsidRDefault="00B25B96" w:rsidP="00AE0A73">
            <w:r>
              <w:t>Ne</w:t>
            </w:r>
          </w:p>
        </w:tc>
      </w:tr>
      <w:tr w:rsidR="00B25B96" w14:paraId="56F5A85B"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9CD174F" w14:textId="77777777" w:rsidR="00B25B96" w:rsidRDefault="00B25B96" w:rsidP="00AE0A73">
            <w:pPr>
              <w:rPr>
                <w:b/>
              </w:rPr>
            </w:pPr>
            <w:r>
              <w:rPr>
                <w:b/>
              </w:rPr>
              <w:t>Jde-li o Paušální Službu, poskytuje se průběžně, nebo na vyžádání?</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C042B15" w14:textId="77777777" w:rsidR="00B25B96" w:rsidRDefault="00B25B96" w:rsidP="00AE0A73">
            <w:r>
              <w:t>Na vyžádání</w:t>
            </w:r>
          </w:p>
        </w:tc>
      </w:tr>
      <w:tr w:rsidR="00B25B96" w14:paraId="416A49C0"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2948A232" w14:textId="77777777" w:rsidR="00B25B96" w:rsidRDefault="00B25B96" w:rsidP="00AE0A73">
            <w:r>
              <w:t>Vymezení Služby a dalších povinností Poskytovatele, včetně smluvních pokut:</w:t>
            </w:r>
          </w:p>
        </w:tc>
        <w:tc>
          <w:tcPr>
            <w:tcW w:w="6426" w:type="dxa"/>
            <w:gridSpan w:val="3"/>
            <w:tcBorders>
              <w:top w:val="single" w:sz="4" w:space="0" w:color="auto"/>
              <w:left w:val="single" w:sz="4" w:space="0" w:color="auto"/>
              <w:bottom w:val="single" w:sz="4" w:space="0" w:color="auto"/>
              <w:right w:val="single" w:sz="4" w:space="0" w:color="auto"/>
            </w:tcBorders>
          </w:tcPr>
          <w:p w14:paraId="62832AA9" w14:textId="77777777" w:rsidR="00B25B96" w:rsidRDefault="00B25B96" w:rsidP="00AE0A73">
            <w:r>
              <w:t xml:space="preserve">Poskytovatel bude v rámci této Služby provádět implementaci uvolněných update a </w:t>
            </w:r>
            <w:proofErr w:type="spellStart"/>
            <w:r>
              <w:t>patches</w:t>
            </w:r>
            <w:proofErr w:type="spellEnd"/>
            <w:r>
              <w:t>.</w:t>
            </w:r>
          </w:p>
          <w:p w14:paraId="5D086EB5" w14:textId="77777777" w:rsidR="00B25B96" w:rsidRDefault="00B25B96" w:rsidP="00AE0A73">
            <w:r>
              <w:t>Služba je podmíněna dostupností těchto patchů pro objednatele</w:t>
            </w:r>
          </w:p>
          <w:p w14:paraId="278C0360" w14:textId="77777777" w:rsidR="00B25B96" w:rsidRDefault="00B25B96" w:rsidP="00AE0A73"/>
        </w:tc>
      </w:tr>
      <w:tr w:rsidR="00B25B96" w14:paraId="0BD72B36"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259C165B" w14:textId="77777777" w:rsidR="00B25B96" w:rsidRDefault="00B25B96" w:rsidP="00AE0A73">
            <w:r>
              <w:t>Časový rozsah poskytování Služby:</w:t>
            </w:r>
          </w:p>
        </w:tc>
        <w:tc>
          <w:tcPr>
            <w:tcW w:w="6426" w:type="dxa"/>
            <w:gridSpan w:val="3"/>
            <w:tcBorders>
              <w:top w:val="single" w:sz="4" w:space="0" w:color="auto"/>
              <w:left w:val="single" w:sz="4" w:space="0" w:color="auto"/>
              <w:bottom w:val="single" w:sz="4" w:space="0" w:color="auto"/>
              <w:right w:val="single" w:sz="4" w:space="0" w:color="auto"/>
            </w:tcBorders>
            <w:hideMark/>
          </w:tcPr>
          <w:p w14:paraId="70125F19" w14:textId="77777777" w:rsidR="00B25B96" w:rsidRDefault="00B25B96" w:rsidP="00AE0A73">
            <w:r>
              <w:t xml:space="preserve">3 hodiny 1x za každé </w:t>
            </w:r>
            <w:proofErr w:type="gramStart"/>
            <w:r>
              <w:t>3  měsíce</w:t>
            </w:r>
            <w:proofErr w:type="gramEnd"/>
            <w:r>
              <w:t xml:space="preserve"> z Doby poskytování Služeb</w:t>
            </w:r>
          </w:p>
        </w:tc>
      </w:tr>
      <w:tr w:rsidR="00B25B96" w14:paraId="41CB7A77"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58A16419" w14:textId="77777777" w:rsidR="00B25B96" w:rsidRDefault="00B25B96" w:rsidP="00AE0A73">
            <w:r>
              <w:t>Lhůta pro zahájení 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4289F6BD" w14:textId="77777777" w:rsidR="00B25B96" w:rsidRDefault="00B25B96" w:rsidP="00AE0A73">
            <w:r>
              <w:t>do 5 pracovních dnů</w:t>
            </w:r>
          </w:p>
        </w:tc>
      </w:tr>
      <w:tr w:rsidR="00B25B96" w14:paraId="090FE4B6"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3625FDD9" w14:textId="77777777" w:rsidR="00B25B96" w:rsidRDefault="00B25B96" w:rsidP="00AE0A73">
            <w:r>
              <w:t>Lhůta pro vyřešení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6A8846C5" w14:textId="77777777" w:rsidR="00B25B96" w:rsidRDefault="00B25B96" w:rsidP="00AE0A73">
            <w:r>
              <w:t>do 5 pracovních dní od zahájení</w:t>
            </w:r>
          </w:p>
        </w:tc>
      </w:tr>
    </w:tbl>
    <w:p w14:paraId="41C5D83C" w14:textId="77777777" w:rsidR="00B25B96" w:rsidRDefault="00B25B96" w:rsidP="00B25B96">
      <w:pPr>
        <w:rPr>
          <w:b/>
        </w:rPr>
      </w:pPr>
    </w:p>
    <w:p w14:paraId="5E053F86" w14:textId="77777777" w:rsidR="00B25B96" w:rsidRDefault="00B25B96" w:rsidP="00B25B9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58"/>
        <w:gridCol w:w="3295"/>
        <w:gridCol w:w="1401"/>
        <w:gridCol w:w="957"/>
      </w:tblGrid>
      <w:tr w:rsidR="00B25B96" w14:paraId="04AA3207" w14:textId="77777777" w:rsidTr="00AE0A73">
        <w:tc>
          <w:tcPr>
            <w:tcW w:w="1604" w:type="dxa"/>
            <w:tcBorders>
              <w:top w:val="single" w:sz="4" w:space="0" w:color="auto"/>
              <w:left w:val="single" w:sz="4" w:space="0" w:color="auto"/>
              <w:bottom w:val="single" w:sz="4" w:space="0" w:color="auto"/>
              <w:right w:val="single" w:sz="4" w:space="0" w:color="auto"/>
            </w:tcBorders>
            <w:shd w:val="clear" w:color="auto" w:fill="D9D9D9"/>
            <w:hideMark/>
          </w:tcPr>
          <w:p w14:paraId="0A62EDB2" w14:textId="77777777" w:rsidR="00B25B96" w:rsidRDefault="00B25B96" w:rsidP="00AE0A73">
            <w:pPr>
              <w:rPr>
                <w:b/>
              </w:rPr>
            </w:pPr>
            <w:r>
              <w:rPr>
                <w:b/>
              </w:rPr>
              <w:t>Název Služby:</w:t>
            </w:r>
          </w:p>
        </w:tc>
        <w:tc>
          <w:tcPr>
            <w:tcW w:w="495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0457C5D" w14:textId="77777777" w:rsidR="00B25B96" w:rsidRDefault="00B25B96" w:rsidP="00AE0A73">
            <w:pPr>
              <w:rPr>
                <w:b/>
              </w:rPr>
            </w:pPr>
            <w:r>
              <w:rPr>
                <w:b/>
              </w:rPr>
              <w:t xml:space="preserve">Osobní návštěva systémového inženýra s úrovní znalostí doložených certifikátem </w:t>
            </w:r>
            <w:proofErr w:type="spellStart"/>
            <w:r>
              <w:rPr>
                <w:b/>
              </w:rPr>
              <w:t>VMware</w:t>
            </w:r>
            <w:proofErr w:type="spellEnd"/>
            <w:r>
              <w:rPr>
                <w:b/>
              </w:rPr>
              <w:t xml:space="preserve"> </w:t>
            </w:r>
            <w:proofErr w:type="spellStart"/>
            <w:r>
              <w:rPr>
                <w:b/>
              </w:rPr>
              <w:t>Certified</w:t>
            </w:r>
            <w:proofErr w:type="spellEnd"/>
            <w:r>
              <w:rPr>
                <w:b/>
              </w:rPr>
              <w:t xml:space="preserve"> Professional</w:t>
            </w:r>
          </w:p>
        </w:tc>
        <w:tc>
          <w:tcPr>
            <w:tcW w:w="1401" w:type="dxa"/>
            <w:tcBorders>
              <w:top w:val="single" w:sz="4" w:space="0" w:color="auto"/>
              <w:left w:val="single" w:sz="4" w:space="0" w:color="auto"/>
              <w:bottom w:val="single" w:sz="4" w:space="0" w:color="auto"/>
              <w:right w:val="single" w:sz="4" w:space="0" w:color="auto"/>
            </w:tcBorders>
            <w:shd w:val="clear" w:color="auto" w:fill="D9D9D9"/>
            <w:hideMark/>
          </w:tcPr>
          <w:p w14:paraId="54C0C630" w14:textId="77777777" w:rsidR="00B25B96" w:rsidRDefault="00B25B96" w:rsidP="00AE0A73">
            <w:pPr>
              <w:rPr>
                <w:b/>
              </w:rPr>
            </w:pPr>
            <w:r>
              <w:rPr>
                <w:b/>
              </w:rPr>
              <w:t>Kód Služby:</w:t>
            </w:r>
          </w:p>
        </w:tc>
        <w:tc>
          <w:tcPr>
            <w:tcW w:w="957" w:type="dxa"/>
            <w:tcBorders>
              <w:top w:val="single" w:sz="4" w:space="0" w:color="auto"/>
              <w:left w:val="single" w:sz="4" w:space="0" w:color="auto"/>
              <w:bottom w:val="single" w:sz="4" w:space="0" w:color="auto"/>
              <w:right w:val="single" w:sz="4" w:space="0" w:color="auto"/>
            </w:tcBorders>
            <w:shd w:val="clear" w:color="auto" w:fill="D9D9D9"/>
            <w:hideMark/>
          </w:tcPr>
          <w:p w14:paraId="02800771" w14:textId="77777777" w:rsidR="00B25B96" w:rsidRDefault="00B25B96" w:rsidP="00AE0A73">
            <w:pPr>
              <w:rPr>
                <w:b/>
              </w:rPr>
            </w:pPr>
            <w:r>
              <w:rPr>
                <w:b/>
              </w:rPr>
              <w:t>G03</w:t>
            </w:r>
          </w:p>
        </w:tc>
      </w:tr>
      <w:tr w:rsidR="00B25B96" w14:paraId="04AB7FBB" w14:textId="77777777" w:rsidTr="00AE0A73">
        <w:tc>
          <w:tcPr>
            <w:tcW w:w="326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04DDDF6" w14:textId="77777777" w:rsidR="00B25B96" w:rsidRDefault="00B25B96" w:rsidP="00AE0A73">
            <w:pPr>
              <w:rPr>
                <w:b/>
              </w:rPr>
            </w:pPr>
            <w:r>
              <w:rPr>
                <w:b/>
              </w:rPr>
              <w:t>Druh Služby (Paušální/</w:t>
            </w:r>
            <w:r>
              <w:rPr>
                <w:rFonts w:cstheme="minorHAnsi"/>
                <w:b/>
              </w:rPr>
              <w:t>Mimo paušál</w:t>
            </w:r>
            <w:r>
              <w:rPr>
                <w:b/>
              </w:rPr>
              <w:t>):</w:t>
            </w:r>
          </w:p>
        </w:tc>
        <w:tc>
          <w:tcPr>
            <w:tcW w:w="565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648DF4E" w14:textId="77777777" w:rsidR="00B25B96" w:rsidRDefault="00B25B96" w:rsidP="00AE0A73">
            <w:r>
              <w:t>Paušální Služba</w:t>
            </w:r>
          </w:p>
        </w:tc>
      </w:tr>
      <w:tr w:rsidR="00B25B96" w14:paraId="448738C4" w14:textId="77777777" w:rsidTr="00AE0A73">
        <w:tc>
          <w:tcPr>
            <w:tcW w:w="326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24FD03C" w14:textId="77777777" w:rsidR="00B25B96" w:rsidRDefault="00B25B96" w:rsidP="00AE0A73">
            <w:pPr>
              <w:rPr>
                <w:b/>
              </w:rPr>
            </w:pPr>
            <w:r>
              <w:rPr>
                <w:b/>
              </w:rPr>
              <w:t>Systémy, pro které je Služba poskytována:</w:t>
            </w:r>
          </w:p>
        </w:tc>
        <w:tc>
          <w:tcPr>
            <w:tcW w:w="565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AF45ED6" w14:textId="77777777" w:rsidR="00B25B96" w:rsidRDefault="00B25B96" w:rsidP="00AE0A73">
            <w:r>
              <w:t>SW pro virtualizaci</w:t>
            </w:r>
          </w:p>
          <w:p w14:paraId="5BE6E90B" w14:textId="77777777" w:rsidR="00B25B96" w:rsidRDefault="00B25B96" w:rsidP="00AE0A73"/>
        </w:tc>
      </w:tr>
      <w:tr w:rsidR="00B25B96" w14:paraId="134579B8" w14:textId="77777777" w:rsidTr="00AE0A73">
        <w:tc>
          <w:tcPr>
            <w:tcW w:w="326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2999504" w14:textId="5F7BF805" w:rsidR="00B25B96" w:rsidRDefault="00B25B96" w:rsidP="00AE0A73">
            <w:pPr>
              <w:rPr>
                <w:b/>
              </w:rPr>
            </w:pPr>
            <w:r>
              <w:rPr>
                <w:b/>
              </w:rPr>
              <w:t xml:space="preserve">Na poskytování Služby se vztahují SLA parametry uvedené v příloze č. </w:t>
            </w:r>
            <w:r w:rsidR="005F2E0B">
              <w:rPr>
                <w:b/>
              </w:rPr>
              <w:t>3</w:t>
            </w:r>
            <w:r>
              <w:rPr>
                <w:b/>
              </w:rPr>
              <w:t>?</w:t>
            </w:r>
          </w:p>
        </w:tc>
        <w:tc>
          <w:tcPr>
            <w:tcW w:w="565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8F67DD1" w14:textId="77777777" w:rsidR="00B25B96" w:rsidRDefault="00B25B96" w:rsidP="00AE0A73">
            <w:r>
              <w:t>Ne</w:t>
            </w:r>
          </w:p>
        </w:tc>
      </w:tr>
      <w:tr w:rsidR="00B25B96" w14:paraId="39B12A3B" w14:textId="77777777" w:rsidTr="00AE0A73">
        <w:tc>
          <w:tcPr>
            <w:tcW w:w="326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5B438F" w14:textId="77777777" w:rsidR="00B25B96" w:rsidRDefault="00B25B96" w:rsidP="00AE0A73">
            <w:pPr>
              <w:rPr>
                <w:b/>
              </w:rPr>
            </w:pPr>
            <w:r>
              <w:rPr>
                <w:b/>
              </w:rPr>
              <w:t>Jde-li o Paušální Službu, poskytuje se průběžně, nebo na vyžádání?</w:t>
            </w:r>
          </w:p>
        </w:tc>
        <w:tc>
          <w:tcPr>
            <w:tcW w:w="565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73BBC3D" w14:textId="77777777" w:rsidR="00B25B96" w:rsidRDefault="00B25B96" w:rsidP="00AE0A73">
            <w:r>
              <w:t>Na vyžádání</w:t>
            </w:r>
          </w:p>
        </w:tc>
      </w:tr>
      <w:tr w:rsidR="00B25B96" w14:paraId="7C927218" w14:textId="77777777" w:rsidTr="00AE0A73">
        <w:tc>
          <w:tcPr>
            <w:tcW w:w="3262" w:type="dxa"/>
            <w:gridSpan w:val="2"/>
            <w:tcBorders>
              <w:top w:val="single" w:sz="4" w:space="0" w:color="auto"/>
              <w:left w:val="single" w:sz="4" w:space="0" w:color="auto"/>
              <w:bottom w:val="single" w:sz="4" w:space="0" w:color="auto"/>
              <w:right w:val="single" w:sz="4" w:space="0" w:color="auto"/>
            </w:tcBorders>
            <w:hideMark/>
          </w:tcPr>
          <w:p w14:paraId="5CADEA81" w14:textId="77777777" w:rsidR="00B25B96" w:rsidRDefault="00B25B96" w:rsidP="00AE0A73">
            <w:r>
              <w:t>Vymezení Služby a dalších povinností Poskytovatele, včetně smluvních pokut:</w:t>
            </w:r>
          </w:p>
        </w:tc>
        <w:tc>
          <w:tcPr>
            <w:tcW w:w="5653" w:type="dxa"/>
            <w:gridSpan w:val="3"/>
            <w:tcBorders>
              <w:top w:val="single" w:sz="4" w:space="0" w:color="auto"/>
              <w:left w:val="single" w:sz="4" w:space="0" w:color="auto"/>
              <w:bottom w:val="single" w:sz="4" w:space="0" w:color="auto"/>
              <w:right w:val="single" w:sz="4" w:space="0" w:color="auto"/>
            </w:tcBorders>
          </w:tcPr>
          <w:p w14:paraId="170A453C" w14:textId="77777777" w:rsidR="00B25B96" w:rsidRDefault="00B25B96" w:rsidP="00AE0A73">
            <w:r>
              <w:t xml:space="preserve">Tuto Službu je Poskytovatel povinen poskytovat pomocí inženýra s úrovní znalostí doložených certifikátem </w:t>
            </w:r>
            <w:proofErr w:type="spellStart"/>
            <w:r>
              <w:t>VMware</w:t>
            </w:r>
            <w:proofErr w:type="spellEnd"/>
            <w:r>
              <w:t xml:space="preserve"> </w:t>
            </w:r>
            <w:proofErr w:type="spellStart"/>
            <w:r>
              <w:t>Certified</w:t>
            </w:r>
            <w:proofErr w:type="spellEnd"/>
            <w:r>
              <w:t xml:space="preserve"> Professional osobně přítomného na pracovištích Objednatele určených Objednatelem.</w:t>
            </w:r>
          </w:p>
          <w:p w14:paraId="000ED7A2" w14:textId="77777777" w:rsidR="00B25B96" w:rsidRDefault="00B25B96" w:rsidP="00AE0A73"/>
          <w:p w14:paraId="5473043E" w14:textId="77777777" w:rsidR="00B25B96" w:rsidRDefault="00B25B96" w:rsidP="00AE0A73">
            <w:r>
              <w:t>Poskytování této Služby spočívá v následujících činnostech Poskytovatele:</w:t>
            </w:r>
          </w:p>
          <w:p w14:paraId="5B76A6AC" w14:textId="77777777" w:rsidR="00B25B96" w:rsidRDefault="00B25B96" w:rsidP="00AE0A73">
            <w:pPr>
              <w:numPr>
                <w:ilvl w:val="0"/>
                <w:numId w:val="9"/>
              </w:numPr>
              <w:spacing w:line="280" w:lineRule="atLeast"/>
              <w:jc w:val="both"/>
            </w:pPr>
            <w:r>
              <w:lastRenderedPageBreak/>
              <w:t>řešení běžných provozních požadavků a problémů dle seznamu předaného Objednatelem Poskytovateli;</w:t>
            </w:r>
          </w:p>
          <w:p w14:paraId="71E50E64" w14:textId="77777777" w:rsidR="00B25B96" w:rsidRDefault="00B25B96" w:rsidP="00AE0A73">
            <w:pPr>
              <w:numPr>
                <w:ilvl w:val="0"/>
                <w:numId w:val="9"/>
              </w:numPr>
              <w:spacing w:line="280" w:lineRule="atLeast"/>
              <w:jc w:val="both"/>
            </w:pPr>
            <w:r>
              <w:t xml:space="preserve">kontrola logů </w:t>
            </w:r>
            <w:proofErr w:type="spellStart"/>
            <w:r>
              <w:t>VMware</w:t>
            </w:r>
            <w:proofErr w:type="spellEnd"/>
            <w:r>
              <w:t xml:space="preserve"> infrastruktury virtuálních serverů;</w:t>
            </w:r>
          </w:p>
          <w:p w14:paraId="7B660078" w14:textId="77777777" w:rsidR="00B25B96" w:rsidRDefault="00B25B96" w:rsidP="00AE0A73">
            <w:pPr>
              <w:numPr>
                <w:ilvl w:val="0"/>
                <w:numId w:val="9"/>
              </w:numPr>
              <w:spacing w:line="280" w:lineRule="atLeast"/>
              <w:jc w:val="both"/>
            </w:pPr>
            <w:r>
              <w:t>informování Objednatele o vydaných patch a poskytování podpory při jejich implementaci Objednatelem;</w:t>
            </w:r>
          </w:p>
          <w:p w14:paraId="132CFC66" w14:textId="77777777" w:rsidR="00B25B96" w:rsidRDefault="00B25B96" w:rsidP="00AE0A73">
            <w:pPr>
              <w:numPr>
                <w:ilvl w:val="0"/>
                <w:numId w:val="9"/>
              </w:numPr>
              <w:spacing w:line="280" w:lineRule="atLeast"/>
              <w:jc w:val="both"/>
            </w:pPr>
            <w:r>
              <w:t>poskytování konzultací.</w:t>
            </w:r>
          </w:p>
          <w:p w14:paraId="3FDB91D2" w14:textId="77777777" w:rsidR="00B25B96" w:rsidRDefault="00B25B96" w:rsidP="00AE0A73">
            <w:pPr>
              <w:numPr>
                <w:ilvl w:val="0"/>
                <w:numId w:val="9"/>
              </w:numPr>
              <w:spacing w:line="280" w:lineRule="atLeast"/>
              <w:jc w:val="both"/>
            </w:pPr>
            <w:r>
              <w:t>realizace požadavků na konfigurace a úpravy konfigurací zadaných prostřednictvím HD systému</w:t>
            </w:r>
          </w:p>
          <w:p w14:paraId="65760B0A" w14:textId="77777777" w:rsidR="00B25B96" w:rsidRDefault="00B25B96" w:rsidP="00AE0A73"/>
        </w:tc>
      </w:tr>
      <w:tr w:rsidR="00B25B96" w14:paraId="19D5A350" w14:textId="77777777" w:rsidTr="00AE0A73">
        <w:tc>
          <w:tcPr>
            <w:tcW w:w="3262" w:type="dxa"/>
            <w:gridSpan w:val="2"/>
            <w:tcBorders>
              <w:top w:val="single" w:sz="4" w:space="0" w:color="auto"/>
              <w:left w:val="single" w:sz="4" w:space="0" w:color="auto"/>
              <w:bottom w:val="single" w:sz="4" w:space="0" w:color="auto"/>
              <w:right w:val="single" w:sz="4" w:space="0" w:color="auto"/>
            </w:tcBorders>
            <w:hideMark/>
          </w:tcPr>
          <w:p w14:paraId="192FFF67" w14:textId="77777777" w:rsidR="00B25B96" w:rsidRDefault="00B25B96" w:rsidP="00AE0A73">
            <w:r>
              <w:lastRenderedPageBreak/>
              <w:t>Časový rozsah poskytování Služby:</w:t>
            </w:r>
          </w:p>
        </w:tc>
        <w:tc>
          <w:tcPr>
            <w:tcW w:w="5653" w:type="dxa"/>
            <w:gridSpan w:val="3"/>
            <w:tcBorders>
              <w:top w:val="single" w:sz="4" w:space="0" w:color="auto"/>
              <w:left w:val="single" w:sz="4" w:space="0" w:color="auto"/>
              <w:bottom w:val="single" w:sz="4" w:space="0" w:color="auto"/>
              <w:right w:val="single" w:sz="4" w:space="0" w:color="auto"/>
            </w:tcBorders>
            <w:hideMark/>
          </w:tcPr>
          <w:p w14:paraId="6165CF7C" w14:textId="77777777" w:rsidR="00B25B96" w:rsidRDefault="00B25B96" w:rsidP="00AE0A73">
            <w:r>
              <w:t>4 hodiny 1x za každý kalendářní měsíc z Doby poskytování služeb</w:t>
            </w:r>
          </w:p>
        </w:tc>
      </w:tr>
      <w:tr w:rsidR="00B25B96" w14:paraId="0E95B0E4" w14:textId="77777777" w:rsidTr="00AE0A73">
        <w:tc>
          <w:tcPr>
            <w:tcW w:w="3262" w:type="dxa"/>
            <w:gridSpan w:val="2"/>
            <w:tcBorders>
              <w:top w:val="single" w:sz="4" w:space="0" w:color="auto"/>
              <w:left w:val="single" w:sz="4" w:space="0" w:color="auto"/>
              <w:bottom w:val="single" w:sz="4" w:space="0" w:color="auto"/>
              <w:right w:val="single" w:sz="4" w:space="0" w:color="auto"/>
            </w:tcBorders>
            <w:hideMark/>
          </w:tcPr>
          <w:p w14:paraId="33E6F0AE" w14:textId="77777777" w:rsidR="00B25B96" w:rsidRDefault="00B25B96" w:rsidP="00AE0A73">
            <w:r>
              <w:t>Lhůta pro zahájení řešení Požadavku:</w:t>
            </w:r>
          </w:p>
        </w:tc>
        <w:tc>
          <w:tcPr>
            <w:tcW w:w="5653" w:type="dxa"/>
            <w:gridSpan w:val="3"/>
            <w:tcBorders>
              <w:top w:val="single" w:sz="4" w:space="0" w:color="auto"/>
              <w:left w:val="single" w:sz="4" w:space="0" w:color="auto"/>
              <w:bottom w:val="single" w:sz="4" w:space="0" w:color="auto"/>
              <w:right w:val="single" w:sz="4" w:space="0" w:color="auto"/>
            </w:tcBorders>
            <w:hideMark/>
          </w:tcPr>
          <w:p w14:paraId="3DAC1B07" w14:textId="77777777" w:rsidR="00B25B96" w:rsidRDefault="00B25B96" w:rsidP="00AE0A73">
            <w:r>
              <w:t>---</w:t>
            </w:r>
          </w:p>
        </w:tc>
      </w:tr>
      <w:tr w:rsidR="00B25B96" w14:paraId="66B18A59" w14:textId="77777777" w:rsidTr="00AE0A73">
        <w:tc>
          <w:tcPr>
            <w:tcW w:w="3262" w:type="dxa"/>
            <w:gridSpan w:val="2"/>
            <w:tcBorders>
              <w:top w:val="single" w:sz="4" w:space="0" w:color="auto"/>
              <w:left w:val="single" w:sz="4" w:space="0" w:color="auto"/>
              <w:bottom w:val="single" w:sz="4" w:space="0" w:color="auto"/>
              <w:right w:val="single" w:sz="4" w:space="0" w:color="auto"/>
            </w:tcBorders>
            <w:hideMark/>
          </w:tcPr>
          <w:p w14:paraId="1FAFCA09" w14:textId="77777777" w:rsidR="00B25B96" w:rsidRDefault="00B25B96" w:rsidP="00AE0A73">
            <w:r>
              <w:t>Lhůta pro vyřešení Požadavku:</w:t>
            </w:r>
          </w:p>
        </w:tc>
        <w:tc>
          <w:tcPr>
            <w:tcW w:w="5653" w:type="dxa"/>
            <w:gridSpan w:val="3"/>
            <w:tcBorders>
              <w:top w:val="single" w:sz="4" w:space="0" w:color="auto"/>
              <w:left w:val="single" w:sz="4" w:space="0" w:color="auto"/>
              <w:bottom w:val="single" w:sz="4" w:space="0" w:color="auto"/>
              <w:right w:val="single" w:sz="4" w:space="0" w:color="auto"/>
            </w:tcBorders>
            <w:hideMark/>
          </w:tcPr>
          <w:p w14:paraId="35E67F61" w14:textId="77777777" w:rsidR="00B25B96" w:rsidRDefault="00B25B96" w:rsidP="00AE0A73">
            <w:r>
              <w:t>---</w:t>
            </w:r>
          </w:p>
        </w:tc>
      </w:tr>
    </w:tbl>
    <w:p w14:paraId="44155791" w14:textId="77777777" w:rsidR="00B25B96" w:rsidRDefault="00B25B96" w:rsidP="00B25B96"/>
    <w:p w14:paraId="01CD2A59" w14:textId="77777777" w:rsidR="00B25B96" w:rsidRDefault="00B25B96" w:rsidP="00B25B96">
      <w:pPr>
        <w:rPr>
          <w:b/>
        </w:rPr>
      </w:pPr>
    </w:p>
    <w:p w14:paraId="36DE558D" w14:textId="77777777" w:rsidR="00B25B96" w:rsidRDefault="00B25B96" w:rsidP="00B25B96">
      <w:pPr>
        <w:spacing w:after="200" w:line="276" w:lineRule="auto"/>
        <w:rPr>
          <w:b/>
          <w:bCs/>
        </w:rPr>
      </w:pPr>
      <w:r>
        <w:rPr>
          <w:b/>
          <w:bCs/>
        </w:rPr>
        <w:br w:type="page"/>
      </w:r>
    </w:p>
    <w:p w14:paraId="0A84C511" w14:textId="77777777" w:rsidR="00B25B96" w:rsidRDefault="00B25B96" w:rsidP="00B25B96">
      <w:pPr>
        <w:rPr>
          <w:b/>
          <w:bCs/>
        </w:rPr>
      </w:pPr>
      <w:r>
        <w:rPr>
          <w:b/>
          <w:bCs/>
        </w:rPr>
        <w:lastRenderedPageBreak/>
        <w:t>Operační systémy</w:t>
      </w:r>
    </w:p>
    <w:p w14:paraId="2288C231" w14:textId="77777777" w:rsidR="00B25B96" w:rsidRDefault="00B25B96" w:rsidP="00B25B9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699"/>
        <w:gridCol w:w="3397"/>
        <w:gridCol w:w="1440"/>
        <w:gridCol w:w="733"/>
      </w:tblGrid>
      <w:tr w:rsidR="00B25B96" w14:paraId="72A952AA" w14:textId="77777777" w:rsidTr="00AE0A73">
        <w:tc>
          <w:tcPr>
            <w:tcW w:w="1809" w:type="dxa"/>
            <w:tcBorders>
              <w:top w:val="single" w:sz="4" w:space="0" w:color="auto"/>
              <w:left w:val="single" w:sz="4" w:space="0" w:color="auto"/>
              <w:bottom w:val="single" w:sz="4" w:space="0" w:color="auto"/>
              <w:right w:val="single" w:sz="4" w:space="0" w:color="auto"/>
            </w:tcBorders>
            <w:shd w:val="clear" w:color="auto" w:fill="D9D9D9"/>
            <w:hideMark/>
          </w:tcPr>
          <w:p w14:paraId="738EA14C" w14:textId="77777777" w:rsidR="00B25B96" w:rsidRDefault="00B25B96" w:rsidP="00AE0A73">
            <w:pPr>
              <w:rPr>
                <w:b/>
              </w:rPr>
            </w:pPr>
            <w:r>
              <w:rPr>
                <w:b/>
              </w:rPr>
              <w:t>Název Služby: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1CED619" w14:textId="77777777" w:rsidR="00B25B96" w:rsidRDefault="00B25B96" w:rsidP="00AE0A73">
            <w:pPr>
              <w:rPr>
                <w:b/>
              </w:rPr>
            </w:pPr>
            <w:r>
              <w:rPr>
                <w:b/>
              </w:rPr>
              <w:t xml:space="preserve">Průběžná diagnostika </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36F84FBB" w14:textId="77777777" w:rsidR="00B25B96" w:rsidRDefault="00B25B96" w:rsidP="00AE0A73">
            <w:pPr>
              <w:rPr>
                <w:b/>
              </w:rPr>
            </w:pPr>
            <w:r>
              <w:rPr>
                <w:b/>
              </w:rPr>
              <w:t>Kód Služby:</w:t>
            </w:r>
          </w:p>
        </w:tc>
        <w:tc>
          <w:tcPr>
            <w:tcW w:w="756" w:type="dxa"/>
            <w:tcBorders>
              <w:top w:val="single" w:sz="4" w:space="0" w:color="auto"/>
              <w:left w:val="single" w:sz="4" w:space="0" w:color="auto"/>
              <w:bottom w:val="single" w:sz="4" w:space="0" w:color="auto"/>
              <w:right w:val="single" w:sz="4" w:space="0" w:color="auto"/>
            </w:tcBorders>
            <w:shd w:val="clear" w:color="auto" w:fill="D9D9D9"/>
            <w:hideMark/>
          </w:tcPr>
          <w:p w14:paraId="6F1779D2" w14:textId="77777777" w:rsidR="00B25B96" w:rsidRDefault="00B25B96" w:rsidP="00AE0A73">
            <w:pPr>
              <w:rPr>
                <w:b/>
              </w:rPr>
            </w:pPr>
            <w:r>
              <w:rPr>
                <w:b/>
              </w:rPr>
              <w:t>H01</w:t>
            </w:r>
          </w:p>
        </w:tc>
      </w:tr>
      <w:tr w:rsidR="00B25B96" w14:paraId="6971F03B"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4D53AD1" w14:textId="77777777" w:rsidR="00B25B96" w:rsidRDefault="00B25B96" w:rsidP="00AE0A73">
            <w:pPr>
              <w:rPr>
                <w:b/>
              </w:rPr>
            </w:pPr>
            <w:r>
              <w:rPr>
                <w:b/>
              </w:rPr>
              <w:t>Druh Služby (Paušální/</w:t>
            </w:r>
            <w:r>
              <w:rPr>
                <w:rFonts w:cstheme="minorHAnsi"/>
                <w:b/>
              </w:rPr>
              <w:t xml:space="preserve"> Mimo paušál</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33E55E4" w14:textId="77777777" w:rsidR="00B25B96" w:rsidRDefault="00B25B96" w:rsidP="00AE0A73">
            <w:r>
              <w:t xml:space="preserve">Paušální Služba </w:t>
            </w:r>
          </w:p>
        </w:tc>
      </w:tr>
      <w:tr w:rsidR="00B25B96" w14:paraId="01CD7C89"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19F08F" w14:textId="77777777" w:rsidR="00B25B96" w:rsidRDefault="00B25B96" w:rsidP="00AE0A73">
            <w:pPr>
              <w:rPr>
                <w:b/>
              </w:rPr>
            </w:pPr>
            <w:r>
              <w:rPr>
                <w:b/>
              </w:rPr>
              <w:t>Systémy, pro které je Služba poskytována:</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52E71B9" w14:textId="77777777" w:rsidR="00B25B96" w:rsidRDefault="00B25B96" w:rsidP="00AE0A73">
            <w:r w:rsidRPr="00143EE5">
              <w:t>Operační systémy</w:t>
            </w:r>
          </w:p>
        </w:tc>
      </w:tr>
      <w:tr w:rsidR="00B25B96" w14:paraId="62D252B9"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32F3B55" w14:textId="7E565C5E" w:rsidR="00B25B96" w:rsidRDefault="00B25B96" w:rsidP="00AE0A73">
            <w:pPr>
              <w:rPr>
                <w:b/>
              </w:rPr>
            </w:pPr>
            <w:r>
              <w:rPr>
                <w:b/>
              </w:rPr>
              <w:t xml:space="preserve">Na poskytování Služby se vztahují SLA parametry uvedené v příloze č. </w:t>
            </w:r>
            <w:r w:rsidR="005F2E0B">
              <w:rPr>
                <w:b/>
              </w:rPr>
              <w:t>3</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6040221" w14:textId="77777777" w:rsidR="00B25B96" w:rsidRDefault="00B25B96" w:rsidP="00AE0A73">
            <w:r>
              <w:t>Ano v případě zjištění vady nebo v případě zjištění nezbytnosti úpravy konfigurace</w:t>
            </w:r>
          </w:p>
        </w:tc>
      </w:tr>
      <w:tr w:rsidR="00B25B96" w14:paraId="3145CE75"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9BC7FE3" w14:textId="77777777" w:rsidR="00B25B96" w:rsidRDefault="00B25B96" w:rsidP="00AE0A73">
            <w:pPr>
              <w:rPr>
                <w:b/>
              </w:rPr>
            </w:pPr>
            <w:r>
              <w:rPr>
                <w:b/>
              </w:rPr>
              <w:t>Jde-li o Paušální Službu, poskytuje se průběžně, nebo na vyžádání?</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F830AE6" w14:textId="77777777" w:rsidR="00B25B96" w:rsidRDefault="00B25B96" w:rsidP="00AE0A73">
            <w:r>
              <w:t>Průběžně</w:t>
            </w:r>
          </w:p>
        </w:tc>
      </w:tr>
      <w:tr w:rsidR="00B25B96" w14:paraId="050389CE"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5E0E1B1F" w14:textId="77777777" w:rsidR="00B25B96" w:rsidRDefault="00B25B96" w:rsidP="00AE0A73">
            <w:r>
              <w:t>Vymezení Služby a dalších povinností Poskytovatele, včetně smluvních pokut:</w:t>
            </w:r>
          </w:p>
        </w:tc>
        <w:tc>
          <w:tcPr>
            <w:tcW w:w="6426" w:type="dxa"/>
            <w:gridSpan w:val="3"/>
            <w:tcBorders>
              <w:top w:val="single" w:sz="4" w:space="0" w:color="auto"/>
              <w:left w:val="single" w:sz="4" w:space="0" w:color="auto"/>
              <w:bottom w:val="single" w:sz="4" w:space="0" w:color="auto"/>
              <w:right w:val="single" w:sz="4" w:space="0" w:color="auto"/>
            </w:tcBorders>
          </w:tcPr>
          <w:p w14:paraId="5E334C13" w14:textId="77777777" w:rsidR="00B25B96" w:rsidRDefault="00B25B96" w:rsidP="00AE0A73">
            <w:r>
              <w:t>Provádění průběžného monitoringu a pravidelných preventivních prohlídek systémů a jejich součástí za účelem předcházení vadám a nestandardním stavům a za účelem udržení jejich trvalé plné funkčnosti a výkonnosti v prostředí Objednatele. Poskytovatel za tímto účelem v rámci této Služby zejména (nikoli však výhradně):</w:t>
            </w:r>
          </w:p>
          <w:p w14:paraId="70FA709B" w14:textId="77777777" w:rsidR="00B25B96" w:rsidRDefault="00B25B96" w:rsidP="00AE0A73">
            <w:pPr>
              <w:numPr>
                <w:ilvl w:val="0"/>
                <w:numId w:val="6"/>
              </w:numPr>
              <w:spacing w:line="280" w:lineRule="atLeast"/>
              <w:jc w:val="both"/>
            </w:pPr>
            <w:r>
              <w:t>průběžně provádí monitoring systémů;</w:t>
            </w:r>
          </w:p>
          <w:p w14:paraId="52BEE63D" w14:textId="77777777" w:rsidR="00B25B96" w:rsidRDefault="00B25B96" w:rsidP="00AE0A73">
            <w:pPr>
              <w:numPr>
                <w:ilvl w:val="0"/>
                <w:numId w:val="6"/>
              </w:numPr>
              <w:spacing w:line="280" w:lineRule="atLeast"/>
              <w:jc w:val="both"/>
            </w:pPr>
            <w:r>
              <w:t xml:space="preserve">provádí pravidelné preventivní prohlídky systémů; </w:t>
            </w:r>
          </w:p>
          <w:p w14:paraId="00939CCA" w14:textId="77777777" w:rsidR="00B25B96" w:rsidRDefault="00B25B96" w:rsidP="00AE0A73">
            <w:pPr>
              <w:numPr>
                <w:ilvl w:val="0"/>
                <w:numId w:val="6"/>
              </w:numPr>
              <w:spacing w:line="280" w:lineRule="atLeast"/>
              <w:jc w:val="both"/>
            </w:pPr>
            <w:r>
              <w:t>provádí úpravy konfigurace systémů;</w:t>
            </w:r>
          </w:p>
          <w:p w14:paraId="39F290B4" w14:textId="77777777" w:rsidR="00B25B96" w:rsidRDefault="00B25B96" w:rsidP="00AE0A73">
            <w:pPr>
              <w:numPr>
                <w:ilvl w:val="0"/>
                <w:numId w:val="6"/>
              </w:numPr>
              <w:spacing w:line="280" w:lineRule="atLeast"/>
              <w:jc w:val="both"/>
            </w:pPr>
            <w:r>
              <w:t>odstraňuje vady systémů.</w:t>
            </w:r>
          </w:p>
          <w:p w14:paraId="29A62063" w14:textId="77777777" w:rsidR="00B25B96" w:rsidRDefault="00B25B96" w:rsidP="00AE0A73"/>
          <w:p w14:paraId="6535307B" w14:textId="77777777" w:rsidR="00B25B96" w:rsidRDefault="00B25B96" w:rsidP="00AE0A73">
            <w:r>
              <w:t>Úpravy systémů provedené při odstraňování vad Software nebo při provádění úprav konfigurace nepodléhají akceptaci dle smlouvy.</w:t>
            </w:r>
          </w:p>
          <w:p w14:paraId="4491D991" w14:textId="77777777" w:rsidR="00B25B96" w:rsidRDefault="00B25B96" w:rsidP="00AE0A73"/>
          <w:p w14:paraId="2A546552" w14:textId="77777777" w:rsidR="00B25B96" w:rsidRDefault="00B25B96" w:rsidP="00AE0A73">
            <w:r>
              <w:t>Pokud to povaha zjištěné vady, neshody či úpravy konfigurace vyžaduje, provede Poskytovatel eskalaci problému na výrobce systémů. Tím není dotčena jeho povinnost postupovat dle SLA parametrů.</w:t>
            </w:r>
          </w:p>
          <w:p w14:paraId="02BFC5DF" w14:textId="77777777" w:rsidR="00B25B96" w:rsidRDefault="00B25B96" w:rsidP="00AE0A73"/>
          <w:p w14:paraId="1216AFA4" w14:textId="77777777" w:rsidR="00B25B96" w:rsidRDefault="00B25B96" w:rsidP="00AE0A73">
            <w:r>
              <w:t>O každé provedené preventivní prohlídce provede Poskytovatel záznam do Provozního deníku. Do Provozního deníku je Poskytovatel povinen zaznamenávat rovněž veškeré zjištěné vady a úpravy konfigurace, jakož i způsob a čas jejich vyřešení.</w:t>
            </w:r>
          </w:p>
          <w:p w14:paraId="0B5CDFD4" w14:textId="77777777" w:rsidR="00B25B96" w:rsidRDefault="00B25B96" w:rsidP="00AE0A73"/>
        </w:tc>
      </w:tr>
      <w:tr w:rsidR="00B25B96" w14:paraId="4E82EBCA"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73CA69BE" w14:textId="77777777" w:rsidR="00B25B96" w:rsidRDefault="00B25B96" w:rsidP="00AE0A73">
            <w:r>
              <w:t>Časový rozsah poskytování Služby:</w:t>
            </w:r>
          </w:p>
        </w:tc>
        <w:tc>
          <w:tcPr>
            <w:tcW w:w="6426" w:type="dxa"/>
            <w:gridSpan w:val="3"/>
            <w:tcBorders>
              <w:top w:val="single" w:sz="4" w:space="0" w:color="auto"/>
              <w:left w:val="single" w:sz="4" w:space="0" w:color="auto"/>
              <w:bottom w:val="single" w:sz="4" w:space="0" w:color="auto"/>
              <w:right w:val="single" w:sz="4" w:space="0" w:color="auto"/>
            </w:tcBorders>
            <w:hideMark/>
          </w:tcPr>
          <w:p w14:paraId="374789EC" w14:textId="77777777" w:rsidR="00B25B96" w:rsidRDefault="00B25B96" w:rsidP="00AE0A73">
            <w:r>
              <w:t>8:00 až 16:00 hodin v pracovní dny a nejméně 1 preventivní prohlídka v rozsahu 0,25 hodiny každý kalendářní týden</w:t>
            </w:r>
          </w:p>
        </w:tc>
      </w:tr>
      <w:tr w:rsidR="00B25B96" w14:paraId="6271D50D"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0F9C820C" w14:textId="77777777" w:rsidR="00B25B96" w:rsidRDefault="00B25B96" w:rsidP="00AE0A73">
            <w:r>
              <w:t>Lhůta pro zahájení 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0235BBCA" w14:textId="77777777" w:rsidR="00B25B96" w:rsidRDefault="00B25B96" w:rsidP="00AE0A73">
            <w:r>
              <w:t>V případě zjištění vady nebo v případě zjištění nezbytnosti úpravy konfigurace dle SLA parametrů</w:t>
            </w:r>
          </w:p>
        </w:tc>
      </w:tr>
      <w:tr w:rsidR="00B25B96" w14:paraId="717E784C"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4407350F" w14:textId="77777777" w:rsidR="00B25B96" w:rsidRDefault="00B25B96" w:rsidP="00AE0A73">
            <w:r>
              <w:lastRenderedPageBreak/>
              <w:t>Lhůta pro vyřešení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638B490E" w14:textId="77777777" w:rsidR="00B25B96" w:rsidRDefault="00B25B96" w:rsidP="00AE0A73">
            <w:r>
              <w:t>V případě zjištění vady nebo v případě zjištění nezbytnosti úpravy konfigurace dle SLA parametrů</w:t>
            </w:r>
          </w:p>
        </w:tc>
      </w:tr>
    </w:tbl>
    <w:p w14:paraId="1BD9F020" w14:textId="77777777" w:rsidR="00B25B96" w:rsidRDefault="00B25B96" w:rsidP="00B25B96"/>
    <w:p w14:paraId="12DDC07D" w14:textId="77777777" w:rsidR="00B25B96" w:rsidRDefault="00B25B96" w:rsidP="00B25B9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688"/>
        <w:gridCol w:w="3380"/>
        <w:gridCol w:w="1444"/>
        <w:gridCol w:w="733"/>
      </w:tblGrid>
      <w:tr w:rsidR="00B25B96" w14:paraId="5B86CA71" w14:textId="77777777" w:rsidTr="00AE0A73">
        <w:tc>
          <w:tcPr>
            <w:tcW w:w="1809" w:type="dxa"/>
            <w:tcBorders>
              <w:top w:val="single" w:sz="4" w:space="0" w:color="auto"/>
              <w:left w:val="single" w:sz="4" w:space="0" w:color="auto"/>
              <w:bottom w:val="single" w:sz="4" w:space="0" w:color="auto"/>
              <w:right w:val="single" w:sz="4" w:space="0" w:color="auto"/>
            </w:tcBorders>
            <w:shd w:val="clear" w:color="auto" w:fill="D9D9D9"/>
            <w:hideMark/>
          </w:tcPr>
          <w:p w14:paraId="602E2C1D" w14:textId="77777777" w:rsidR="00B25B96" w:rsidRDefault="00B25B96" w:rsidP="00AE0A73">
            <w:pPr>
              <w:rPr>
                <w:b/>
              </w:rPr>
            </w:pPr>
            <w:r>
              <w:rPr>
                <w:b/>
              </w:rPr>
              <w:t>Název Služby: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65F30EB" w14:textId="77777777" w:rsidR="00B25B96" w:rsidRDefault="00B25B96" w:rsidP="00AE0A73">
            <w:pPr>
              <w:rPr>
                <w:b/>
              </w:rPr>
            </w:pPr>
            <w:r>
              <w:rPr>
                <w:b/>
              </w:rPr>
              <w:t xml:space="preserve">Aplikace update a </w:t>
            </w:r>
            <w:proofErr w:type="spellStart"/>
            <w:r>
              <w:rPr>
                <w:b/>
              </w:rPr>
              <w:t>patches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6CE4A626" w14:textId="77777777" w:rsidR="00B25B96" w:rsidRDefault="00B25B96" w:rsidP="00AE0A73">
            <w:pPr>
              <w:rPr>
                <w:b/>
              </w:rPr>
            </w:pPr>
            <w:r>
              <w:rPr>
                <w:b/>
              </w:rPr>
              <w:t>Kód Služby:</w:t>
            </w:r>
          </w:p>
        </w:tc>
        <w:tc>
          <w:tcPr>
            <w:tcW w:w="756" w:type="dxa"/>
            <w:tcBorders>
              <w:top w:val="single" w:sz="4" w:space="0" w:color="auto"/>
              <w:left w:val="single" w:sz="4" w:space="0" w:color="auto"/>
              <w:bottom w:val="single" w:sz="4" w:space="0" w:color="auto"/>
              <w:right w:val="single" w:sz="4" w:space="0" w:color="auto"/>
            </w:tcBorders>
            <w:shd w:val="clear" w:color="auto" w:fill="D9D9D9"/>
            <w:hideMark/>
          </w:tcPr>
          <w:p w14:paraId="1AC6E689" w14:textId="77777777" w:rsidR="00B25B96" w:rsidRDefault="00B25B96" w:rsidP="00AE0A73">
            <w:pPr>
              <w:rPr>
                <w:b/>
              </w:rPr>
            </w:pPr>
            <w:r>
              <w:rPr>
                <w:b/>
              </w:rPr>
              <w:t>H02</w:t>
            </w:r>
          </w:p>
        </w:tc>
      </w:tr>
      <w:tr w:rsidR="00B25B96" w14:paraId="74BA6512"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D11457D" w14:textId="77777777" w:rsidR="00B25B96" w:rsidRDefault="00B25B96" w:rsidP="00AE0A73">
            <w:pPr>
              <w:rPr>
                <w:b/>
              </w:rPr>
            </w:pPr>
            <w:r>
              <w:rPr>
                <w:b/>
              </w:rPr>
              <w:t>Druh Služby (Paušální/</w:t>
            </w:r>
            <w:r>
              <w:rPr>
                <w:rFonts w:cstheme="minorHAnsi"/>
                <w:b/>
              </w:rPr>
              <w:t xml:space="preserve"> Mimo paušál</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AA3B096" w14:textId="77777777" w:rsidR="00B25B96" w:rsidRDefault="00B25B96" w:rsidP="00AE0A73">
            <w:r>
              <w:t>Paušální Služba</w:t>
            </w:r>
          </w:p>
        </w:tc>
      </w:tr>
      <w:tr w:rsidR="00B25B96" w14:paraId="1289C1BE"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C46A09" w14:textId="77777777" w:rsidR="00B25B96" w:rsidRDefault="00B25B96" w:rsidP="00AE0A73">
            <w:pPr>
              <w:rPr>
                <w:b/>
              </w:rPr>
            </w:pPr>
            <w:r>
              <w:rPr>
                <w:b/>
              </w:rPr>
              <w:t>Systémy, pro které je Služba poskytována:</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324B6E8" w14:textId="77777777" w:rsidR="00B25B96" w:rsidRDefault="00B25B96" w:rsidP="00AE0A73">
            <w:r w:rsidRPr="00143EE5">
              <w:t>Operační systémy</w:t>
            </w:r>
          </w:p>
        </w:tc>
      </w:tr>
      <w:tr w:rsidR="00B25B96" w14:paraId="46BE9F6A"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9DA593C" w14:textId="0F0C9E2C" w:rsidR="00B25B96" w:rsidRDefault="00B25B96" w:rsidP="00AE0A73">
            <w:pPr>
              <w:rPr>
                <w:b/>
              </w:rPr>
            </w:pPr>
            <w:r>
              <w:rPr>
                <w:b/>
              </w:rPr>
              <w:t xml:space="preserve">Na poskytování Služby se vztahují SLA parametry uvedené v příloze č. </w:t>
            </w:r>
            <w:r w:rsidR="005F2E0B">
              <w:rPr>
                <w:b/>
              </w:rPr>
              <w:t>3</w:t>
            </w:r>
            <w:r>
              <w:rPr>
                <w:b/>
              </w:rPr>
              <w:t>?</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9E2A03" w14:textId="77777777" w:rsidR="00B25B96" w:rsidRDefault="00B25B96" w:rsidP="00AE0A73">
            <w:r>
              <w:t>Ne</w:t>
            </w:r>
          </w:p>
        </w:tc>
      </w:tr>
      <w:tr w:rsidR="00B25B96" w14:paraId="634EE2DB" w14:textId="77777777" w:rsidTr="00AE0A73">
        <w:tc>
          <w:tcPr>
            <w:tcW w:w="37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9F675AF" w14:textId="77777777" w:rsidR="00B25B96" w:rsidRDefault="00B25B96" w:rsidP="00AE0A73">
            <w:pPr>
              <w:rPr>
                <w:b/>
              </w:rPr>
            </w:pPr>
            <w:r>
              <w:rPr>
                <w:b/>
              </w:rPr>
              <w:t>Jde-li o Paušální Službu, poskytuje se průběžně, nebo na vyžádání?</w:t>
            </w:r>
          </w:p>
        </w:tc>
        <w:tc>
          <w:tcPr>
            <w:tcW w:w="64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F0D7BB0" w14:textId="77777777" w:rsidR="00B25B96" w:rsidRDefault="00B25B96" w:rsidP="00AE0A73">
            <w:r>
              <w:t>Na vyžádání</w:t>
            </w:r>
          </w:p>
        </w:tc>
      </w:tr>
      <w:tr w:rsidR="00B25B96" w14:paraId="270EF3A1"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6461D62E" w14:textId="77777777" w:rsidR="00B25B96" w:rsidRDefault="00B25B96" w:rsidP="00AE0A73">
            <w:r>
              <w:t>Vymezení Služby a dalších povinností Poskytovatele, včetně smluvních pokut:</w:t>
            </w:r>
          </w:p>
        </w:tc>
        <w:tc>
          <w:tcPr>
            <w:tcW w:w="6426" w:type="dxa"/>
            <w:gridSpan w:val="3"/>
            <w:tcBorders>
              <w:top w:val="single" w:sz="4" w:space="0" w:color="auto"/>
              <w:left w:val="single" w:sz="4" w:space="0" w:color="auto"/>
              <w:bottom w:val="single" w:sz="4" w:space="0" w:color="auto"/>
              <w:right w:val="single" w:sz="4" w:space="0" w:color="auto"/>
            </w:tcBorders>
          </w:tcPr>
          <w:p w14:paraId="18628EC3" w14:textId="77777777" w:rsidR="00B25B96" w:rsidRDefault="00B25B96" w:rsidP="00AE0A73">
            <w:r>
              <w:t xml:space="preserve">Poskytovatel bude v rámci této Služby provádět implementaci uvolněných update a </w:t>
            </w:r>
            <w:proofErr w:type="spellStart"/>
            <w:r>
              <w:t>patches</w:t>
            </w:r>
            <w:proofErr w:type="spellEnd"/>
            <w:r>
              <w:t>.</w:t>
            </w:r>
          </w:p>
          <w:p w14:paraId="180B7F79" w14:textId="77777777" w:rsidR="00B25B96" w:rsidRDefault="00B25B96" w:rsidP="00AE0A73">
            <w:r>
              <w:t>Služba je podmíněna dostupností těchto patchů pro objednatele</w:t>
            </w:r>
          </w:p>
          <w:p w14:paraId="0C25F404" w14:textId="77777777" w:rsidR="00B25B96" w:rsidRDefault="00B25B96" w:rsidP="00AE0A73"/>
        </w:tc>
      </w:tr>
      <w:tr w:rsidR="00B25B96" w14:paraId="7897278C"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03A5277B" w14:textId="77777777" w:rsidR="00B25B96" w:rsidRDefault="00B25B96" w:rsidP="00AE0A73">
            <w:r>
              <w:t>Časový rozsah poskytování Služby:</w:t>
            </w:r>
          </w:p>
        </w:tc>
        <w:tc>
          <w:tcPr>
            <w:tcW w:w="6426" w:type="dxa"/>
            <w:gridSpan w:val="3"/>
            <w:tcBorders>
              <w:top w:val="single" w:sz="4" w:space="0" w:color="auto"/>
              <w:left w:val="single" w:sz="4" w:space="0" w:color="auto"/>
              <w:bottom w:val="single" w:sz="4" w:space="0" w:color="auto"/>
              <w:right w:val="single" w:sz="4" w:space="0" w:color="auto"/>
            </w:tcBorders>
            <w:hideMark/>
          </w:tcPr>
          <w:p w14:paraId="71E851CD" w14:textId="77777777" w:rsidR="00B25B96" w:rsidRDefault="00B25B96" w:rsidP="00AE0A73">
            <w:r>
              <w:t>2 hodiny 1x za každý kalendářní měsíc z Doby poskytování Služeb</w:t>
            </w:r>
          </w:p>
        </w:tc>
      </w:tr>
      <w:tr w:rsidR="00B25B96" w14:paraId="429DD4EB"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59D50C49" w14:textId="77777777" w:rsidR="00B25B96" w:rsidRDefault="00B25B96" w:rsidP="00AE0A73">
            <w:r>
              <w:t>Lhůta pro zahájení 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5D45320C" w14:textId="77777777" w:rsidR="00B25B96" w:rsidRDefault="00B25B96" w:rsidP="00AE0A73">
            <w:r>
              <w:t>do 5 pracovních dnů</w:t>
            </w:r>
          </w:p>
        </w:tc>
      </w:tr>
      <w:tr w:rsidR="00B25B96" w14:paraId="3BBAE15F" w14:textId="77777777" w:rsidTr="00AE0A73">
        <w:tc>
          <w:tcPr>
            <w:tcW w:w="3794" w:type="dxa"/>
            <w:gridSpan w:val="2"/>
            <w:tcBorders>
              <w:top w:val="single" w:sz="4" w:space="0" w:color="auto"/>
              <w:left w:val="single" w:sz="4" w:space="0" w:color="auto"/>
              <w:bottom w:val="single" w:sz="4" w:space="0" w:color="auto"/>
              <w:right w:val="single" w:sz="4" w:space="0" w:color="auto"/>
            </w:tcBorders>
            <w:hideMark/>
          </w:tcPr>
          <w:p w14:paraId="3BFE1E0D" w14:textId="77777777" w:rsidR="00B25B96" w:rsidRDefault="00B25B96" w:rsidP="00AE0A73">
            <w:r>
              <w:t>Lhůta pro vyřešení Požadavku:</w:t>
            </w:r>
          </w:p>
        </w:tc>
        <w:tc>
          <w:tcPr>
            <w:tcW w:w="6426" w:type="dxa"/>
            <w:gridSpan w:val="3"/>
            <w:tcBorders>
              <w:top w:val="single" w:sz="4" w:space="0" w:color="auto"/>
              <w:left w:val="single" w:sz="4" w:space="0" w:color="auto"/>
              <w:bottom w:val="single" w:sz="4" w:space="0" w:color="auto"/>
              <w:right w:val="single" w:sz="4" w:space="0" w:color="auto"/>
            </w:tcBorders>
            <w:hideMark/>
          </w:tcPr>
          <w:p w14:paraId="1ED3BB08" w14:textId="77777777" w:rsidR="00B25B96" w:rsidRDefault="00B25B96" w:rsidP="00AE0A73">
            <w:r>
              <w:t>do 5 pracovních dní od zahájení</w:t>
            </w:r>
          </w:p>
        </w:tc>
      </w:tr>
    </w:tbl>
    <w:p w14:paraId="0B64CD96" w14:textId="77777777" w:rsidR="00B25B96" w:rsidRDefault="00B25B96" w:rsidP="00B25B96">
      <w:pPr>
        <w:rPr>
          <w:b/>
        </w:rPr>
      </w:pPr>
    </w:p>
    <w:p w14:paraId="352F9F54" w14:textId="77777777" w:rsidR="00B25B96" w:rsidRDefault="00B25B96" w:rsidP="00B25B9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58"/>
        <w:gridCol w:w="3295"/>
        <w:gridCol w:w="1401"/>
        <w:gridCol w:w="957"/>
      </w:tblGrid>
      <w:tr w:rsidR="00B25B96" w14:paraId="232F6A09" w14:textId="77777777" w:rsidTr="00AE0A73">
        <w:tc>
          <w:tcPr>
            <w:tcW w:w="1604" w:type="dxa"/>
            <w:tcBorders>
              <w:top w:val="single" w:sz="4" w:space="0" w:color="auto"/>
              <w:left w:val="single" w:sz="4" w:space="0" w:color="auto"/>
              <w:bottom w:val="single" w:sz="4" w:space="0" w:color="auto"/>
              <w:right w:val="single" w:sz="4" w:space="0" w:color="auto"/>
            </w:tcBorders>
            <w:shd w:val="clear" w:color="auto" w:fill="D9D9D9"/>
            <w:hideMark/>
          </w:tcPr>
          <w:p w14:paraId="7F0016F4" w14:textId="77777777" w:rsidR="00B25B96" w:rsidRDefault="00B25B96" w:rsidP="00AE0A73">
            <w:pPr>
              <w:rPr>
                <w:b/>
              </w:rPr>
            </w:pPr>
            <w:r>
              <w:rPr>
                <w:b/>
              </w:rPr>
              <w:t>Název Služby:</w:t>
            </w:r>
          </w:p>
        </w:tc>
        <w:tc>
          <w:tcPr>
            <w:tcW w:w="495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17D8CBF" w14:textId="71D09AAD" w:rsidR="00B25B96" w:rsidRDefault="00B25B96" w:rsidP="00AE0A73">
            <w:pPr>
              <w:rPr>
                <w:b/>
              </w:rPr>
            </w:pPr>
            <w:r>
              <w:rPr>
                <w:b/>
              </w:rPr>
              <w:t>Osobní návštěva systémového inženýra s</w:t>
            </w:r>
            <w:r w:rsidR="003571AF">
              <w:rPr>
                <w:b/>
              </w:rPr>
              <w:t>e</w:t>
            </w:r>
            <w:r>
              <w:rPr>
                <w:b/>
              </w:rPr>
              <w:t xml:space="preserve"> znalostí </w:t>
            </w:r>
            <w:r w:rsidR="003571AF">
              <w:rPr>
                <w:b/>
              </w:rPr>
              <w:t>prostředí Microsoft Windows Server</w:t>
            </w:r>
          </w:p>
        </w:tc>
        <w:tc>
          <w:tcPr>
            <w:tcW w:w="1401" w:type="dxa"/>
            <w:tcBorders>
              <w:top w:val="single" w:sz="4" w:space="0" w:color="auto"/>
              <w:left w:val="single" w:sz="4" w:space="0" w:color="auto"/>
              <w:bottom w:val="single" w:sz="4" w:space="0" w:color="auto"/>
              <w:right w:val="single" w:sz="4" w:space="0" w:color="auto"/>
            </w:tcBorders>
            <w:shd w:val="clear" w:color="auto" w:fill="D9D9D9"/>
            <w:hideMark/>
          </w:tcPr>
          <w:p w14:paraId="088D49D7" w14:textId="77777777" w:rsidR="00B25B96" w:rsidRDefault="00B25B96" w:rsidP="00AE0A73">
            <w:pPr>
              <w:rPr>
                <w:b/>
              </w:rPr>
            </w:pPr>
            <w:r>
              <w:rPr>
                <w:b/>
              </w:rPr>
              <w:t>Kód Služby:</w:t>
            </w:r>
          </w:p>
        </w:tc>
        <w:tc>
          <w:tcPr>
            <w:tcW w:w="957" w:type="dxa"/>
            <w:tcBorders>
              <w:top w:val="single" w:sz="4" w:space="0" w:color="auto"/>
              <w:left w:val="single" w:sz="4" w:space="0" w:color="auto"/>
              <w:bottom w:val="single" w:sz="4" w:space="0" w:color="auto"/>
              <w:right w:val="single" w:sz="4" w:space="0" w:color="auto"/>
            </w:tcBorders>
            <w:shd w:val="clear" w:color="auto" w:fill="D9D9D9"/>
            <w:hideMark/>
          </w:tcPr>
          <w:p w14:paraId="2F567767" w14:textId="77777777" w:rsidR="00B25B96" w:rsidRDefault="00B25B96" w:rsidP="00AE0A73">
            <w:pPr>
              <w:rPr>
                <w:b/>
              </w:rPr>
            </w:pPr>
            <w:r>
              <w:rPr>
                <w:b/>
              </w:rPr>
              <w:t>H03</w:t>
            </w:r>
          </w:p>
        </w:tc>
      </w:tr>
      <w:tr w:rsidR="00B25B96" w14:paraId="3D7EB9FF" w14:textId="77777777" w:rsidTr="00AE0A73">
        <w:tc>
          <w:tcPr>
            <w:tcW w:w="326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D0396E9" w14:textId="77777777" w:rsidR="00B25B96" w:rsidRDefault="00B25B96" w:rsidP="00AE0A73">
            <w:pPr>
              <w:rPr>
                <w:b/>
              </w:rPr>
            </w:pPr>
            <w:r>
              <w:rPr>
                <w:b/>
              </w:rPr>
              <w:t>Druh Služby (Paušální/</w:t>
            </w:r>
            <w:r>
              <w:rPr>
                <w:rFonts w:cstheme="minorHAnsi"/>
                <w:b/>
              </w:rPr>
              <w:t>Mimo paušál</w:t>
            </w:r>
            <w:r>
              <w:rPr>
                <w:b/>
              </w:rPr>
              <w:t>):</w:t>
            </w:r>
          </w:p>
        </w:tc>
        <w:tc>
          <w:tcPr>
            <w:tcW w:w="565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DC158F6" w14:textId="77777777" w:rsidR="00B25B96" w:rsidRDefault="00B25B96" w:rsidP="00AE0A73">
            <w:r>
              <w:t>Paušální Služba</w:t>
            </w:r>
          </w:p>
        </w:tc>
      </w:tr>
      <w:tr w:rsidR="00B25B96" w14:paraId="42242CD5" w14:textId="77777777" w:rsidTr="00AE0A73">
        <w:tc>
          <w:tcPr>
            <w:tcW w:w="326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1B2434E" w14:textId="77777777" w:rsidR="00B25B96" w:rsidRDefault="00B25B96" w:rsidP="00AE0A73">
            <w:pPr>
              <w:rPr>
                <w:b/>
              </w:rPr>
            </w:pPr>
            <w:r>
              <w:rPr>
                <w:b/>
              </w:rPr>
              <w:t>Systémy, pro které je Služba poskytována:</w:t>
            </w:r>
          </w:p>
        </w:tc>
        <w:tc>
          <w:tcPr>
            <w:tcW w:w="565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ECCCEBD" w14:textId="77777777" w:rsidR="00B25B96" w:rsidRDefault="00B25B96" w:rsidP="00AE0A73">
            <w:r w:rsidRPr="00143EE5">
              <w:t>Operační systémy</w:t>
            </w:r>
          </w:p>
        </w:tc>
      </w:tr>
      <w:tr w:rsidR="00B25B96" w14:paraId="19C24AAB" w14:textId="77777777" w:rsidTr="00AE0A73">
        <w:tc>
          <w:tcPr>
            <w:tcW w:w="326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0D8D11B" w14:textId="530FDF2F" w:rsidR="00B25B96" w:rsidRDefault="00B25B96" w:rsidP="00AE0A73">
            <w:pPr>
              <w:rPr>
                <w:b/>
              </w:rPr>
            </w:pPr>
            <w:r>
              <w:rPr>
                <w:b/>
              </w:rPr>
              <w:t xml:space="preserve">Na poskytování Služby se vztahují SLA parametry uvedené v příloze č. </w:t>
            </w:r>
            <w:r w:rsidR="005F2E0B">
              <w:rPr>
                <w:b/>
              </w:rPr>
              <w:t>3</w:t>
            </w:r>
            <w:r>
              <w:rPr>
                <w:b/>
              </w:rPr>
              <w:t>?</w:t>
            </w:r>
          </w:p>
        </w:tc>
        <w:tc>
          <w:tcPr>
            <w:tcW w:w="565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8DAB79A" w14:textId="77777777" w:rsidR="00B25B96" w:rsidRDefault="00B25B96" w:rsidP="00AE0A73">
            <w:r>
              <w:t>Ne</w:t>
            </w:r>
          </w:p>
        </w:tc>
      </w:tr>
      <w:tr w:rsidR="00B25B96" w14:paraId="73E3DC44" w14:textId="77777777" w:rsidTr="00AE0A73">
        <w:tc>
          <w:tcPr>
            <w:tcW w:w="326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DB7382E" w14:textId="77777777" w:rsidR="00B25B96" w:rsidRDefault="00B25B96" w:rsidP="00AE0A73">
            <w:pPr>
              <w:rPr>
                <w:b/>
              </w:rPr>
            </w:pPr>
            <w:r>
              <w:rPr>
                <w:b/>
              </w:rPr>
              <w:t>Jde-li o Paušální Službu, poskytuje se průběžně, nebo na vyžádání?</w:t>
            </w:r>
          </w:p>
        </w:tc>
        <w:tc>
          <w:tcPr>
            <w:tcW w:w="565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F32BCC" w14:textId="77777777" w:rsidR="00B25B96" w:rsidRDefault="00B25B96" w:rsidP="00AE0A73">
            <w:r>
              <w:t>Na vyžádání</w:t>
            </w:r>
          </w:p>
        </w:tc>
      </w:tr>
      <w:tr w:rsidR="00B25B96" w14:paraId="7F2E695C" w14:textId="77777777" w:rsidTr="00AE0A73">
        <w:tc>
          <w:tcPr>
            <w:tcW w:w="3262" w:type="dxa"/>
            <w:gridSpan w:val="2"/>
            <w:tcBorders>
              <w:top w:val="single" w:sz="4" w:space="0" w:color="auto"/>
              <w:left w:val="single" w:sz="4" w:space="0" w:color="auto"/>
              <w:bottom w:val="single" w:sz="4" w:space="0" w:color="auto"/>
              <w:right w:val="single" w:sz="4" w:space="0" w:color="auto"/>
            </w:tcBorders>
            <w:hideMark/>
          </w:tcPr>
          <w:p w14:paraId="07860E86" w14:textId="77777777" w:rsidR="00B25B96" w:rsidRDefault="00B25B96" w:rsidP="00AE0A73">
            <w:r>
              <w:t>Vymezení Služby a dalších povinností Poskytovatele, včetně smluvních pokut:</w:t>
            </w:r>
          </w:p>
        </w:tc>
        <w:tc>
          <w:tcPr>
            <w:tcW w:w="5653" w:type="dxa"/>
            <w:gridSpan w:val="3"/>
            <w:tcBorders>
              <w:top w:val="single" w:sz="4" w:space="0" w:color="auto"/>
              <w:left w:val="single" w:sz="4" w:space="0" w:color="auto"/>
              <w:bottom w:val="single" w:sz="4" w:space="0" w:color="auto"/>
              <w:right w:val="single" w:sz="4" w:space="0" w:color="auto"/>
            </w:tcBorders>
          </w:tcPr>
          <w:p w14:paraId="3CE7DADC" w14:textId="69B16D1E" w:rsidR="00B25B96" w:rsidRDefault="00B25B96" w:rsidP="00AE0A73">
            <w:r>
              <w:t>Tuto Službu je Poskytovatel povinen poskytovat pomocí inženýra s</w:t>
            </w:r>
            <w:r w:rsidR="003571AF">
              <w:t>e znalostí prostředí Microsoft Windows Server</w:t>
            </w:r>
            <w:r>
              <w:t xml:space="preserve"> osobně přítomného na pracovištích Objednatele určených Objednatelem.</w:t>
            </w:r>
          </w:p>
          <w:p w14:paraId="25C3FBE5" w14:textId="77777777" w:rsidR="00B25B96" w:rsidRDefault="00B25B96" w:rsidP="00AE0A73"/>
          <w:p w14:paraId="6AA34F17" w14:textId="77777777" w:rsidR="00B25B96" w:rsidRDefault="00B25B96" w:rsidP="00AE0A73">
            <w:r>
              <w:t>Poskytování této Služby spočívá v následujících činnostech Poskytovatele:</w:t>
            </w:r>
          </w:p>
          <w:p w14:paraId="161E0976" w14:textId="77777777" w:rsidR="00B25B96" w:rsidRDefault="00B25B96" w:rsidP="00AE0A73">
            <w:pPr>
              <w:numPr>
                <w:ilvl w:val="0"/>
                <w:numId w:val="9"/>
              </w:numPr>
              <w:spacing w:line="280" w:lineRule="atLeast"/>
              <w:jc w:val="both"/>
            </w:pPr>
            <w:r>
              <w:lastRenderedPageBreak/>
              <w:t>řešení běžných provozních požadavků a problémů dle seznamu předaného Objednatelem Poskytovateli;</w:t>
            </w:r>
          </w:p>
          <w:p w14:paraId="195DC11F" w14:textId="1CBCBE58" w:rsidR="00B25B96" w:rsidRDefault="00B25B96" w:rsidP="00AE0A73">
            <w:pPr>
              <w:numPr>
                <w:ilvl w:val="0"/>
                <w:numId w:val="9"/>
              </w:numPr>
              <w:spacing w:line="280" w:lineRule="atLeast"/>
              <w:jc w:val="both"/>
            </w:pPr>
            <w:r>
              <w:t xml:space="preserve">kontrola logů </w:t>
            </w:r>
            <w:r w:rsidR="003571AF">
              <w:t>Windows</w:t>
            </w:r>
            <w:r>
              <w:t xml:space="preserve"> serverů;</w:t>
            </w:r>
          </w:p>
          <w:p w14:paraId="3CC68027" w14:textId="77777777" w:rsidR="00B25B96" w:rsidRDefault="00B25B96" w:rsidP="00AE0A73">
            <w:pPr>
              <w:numPr>
                <w:ilvl w:val="0"/>
                <w:numId w:val="9"/>
              </w:numPr>
              <w:spacing w:line="280" w:lineRule="atLeast"/>
              <w:jc w:val="both"/>
            </w:pPr>
            <w:r>
              <w:t>informování Objednatele o vydaných patch a poskytování podpory při jejich implementaci Objednatelem;</w:t>
            </w:r>
          </w:p>
          <w:p w14:paraId="262F335C" w14:textId="77777777" w:rsidR="00B25B96" w:rsidRDefault="00B25B96" w:rsidP="00AE0A73">
            <w:pPr>
              <w:numPr>
                <w:ilvl w:val="0"/>
                <w:numId w:val="9"/>
              </w:numPr>
              <w:spacing w:line="280" w:lineRule="atLeast"/>
              <w:jc w:val="both"/>
            </w:pPr>
            <w:r>
              <w:t>poskytování konzultací.</w:t>
            </w:r>
          </w:p>
          <w:p w14:paraId="7BD20611" w14:textId="77777777" w:rsidR="00B25B96" w:rsidRDefault="00B25B96" w:rsidP="00AE0A73">
            <w:pPr>
              <w:numPr>
                <w:ilvl w:val="0"/>
                <w:numId w:val="9"/>
              </w:numPr>
              <w:spacing w:line="280" w:lineRule="atLeast"/>
              <w:jc w:val="both"/>
            </w:pPr>
            <w:r>
              <w:t>realizace požadavků na konfigurace a úpravy konfigurací zadaných prostřednictvím HD systému</w:t>
            </w:r>
          </w:p>
          <w:p w14:paraId="433FBC7A" w14:textId="77777777" w:rsidR="00B25B96" w:rsidRDefault="00B25B96" w:rsidP="00AE0A73">
            <w:pPr>
              <w:spacing w:line="280" w:lineRule="atLeast"/>
              <w:ind w:left="360"/>
              <w:jc w:val="both"/>
            </w:pPr>
          </w:p>
        </w:tc>
      </w:tr>
      <w:tr w:rsidR="00B25B96" w14:paraId="7CE21D29" w14:textId="77777777" w:rsidTr="00AE0A73">
        <w:tc>
          <w:tcPr>
            <w:tcW w:w="3262" w:type="dxa"/>
            <w:gridSpan w:val="2"/>
            <w:tcBorders>
              <w:top w:val="single" w:sz="4" w:space="0" w:color="auto"/>
              <w:left w:val="single" w:sz="4" w:space="0" w:color="auto"/>
              <w:bottom w:val="single" w:sz="4" w:space="0" w:color="auto"/>
              <w:right w:val="single" w:sz="4" w:space="0" w:color="auto"/>
            </w:tcBorders>
            <w:hideMark/>
          </w:tcPr>
          <w:p w14:paraId="328CF4D8" w14:textId="77777777" w:rsidR="00B25B96" w:rsidRDefault="00B25B96" w:rsidP="00AE0A73">
            <w:r>
              <w:lastRenderedPageBreak/>
              <w:t>Časový rozsah poskytování Služby:</w:t>
            </w:r>
          </w:p>
        </w:tc>
        <w:tc>
          <w:tcPr>
            <w:tcW w:w="5653" w:type="dxa"/>
            <w:gridSpan w:val="3"/>
            <w:tcBorders>
              <w:top w:val="single" w:sz="4" w:space="0" w:color="auto"/>
              <w:left w:val="single" w:sz="4" w:space="0" w:color="auto"/>
              <w:bottom w:val="single" w:sz="4" w:space="0" w:color="auto"/>
              <w:right w:val="single" w:sz="4" w:space="0" w:color="auto"/>
            </w:tcBorders>
            <w:hideMark/>
          </w:tcPr>
          <w:p w14:paraId="6499D736" w14:textId="77777777" w:rsidR="00B25B96" w:rsidRDefault="00B25B96" w:rsidP="00AE0A73">
            <w:r>
              <w:t>2 hodiny 1x za každý kalendářní měsíc z Doby poskytování služeb</w:t>
            </w:r>
          </w:p>
        </w:tc>
      </w:tr>
      <w:tr w:rsidR="00B25B96" w14:paraId="003E9EFA" w14:textId="77777777" w:rsidTr="00AE0A73">
        <w:tc>
          <w:tcPr>
            <w:tcW w:w="3262" w:type="dxa"/>
            <w:gridSpan w:val="2"/>
            <w:tcBorders>
              <w:top w:val="single" w:sz="4" w:space="0" w:color="auto"/>
              <w:left w:val="single" w:sz="4" w:space="0" w:color="auto"/>
              <w:bottom w:val="single" w:sz="4" w:space="0" w:color="auto"/>
              <w:right w:val="single" w:sz="4" w:space="0" w:color="auto"/>
            </w:tcBorders>
            <w:hideMark/>
          </w:tcPr>
          <w:p w14:paraId="0985B957" w14:textId="77777777" w:rsidR="00B25B96" w:rsidRDefault="00B25B96" w:rsidP="00AE0A73">
            <w:r>
              <w:t>Lhůta pro zahájení řešení Požadavku:</w:t>
            </w:r>
          </w:p>
        </w:tc>
        <w:tc>
          <w:tcPr>
            <w:tcW w:w="5653" w:type="dxa"/>
            <w:gridSpan w:val="3"/>
            <w:tcBorders>
              <w:top w:val="single" w:sz="4" w:space="0" w:color="auto"/>
              <w:left w:val="single" w:sz="4" w:space="0" w:color="auto"/>
              <w:bottom w:val="single" w:sz="4" w:space="0" w:color="auto"/>
              <w:right w:val="single" w:sz="4" w:space="0" w:color="auto"/>
            </w:tcBorders>
            <w:hideMark/>
          </w:tcPr>
          <w:p w14:paraId="6A23F36D" w14:textId="77777777" w:rsidR="00B25B96" w:rsidRDefault="00B25B96" w:rsidP="00AE0A73">
            <w:r>
              <w:t>---</w:t>
            </w:r>
          </w:p>
        </w:tc>
      </w:tr>
      <w:tr w:rsidR="00B25B96" w14:paraId="7A8297DE" w14:textId="77777777" w:rsidTr="00AE0A73">
        <w:tc>
          <w:tcPr>
            <w:tcW w:w="3262" w:type="dxa"/>
            <w:gridSpan w:val="2"/>
            <w:tcBorders>
              <w:top w:val="single" w:sz="4" w:space="0" w:color="auto"/>
              <w:left w:val="single" w:sz="4" w:space="0" w:color="auto"/>
              <w:bottom w:val="single" w:sz="4" w:space="0" w:color="auto"/>
              <w:right w:val="single" w:sz="4" w:space="0" w:color="auto"/>
            </w:tcBorders>
            <w:hideMark/>
          </w:tcPr>
          <w:p w14:paraId="7D659264" w14:textId="77777777" w:rsidR="00B25B96" w:rsidRDefault="00B25B96" w:rsidP="00AE0A73">
            <w:r>
              <w:t>Lhůta pro vyřešení Požadavku:</w:t>
            </w:r>
          </w:p>
        </w:tc>
        <w:tc>
          <w:tcPr>
            <w:tcW w:w="5653" w:type="dxa"/>
            <w:gridSpan w:val="3"/>
            <w:tcBorders>
              <w:top w:val="single" w:sz="4" w:space="0" w:color="auto"/>
              <w:left w:val="single" w:sz="4" w:space="0" w:color="auto"/>
              <w:bottom w:val="single" w:sz="4" w:space="0" w:color="auto"/>
              <w:right w:val="single" w:sz="4" w:space="0" w:color="auto"/>
            </w:tcBorders>
            <w:hideMark/>
          </w:tcPr>
          <w:p w14:paraId="3CAE01A9" w14:textId="77777777" w:rsidR="00B25B96" w:rsidRDefault="00B25B96" w:rsidP="00AE0A73">
            <w:r>
              <w:t>---</w:t>
            </w:r>
          </w:p>
        </w:tc>
      </w:tr>
    </w:tbl>
    <w:p w14:paraId="7F0919EE" w14:textId="77777777" w:rsidR="00B25B96" w:rsidRDefault="00B25B96" w:rsidP="00B25B96"/>
    <w:p w14:paraId="1B34AA16" w14:textId="77777777" w:rsidR="00B25B96" w:rsidRDefault="00B25B96" w:rsidP="00B25B96"/>
    <w:p w14:paraId="4E6DD3C0" w14:textId="77777777" w:rsidR="00B25B96" w:rsidRDefault="00B25B96" w:rsidP="00B25B96"/>
    <w:p w14:paraId="66614AB5" w14:textId="77777777" w:rsidR="00B25B96" w:rsidRDefault="00B25B96" w:rsidP="00B25B96">
      <w:pPr>
        <w:spacing w:after="200" w:line="276" w:lineRule="auto"/>
        <w:rPr>
          <w:rFonts w:cstheme="minorHAnsi"/>
          <w:u w:val="single"/>
        </w:rPr>
      </w:pPr>
      <w:r>
        <w:rPr>
          <w:rFonts w:cstheme="minorHAnsi"/>
          <w:u w:val="single"/>
        </w:rPr>
        <w:br w:type="page"/>
      </w:r>
    </w:p>
    <w:p w14:paraId="3D7BF96A" w14:textId="77777777" w:rsidR="00B25B96" w:rsidRPr="00047187" w:rsidRDefault="00B25B96" w:rsidP="00B25B96">
      <w:pPr>
        <w:spacing w:after="200" w:line="276" w:lineRule="auto"/>
        <w:rPr>
          <w:b/>
          <w:sz w:val="22"/>
        </w:rPr>
      </w:pPr>
      <w:r w:rsidRPr="00047187">
        <w:rPr>
          <w:b/>
          <w:szCs w:val="24"/>
        </w:rPr>
        <w:lastRenderedPageBreak/>
        <w:t xml:space="preserve">Příloha č. </w:t>
      </w:r>
      <w:r>
        <w:rPr>
          <w:b/>
          <w:szCs w:val="24"/>
        </w:rPr>
        <w:t>3</w:t>
      </w:r>
    </w:p>
    <w:p w14:paraId="581C346B" w14:textId="77777777" w:rsidR="00B25B96" w:rsidRDefault="00B25B96" w:rsidP="00B25B96">
      <w:pPr>
        <w:jc w:val="center"/>
        <w:rPr>
          <w:b/>
        </w:rPr>
      </w:pPr>
    </w:p>
    <w:p w14:paraId="4D13CFB3" w14:textId="77777777" w:rsidR="00B25B96" w:rsidRDefault="00B25B96" w:rsidP="00B25B96">
      <w:pPr>
        <w:jc w:val="center"/>
        <w:rPr>
          <w:b/>
        </w:rPr>
      </w:pPr>
      <w:r w:rsidRPr="00D675BC">
        <w:rPr>
          <w:b/>
        </w:rPr>
        <w:t>Kategorizace SLA parametrů</w:t>
      </w:r>
    </w:p>
    <w:p w14:paraId="0C13F646" w14:textId="77777777" w:rsidR="00B25B96" w:rsidRDefault="00B25B96" w:rsidP="00B25B96">
      <w:pPr>
        <w:jc w:val="center"/>
        <w:rPr>
          <w:b/>
        </w:rPr>
      </w:pPr>
    </w:p>
    <w:p w14:paraId="74DB92A6" w14:textId="77777777" w:rsidR="00B25B96" w:rsidRPr="000729CF" w:rsidRDefault="00B25B96" w:rsidP="00B25B96">
      <w:pPr>
        <w:jc w:val="center"/>
        <w:rPr>
          <w:b/>
        </w:rPr>
      </w:pPr>
    </w:p>
    <w:p w14:paraId="2695E57D" w14:textId="77777777" w:rsidR="00B25B96" w:rsidRDefault="00B25B96" w:rsidP="00B25B96">
      <w:pPr>
        <w:rPr>
          <w:rFonts w:cstheme="minorHAnsi"/>
          <w:u w:val="single"/>
        </w:rPr>
      </w:pPr>
      <w:r>
        <w:rPr>
          <w:rFonts w:cstheme="minorHAnsi"/>
          <w:u w:val="single"/>
        </w:rPr>
        <w:t>Vady jsou kategorizovány podle závažnosti takto:</w:t>
      </w:r>
    </w:p>
    <w:p w14:paraId="5F91B790" w14:textId="77777777" w:rsidR="00B25B96" w:rsidRDefault="00B25B96" w:rsidP="00B25B96">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264"/>
        <w:gridCol w:w="6322"/>
      </w:tblGrid>
      <w:tr w:rsidR="00B25B96" w14:paraId="21F8E47F" w14:textId="77777777" w:rsidTr="00AE0A73">
        <w:tc>
          <w:tcPr>
            <w:tcW w:w="1292" w:type="dxa"/>
            <w:tcBorders>
              <w:top w:val="single" w:sz="4" w:space="0" w:color="auto"/>
              <w:left w:val="single" w:sz="4" w:space="0" w:color="auto"/>
              <w:bottom w:val="single" w:sz="4" w:space="0" w:color="auto"/>
              <w:right w:val="single" w:sz="4" w:space="0" w:color="auto"/>
            </w:tcBorders>
            <w:vAlign w:val="center"/>
            <w:hideMark/>
          </w:tcPr>
          <w:p w14:paraId="743BF044" w14:textId="77777777" w:rsidR="00B25B96" w:rsidRDefault="00B25B96" w:rsidP="00AE0A73">
            <w:pPr>
              <w:jc w:val="center"/>
              <w:rPr>
                <w:rFonts w:cstheme="minorHAnsi"/>
                <w:b/>
              </w:rPr>
            </w:pPr>
            <w:r>
              <w:rPr>
                <w:rFonts w:cstheme="minorHAnsi"/>
                <w:b/>
              </w:rPr>
              <w:t>Závažnost vady</w:t>
            </w:r>
          </w:p>
        </w:tc>
        <w:tc>
          <w:tcPr>
            <w:tcW w:w="1231" w:type="dxa"/>
            <w:tcBorders>
              <w:top w:val="single" w:sz="4" w:space="0" w:color="auto"/>
              <w:left w:val="single" w:sz="4" w:space="0" w:color="auto"/>
              <w:bottom w:val="single" w:sz="4" w:space="0" w:color="auto"/>
              <w:right w:val="single" w:sz="4" w:space="0" w:color="auto"/>
            </w:tcBorders>
            <w:vAlign w:val="center"/>
            <w:hideMark/>
          </w:tcPr>
          <w:p w14:paraId="3A7D628E" w14:textId="77777777" w:rsidR="00B25B96" w:rsidRDefault="00B25B96" w:rsidP="00AE0A73">
            <w:pPr>
              <w:jc w:val="center"/>
              <w:rPr>
                <w:rFonts w:cstheme="minorHAnsi"/>
                <w:b/>
              </w:rPr>
            </w:pPr>
            <w:r>
              <w:rPr>
                <w:rFonts w:cstheme="minorHAnsi"/>
                <w:b/>
              </w:rPr>
              <w:t>Kategorie vady</w:t>
            </w:r>
          </w:p>
        </w:tc>
        <w:tc>
          <w:tcPr>
            <w:tcW w:w="7537" w:type="dxa"/>
            <w:tcBorders>
              <w:top w:val="single" w:sz="4" w:space="0" w:color="auto"/>
              <w:left w:val="single" w:sz="4" w:space="0" w:color="auto"/>
              <w:bottom w:val="single" w:sz="4" w:space="0" w:color="auto"/>
              <w:right w:val="single" w:sz="4" w:space="0" w:color="auto"/>
            </w:tcBorders>
            <w:vAlign w:val="center"/>
            <w:hideMark/>
          </w:tcPr>
          <w:p w14:paraId="773AB32E" w14:textId="77777777" w:rsidR="00B25B96" w:rsidRDefault="00B25B96" w:rsidP="00AE0A73">
            <w:pPr>
              <w:jc w:val="center"/>
              <w:rPr>
                <w:rFonts w:cstheme="minorHAnsi"/>
                <w:b/>
              </w:rPr>
            </w:pPr>
            <w:r>
              <w:rPr>
                <w:rFonts w:cstheme="minorHAnsi"/>
                <w:b/>
              </w:rPr>
              <w:t>Popis vady</w:t>
            </w:r>
          </w:p>
        </w:tc>
      </w:tr>
      <w:tr w:rsidR="00B25B96" w14:paraId="2C5BE2CF" w14:textId="77777777" w:rsidTr="00AE0A73">
        <w:tc>
          <w:tcPr>
            <w:tcW w:w="1292" w:type="dxa"/>
            <w:tcBorders>
              <w:top w:val="single" w:sz="4" w:space="0" w:color="auto"/>
              <w:left w:val="single" w:sz="4" w:space="0" w:color="auto"/>
              <w:bottom w:val="single" w:sz="4" w:space="0" w:color="auto"/>
              <w:right w:val="single" w:sz="4" w:space="0" w:color="auto"/>
            </w:tcBorders>
            <w:vAlign w:val="center"/>
            <w:hideMark/>
          </w:tcPr>
          <w:p w14:paraId="6462AE7B" w14:textId="77777777" w:rsidR="00B25B96" w:rsidRDefault="00B25B96" w:rsidP="00AE0A73">
            <w:pPr>
              <w:jc w:val="center"/>
              <w:rPr>
                <w:rFonts w:cstheme="minorHAnsi"/>
              </w:rPr>
            </w:pPr>
            <w:r>
              <w:rPr>
                <w:rFonts w:cstheme="minorHAnsi"/>
              </w:rPr>
              <w:t>Kritická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38CC966D" w14:textId="77777777" w:rsidR="00B25B96" w:rsidRDefault="00B25B96" w:rsidP="00AE0A73">
            <w:pPr>
              <w:jc w:val="center"/>
              <w:rPr>
                <w:rFonts w:cstheme="minorHAnsi"/>
              </w:rPr>
            </w:pPr>
            <w:r>
              <w:rPr>
                <w:rFonts w:cstheme="minorHAnsi"/>
              </w:rPr>
              <w:t>A</w:t>
            </w:r>
          </w:p>
        </w:tc>
        <w:tc>
          <w:tcPr>
            <w:tcW w:w="7537" w:type="dxa"/>
            <w:tcBorders>
              <w:top w:val="single" w:sz="4" w:space="0" w:color="auto"/>
              <w:left w:val="single" w:sz="4" w:space="0" w:color="auto"/>
              <w:bottom w:val="single" w:sz="4" w:space="0" w:color="auto"/>
              <w:right w:val="single" w:sz="4" w:space="0" w:color="auto"/>
            </w:tcBorders>
            <w:hideMark/>
          </w:tcPr>
          <w:p w14:paraId="1BB3A319" w14:textId="77777777" w:rsidR="00B25B96" w:rsidRDefault="00B25B96" w:rsidP="00AE0A73">
            <w:pPr>
              <w:pStyle w:val="Odstavecsmlouvy"/>
              <w:ind w:left="0" w:firstLine="0"/>
              <w:jc w:val="left"/>
              <w:rPr>
                <w:rFonts w:asciiTheme="minorHAnsi" w:hAnsiTheme="minorHAnsi" w:cstheme="minorHAnsi"/>
                <w:sz w:val="24"/>
                <w:szCs w:val="24"/>
                <w:lang w:eastAsia="en-US"/>
              </w:rPr>
            </w:pPr>
            <w:r>
              <w:rPr>
                <w:rFonts w:asciiTheme="minorHAnsi" w:hAnsiTheme="minorHAnsi" w:cstheme="minorHAnsi"/>
                <w:sz w:val="24"/>
                <w:szCs w:val="24"/>
                <w:lang w:eastAsia="en-US"/>
              </w:rPr>
              <w:t>Systém jako celek nebo jeho funkce nejsou pro uživatele dostupné. Celková nedostupnost provozovaných systému, bez možnosti dočasného zprovoznění systémů v omezeném režimu.</w:t>
            </w:r>
          </w:p>
          <w:p w14:paraId="5584C535" w14:textId="77777777" w:rsidR="00B25B96" w:rsidRDefault="00B25B96" w:rsidP="00AE0A73">
            <w:pPr>
              <w:pStyle w:val="Odstavecsmlouvy"/>
              <w:ind w:left="0" w:firstLine="0"/>
              <w:jc w:val="left"/>
              <w:rPr>
                <w:rFonts w:asciiTheme="minorHAnsi" w:hAnsiTheme="minorHAnsi" w:cstheme="minorHAnsi"/>
                <w:color w:val="000000"/>
                <w:sz w:val="24"/>
                <w:szCs w:val="24"/>
                <w:lang w:eastAsia="en-US"/>
              </w:rPr>
            </w:pPr>
            <w:r>
              <w:rPr>
                <w:rFonts w:asciiTheme="minorHAnsi" w:hAnsiTheme="minorHAnsi" w:cstheme="minorHAnsi"/>
                <w:color w:val="000000"/>
                <w:sz w:val="24"/>
                <w:szCs w:val="24"/>
                <w:lang w:eastAsia="en-US"/>
              </w:rPr>
              <w:t>Vada se projevuje jedním z následujících způsobů:</w:t>
            </w:r>
          </w:p>
          <w:p w14:paraId="618E54E6" w14:textId="77777777" w:rsidR="00B25B96" w:rsidRDefault="00B25B96" w:rsidP="00AE0A73">
            <w:pPr>
              <w:pStyle w:val="Odstavecsmlouvy"/>
              <w:numPr>
                <w:ilvl w:val="0"/>
                <w:numId w:val="7"/>
              </w:numPr>
              <w:jc w:val="left"/>
              <w:rPr>
                <w:rFonts w:asciiTheme="minorHAnsi" w:hAnsiTheme="minorHAnsi" w:cstheme="minorHAnsi"/>
                <w:sz w:val="24"/>
                <w:szCs w:val="24"/>
                <w:lang w:eastAsia="en-US"/>
              </w:rPr>
            </w:pPr>
            <w:r>
              <w:rPr>
                <w:rFonts w:asciiTheme="minorHAnsi" w:hAnsiTheme="minorHAnsi" w:cstheme="minorHAnsi"/>
                <w:color w:val="000000"/>
                <w:sz w:val="24"/>
                <w:szCs w:val="24"/>
                <w:lang w:eastAsia="en-US"/>
              </w:rPr>
              <w:t>došlo nebo dochází k narušení důvěrnosti nebo integrity dat.</w:t>
            </w:r>
          </w:p>
        </w:tc>
      </w:tr>
      <w:tr w:rsidR="00B25B96" w14:paraId="07284AC3" w14:textId="77777777" w:rsidTr="00AE0A73">
        <w:tc>
          <w:tcPr>
            <w:tcW w:w="1292" w:type="dxa"/>
            <w:tcBorders>
              <w:top w:val="single" w:sz="4" w:space="0" w:color="auto"/>
              <w:left w:val="single" w:sz="4" w:space="0" w:color="auto"/>
              <w:bottom w:val="single" w:sz="4" w:space="0" w:color="auto"/>
              <w:right w:val="single" w:sz="4" w:space="0" w:color="auto"/>
            </w:tcBorders>
            <w:vAlign w:val="center"/>
            <w:hideMark/>
          </w:tcPr>
          <w:p w14:paraId="5C18DE36" w14:textId="77777777" w:rsidR="00B25B96" w:rsidRDefault="00B25B96" w:rsidP="00AE0A73">
            <w:pPr>
              <w:jc w:val="center"/>
              <w:rPr>
                <w:rFonts w:cstheme="minorHAnsi"/>
                <w:szCs w:val="24"/>
              </w:rPr>
            </w:pPr>
            <w:r>
              <w:rPr>
                <w:rFonts w:cstheme="minorHAnsi"/>
              </w:rPr>
              <w:t>Závažná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111B49B" w14:textId="77777777" w:rsidR="00B25B96" w:rsidRDefault="00B25B96" w:rsidP="00AE0A73">
            <w:pPr>
              <w:jc w:val="center"/>
              <w:rPr>
                <w:rFonts w:cstheme="minorHAnsi"/>
              </w:rPr>
            </w:pPr>
            <w:r>
              <w:rPr>
                <w:rFonts w:cstheme="minorHAnsi"/>
              </w:rPr>
              <w:t>B</w:t>
            </w:r>
          </w:p>
        </w:tc>
        <w:tc>
          <w:tcPr>
            <w:tcW w:w="7537" w:type="dxa"/>
            <w:tcBorders>
              <w:top w:val="single" w:sz="4" w:space="0" w:color="auto"/>
              <w:left w:val="single" w:sz="4" w:space="0" w:color="auto"/>
              <w:bottom w:val="single" w:sz="4" w:space="0" w:color="auto"/>
              <w:right w:val="single" w:sz="4" w:space="0" w:color="auto"/>
            </w:tcBorders>
            <w:hideMark/>
          </w:tcPr>
          <w:p w14:paraId="5F4A62DE" w14:textId="77777777" w:rsidR="00B25B96" w:rsidRDefault="00B25B96" w:rsidP="00AE0A73">
            <w:pPr>
              <w:pStyle w:val="Odstavecsmlouvy"/>
              <w:ind w:left="0" w:firstLine="0"/>
              <w:jc w:val="left"/>
              <w:rPr>
                <w:rFonts w:asciiTheme="minorHAnsi" w:hAnsiTheme="minorHAnsi" w:cstheme="minorHAnsi"/>
                <w:sz w:val="24"/>
                <w:szCs w:val="24"/>
                <w:lang w:eastAsia="en-US"/>
              </w:rPr>
            </w:pPr>
            <w:r>
              <w:rPr>
                <w:rFonts w:asciiTheme="minorHAnsi" w:hAnsiTheme="minorHAnsi" w:cstheme="minorHAnsi"/>
                <w:sz w:val="24"/>
                <w:szCs w:val="24"/>
                <w:lang w:eastAsia="en-US"/>
              </w:rPr>
              <w:t>Systém jako celek má významně omezenou funkcionalitu. Systémy jsou dostupné v omezeném režimu. Nejsou k dispozici, některé z klíčových systému.</w:t>
            </w:r>
          </w:p>
          <w:p w14:paraId="43BFC035" w14:textId="77777777" w:rsidR="00B25B96" w:rsidRDefault="00B25B96" w:rsidP="00AE0A73">
            <w:pPr>
              <w:pStyle w:val="Odstavecsmlouvy"/>
              <w:ind w:left="0" w:firstLine="0"/>
              <w:jc w:val="left"/>
              <w:rPr>
                <w:rFonts w:asciiTheme="minorHAnsi" w:hAnsiTheme="minorHAnsi" w:cstheme="minorHAnsi"/>
                <w:color w:val="000000"/>
                <w:sz w:val="24"/>
                <w:szCs w:val="24"/>
                <w:lang w:eastAsia="en-US"/>
              </w:rPr>
            </w:pPr>
            <w:r>
              <w:rPr>
                <w:rFonts w:asciiTheme="minorHAnsi" w:hAnsiTheme="minorHAnsi" w:cstheme="minorHAnsi"/>
                <w:color w:val="000000"/>
                <w:sz w:val="24"/>
                <w:szCs w:val="24"/>
                <w:lang w:eastAsia="en-US"/>
              </w:rPr>
              <w:t>Vada se projevuje jedním z následujících způsobů:</w:t>
            </w:r>
          </w:p>
          <w:p w14:paraId="2E3D77C3" w14:textId="77777777" w:rsidR="00B25B96" w:rsidRDefault="00B25B96" w:rsidP="00AE0A73">
            <w:pPr>
              <w:pStyle w:val="Odstavecsmlouvy"/>
              <w:numPr>
                <w:ilvl w:val="0"/>
                <w:numId w:val="7"/>
              </w:numPr>
              <w:jc w:val="left"/>
              <w:rPr>
                <w:rFonts w:asciiTheme="minorHAnsi" w:hAnsiTheme="minorHAnsi" w:cstheme="minorHAnsi"/>
                <w:sz w:val="24"/>
                <w:szCs w:val="24"/>
                <w:lang w:eastAsia="en-US"/>
              </w:rPr>
            </w:pPr>
            <w:r>
              <w:rPr>
                <w:rFonts w:asciiTheme="minorHAnsi" w:hAnsiTheme="minorHAnsi" w:cstheme="minorHAnsi"/>
                <w:color w:val="000000"/>
                <w:sz w:val="24"/>
                <w:szCs w:val="24"/>
                <w:lang w:eastAsia="en-US"/>
              </w:rPr>
              <w:t>dochází k narušení dostupnosti dat.</w:t>
            </w:r>
          </w:p>
        </w:tc>
      </w:tr>
      <w:tr w:rsidR="00B25B96" w14:paraId="09BBEC5E" w14:textId="77777777" w:rsidTr="00AE0A73">
        <w:tc>
          <w:tcPr>
            <w:tcW w:w="1292" w:type="dxa"/>
            <w:tcBorders>
              <w:top w:val="single" w:sz="4" w:space="0" w:color="auto"/>
              <w:left w:val="single" w:sz="4" w:space="0" w:color="auto"/>
              <w:bottom w:val="single" w:sz="4" w:space="0" w:color="auto"/>
              <w:right w:val="single" w:sz="4" w:space="0" w:color="auto"/>
            </w:tcBorders>
            <w:vAlign w:val="center"/>
            <w:hideMark/>
          </w:tcPr>
          <w:p w14:paraId="2FC8C2EE" w14:textId="77777777" w:rsidR="00B25B96" w:rsidRDefault="00B25B96" w:rsidP="00AE0A73">
            <w:pPr>
              <w:jc w:val="center"/>
              <w:rPr>
                <w:rFonts w:cstheme="minorHAnsi"/>
                <w:szCs w:val="24"/>
              </w:rPr>
            </w:pPr>
            <w:r>
              <w:rPr>
                <w:rFonts w:cstheme="minorHAnsi"/>
              </w:rPr>
              <w:t>Běžná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3EADEC1" w14:textId="77777777" w:rsidR="00B25B96" w:rsidRDefault="00B25B96" w:rsidP="00AE0A73">
            <w:pPr>
              <w:jc w:val="center"/>
              <w:rPr>
                <w:rFonts w:cstheme="minorHAnsi"/>
              </w:rPr>
            </w:pPr>
            <w:r>
              <w:rPr>
                <w:rFonts w:cstheme="minorHAnsi"/>
              </w:rPr>
              <w:t>C</w:t>
            </w:r>
          </w:p>
        </w:tc>
        <w:tc>
          <w:tcPr>
            <w:tcW w:w="7537" w:type="dxa"/>
            <w:tcBorders>
              <w:top w:val="single" w:sz="4" w:space="0" w:color="auto"/>
              <w:left w:val="single" w:sz="4" w:space="0" w:color="auto"/>
              <w:bottom w:val="single" w:sz="4" w:space="0" w:color="auto"/>
              <w:right w:val="single" w:sz="4" w:space="0" w:color="auto"/>
            </w:tcBorders>
            <w:hideMark/>
          </w:tcPr>
          <w:p w14:paraId="24707818" w14:textId="77777777" w:rsidR="00B25B96" w:rsidRDefault="00B25B96" w:rsidP="00AE0A73">
            <w:pPr>
              <w:rPr>
                <w:rFonts w:cstheme="minorHAnsi"/>
              </w:rPr>
            </w:pPr>
            <w:r>
              <w:t>Systém jako celek a jeho funkce jsou pro uživatele dostupné, problém omezuje některou z funkcionalit. Nejsou k dispozici, některé z vedlejších systémů.</w:t>
            </w:r>
          </w:p>
        </w:tc>
      </w:tr>
    </w:tbl>
    <w:p w14:paraId="096775BE" w14:textId="77777777" w:rsidR="00B25B96" w:rsidRDefault="00B25B96" w:rsidP="00B25B96">
      <w:pPr>
        <w:rPr>
          <w:rFonts w:cstheme="minorHAnsi"/>
          <w:u w:val="single"/>
        </w:rPr>
      </w:pPr>
    </w:p>
    <w:p w14:paraId="611CB836" w14:textId="77777777" w:rsidR="00B25B96" w:rsidRDefault="00B25B96" w:rsidP="00B25B96">
      <w:pPr>
        <w:rPr>
          <w:rFonts w:cstheme="minorHAnsi"/>
          <w:u w:val="single"/>
        </w:rPr>
      </w:pPr>
    </w:p>
    <w:p w14:paraId="25D3E6AE" w14:textId="77777777" w:rsidR="00B25B96" w:rsidRDefault="00B25B96" w:rsidP="00B25B96">
      <w:pPr>
        <w:rPr>
          <w:rFonts w:cstheme="minorHAnsi"/>
        </w:rPr>
      </w:pPr>
      <w:r>
        <w:rPr>
          <w:rFonts w:cstheme="minorHAnsi"/>
          <w:u w:val="single"/>
        </w:rPr>
        <w:t>Lhůty a jsou sjednány takto:</w:t>
      </w:r>
      <w:r>
        <w:rPr>
          <w:rFonts w:cstheme="minorHAnsi"/>
        </w:rPr>
        <w:t xml:space="preserve"> </w:t>
      </w:r>
    </w:p>
    <w:p w14:paraId="4D456CBD" w14:textId="77777777" w:rsidR="00B25B96" w:rsidRDefault="00B25B96" w:rsidP="00B25B96">
      <w:pPr>
        <w:rPr>
          <w:rFonts w:cstheme="minorHAnsi"/>
        </w:rPr>
      </w:pPr>
    </w:p>
    <w:p w14:paraId="7B696C18" w14:textId="77777777" w:rsidR="00B25B96" w:rsidRDefault="00B25B96" w:rsidP="00B25B96">
      <w:pPr>
        <w:rPr>
          <w:rFonts w:cstheme="minorHAnsi"/>
        </w:rPr>
      </w:pPr>
      <w:r>
        <w:rPr>
          <w:rFonts w:cstheme="minorHAnsi"/>
        </w:rPr>
        <w:t xml:space="preserve">Lhůty sjednané v tabulce níže se počítají pouze v pracovní dny od 8:00 do 16:00 hodin. </w:t>
      </w:r>
    </w:p>
    <w:p w14:paraId="1664C1F8" w14:textId="77777777" w:rsidR="00B25B96" w:rsidRDefault="00B25B96" w:rsidP="00B25B96">
      <w:pPr>
        <w:rPr>
          <w:rFonts w:cstheme="minorHAnsi"/>
        </w:rPr>
      </w:pPr>
      <w:r>
        <w:rPr>
          <w:rFonts w:cstheme="minorHAnsi"/>
        </w:rPr>
        <w:t>Tyto lhůty začínají běžet okamžikem zadání Požadavku</w:t>
      </w:r>
    </w:p>
    <w:p w14:paraId="3271F447" w14:textId="77777777" w:rsidR="00B25B96" w:rsidRDefault="00B25B96" w:rsidP="00B25B96">
      <w:pPr>
        <w:rPr>
          <w:rFonts w:cstheme="minorHAns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2835"/>
      </w:tblGrid>
      <w:tr w:rsidR="00B25B96" w14:paraId="64923207" w14:textId="77777777" w:rsidTr="00AE0A73">
        <w:tc>
          <w:tcPr>
            <w:tcW w:w="1838" w:type="dxa"/>
            <w:tcBorders>
              <w:top w:val="single" w:sz="4" w:space="0" w:color="auto"/>
              <w:left w:val="single" w:sz="4" w:space="0" w:color="auto"/>
              <w:bottom w:val="single" w:sz="4" w:space="0" w:color="auto"/>
              <w:right w:val="single" w:sz="4" w:space="0" w:color="auto"/>
            </w:tcBorders>
            <w:vAlign w:val="center"/>
            <w:hideMark/>
          </w:tcPr>
          <w:p w14:paraId="58B50F93" w14:textId="77777777" w:rsidR="00B25B96" w:rsidRDefault="00B25B96" w:rsidP="00AE0A73">
            <w:pPr>
              <w:jc w:val="center"/>
              <w:rPr>
                <w:rFonts w:cstheme="minorHAnsi"/>
                <w:b/>
              </w:rPr>
            </w:pPr>
            <w:r>
              <w:rPr>
                <w:rFonts w:cstheme="minorHAnsi"/>
                <w:b/>
              </w:rPr>
              <w:t>Kategorie vady</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2354B1" w14:textId="77777777" w:rsidR="00B25B96" w:rsidRDefault="00B25B96" w:rsidP="00AE0A73">
            <w:pPr>
              <w:jc w:val="center"/>
              <w:rPr>
                <w:rFonts w:cstheme="minorHAnsi"/>
                <w:b/>
              </w:rPr>
            </w:pPr>
            <w:r>
              <w:rPr>
                <w:rFonts w:cstheme="minorHAnsi"/>
                <w:b/>
              </w:rPr>
              <w:t>Lhůta pro zahájení prací na odstranění vady</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74DF6C" w14:textId="77777777" w:rsidR="00B25B96" w:rsidRDefault="00B25B96" w:rsidP="00AE0A73">
            <w:pPr>
              <w:jc w:val="center"/>
              <w:rPr>
                <w:rFonts w:cstheme="minorHAnsi"/>
                <w:b/>
              </w:rPr>
            </w:pPr>
            <w:r>
              <w:rPr>
                <w:rFonts w:cstheme="minorHAnsi"/>
                <w:b/>
              </w:rPr>
              <w:t>Lhůta</w:t>
            </w:r>
          </w:p>
          <w:p w14:paraId="49ABF2E6" w14:textId="77777777" w:rsidR="00B25B96" w:rsidRDefault="00B25B96" w:rsidP="00AE0A73">
            <w:pPr>
              <w:jc w:val="center"/>
              <w:rPr>
                <w:rFonts w:cstheme="minorHAnsi"/>
                <w:b/>
              </w:rPr>
            </w:pPr>
            <w:r>
              <w:rPr>
                <w:rFonts w:cstheme="minorHAnsi"/>
                <w:b/>
              </w:rPr>
              <w:t xml:space="preserve"> pro odstranění vady</w:t>
            </w:r>
          </w:p>
        </w:tc>
      </w:tr>
      <w:tr w:rsidR="00B25B96" w14:paraId="6C334607" w14:textId="77777777" w:rsidTr="00AE0A73">
        <w:tc>
          <w:tcPr>
            <w:tcW w:w="1838" w:type="dxa"/>
            <w:tcBorders>
              <w:top w:val="single" w:sz="4" w:space="0" w:color="auto"/>
              <w:left w:val="single" w:sz="4" w:space="0" w:color="auto"/>
              <w:bottom w:val="single" w:sz="4" w:space="0" w:color="auto"/>
              <w:right w:val="single" w:sz="4" w:space="0" w:color="auto"/>
            </w:tcBorders>
            <w:vAlign w:val="center"/>
            <w:hideMark/>
          </w:tcPr>
          <w:p w14:paraId="57961387" w14:textId="77777777" w:rsidR="00B25B96" w:rsidRDefault="00B25B96" w:rsidP="00AE0A73">
            <w:pPr>
              <w:jc w:val="center"/>
              <w:rPr>
                <w:rFonts w:cstheme="minorHAnsi"/>
              </w:rPr>
            </w:pPr>
            <w:r>
              <w:rPr>
                <w:rFonts w:cstheme="minorHAnsi"/>
              </w:rPr>
              <w:t>A</w:t>
            </w:r>
          </w:p>
        </w:tc>
        <w:tc>
          <w:tcPr>
            <w:tcW w:w="2835" w:type="dxa"/>
            <w:tcBorders>
              <w:top w:val="single" w:sz="4" w:space="0" w:color="auto"/>
              <w:left w:val="single" w:sz="4" w:space="0" w:color="auto"/>
              <w:bottom w:val="single" w:sz="4" w:space="0" w:color="auto"/>
              <w:right w:val="single" w:sz="4" w:space="0" w:color="auto"/>
            </w:tcBorders>
            <w:hideMark/>
          </w:tcPr>
          <w:p w14:paraId="33780BD8" w14:textId="77777777" w:rsidR="00B25B96" w:rsidRDefault="00B25B96" w:rsidP="00AE0A73">
            <w:pPr>
              <w:jc w:val="center"/>
              <w:rPr>
                <w:rFonts w:cstheme="minorHAnsi"/>
              </w:rPr>
            </w:pPr>
            <w:r>
              <w:rPr>
                <w:rFonts w:cstheme="minorHAnsi"/>
              </w:rPr>
              <w:t>2 hodiny</w:t>
            </w:r>
          </w:p>
        </w:tc>
        <w:tc>
          <w:tcPr>
            <w:tcW w:w="2835" w:type="dxa"/>
            <w:tcBorders>
              <w:top w:val="single" w:sz="4" w:space="0" w:color="auto"/>
              <w:left w:val="single" w:sz="4" w:space="0" w:color="auto"/>
              <w:bottom w:val="single" w:sz="4" w:space="0" w:color="auto"/>
              <w:right w:val="single" w:sz="4" w:space="0" w:color="auto"/>
            </w:tcBorders>
            <w:hideMark/>
          </w:tcPr>
          <w:p w14:paraId="1F6B233B" w14:textId="77777777" w:rsidR="00B25B96" w:rsidRDefault="00B25B96" w:rsidP="00AE0A73">
            <w:pPr>
              <w:jc w:val="center"/>
              <w:rPr>
                <w:rFonts w:cstheme="minorHAnsi"/>
              </w:rPr>
            </w:pPr>
            <w:r>
              <w:rPr>
                <w:rFonts w:cstheme="minorHAnsi"/>
              </w:rPr>
              <w:t>8 hodin</w:t>
            </w:r>
          </w:p>
        </w:tc>
      </w:tr>
      <w:tr w:rsidR="00B25B96" w14:paraId="7A268C1A" w14:textId="77777777" w:rsidTr="00AE0A73">
        <w:tc>
          <w:tcPr>
            <w:tcW w:w="1838" w:type="dxa"/>
            <w:tcBorders>
              <w:top w:val="single" w:sz="4" w:space="0" w:color="auto"/>
              <w:left w:val="single" w:sz="4" w:space="0" w:color="auto"/>
              <w:bottom w:val="single" w:sz="4" w:space="0" w:color="auto"/>
              <w:right w:val="single" w:sz="4" w:space="0" w:color="auto"/>
            </w:tcBorders>
            <w:vAlign w:val="center"/>
            <w:hideMark/>
          </w:tcPr>
          <w:p w14:paraId="06127235" w14:textId="77777777" w:rsidR="00B25B96" w:rsidRDefault="00B25B96" w:rsidP="00AE0A73">
            <w:pPr>
              <w:jc w:val="center"/>
              <w:rPr>
                <w:rFonts w:cstheme="minorHAnsi"/>
              </w:rPr>
            </w:pPr>
            <w:r>
              <w:rPr>
                <w:rFonts w:cstheme="minorHAnsi"/>
              </w:rPr>
              <w:t>B</w:t>
            </w:r>
          </w:p>
        </w:tc>
        <w:tc>
          <w:tcPr>
            <w:tcW w:w="2835" w:type="dxa"/>
            <w:tcBorders>
              <w:top w:val="single" w:sz="4" w:space="0" w:color="auto"/>
              <w:left w:val="single" w:sz="4" w:space="0" w:color="auto"/>
              <w:bottom w:val="single" w:sz="4" w:space="0" w:color="auto"/>
              <w:right w:val="single" w:sz="4" w:space="0" w:color="auto"/>
            </w:tcBorders>
            <w:hideMark/>
          </w:tcPr>
          <w:p w14:paraId="0CB411E1" w14:textId="77777777" w:rsidR="00B25B96" w:rsidRDefault="00B25B96" w:rsidP="00AE0A73">
            <w:pPr>
              <w:jc w:val="center"/>
              <w:rPr>
                <w:rFonts w:cstheme="minorHAnsi"/>
              </w:rPr>
            </w:pPr>
            <w:r>
              <w:rPr>
                <w:rFonts w:cstheme="minorHAnsi"/>
              </w:rPr>
              <w:t>4 hodiny</w:t>
            </w:r>
          </w:p>
        </w:tc>
        <w:tc>
          <w:tcPr>
            <w:tcW w:w="2835" w:type="dxa"/>
            <w:tcBorders>
              <w:top w:val="single" w:sz="4" w:space="0" w:color="auto"/>
              <w:left w:val="single" w:sz="4" w:space="0" w:color="auto"/>
              <w:bottom w:val="single" w:sz="4" w:space="0" w:color="auto"/>
              <w:right w:val="single" w:sz="4" w:space="0" w:color="auto"/>
            </w:tcBorders>
            <w:hideMark/>
          </w:tcPr>
          <w:p w14:paraId="731EA82C" w14:textId="77777777" w:rsidR="00B25B96" w:rsidRDefault="00B25B96" w:rsidP="00AE0A73">
            <w:pPr>
              <w:jc w:val="center"/>
              <w:rPr>
                <w:rFonts w:cstheme="minorHAnsi"/>
              </w:rPr>
            </w:pPr>
            <w:r>
              <w:rPr>
                <w:rFonts w:cstheme="minorHAnsi"/>
              </w:rPr>
              <w:t>12 hodin</w:t>
            </w:r>
          </w:p>
        </w:tc>
      </w:tr>
      <w:tr w:rsidR="00B25B96" w14:paraId="0381A918" w14:textId="77777777" w:rsidTr="00AE0A73">
        <w:tc>
          <w:tcPr>
            <w:tcW w:w="1838" w:type="dxa"/>
            <w:tcBorders>
              <w:top w:val="single" w:sz="4" w:space="0" w:color="auto"/>
              <w:left w:val="single" w:sz="4" w:space="0" w:color="auto"/>
              <w:bottom w:val="single" w:sz="4" w:space="0" w:color="auto"/>
              <w:right w:val="single" w:sz="4" w:space="0" w:color="auto"/>
            </w:tcBorders>
            <w:vAlign w:val="center"/>
            <w:hideMark/>
          </w:tcPr>
          <w:p w14:paraId="33D9C5D8" w14:textId="77777777" w:rsidR="00B25B96" w:rsidRDefault="00B25B96" w:rsidP="00AE0A73">
            <w:pPr>
              <w:jc w:val="center"/>
              <w:rPr>
                <w:rFonts w:cstheme="minorHAnsi"/>
              </w:rPr>
            </w:pPr>
            <w:r>
              <w:rPr>
                <w:rFonts w:cstheme="minorHAnsi"/>
              </w:rPr>
              <w:t>C</w:t>
            </w:r>
          </w:p>
        </w:tc>
        <w:tc>
          <w:tcPr>
            <w:tcW w:w="2835" w:type="dxa"/>
            <w:tcBorders>
              <w:top w:val="single" w:sz="4" w:space="0" w:color="auto"/>
              <w:left w:val="single" w:sz="4" w:space="0" w:color="auto"/>
              <w:bottom w:val="single" w:sz="4" w:space="0" w:color="auto"/>
              <w:right w:val="single" w:sz="4" w:space="0" w:color="auto"/>
            </w:tcBorders>
            <w:hideMark/>
          </w:tcPr>
          <w:p w14:paraId="4487C7CF" w14:textId="77777777" w:rsidR="00B25B96" w:rsidRDefault="00B25B96" w:rsidP="00AE0A73">
            <w:pPr>
              <w:jc w:val="center"/>
              <w:rPr>
                <w:rFonts w:cstheme="minorHAnsi"/>
              </w:rPr>
            </w:pPr>
            <w:r>
              <w:rPr>
                <w:rFonts w:cstheme="minorHAnsi"/>
              </w:rPr>
              <w:t>6 hodin</w:t>
            </w:r>
          </w:p>
        </w:tc>
        <w:tc>
          <w:tcPr>
            <w:tcW w:w="2835" w:type="dxa"/>
            <w:tcBorders>
              <w:top w:val="single" w:sz="4" w:space="0" w:color="auto"/>
              <w:left w:val="single" w:sz="4" w:space="0" w:color="auto"/>
              <w:bottom w:val="single" w:sz="4" w:space="0" w:color="auto"/>
              <w:right w:val="single" w:sz="4" w:space="0" w:color="auto"/>
            </w:tcBorders>
            <w:hideMark/>
          </w:tcPr>
          <w:p w14:paraId="28092FF6" w14:textId="77777777" w:rsidR="00B25B96" w:rsidRDefault="00B25B96" w:rsidP="00AE0A73">
            <w:pPr>
              <w:jc w:val="center"/>
              <w:rPr>
                <w:rFonts w:cstheme="minorHAnsi"/>
              </w:rPr>
            </w:pPr>
            <w:r>
              <w:rPr>
                <w:rFonts w:cstheme="minorHAnsi"/>
              </w:rPr>
              <w:t>48 hodin</w:t>
            </w:r>
          </w:p>
        </w:tc>
      </w:tr>
    </w:tbl>
    <w:p w14:paraId="20409E17" w14:textId="77777777" w:rsidR="00B25B96" w:rsidRDefault="00B25B96" w:rsidP="00B25B96"/>
    <w:p w14:paraId="69FD9DD0" w14:textId="77777777" w:rsidR="00B25B96" w:rsidRDefault="00B25B96" w:rsidP="00B25B96">
      <w:pPr>
        <w:spacing w:after="200" w:line="276" w:lineRule="auto"/>
        <w:rPr>
          <w:rFonts w:cstheme="minorHAnsi"/>
          <w:b/>
          <w:szCs w:val="24"/>
        </w:rPr>
      </w:pPr>
      <w:r>
        <w:rPr>
          <w:rFonts w:cstheme="minorHAnsi"/>
          <w:b/>
          <w:szCs w:val="24"/>
        </w:rPr>
        <w:br w:type="page"/>
      </w:r>
    </w:p>
    <w:p w14:paraId="419C1D03" w14:textId="77777777" w:rsidR="00B25B96" w:rsidRPr="00047187" w:rsidRDefault="00B25B96" w:rsidP="00B25B96">
      <w:pPr>
        <w:spacing w:after="200" w:line="276" w:lineRule="auto"/>
        <w:rPr>
          <w:b/>
          <w:sz w:val="22"/>
        </w:rPr>
      </w:pPr>
      <w:r w:rsidRPr="00047187">
        <w:rPr>
          <w:b/>
          <w:szCs w:val="24"/>
        </w:rPr>
        <w:lastRenderedPageBreak/>
        <w:t xml:space="preserve">Příloha č. </w:t>
      </w:r>
      <w:r>
        <w:rPr>
          <w:b/>
          <w:szCs w:val="24"/>
        </w:rPr>
        <w:t>4</w:t>
      </w:r>
    </w:p>
    <w:p w14:paraId="1D11DDE0" w14:textId="77777777" w:rsidR="00B25B96" w:rsidRDefault="00B25B96" w:rsidP="00B25B96">
      <w:pPr>
        <w:jc w:val="center"/>
        <w:rPr>
          <w:b/>
        </w:rPr>
      </w:pPr>
    </w:p>
    <w:p w14:paraId="51798F6C" w14:textId="77777777" w:rsidR="00B25B96" w:rsidRPr="000729CF" w:rsidRDefault="00B25B96" w:rsidP="00B25B96">
      <w:pPr>
        <w:jc w:val="center"/>
        <w:rPr>
          <w:b/>
        </w:rPr>
      </w:pPr>
      <w:r>
        <w:rPr>
          <w:b/>
        </w:rPr>
        <w:t>Ceník služeb na vyžádání</w:t>
      </w:r>
    </w:p>
    <w:p w14:paraId="3F801327" w14:textId="77777777" w:rsidR="00B25B96" w:rsidRDefault="00B25B96" w:rsidP="00B25B96"/>
    <w:p w14:paraId="2F6B8EBE" w14:textId="77777777" w:rsidR="00B25B96" w:rsidRDefault="00B25B96" w:rsidP="00B25B96"/>
    <w:p w14:paraId="4C4FE51E" w14:textId="77777777" w:rsidR="00B25B96" w:rsidRDefault="00B25B96" w:rsidP="00B25B96">
      <w:bookmarkStart w:id="19" w:name="_Hlk172559297"/>
      <w:r>
        <w:t>Níže uvedení ceny se vztahují na Služby poskytované nad časový rámec specifikovaný pro jednotlivé Služby v Příloze č. 1 této smlouvy.</w:t>
      </w:r>
    </w:p>
    <w:p w14:paraId="30157E6D" w14:textId="77777777" w:rsidR="00B25B96" w:rsidRDefault="00B25B96" w:rsidP="00B25B96"/>
    <w:p w14:paraId="542F0A75" w14:textId="77777777" w:rsidR="00B25B96" w:rsidRDefault="00B25B96" w:rsidP="00B25B96">
      <w:pPr>
        <w:rPr>
          <w:rFonts w:cstheme="minorHAnsi"/>
          <w:bCs/>
          <w:szCs w:val="24"/>
        </w:rPr>
      </w:pPr>
    </w:p>
    <w:tbl>
      <w:tblPr>
        <w:tblStyle w:val="Mkatabulky"/>
        <w:tblW w:w="0" w:type="auto"/>
        <w:tblLook w:val="04A0" w:firstRow="1" w:lastRow="0" w:firstColumn="1" w:lastColumn="0" w:noHBand="0" w:noVBand="1"/>
      </w:tblPr>
      <w:tblGrid>
        <w:gridCol w:w="1100"/>
        <w:gridCol w:w="2620"/>
      </w:tblGrid>
      <w:tr w:rsidR="0095445B" w:rsidRPr="0095445B" w14:paraId="7DB4489D" w14:textId="77777777" w:rsidTr="0095445B">
        <w:trPr>
          <w:trHeight w:val="315"/>
        </w:trPr>
        <w:tc>
          <w:tcPr>
            <w:tcW w:w="1100" w:type="dxa"/>
            <w:noWrap/>
            <w:hideMark/>
          </w:tcPr>
          <w:p w14:paraId="7DE524BD" w14:textId="77777777" w:rsidR="0095445B" w:rsidRPr="0095445B" w:rsidRDefault="0095445B" w:rsidP="0095445B">
            <w:pPr>
              <w:jc w:val="center"/>
              <w:rPr>
                <w:b/>
                <w:bCs/>
              </w:rPr>
            </w:pPr>
            <w:r w:rsidRPr="0095445B">
              <w:rPr>
                <w:b/>
                <w:bCs/>
              </w:rPr>
              <w:t>Kód služby</w:t>
            </w:r>
          </w:p>
        </w:tc>
        <w:tc>
          <w:tcPr>
            <w:tcW w:w="2620" w:type="dxa"/>
            <w:noWrap/>
            <w:hideMark/>
          </w:tcPr>
          <w:p w14:paraId="5ABF7339" w14:textId="27D4E512" w:rsidR="0095445B" w:rsidRPr="0095445B" w:rsidRDefault="0095445B" w:rsidP="0095445B">
            <w:pPr>
              <w:jc w:val="center"/>
              <w:rPr>
                <w:b/>
                <w:bCs/>
              </w:rPr>
            </w:pPr>
            <w:r w:rsidRPr="0095445B">
              <w:rPr>
                <w:b/>
                <w:bCs/>
              </w:rPr>
              <w:t xml:space="preserve">Cena/hod. </w:t>
            </w:r>
            <w:r w:rsidRPr="0095445B">
              <w:rPr>
                <w:b/>
                <w:bCs/>
              </w:rPr>
              <w:br/>
              <w:t>Kč bez DPH</w:t>
            </w:r>
          </w:p>
        </w:tc>
      </w:tr>
      <w:tr w:rsidR="0095445B" w:rsidRPr="0095445B" w14:paraId="00CAC3C1" w14:textId="77777777" w:rsidTr="0095445B">
        <w:trPr>
          <w:trHeight w:val="315"/>
        </w:trPr>
        <w:tc>
          <w:tcPr>
            <w:tcW w:w="1100" w:type="dxa"/>
            <w:noWrap/>
            <w:hideMark/>
          </w:tcPr>
          <w:p w14:paraId="0852B95B" w14:textId="77777777" w:rsidR="0095445B" w:rsidRPr="0095445B" w:rsidRDefault="0095445B" w:rsidP="0095445B">
            <w:pPr>
              <w:rPr>
                <w:rFonts w:cstheme="minorHAnsi"/>
                <w:bCs/>
                <w:szCs w:val="24"/>
              </w:rPr>
            </w:pPr>
            <w:r w:rsidRPr="0095445B">
              <w:rPr>
                <w:rFonts w:cstheme="minorHAnsi"/>
                <w:bCs/>
                <w:szCs w:val="24"/>
              </w:rPr>
              <w:t>A01</w:t>
            </w:r>
          </w:p>
        </w:tc>
        <w:tc>
          <w:tcPr>
            <w:tcW w:w="2620" w:type="dxa"/>
            <w:noWrap/>
            <w:hideMark/>
          </w:tcPr>
          <w:p w14:paraId="689D9785"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r w:rsidR="0095445B" w:rsidRPr="0095445B" w14:paraId="1E3DFF20" w14:textId="77777777" w:rsidTr="0095445B">
        <w:trPr>
          <w:trHeight w:val="315"/>
        </w:trPr>
        <w:tc>
          <w:tcPr>
            <w:tcW w:w="1100" w:type="dxa"/>
            <w:noWrap/>
            <w:hideMark/>
          </w:tcPr>
          <w:p w14:paraId="7DC46EF1" w14:textId="77777777" w:rsidR="0095445B" w:rsidRPr="0095445B" w:rsidRDefault="0095445B" w:rsidP="0095445B">
            <w:pPr>
              <w:rPr>
                <w:rFonts w:cstheme="minorHAnsi"/>
                <w:bCs/>
                <w:szCs w:val="24"/>
              </w:rPr>
            </w:pPr>
            <w:r w:rsidRPr="0095445B">
              <w:rPr>
                <w:rFonts w:cstheme="minorHAnsi"/>
                <w:bCs/>
                <w:szCs w:val="24"/>
              </w:rPr>
              <w:t>A02</w:t>
            </w:r>
          </w:p>
        </w:tc>
        <w:tc>
          <w:tcPr>
            <w:tcW w:w="2620" w:type="dxa"/>
            <w:noWrap/>
            <w:hideMark/>
          </w:tcPr>
          <w:p w14:paraId="73E11DB8"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r w:rsidR="0095445B" w:rsidRPr="0095445B" w14:paraId="1666A376" w14:textId="77777777" w:rsidTr="0095445B">
        <w:trPr>
          <w:trHeight w:val="315"/>
        </w:trPr>
        <w:tc>
          <w:tcPr>
            <w:tcW w:w="1100" w:type="dxa"/>
            <w:noWrap/>
            <w:hideMark/>
          </w:tcPr>
          <w:p w14:paraId="4B713C07" w14:textId="77777777" w:rsidR="0095445B" w:rsidRPr="0095445B" w:rsidRDefault="0095445B" w:rsidP="0095445B">
            <w:pPr>
              <w:rPr>
                <w:rFonts w:cstheme="minorHAnsi"/>
                <w:bCs/>
                <w:szCs w:val="24"/>
              </w:rPr>
            </w:pPr>
            <w:r w:rsidRPr="0095445B">
              <w:rPr>
                <w:rFonts w:cstheme="minorHAnsi"/>
                <w:bCs/>
                <w:szCs w:val="24"/>
              </w:rPr>
              <w:t>B01</w:t>
            </w:r>
          </w:p>
        </w:tc>
        <w:tc>
          <w:tcPr>
            <w:tcW w:w="2620" w:type="dxa"/>
            <w:noWrap/>
            <w:hideMark/>
          </w:tcPr>
          <w:p w14:paraId="5218A45F"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r w:rsidR="0095445B" w:rsidRPr="0095445B" w14:paraId="6C060CC7" w14:textId="77777777" w:rsidTr="0095445B">
        <w:trPr>
          <w:trHeight w:val="315"/>
        </w:trPr>
        <w:tc>
          <w:tcPr>
            <w:tcW w:w="1100" w:type="dxa"/>
            <w:noWrap/>
            <w:hideMark/>
          </w:tcPr>
          <w:p w14:paraId="7A999C43" w14:textId="77777777" w:rsidR="0095445B" w:rsidRPr="0095445B" w:rsidRDefault="0095445B" w:rsidP="0095445B">
            <w:pPr>
              <w:rPr>
                <w:rFonts w:cstheme="minorHAnsi"/>
                <w:bCs/>
                <w:szCs w:val="24"/>
              </w:rPr>
            </w:pPr>
            <w:r w:rsidRPr="0095445B">
              <w:rPr>
                <w:rFonts w:cstheme="minorHAnsi"/>
                <w:bCs/>
                <w:szCs w:val="24"/>
              </w:rPr>
              <w:t>B02</w:t>
            </w:r>
          </w:p>
        </w:tc>
        <w:tc>
          <w:tcPr>
            <w:tcW w:w="2620" w:type="dxa"/>
            <w:noWrap/>
            <w:hideMark/>
          </w:tcPr>
          <w:p w14:paraId="720CB198"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r w:rsidR="0095445B" w:rsidRPr="0095445B" w14:paraId="352556CA" w14:textId="77777777" w:rsidTr="0095445B">
        <w:trPr>
          <w:trHeight w:val="315"/>
        </w:trPr>
        <w:tc>
          <w:tcPr>
            <w:tcW w:w="1100" w:type="dxa"/>
            <w:noWrap/>
            <w:hideMark/>
          </w:tcPr>
          <w:p w14:paraId="3F25122C" w14:textId="77777777" w:rsidR="0095445B" w:rsidRPr="0095445B" w:rsidRDefault="0095445B" w:rsidP="0095445B">
            <w:pPr>
              <w:rPr>
                <w:rFonts w:cstheme="minorHAnsi"/>
                <w:bCs/>
                <w:szCs w:val="24"/>
              </w:rPr>
            </w:pPr>
            <w:r w:rsidRPr="0095445B">
              <w:rPr>
                <w:rFonts w:cstheme="minorHAnsi"/>
                <w:bCs/>
                <w:szCs w:val="24"/>
              </w:rPr>
              <w:t>C02</w:t>
            </w:r>
          </w:p>
        </w:tc>
        <w:tc>
          <w:tcPr>
            <w:tcW w:w="2620" w:type="dxa"/>
            <w:noWrap/>
            <w:hideMark/>
          </w:tcPr>
          <w:p w14:paraId="0C3700C6"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r w:rsidR="0095445B" w:rsidRPr="0095445B" w14:paraId="19E15177" w14:textId="77777777" w:rsidTr="0095445B">
        <w:trPr>
          <w:trHeight w:val="315"/>
        </w:trPr>
        <w:tc>
          <w:tcPr>
            <w:tcW w:w="1100" w:type="dxa"/>
            <w:noWrap/>
            <w:hideMark/>
          </w:tcPr>
          <w:p w14:paraId="747F5953" w14:textId="77777777" w:rsidR="0095445B" w:rsidRPr="0095445B" w:rsidRDefault="0095445B" w:rsidP="0095445B">
            <w:pPr>
              <w:rPr>
                <w:rFonts w:cstheme="minorHAnsi"/>
                <w:bCs/>
                <w:szCs w:val="24"/>
              </w:rPr>
            </w:pPr>
            <w:r w:rsidRPr="0095445B">
              <w:rPr>
                <w:rFonts w:cstheme="minorHAnsi"/>
                <w:bCs/>
                <w:szCs w:val="24"/>
              </w:rPr>
              <w:t>D01</w:t>
            </w:r>
          </w:p>
        </w:tc>
        <w:tc>
          <w:tcPr>
            <w:tcW w:w="2620" w:type="dxa"/>
            <w:noWrap/>
            <w:hideMark/>
          </w:tcPr>
          <w:p w14:paraId="5492AC1A"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r w:rsidR="0095445B" w:rsidRPr="0095445B" w14:paraId="674C281E" w14:textId="77777777" w:rsidTr="0095445B">
        <w:trPr>
          <w:trHeight w:val="315"/>
        </w:trPr>
        <w:tc>
          <w:tcPr>
            <w:tcW w:w="1100" w:type="dxa"/>
            <w:noWrap/>
            <w:hideMark/>
          </w:tcPr>
          <w:p w14:paraId="73FF0AE8" w14:textId="77777777" w:rsidR="0095445B" w:rsidRPr="0095445B" w:rsidRDefault="0095445B" w:rsidP="0095445B">
            <w:pPr>
              <w:rPr>
                <w:rFonts w:cstheme="minorHAnsi"/>
                <w:bCs/>
                <w:szCs w:val="24"/>
              </w:rPr>
            </w:pPr>
            <w:r w:rsidRPr="0095445B">
              <w:rPr>
                <w:rFonts w:cstheme="minorHAnsi"/>
                <w:bCs/>
                <w:szCs w:val="24"/>
              </w:rPr>
              <w:t>D02</w:t>
            </w:r>
          </w:p>
        </w:tc>
        <w:tc>
          <w:tcPr>
            <w:tcW w:w="2620" w:type="dxa"/>
            <w:noWrap/>
            <w:hideMark/>
          </w:tcPr>
          <w:p w14:paraId="1A526DD4"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r w:rsidR="0095445B" w:rsidRPr="0095445B" w14:paraId="7F34A05E" w14:textId="77777777" w:rsidTr="0095445B">
        <w:trPr>
          <w:trHeight w:val="315"/>
        </w:trPr>
        <w:tc>
          <w:tcPr>
            <w:tcW w:w="1100" w:type="dxa"/>
            <w:noWrap/>
            <w:hideMark/>
          </w:tcPr>
          <w:p w14:paraId="6FABF963" w14:textId="77777777" w:rsidR="0095445B" w:rsidRPr="0095445B" w:rsidRDefault="0095445B" w:rsidP="0095445B">
            <w:pPr>
              <w:rPr>
                <w:rFonts w:cstheme="minorHAnsi"/>
                <w:bCs/>
                <w:szCs w:val="24"/>
              </w:rPr>
            </w:pPr>
            <w:r w:rsidRPr="0095445B">
              <w:rPr>
                <w:rFonts w:cstheme="minorHAnsi"/>
                <w:bCs/>
                <w:szCs w:val="24"/>
              </w:rPr>
              <w:t>E01</w:t>
            </w:r>
          </w:p>
        </w:tc>
        <w:tc>
          <w:tcPr>
            <w:tcW w:w="2620" w:type="dxa"/>
            <w:noWrap/>
            <w:hideMark/>
          </w:tcPr>
          <w:p w14:paraId="338B39C9"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r w:rsidR="0095445B" w:rsidRPr="0095445B" w14:paraId="44B9DC24" w14:textId="77777777" w:rsidTr="0095445B">
        <w:trPr>
          <w:trHeight w:val="315"/>
        </w:trPr>
        <w:tc>
          <w:tcPr>
            <w:tcW w:w="1100" w:type="dxa"/>
            <w:noWrap/>
            <w:hideMark/>
          </w:tcPr>
          <w:p w14:paraId="20F939E0" w14:textId="77777777" w:rsidR="0095445B" w:rsidRPr="0095445B" w:rsidRDefault="0095445B" w:rsidP="0095445B">
            <w:pPr>
              <w:rPr>
                <w:rFonts w:cstheme="minorHAnsi"/>
                <w:bCs/>
                <w:szCs w:val="24"/>
              </w:rPr>
            </w:pPr>
            <w:r w:rsidRPr="0095445B">
              <w:rPr>
                <w:rFonts w:cstheme="minorHAnsi"/>
                <w:bCs/>
                <w:szCs w:val="24"/>
              </w:rPr>
              <w:t>E02</w:t>
            </w:r>
          </w:p>
        </w:tc>
        <w:tc>
          <w:tcPr>
            <w:tcW w:w="2620" w:type="dxa"/>
            <w:noWrap/>
            <w:hideMark/>
          </w:tcPr>
          <w:p w14:paraId="142E0671"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r w:rsidR="0095445B" w:rsidRPr="0095445B" w14:paraId="0B3155AB" w14:textId="77777777" w:rsidTr="0095445B">
        <w:trPr>
          <w:trHeight w:val="315"/>
        </w:trPr>
        <w:tc>
          <w:tcPr>
            <w:tcW w:w="1100" w:type="dxa"/>
            <w:noWrap/>
            <w:hideMark/>
          </w:tcPr>
          <w:p w14:paraId="293F28AC" w14:textId="77777777" w:rsidR="0095445B" w:rsidRPr="0095445B" w:rsidRDefault="0095445B" w:rsidP="0095445B">
            <w:pPr>
              <w:rPr>
                <w:rFonts w:cstheme="minorHAnsi"/>
                <w:bCs/>
                <w:szCs w:val="24"/>
              </w:rPr>
            </w:pPr>
            <w:r w:rsidRPr="0095445B">
              <w:rPr>
                <w:rFonts w:cstheme="minorHAnsi"/>
                <w:bCs/>
                <w:szCs w:val="24"/>
              </w:rPr>
              <w:t>F01</w:t>
            </w:r>
          </w:p>
        </w:tc>
        <w:tc>
          <w:tcPr>
            <w:tcW w:w="2620" w:type="dxa"/>
            <w:noWrap/>
            <w:hideMark/>
          </w:tcPr>
          <w:p w14:paraId="77080EEB"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r w:rsidR="0095445B" w:rsidRPr="0095445B" w14:paraId="395FD769" w14:textId="77777777" w:rsidTr="0095445B">
        <w:trPr>
          <w:trHeight w:val="315"/>
        </w:trPr>
        <w:tc>
          <w:tcPr>
            <w:tcW w:w="1100" w:type="dxa"/>
            <w:noWrap/>
            <w:hideMark/>
          </w:tcPr>
          <w:p w14:paraId="7EB0442E" w14:textId="77777777" w:rsidR="0095445B" w:rsidRPr="0095445B" w:rsidRDefault="0095445B" w:rsidP="0095445B">
            <w:pPr>
              <w:rPr>
                <w:rFonts w:cstheme="minorHAnsi"/>
                <w:bCs/>
                <w:szCs w:val="24"/>
              </w:rPr>
            </w:pPr>
            <w:r w:rsidRPr="0095445B">
              <w:rPr>
                <w:rFonts w:cstheme="minorHAnsi"/>
                <w:bCs/>
                <w:szCs w:val="24"/>
              </w:rPr>
              <w:t>F02</w:t>
            </w:r>
          </w:p>
        </w:tc>
        <w:tc>
          <w:tcPr>
            <w:tcW w:w="2620" w:type="dxa"/>
            <w:noWrap/>
            <w:hideMark/>
          </w:tcPr>
          <w:p w14:paraId="4B34885B"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r w:rsidR="0095445B" w:rsidRPr="0095445B" w14:paraId="7FC9FF97" w14:textId="77777777" w:rsidTr="0095445B">
        <w:trPr>
          <w:trHeight w:val="315"/>
        </w:trPr>
        <w:tc>
          <w:tcPr>
            <w:tcW w:w="1100" w:type="dxa"/>
            <w:noWrap/>
            <w:hideMark/>
          </w:tcPr>
          <w:p w14:paraId="2CD7B482" w14:textId="77777777" w:rsidR="0095445B" w:rsidRPr="0095445B" w:rsidRDefault="0095445B" w:rsidP="0095445B">
            <w:pPr>
              <w:rPr>
                <w:rFonts w:cstheme="minorHAnsi"/>
                <w:bCs/>
                <w:szCs w:val="24"/>
              </w:rPr>
            </w:pPr>
            <w:r w:rsidRPr="0095445B">
              <w:rPr>
                <w:rFonts w:cstheme="minorHAnsi"/>
                <w:bCs/>
                <w:szCs w:val="24"/>
              </w:rPr>
              <w:t>G01</w:t>
            </w:r>
          </w:p>
        </w:tc>
        <w:tc>
          <w:tcPr>
            <w:tcW w:w="2620" w:type="dxa"/>
            <w:noWrap/>
            <w:hideMark/>
          </w:tcPr>
          <w:p w14:paraId="6A349F23"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r w:rsidR="0095445B" w:rsidRPr="0095445B" w14:paraId="591506C6" w14:textId="77777777" w:rsidTr="0095445B">
        <w:trPr>
          <w:trHeight w:val="315"/>
        </w:trPr>
        <w:tc>
          <w:tcPr>
            <w:tcW w:w="1100" w:type="dxa"/>
            <w:noWrap/>
            <w:hideMark/>
          </w:tcPr>
          <w:p w14:paraId="035F4A0E" w14:textId="77777777" w:rsidR="0095445B" w:rsidRPr="0095445B" w:rsidRDefault="0095445B" w:rsidP="0095445B">
            <w:pPr>
              <w:rPr>
                <w:rFonts w:cstheme="minorHAnsi"/>
                <w:bCs/>
                <w:szCs w:val="24"/>
              </w:rPr>
            </w:pPr>
            <w:r w:rsidRPr="0095445B">
              <w:rPr>
                <w:rFonts w:cstheme="minorHAnsi"/>
                <w:bCs/>
                <w:szCs w:val="24"/>
              </w:rPr>
              <w:t>G02</w:t>
            </w:r>
          </w:p>
        </w:tc>
        <w:tc>
          <w:tcPr>
            <w:tcW w:w="2620" w:type="dxa"/>
            <w:noWrap/>
            <w:hideMark/>
          </w:tcPr>
          <w:p w14:paraId="79A8BAD9"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r w:rsidR="0095445B" w:rsidRPr="0095445B" w14:paraId="06DD8E90" w14:textId="77777777" w:rsidTr="0095445B">
        <w:trPr>
          <w:trHeight w:val="315"/>
        </w:trPr>
        <w:tc>
          <w:tcPr>
            <w:tcW w:w="1100" w:type="dxa"/>
            <w:noWrap/>
            <w:hideMark/>
          </w:tcPr>
          <w:p w14:paraId="16B1C228" w14:textId="77777777" w:rsidR="0095445B" w:rsidRPr="0095445B" w:rsidRDefault="0095445B" w:rsidP="0095445B">
            <w:pPr>
              <w:rPr>
                <w:rFonts w:cstheme="minorHAnsi"/>
                <w:bCs/>
                <w:szCs w:val="24"/>
              </w:rPr>
            </w:pPr>
            <w:r w:rsidRPr="0095445B">
              <w:rPr>
                <w:rFonts w:cstheme="minorHAnsi"/>
                <w:bCs/>
                <w:szCs w:val="24"/>
              </w:rPr>
              <w:t>G03</w:t>
            </w:r>
          </w:p>
        </w:tc>
        <w:tc>
          <w:tcPr>
            <w:tcW w:w="2620" w:type="dxa"/>
            <w:noWrap/>
            <w:hideMark/>
          </w:tcPr>
          <w:p w14:paraId="3C724569"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r w:rsidR="0095445B" w:rsidRPr="0095445B" w14:paraId="617C3C7E" w14:textId="77777777" w:rsidTr="0095445B">
        <w:trPr>
          <w:trHeight w:val="315"/>
        </w:trPr>
        <w:tc>
          <w:tcPr>
            <w:tcW w:w="1100" w:type="dxa"/>
            <w:noWrap/>
            <w:hideMark/>
          </w:tcPr>
          <w:p w14:paraId="7CB2CD60" w14:textId="77777777" w:rsidR="0095445B" w:rsidRPr="0095445B" w:rsidRDefault="0095445B" w:rsidP="0095445B">
            <w:pPr>
              <w:rPr>
                <w:rFonts w:cstheme="minorHAnsi"/>
                <w:bCs/>
                <w:szCs w:val="24"/>
              </w:rPr>
            </w:pPr>
            <w:r w:rsidRPr="0095445B">
              <w:rPr>
                <w:rFonts w:cstheme="minorHAnsi"/>
                <w:bCs/>
                <w:szCs w:val="24"/>
              </w:rPr>
              <w:t>H01</w:t>
            </w:r>
          </w:p>
        </w:tc>
        <w:tc>
          <w:tcPr>
            <w:tcW w:w="2620" w:type="dxa"/>
            <w:noWrap/>
            <w:hideMark/>
          </w:tcPr>
          <w:p w14:paraId="727DDC60"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r w:rsidR="0095445B" w:rsidRPr="0095445B" w14:paraId="35371EBF" w14:textId="77777777" w:rsidTr="0095445B">
        <w:trPr>
          <w:trHeight w:val="315"/>
        </w:trPr>
        <w:tc>
          <w:tcPr>
            <w:tcW w:w="1100" w:type="dxa"/>
            <w:noWrap/>
            <w:hideMark/>
          </w:tcPr>
          <w:p w14:paraId="7629A415" w14:textId="77777777" w:rsidR="0095445B" w:rsidRPr="0095445B" w:rsidRDefault="0095445B" w:rsidP="0095445B">
            <w:pPr>
              <w:rPr>
                <w:rFonts w:cstheme="minorHAnsi"/>
                <w:bCs/>
                <w:szCs w:val="24"/>
              </w:rPr>
            </w:pPr>
            <w:r w:rsidRPr="0095445B">
              <w:rPr>
                <w:rFonts w:cstheme="minorHAnsi"/>
                <w:bCs/>
                <w:szCs w:val="24"/>
              </w:rPr>
              <w:t>H02</w:t>
            </w:r>
          </w:p>
        </w:tc>
        <w:tc>
          <w:tcPr>
            <w:tcW w:w="2620" w:type="dxa"/>
            <w:noWrap/>
            <w:hideMark/>
          </w:tcPr>
          <w:p w14:paraId="3688B290"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r w:rsidR="0095445B" w:rsidRPr="0095445B" w14:paraId="497FBE34" w14:textId="77777777" w:rsidTr="0095445B">
        <w:trPr>
          <w:trHeight w:val="315"/>
        </w:trPr>
        <w:tc>
          <w:tcPr>
            <w:tcW w:w="1100" w:type="dxa"/>
            <w:noWrap/>
            <w:hideMark/>
          </w:tcPr>
          <w:p w14:paraId="1EA35676" w14:textId="77777777" w:rsidR="0095445B" w:rsidRPr="0095445B" w:rsidRDefault="0095445B" w:rsidP="0095445B">
            <w:pPr>
              <w:rPr>
                <w:rFonts w:cstheme="minorHAnsi"/>
                <w:bCs/>
                <w:szCs w:val="24"/>
              </w:rPr>
            </w:pPr>
            <w:r w:rsidRPr="0095445B">
              <w:rPr>
                <w:rFonts w:cstheme="minorHAnsi"/>
                <w:bCs/>
                <w:szCs w:val="24"/>
              </w:rPr>
              <w:t>H03</w:t>
            </w:r>
          </w:p>
        </w:tc>
        <w:tc>
          <w:tcPr>
            <w:tcW w:w="2620" w:type="dxa"/>
            <w:noWrap/>
            <w:hideMark/>
          </w:tcPr>
          <w:p w14:paraId="7B38B4DF" w14:textId="77777777" w:rsidR="0095445B" w:rsidRPr="0095445B" w:rsidRDefault="0095445B" w:rsidP="0095445B">
            <w:pPr>
              <w:rPr>
                <w:rFonts w:cstheme="minorHAnsi"/>
                <w:bCs/>
                <w:szCs w:val="24"/>
                <w:highlight w:val="yellow"/>
              </w:rPr>
            </w:pPr>
            <w:r w:rsidRPr="0095445B">
              <w:rPr>
                <w:rFonts w:cstheme="minorHAnsi"/>
                <w:bCs/>
                <w:szCs w:val="24"/>
                <w:highlight w:val="yellow"/>
              </w:rPr>
              <w:t>doplní uchazeč</w:t>
            </w:r>
          </w:p>
        </w:tc>
      </w:tr>
    </w:tbl>
    <w:p w14:paraId="74C84BD3" w14:textId="77777777" w:rsidR="0095445B" w:rsidRDefault="0095445B" w:rsidP="00B25B96">
      <w:pPr>
        <w:rPr>
          <w:rFonts w:cstheme="minorHAnsi"/>
          <w:bCs/>
          <w:szCs w:val="24"/>
        </w:rPr>
      </w:pPr>
    </w:p>
    <w:p w14:paraId="395FC515" w14:textId="77777777" w:rsidR="00B25B96" w:rsidRDefault="00B25B96" w:rsidP="00B25B96">
      <w:pPr>
        <w:rPr>
          <w:rFonts w:cstheme="minorHAnsi"/>
          <w:bCs/>
          <w:szCs w:val="24"/>
        </w:rPr>
      </w:pPr>
    </w:p>
    <w:p w14:paraId="2A187B0A" w14:textId="77777777" w:rsidR="00B25B96" w:rsidRDefault="00B25B96" w:rsidP="00B25B96">
      <w:pPr>
        <w:rPr>
          <w:rFonts w:cstheme="minorHAnsi"/>
          <w:bCs/>
          <w:szCs w:val="24"/>
        </w:rPr>
      </w:pPr>
      <w:r>
        <w:rPr>
          <w:rFonts w:cstheme="minorHAnsi"/>
          <w:bCs/>
          <w:szCs w:val="24"/>
        </w:rPr>
        <w:t>Na výše uvedené služby se vztahují dodací lhůty specifikované v Příloze č.1.</w:t>
      </w:r>
    </w:p>
    <w:p w14:paraId="08350242" w14:textId="77777777" w:rsidR="00B25B96" w:rsidRDefault="00B25B96" w:rsidP="00B25B96">
      <w:pPr>
        <w:rPr>
          <w:rFonts w:cstheme="minorHAnsi"/>
          <w:bCs/>
          <w:szCs w:val="24"/>
        </w:rPr>
      </w:pPr>
      <w:r w:rsidRPr="00F42C58">
        <w:rPr>
          <w:rFonts w:cstheme="minorHAnsi"/>
          <w:bCs/>
          <w:szCs w:val="24"/>
        </w:rPr>
        <w:t>Poskytovatel je při fakturaci dodaných služeb oprávněn účtovat cenu za každou započatou hodinu.</w:t>
      </w:r>
    </w:p>
    <w:bookmarkEnd w:id="19"/>
    <w:p w14:paraId="74A4465C" w14:textId="77777777" w:rsidR="00B25B96" w:rsidRDefault="00B25B96" w:rsidP="00B25B96">
      <w:pPr>
        <w:rPr>
          <w:rFonts w:cstheme="minorHAnsi"/>
          <w:bCs/>
          <w:szCs w:val="24"/>
        </w:rPr>
      </w:pPr>
    </w:p>
    <w:p w14:paraId="5D2C33F4" w14:textId="77777777" w:rsidR="00B25B96" w:rsidRPr="00F42C58" w:rsidRDefault="00B25B96" w:rsidP="00B25B96">
      <w:pPr>
        <w:rPr>
          <w:rFonts w:cstheme="minorHAnsi"/>
          <w:bCs/>
          <w:szCs w:val="24"/>
        </w:rPr>
      </w:pPr>
    </w:p>
    <w:p w14:paraId="32091426" w14:textId="77777777" w:rsidR="00AC1422" w:rsidRDefault="00AC1422"/>
    <w:sectPr w:rsidR="00AC1422" w:rsidSect="00B25B96">
      <w:footerReference w:type="default" r:id="rId7"/>
      <w:pgSz w:w="11720" w:h="16840"/>
      <w:pgMar w:top="993" w:right="1372" w:bottom="993" w:left="1423" w:header="709" w:footer="286"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436D8" w14:textId="77777777" w:rsidR="00665814" w:rsidRDefault="00665814">
      <w:r>
        <w:separator/>
      </w:r>
    </w:p>
  </w:endnote>
  <w:endnote w:type="continuationSeparator" w:id="0">
    <w:p w14:paraId="7D9A5E17" w14:textId="77777777" w:rsidR="00665814" w:rsidRDefault="0066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1ED4A" w14:textId="77777777" w:rsidR="00F50439" w:rsidRPr="00DD12B8" w:rsidRDefault="00000000" w:rsidP="00E46C4E">
    <w:pPr>
      <w:spacing w:after="240"/>
      <w:jc w:val="right"/>
      <w:rPr>
        <w:b/>
        <w:sz w:val="16"/>
      </w:rPr>
    </w:pPr>
    <w:r w:rsidRPr="00F72817">
      <w:rPr>
        <w:b/>
        <w:snapToGrid w:val="0"/>
      </w:rPr>
      <w:fldChar w:fldCharType="begin"/>
    </w:r>
    <w:r w:rsidRPr="00F72817">
      <w:rPr>
        <w:b/>
        <w:snapToGrid w:val="0"/>
      </w:rPr>
      <w:instrText xml:space="preserve"> PAGE </w:instrText>
    </w:r>
    <w:r w:rsidRPr="00F72817">
      <w:rPr>
        <w:b/>
        <w:snapToGrid w:val="0"/>
      </w:rPr>
      <w:fldChar w:fldCharType="separate"/>
    </w:r>
    <w:r>
      <w:rPr>
        <w:b/>
        <w:noProof/>
        <w:snapToGrid w:val="0"/>
      </w:rPr>
      <w:t>20</w:t>
    </w:r>
    <w:r w:rsidRPr="00F72817">
      <w:rPr>
        <w:b/>
        <w:snapToGrid w:val="0"/>
      </w:rPr>
      <w:fldChar w:fldCharType="end"/>
    </w:r>
    <w:r w:rsidRPr="00F72817">
      <w:rPr>
        <w:b/>
        <w:snapToGrid w:val="0"/>
      </w:rPr>
      <w:t xml:space="preserve"> z </w:t>
    </w:r>
    <w:r w:rsidRPr="00F72817">
      <w:rPr>
        <w:rFonts w:cs="Arial"/>
        <w:b/>
      </w:rPr>
      <w:fldChar w:fldCharType="begin"/>
    </w:r>
    <w:r w:rsidRPr="00F72817">
      <w:rPr>
        <w:rFonts w:cs="Arial"/>
        <w:b/>
      </w:rPr>
      <w:instrText xml:space="preserve"> NUMPAGES </w:instrText>
    </w:r>
    <w:r w:rsidRPr="00F72817">
      <w:rPr>
        <w:rFonts w:cs="Arial"/>
        <w:b/>
      </w:rPr>
      <w:fldChar w:fldCharType="separate"/>
    </w:r>
    <w:r>
      <w:rPr>
        <w:rFonts w:cs="Arial"/>
        <w:b/>
        <w:noProof/>
      </w:rPr>
      <w:t>31</w:t>
    </w:r>
    <w:r w:rsidRPr="00F72817">
      <w:rPr>
        <w:rFonts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C4111" w14:textId="77777777" w:rsidR="00665814" w:rsidRDefault="00665814">
      <w:r>
        <w:separator/>
      </w:r>
    </w:p>
  </w:footnote>
  <w:footnote w:type="continuationSeparator" w:id="0">
    <w:p w14:paraId="1671FA5E" w14:textId="77777777" w:rsidR="00665814" w:rsidRDefault="00665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F370D"/>
    <w:multiLevelType w:val="hybridMultilevel"/>
    <w:tmpl w:val="5D10A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3F1B3E"/>
    <w:multiLevelType w:val="hybridMultilevel"/>
    <w:tmpl w:val="83DE3BB4"/>
    <w:lvl w:ilvl="0" w:tplc="04050001">
      <w:start w:val="1"/>
      <w:numFmt w:val="bullet"/>
      <w:lvlText w:val=""/>
      <w:lvlJc w:val="left"/>
      <w:pPr>
        <w:ind w:left="3660" w:hanging="360"/>
      </w:pPr>
      <w:rPr>
        <w:rFonts w:ascii="Symbol" w:hAnsi="Symbol" w:hint="default"/>
      </w:rPr>
    </w:lvl>
    <w:lvl w:ilvl="1" w:tplc="04050003" w:tentative="1">
      <w:start w:val="1"/>
      <w:numFmt w:val="bullet"/>
      <w:lvlText w:val="o"/>
      <w:lvlJc w:val="left"/>
      <w:pPr>
        <w:ind w:left="4380" w:hanging="360"/>
      </w:pPr>
      <w:rPr>
        <w:rFonts w:ascii="Courier New" w:hAnsi="Courier New" w:cs="Courier New" w:hint="default"/>
      </w:rPr>
    </w:lvl>
    <w:lvl w:ilvl="2" w:tplc="04050005" w:tentative="1">
      <w:start w:val="1"/>
      <w:numFmt w:val="bullet"/>
      <w:lvlText w:val=""/>
      <w:lvlJc w:val="left"/>
      <w:pPr>
        <w:ind w:left="5100" w:hanging="360"/>
      </w:pPr>
      <w:rPr>
        <w:rFonts w:ascii="Wingdings" w:hAnsi="Wingdings" w:hint="default"/>
      </w:rPr>
    </w:lvl>
    <w:lvl w:ilvl="3" w:tplc="04050001" w:tentative="1">
      <w:start w:val="1"/>
      <w:numFmt w:val="bullet"/>
      <w:lvlText w:val=""/>
      <w:lvlJc w:val="left"/>
      <w:pPr>
        <w:ind w:left="5820" w:hanging="360"/>
      </w:pPr>
      <w:rPr>
        <w:rFonts w:ascii="Symbol" w:hAnsi="Symbol" w:hint="default"/>
      </w:rPr>
    </w:lvl>
    <w:lvl w:ilvl="4" w:tplc="04050003" w:tentative="1">
      <w:start w:val="1"/>
      <w:numFmt w:val="bullet"/>
      <w:lvlText w:val="o"/>
      <w:lvlJc w:val="left"/>
      <w:pPr>
        <w:ind w:left="6540" w:hanging="360"/>
      </w:pPr>
      <w:rPr>
        <w:rFonts w:ascii="Courier New" w:hAnsi="Courier New" w:cs="Courier New" w:hint="default"/>
      </w:rPr>
    </w:lvl>
    <w:lvl w:ilvl="5" w:tplc="04050005" w:tentative="1">
      <w:start w:val="1"/>
      <w:numFmt w:val="bullet"/>
      <w:lvlText w:val=""/>
      <w:lvlJc w:val="left"/>
      <w:pPr>
        <w:ind w:left="7260" w:hanging="360"/>
      </w:pPr>
      <w:rPr>
        <w:rFonts w:ascii="Wingdings" w:hAnsi="Wingdings" w:hint="default"/>
      </w:rPr>
    </w:lvl>
    <w:lvl w:ilvl="6" w:tplc="04050001" w:tentative="1">
      <w:start w:val="1"/>
      <w:numFmt w:val="bullet"/>
      <w:lvlText w:val=""/>
      <w:lvlJc w:val="left"/>
      <w:pPr>
        <w:ind w:left="7980" w:hanging="360"/>
      </w:pPr>
      <w:rPr>
        <w:rFonts w:ascii="Symbol" w:hAnsi="Symbol" w:hint="default"/>
      </w:rPr>
    </w:lvl>
    <w:lvl w:ilvl="7" w:tplc="04050003" w:tentative="1">
      <w:start w:val="1"/>
      <w:numFmt w:val="bullet"/>
      <w:lvlText w:val="o"/>
      <w:lvlJc w:val="left"/>
      <w:pPr>
        <w:ind w:left="8700" w:hanging="360"/>
      </w:pPr>
      <w:rPr>
        <w:rFonts w:ascii="Courier New" w:hAnsi="Courier New" w:cs="Courier New" w:hint="default"/>
      </w:rPr>
    </w:lvl>
    <w:lvl w:ilvl="8" w:tplc="04050005" w:tentative="1">
      <w:start w:val="1"/>
      <w:numFmt w:val="bullet"/>
      <w:lvlText w:val=""/>
      <w:lvlJc w:val="left"/>
      <w:pPr>
        <w:ind w:left="9420" w:hanging="360"/>
      </w:pPr>
      <w:rPr>
        <w:rFonts w:ascii="Wingdings" w:hAnsi="Wingdings" w:hint="default"/>
      </w:rPr>
    </w:lvl>
  </w:abstractNum>
  <w:abstractNum w:abstractNumId="2"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F573F8E"/>
    <w:multiLevelType w:val="hybridMultilevel"/>
    <w:tmpl w:val="D108B42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F6A7F7A"/>
    <w:multiLevelType w:val="hybridMultilevel"/>
    <w:tmpl w:val="76DE8A0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486454"/>
    <w:multiLevelType w:val="multilevel"/>
    <w:tmpl w:val="E3E0AF16"/>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b/>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 w15:restartNumberingAfterBreak="0">
    <w:nsid w:val="176D68C8"/>
    <w:multiLevelType w:val="multilevel"/>
    <w:tmpl w:val="153CFB74"/>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720"/>
      </w:pPr>
      <w:rPr>
        <w:rFonts w:ascii="Symbol" w:hAnsi="Symbol"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1C59441F"/>
    <w:multiLevelType w:val="hybridMultilevel"/>
    <w:tmpl w:val="12A47C06"/>
    <w:lvl w:ilvl="0" w:tplc="B912771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9" w15:restartNumberingAfterBreak="0">
    <w:nsid w:val="2B2013D3"/>
    <w:multiLevelType w:val="hybridMultilevel"/>
    <w:tmpl w:val="5F52206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C35321C"/>
    <w:multiLevelType w:val="hybridMultilevel"/>
    <w:tmpl w:val="3C504C96"/>
    <w:lvl w:ilvl="0" w:tplc="04050017">
      <w:start w:val="1"/>
      <w:numFmt w:val="lowerLetter"/>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1" w15:restartNumberingAfterBreak="0">
    <w:nsid w:val="328A096E"/>
    <w:multiLevelType w:val="hybridMultilevel"/>
    <w:tmpl w:val="EE8C296C"/>
    <w:lvl w:ilvl="0" w:tplc="6638F566">
      <w:start w:val="1"/>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2"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E1A13E8"/>
    <w:multiLevelType w:val="hybridMultilevel"/>
    <w:tmpl w:val="057A5E6E"/>
    <w:lvl w:ilvl="0" w:tplc="9C086BB2">
      <w:numFmt w:val="bullet"/>
      <w:lvlText w:val="*"/>
      <w:lvlJc w:val="left"/>
      <w:pPr>
        <w:ind w:left="720" w:hanging="360"/>
      </w:pPr>
      <w:rPr>
        <w:rFonts w:ascii="Calibri" w:eastAsiaTheme="minorEastAsia" w:hAnsi="Calibri" w:cs="Calibr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EA6438C"/>
    <w:multiLevelType w:val="multilevel"/>
    <w:tmpl w:val="44FAAA78"/>
    <w:lvl w:ilvl="0">
      <w:start w:val="3"/>
      <w:numFmt w:val="decimal"/>
      <w:lvlText w:val="%1."/>
      <w:lvlJc w:val="left"/>
      <w:pPr>
        <w:ind w:left="360" w:hanging="360"/>
      </w:pPr>
      <w:rPr>
        <w:rFonts w:cstheme="minorBidi" w:hint="default"/>
      </w:rPr>
    </w:lvl>
    <w:lvl w:ilvl="1">
      <w:start w:val="1"/>
      <w:numFmt w:val="decimal"/>
      <w:lvlText w:val="%1.%2."/>
      <w:lvlJc w:val="left"/>
      <w:pPr>
        <w:ind w:left="862" w:hanging="360"/>
      </w:pPr>
      <w:rPr>
        <w:rFonts w:cstheme="minorBidi" w:hint="default"/>
        <w:b/>
      </w:rPr>
    </w:lvl>
    <w:lvl w:ilvl="2">
      <w:start w:val="1"/>
      <w:numFmt w:val="decimal"/>
      <w:lvlText w:val="%1.%2.%3."/>
      <w:lvlJc w:val="left"/>
      <w:pPr>
        <w:ind w:left="1724" w:hanging="720"/>
      </w:pPr>
      <w:rPr>
        <w:rFonts w:cstheme="minorBidi" w:hint="default"/>
      </w:rPr>
    </w:lvl>
    <w:lvl w:ilvl="3">
      <w:start w:val="1"/>
      <w:numFmt w:val="decimal"/>
      <w:lvlText w:val="%1.%2.%3.%4."/>
      <w:lvlJc w:val="left"/>
      <w:pPr>
        <w:ind w:left="2226" w:hanging="720"/>
      </w:pPr>
      <w:rPr>
        <w:rFonts w:cstheme="minorBidi" w:hint="default"/>
      </w:rPr>
    </w:lvl>
    <w:lvl w:ilvl="4">
      <w:start w:val="1"/>
      <w:numFmt w:val="decimal"/>
      <w:lvlText w:val="%1.%2.%3.%4.%5."/>
      <w:lvlJc w:val="left"/>
      <w:pPr>
        <w:ind w:left="3088" w:hanging="1080"/>
      </w:pPr>
      <w:rPr>
        <w:rFonts w:cstheme="minorBidi" w:hint="default"/>
      </w:rPr>
    </w:lvl>
    <w:lvl w:ilvl="5">
      <w:start w:val="1"/>
      <w:numFmt w:val="decimal"/>
      <w:lvlText w:val="%1.%2.%3.%4.%5.%6."/>
      <w:lvlJc w:val="left"/>
      <w:pPr>
        <w:ind w:left="3590" w:hanging="1080"/>
      </w:pPr>
      <w:rPr>
        <w:rFonts w:cstheme="minorBidi" w:hint="default"/>
      </w:rPr>
    </w:lvl>
    <w:lvl w:ilvl="6">
      <w:start w:val="1"/>
      <w:numFmt w:val="decimal"/>
      <w:lvlText w:val="%1.%2.%3.%4.%5.%6.%7."/>
      <w:lvlJc w:val="left"/>
      <w:pPr>
        <w:ind w:left="4452" w:hanging="1440"/>
      </w:pPr>
      <w:rPr>
        <w:rFonts w:cstheme="minorBidi" w:hint="default"/>
      </w:rPr>
    </w:lvl>
    <w:lvl w:ilvl="7">
      <w:start w:val="1"/>
      <w:numFmt w:val="decimal"/>
      <w:lvlText w:val="%1.%2.%3.%4.%5.%6.%7.%8."/>
      <w:lvlJc w:val="left"/>
      <w:pPr>
        <w:ind w:left="4954" w:hanging="1440"/>
      </w:pPr>
      <w:rPr>
        <w:rFonts w:cstheme="minorBidi" w:hint="default"/>
      </w:rPr>
    </w:lvl>
    <w:lvl w:ilvl="8">
      <w:start w:val="1"/>
      <w:numFmt w:val="decimal"/>
      <w:lvlText w:val="%1.%2.%3.%4.%5.%6.%7.%8.%9."/>
      <w:lvlJc w:val="left"/>
      <w:pPr>
        <w:ind w:left="5816" w:hanging="1800"/>
      </w:pPr>
      <w:rPr>
        <w:rFonts w:cstheme="minorBidi"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14E4109"/>
    <w:multiLevelType w:val="hybridMultilevel"/>
    <w:tmpl w:val="25DCC23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6C3A4614"/>
    <w:multiLevelType w:val="hybridMultilevel"/>
    <w:tmpl w:val="F93E72B8"/>
    <w:lvl w:ilvl="0" w:tplc="97B209B0">
      <w:start w:val="1"/>
      <w:numFmt w:val="lowerLetter"/>
      <w:lvlText w:val="%1)"/>
      <w:lvlJc w:val="left"/>
      <w:pPr>
        <w:ind w:left="1211" w:hanging="360"/>
      </w:pPr>
      <w:rPr>
        <w:rFonts w:cs="Tahoma"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758548D8"/>
    <w:multiLevelType w:val="hybridMultilevel"/>
    <w:tmpl w:val="924046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304896409">
    <w:abstractNumId w:val="17"/>
  </w:num>
  <w:num w:numId="2" w16cid:durableId="165944416">
    <w:abstractNumId w:val="7"/>
  </w:num>
  <w:num w:numId="3" w16cid:durableId="955722179">
    <w:abstractNumId w:val="2"/>
  </w:num>
  <w:num w:numId="4" w16cid:durableId="2114008195">
    <w:abstractNumId w:val="8"/>
  </w:num>
  <w:num w:numId="5" w16cid:durableId="213155681">
    <w:abstractNumId w:val="9"/>
  </w:num>
  <w:num w:numId="6" w16cid:durableId="665130933">
    <w:abstractNumId w:val="12"/>
  </w:num>
  <w:num w:numId="7" w16cid:durableId="935941617">
    <w:abstractNumId w:val="13"/>
  </w:num>
  <w:num w:numId="8" w16cid:durableId="60445438">
    <w:abstractNumId w:val="16"/>
  </w:num>
  <w:num w:numId="9" w16cid:durableId="655232134">
    <w:abstractNumId w:val="20"/>
  </w:num>
  <w:num w:numId="10" w16cid:durableId="1448084299">
    <w:abstractNumId w:val="5"/>
  </w:num>
  <w:num w:numId="11" w16cid:durableId="1793283541">
    <w:abstractNumId w:val="15"/>
  </w:num>
  <w:num w:numId="12" w16cid:durableId="2087335529">
    <w:abstractNumId w:val="21"/>
  </w:num>
  <w:num w:numId="13" w16cid:durableId="456490179">
    <w:abstractNumId w:val="19"/>
  </w:num>
  <w:num w:numId="14" w16cid:durableId="2120369601">
    <w:abstractNumId w:val="0"/>
  </w:num>
  <w:num w:numId="15" w16cid:durableId="1395978">
    <w:abstractNumId w:val="1"/>
  </w:num>
  <w:num w:numId="16" w16cid:durableId="1595018838">
    <w:abstractNumId w:val="6"/>
  </w:num>
  <w:num w:numId="17" w16cid:durableId="280959819">
    <w:abstractNumId w:val="11"/>
  </w:num>
  <w:num w:numId="18" w16cid:durableId="988746069">
    <w:abstractNumId w:val="18"/>
  </w:num>
  <w:num w:numId="19" w16cid:durableId="1391079368">
    <w:abstractNumId w:val="4"/>
  </w:num>
  <w:num w:numId="20" w16cid:durableId="280766912">
    <w:abstractNumId w:val="10"/>
  </w:num>
  <w:num w:numId="21" w16cid:durableId="1459109807">
    <w:abstractNumId w:val="14"/>
  </w:num>
  <w:num w:numId="22" w16cid:durableId="1003750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FE"/>
    <w:rsid w:val="00072EF3"/>
    <w:rsid w:val="000A0B59"/>
    <w:rsid w:val="00103B04"/>
    <w:rsid w:val="00190426"/>
    <w:rsid w:val="002F5C2F"/>
    <w:rsid w:val="0030430D"/>
    <w:rsid w:val="003571AF"/>
    <w:rsid w:val="004B367A"/>
    <w:rsid w:val="004F2405"/>
    <w:rsid w:val="005507B8"/>
    <w:rsid w:val="00561AFE"/>
    <w:rsid w:val="005D34B7"/>
    <w:rsid w:val="005F2E0B"/>
    <w:rsid w:val="00603562"/>
    <w:rsid w:val="00665814"/>
    <w:rsid w:val="00681B3F"/>
    <w:rsid w:val="007104B2"/>
    <w:rsid w:val="00812EC0"/>
    <w:rsid w:val="0095445B"/>
    <w:rsid w:val="009A2F04"/>
    <w:rsid w:val="009F3CFD"/>
    <w:rsid w:val="00AC1422"/>
    <w:rsid w:val="00AD3FBD"/>
    <w:rsid w:val="00B25B96"/>
    <w:rsid w:val="00B73E4E"/>
    <w:rsid w:val="00C919DE"/>
    <w:rsid w:val="00CB057A"/>
    <w:rsid w:val="00D15001"/>
    <w:rsid w:val="00D30014"/>
    <w:rsid w:val="00D653E8"/>
    <w:rsid w:val="00D73F89"/>
    <w:rsid w:val="00DB0B56"/>
    <w:rsid w:val="00E12CF3"/>
    <w:rsid w:val="00F504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48F2"/>
  <w15:chartTrackingRefBased/>
  <w15:docId w15:val="{FD2235D6-50B1-403E-B425-88345688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5B96"/>
    <w:pPr>
      <w:spacing w:after="0" w:line="240" w:lineRule="auto"/>
    </w:pPr>
    <w:rPr>
      <w:rFonts w:eastAsiaTheme="minorEastAsia"/>
      <w:kern w:val="0"/>
      <w:sz w:val="24"/>
      <w:lang w:eastAsia="cs-CZ"/>
      <w14:ligatures w14:val="none"/>
    </w:rPr>
  </w:style>
  <w:style w:type="paragraph" w:styleId="Nadpis1">
    <w:name w:val="heading 1"/>
    <w:aliases w:val="Článek smlouvy"/>
    <w:basedOn w:val="Normln"/>
    <w:next w:val="Normln"/>
    <w:link w:val="Nadpis1Char"/>
    <w:qFormat/>
    <w:rsid w:val="00561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561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561AF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561AF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561AF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561AF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561AF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61AF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61AF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rsid w:val="00561AF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561AF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561AF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561AFE"/>
    <w:rPr>
      <w:rFonts w:eastAsiaTheme="majorEastAsia" w:cstheme="majorBidi"/>
      <w:i/>
      <w:iCs/>
      <w:color w:val="0F4761" w:themeColor="accent1" w:themeShade="BF"/>
    </w:rPr>
  </w:style>
  <w:style w:type="character" w:customStyle="1" w:styleId="Nadpis5Char">
    <w:name w:val="Nadpis 5 Char"/>
    <w:basedOn w:val="Standardnpsmoodstavce"/>
    <w:link w:val="Nadpis5"/>
    <w:rsid w:val="00561AFE"/>
    <w:rPr>
      <w:rFonts w:eastAsiaTheme="majorEastAsia" w:cstheme="majorBidi"/>
      <w:color w:val="0F4761" w:themeColor="accent1" w:themeShade="BF"/>
    </w:rPr>
  </w:style>
  <w:style w:type="character" w:customStyle="1" w:styleId="Nadpis6Char">
    <w:name w:val="Nadpis 6 Char"/>
    <w:basedOn w:val="Standardnpsmoodstavce"/>
    <w:link w:val="Nadpis6"/>
    <w:rsid w:val="00561AFE"/>
    <w:rPr>
      <w:rFonts w:eastAsiaTheme="majorEastAsia" w:cstheme="majorBidi"/>
      <w:i/>
      <w:iCs/>
      <w:color w:val="595959" w:themeColor="text1" w:themeTint="A6"/>
    </w:rPr>
  </w:style>
  <w:style w:type="character" w:customStyle="1" w:styleId="Nadpis7Char">
    <w:name w:val="Nadpis 7 Char"/>
    <w:basedOn w:val="Standardnpsmoodstavce"/>
    <w:link w:val="Nadpis7"/>
    <w:rsid w:val="00561AF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61AF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61AFE"/>
    <w:rPr>
      <w:rFonts w:eastAsiaTheme="majorEastAsia" w:cstheme="majorBidi"/>
      <w:color w:val="272727" w:themeColor="text1" w:themeTint="D8"/>
    </w:rPr>
  </w:style>
  <w:style w:type="paragraph" w:styleId="Nzev">
    <w:name w:val="Title"/>
    <w:basedOn w:val="Normln"/>
    <w:next w:val="Normln"/>
    <w:link w:val="NzevChar"/>
    <w:uiPriority w:val="10"/>
    <w:qFormat/>
    <w:rsid w:val="00561AF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61AF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61AF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61AF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61AFE"/>
    <w:pPr>
      <w:spacing w:before="160"/>
      <w:jc w:val="center"/>
    </w:pPr>
    <w:rPr>
      <w:i/>
      <w:iCs/>
      <w:color w:val="404040" w:themeColor="text1" w:themeTint="BF"/>
    </w:rPr>
  </w:style>
  <w:style w:type="character" w:customStyle="1" w:styleId="CittChar">
    <w:name w:val="Citát Char"/>
    <w:basedOn w:val="Standardnpsmoodstavce"/>
    <w:link w:val="Citt"/>
    <w:uiPriority w:val="29"/>
    <w:rsid w:val="00561AFE"/>
    <w:rPr>
      <w:i/>
      <w:iCs/>
      <w:color w:val="404040" w:themeColor="text1" w:themeTint="BF"/>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nad 1"/>
    <w:basedOn w:val="Normln"/>
    <w:link w:val="OdstavecseseznamemChar"/>
    <w:uiPriority w:val="34"/>
    <w:qFormat/>
    <w:rsid w:val="00561AFE"/>
    <w:pPr>
      <w:ind w:left="720"/>
      <w:contextualSpacing/>
    </w:pPr>
  </w:style>
  <w:style w:type="character" w:styleId="Zdraznnintenzivn">
    <w:name w:val="Intense Emphasis"/>
    <w:basedOn w:val="Standardnpsmoodstavce"/>
    <w:uiPriority w:val="21"/>
    <w:qFormat/>
    <w:rsid w:val="00561AFE"/>
    <w:rPr>
      <w:i/>
      <w:iCs/>
      <w:color w:val="0F4761" w:themeColor="accent1" w:themeShade="BF"/>
    </w:rPr>
  </w:style>
  <w:style w:type="paragraph" w:styleId="Vrazncitt">
    <w:name w:val="Intense Quote"/>
    <w:basedOn w:val="Normln"/>
    <w:next w:val="Normln"/>
    <w:link w:val="VrazncittChar"/>
    <w:uiPriority w:val="30"/>
    <w:qFormat/>
    <w:rsid w:val="00561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61AFE"/>
    <w:rPr>
      <w:i/>
      <w:iCs/>
      <w:color w:val="0F4761" w:themeColor="accent1" w:themeShade="BF"/>
    </w:rPr>
  </w:style>
  <w:style w:type="character" w:styleId="Odkazintenzivn">
    <w:name w:val="Intense Reference"/>
    <w:basedOn w:val="Standardnpsmoodstavce"/>
    <w:uiPriority w:val="32"/>
    <w:qFormat/>
    <w:rsid w:val="00561AFE"/>
    <w:rPr>
      <w:b/>
      <w:bCs/>
      <w:smallCaps/>
      <w:color w:val="0F4761" w:themeColor="accent1" w:themeShade="BF"/>
      <w:spacing w:val="5"/>
    </w:rPr>
  </w:style>
  <w:style w:type="paragraph" w:styleId="Zhlav">
    <w:name w:val="header"/>
    <w:basedOn w:val="Normln"/>
    <w:link w:val="ZhlavChar"/>
    <w:uiPriority w:val="99"/>
    <w:unhideWhenUsed/>
    <w:rsid w:val="00B25B96"/>
    <w:pPr>
      <w:tabs>
        <w:tab w:val="center" w:pos="4536"/>
        <w:tab w:val="right" w:pos="9072"/>
      </w:tabs>
    </w:pPr>
  </w:style>
  <w:style w:type="character" w:customStyle="1" w:styleId="ZhlavChar">
    <w:name w:val="Záhlaví Char"/>
    <w:basedOn w:val="Standardnpsmoodstavce"/>
    <w:link w:val="Zhlav"/>
    <w:uiPriority w:val="99"/>
    <w:rsid w:val="00B25B96"/>
    <w:rPr>
      <w:rFonts w:eastAsiaTheme="minorEastAsia"/>
      <w:kern w:val="0"/>
      <w:sz w:val="24"/>
      <w:lang w:eastAsia="cs-CZ"/>
      <w14:ligatures w14:val="none"/>
    </w:rPr>
  </w:style>
  <w:style w:type="paragraph" w:styleId="Zpat">
    <w:name w:val="footer"/>
    <w:basedOn w:val="Normln"/>
    <w:link w:val="ZpatChar"/>
    <w:unhideWhenUsed/>
    <w:rsid w:val="00B25B96"/>
    <w:pPr>
      <w:tabs>
        <w:tab w:val="center" w:pos="4536"/>
        <w:tab w:val="right" w:pos="9072"/>
      </w:tabs>
    </w:pPr>
  </w:style>
  <w:style w:type="character" w:customStyle="1" w:styleId="ZpatChar">
    <w:name w:val="Zápatí Char"/>
    <w:basedOn w:val="Standardnpsmoodstavce"/>
    <w:link w:val="Zpat"/>
    <w:rsid w:val="00B25B96"/>
    <w:rPr>
      <w:rFonts w:eastAsiaTheme="minorEastAsia"/>
      <w:kern w:val="0"/>
      <w:sz w:val="24"/>
      <w:lang w:eastAsia="cs-CZ"/>
      <w14:ligatures w14:val="none"/>
    </w:rPr>
  </w:style>
  <w:style w:type="paragraph" w:styleId="Zkladntext">
    <w:name w:val="Body Text"/>
    <w:aliases w:val=" Char"/>
    <w:basedOn w:val="Normln"/>
    <w:link w:val="ZkladntextChar"/>
    <w:rsid w:val="00B25B96"/>
    <w:pPr>
      <w:widowControl w:val="0"/>
      <w:spacing w:line="288" w:lineRule="auto"/>
    </w:pPr>
    <w:rPr>
      <w:rFonts w:ascii="Times New Roman" w:eastAsia="Times New Roman" w:hAnsi="Times New Roman" w:cs="Times New Roman"/>
      <w:szCs w:val="20"/>
    </w:rPr>
  </w:style>
  <w:style w:type="character" w:customStyle="1" w:styleId="ZkladntextChar">
    <w:name w:val="Základní text Char"/>
    <w:aliases w:val=" Char Char"/>
    <w:basedOn w:val="Standardnpsmoodstavce"/>
    <w:link w:val="Zkladntext"/>
    <w:rsid w:val="00B25B96"/>
    <w:rPr>
      <w:rFonts w:ascii="Times New Roman" w:eastAsia="Times New Roman" w:hAnsi="Times New Roman" w:cs="Times New Roman"/>
      <w:kern w:val="0"/>
      <w:sz w:val="24"/>
      <w:szCs w:val="20"/>
      <w:lang w:eastAsia="cs-CZ"/>
      <w14:ligatures w14:val="none"/>
    </w:rPr>
  </w:style>
  <w:style w:type="paragraph" w:styleId="Seznam">
    <w:name w:val="List"/>
    <w:basedOn w:val="Normln"/>
    <w:rsid w:val="00B25B96"/>
    <w:pPr>
      <w:suppressAutoHyphens/>
      <w:spacing w:before="120" w:after="120"/>
      <w:ind w:left="283" w:hanging="283"/>
      <w:jc w:val="both"/>
    </w:pPr>
    <w:rPr>
      <w:rFonts w:ascii="Times New Roman" w:eastAsia="Times New Roman" w:hAnsi="Times New Roman" w:cs="Times New Roman"/>
      <w:szCs w:val="20"/>
      <w:lang w:eastAsia="ar-SA"/>
    </w:rPr>
  </w:style>
  <w:style w:type="paragraph" w:customStyle="1" w:styleId="AAOdstavec">
    <w:name w:val="AA_Odstavec"/>
    <w:basedOn w:val="Normln"/>
    <w:rsid w:val="00B25B96"/>
    <w:pPr>
      <w:suppressAutoHyphens/>
      <w:spacing w:before="60" w:after="120"/>
      <w:jc w:val="both"/>
    </w:pPr>
    <w:rPr>
      <w:rFonts w:ascii="Arial" w:eastAsia="Times New Roman" w:hAnsi="Arial" w:cs="Arial"/>
      <w:sz w:val="20"/>
      <w:szCs w:val="20"/>
      <w:lang w:eastAsia="ar-SA"/>
    </w:rPr>
  </w:style>
  <w:style w:type="table" w:styleId="Mkatabulky">
    <w:name w:val="Table Grid"/>
    <w:basedOn w:val="Normlntabulka"/>
    <w:uiPriority w:val="39"/>
    <w:rsid w:val="00B25B96"/>
    <w:pPr>
      <w:spacing w:after="0" w:line="240" w:lineRule="auto"/>
    </w:pPr>
    <w:rPr>
      <w:rFonts w:eastAsiaTheme="minorEastAsia"/>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B25B96"/>
    <w:rPr>
      <w:b/>
      <w:bCs/>
    </w:rPr>
  </w:style>
  <w:style w:type="paragraph" w:styleId="Textbubliny">
    <w:name w:val="Balloon Text"/>
    <w:basedOn w:val="Normln"/>
    <w:link w:val="TextbublinyChar"/>
    <w:uiPriority w:val="99"/>
    <w:unhideWhenUsed/>
    <w:rsid w:val="00B25B96"/>
    <w:rPr>
      <w:rFonts w:ascii="Tahoma" w:hAnsi="Tahoma" w:cs="Tahoma"/>
      <w:sz w:val="16"/>
      <w:szCs w:val="16"/>
    </w:rPr>
  </w:style>
  <w:style w:type="character" w:customStyle="1" w:styleId="TextbublinyChar">
    <w:name w:val="Text bubliny Char"/>
    <w:basedOn w:val="Standardnpsmoodstavce"/>
    <w:link w:val="Textbubliny"/>
    <w:uiPriority w:val="99"/>
    <w:rsid w:val="00B25B96"/>
    <w:rPr>
      <w:rFonts w:ascii="Tahoma" w:eastAsiaTheme="minorEastAsia" w:hAnsi="Tahoma" w:cs="Tahoma"/>
      <w:kern w:val="0"/>
      <w:sz w:val="16"/>
      <w:szCs w:val="16"/>
      <w:lang w:eastAsia="cs-CZ"/>
      <w14:ligatures w14:val="none"/>
    </w:rPr>
  </w:style>
  <w:style w:type="character" w:styleId="Odkaznakoment">
    <w:name w:val="annotation reference"/>
    <w:basedOn w:val="Standardnpsmoodstavce"/>
    <w:uiPriority w:val="99"/>
    <w:unhideWhenUsed/>
    <w:rsid w:val="00B25B96"/>
    <w:rPr>
      <w:sz w:val="16"/>
      <w:szCs w:val="16"/>
    </w:rPr>
  </w:style>
  <w:style w:type="paragraph" w:styleId="Textkomente">
    <w:name w:val="annotation text"/>
    <w:basedOn w:val="Normln"/>
    <w:link w:val="TextkomenteChar"/>
    <w:uiPriority w:val="99"/>
    <w:unhideWhenUsed/>
    <w:rsid w:val="00B25B96"/>
    <w:rPr>
      <w:sz w:val="20"/>
      <w:szCs w:val="20"/>
    </w:rPr>
  </w:style>
  <w:style w:type="character" w:customStyle="1" w:styleId="TextkomenteChar">
    <w:name w:val="Text komentáře Char"/>
    <w:basedOn w:val="Standardnpsmoodstavce"/>
    <w:link w:val="Textkomente"/>
    <w:uiPriority w:val="99"/>
    <w:rsid w:val="00B25B96"/>
    <w:rPr>
      <w:rFonts w:eastAsiaTheme="minorEastAsia"/>
      <w:kern w:val="0"/>
      <w:sz w:val="20"/>
      <w:szCs w:val="20"/>
      <w:lang w:eastAsia="cs-CZ"/>
      <w14:ligatures w14:val="none"/>
    </w:rPr>
  </w:style>
  <w:style w:type="paragraph" w:styleId="Pedmtkomente">
    <w:name w:val="annotation subject"/>
    <w:basedOn w:val="Textkomente"/>
    <w:next w:val="Textkomente"/>
    <w:link w:val="PedmtkomenteChar"/>
    <w:uiPriority w:val="99"/>
    <w:unhideWhenUsed/>
    <w:rsid w:val="00B25B96"/>
    <w:rPr>
      <w:b/>
      <w:bCs/>
    </w:rPr>
  </w:style>
  <w:style w:type="character" w:customStyle="1" w:styleId="PedmtkomenteChar">
    <w:name w:val="Předmět komentáře Char"/>
    <w:basedOn w:val="TextkomenteChar"/>
    <w:link w:val="Pedmtkomente"/>
    <w:uiPriority w:val="99"/>
    <w:rsid w:val="00B25B96"/>
    <w:rPr>
      <w:rFonts w:eastAsiaTheme="minorEastAsia"/>
      <w:b/>
      <w:bCs/>
      <w:kern w:val="0"/>
      <w:sz w:val="20"/>
      <w:szCs w:val="20"/>
      <w:lang w:eastAsia="cs-CZ"/>
      <w14:ligatures w14:val="none"/>
    </w:rPr>
  </w:style>
  <w:style w:type="character" w:customStyle="1" w:styleId="platne">
    <w:name w:val="platne"/>
    <w:basedOn w:val="Standardnpsmoodstavce"/>
    <w:rsid w:val="00B25B96"/>
  </w:style>
  <w:style w:type="paragraph" w:customStyle="1" w:styleId="kancel">
    <w:name w:val="kancelář"/>
    <w:basedOn w:val="Normln"/>
    <w:rsid w:val="00B25B96"/>
    <w:pPr>
      <w:ind w:left="227" w:hanging="227"/>
      <w:jc w:val="both"/>
    </w:pPr>
    <w:rPr>
      <w:rFonts w:eastAsia="Times New Roman" w:cs="Times New Roman"/>
      <w:szCs w:val="20"/>
    </w:rPr>
  </w:style>
  <w:style w:type="paragraph" w:customStyle="1" w:styleId="Default">
    <w:name w:val="Default"/>
    <w:rsid w:val="00B25B96"/>
    <w:pPr>
      <w:widowControl w:val="0"/>
      <w:autoSpaceDE w:val="0"/>
      <w:autoSpaceDN w:val="0"/>
      <w:adjustRightInd w:val="0"/>
      <w:spacing w:after="0" w:line="240" w:lineRule="auto"/>
    </w:pPr>
    <w:rPr>
      <w:rFonts w:ascii="Calibri" w:eastAsiaTheme="minorEastAsia" w:hAnsi="Calibri" w:cs="Calibri"/>
      <w:color w:val="000000"/>
      <w:kern w:val="0"/>
      <w:sz w:val="24"/>
      <w:szCs w:val="24"/>
      <w:lang w:eastAsia="cs-CZ"/>
      <w14:ligatures w14:val="none"/>
    </w:rPr>
  </w:style>
  <w:style w:type="character" w:styleId="Hypertextovodkaz">
    <w:name w:val="Hyperlink"/>
    <w:basedOn w:val="Standardnpsmoodstavce"/>
    <w:uiPriority w:val="99"/>
    <w:unhideWhenUsed/>
    <w:rsid w:val="00B25B96"/>
    <w:rPr>
      <w:color w:val="467886" w:themeColor="hyperlink"/>
      <w:u w:val="single"/>
    </w:rPr>
  </w:style>
  <w:style w:type="paragraph" w:customStyle="1" w:styleId="Normln-odrky">
    <w:name w:val="Normální - odrážky"/>
    <w:basedOn w:val="Normln"/>
    <w:link w:val="Normln-odrkyChar"/>
    <w:rsid w:val="00B25B96"/>
    <w:pPr>
      <w:numPr>
        <w:numId w:val="4"/>
      </w:numPr>
      <w:spacing w:after="140" w:line="300" w:lineRule="auto"/>
      <w:contextualSpacing/>
    </w:pPr>
    <w:rPr>
      <w:rFonts w:ascii="Arial" w:eastAsia="Times New Roman" w:hAnsi="Arial" w:cs="Times New Roman"/>
      <w:sz w:val="18"/>
      <w:szCs w:val="24"/>
    </w:rPr>
  </w:style>
  <w:style w:type="character" w:customStyle="1" w:styleId="Normln-odrkyChar">
    <w:name w:val="Normální - odrážky Char"/>
    <w:link w:val="Normln-odrky"/>
    <w:rsid w:val="00B25B96"/>
    <w:rPr>
      <w:rFonts w:ascii="Arial" w:eastAsia="Times New Roman" w:hAnsi="Arial" w:cs="Times New Roman"/>
      <w:kern w:val="0"/>
      <w:sz w:val="18"/>
      <w:szCs w:val="24"/>
      <w:lang w:eastAsia="cs-CZ"/>
      <w14:ligatures w14:val="none"/>
    </w:rPr>
  </w:style>
  <w:style w:type="paragraph" w:styleId="Seznamsodrkami">
    <w:name w:val="List Bullet"/>
    <w:basedOn w:val="Normln"/>
    <w:autoRedefine/>
    <w:rsid w:val="00B25B96"/>
    <w:pPr>
      <w:keepNext/>
      <w:keepLines/>
      <w:spacing w:before="180"/>
      <w:jc w:val="both"/>
    </w:pPr>
    <w:rPr>
      <w:rFonts w:ascii="Calibri" w:eastAsia="Times New Roman" w:hAnsi="Calibri" w:cs="Calibri"/>
      <w:szCs w:val="24"/>
      <w:lang w:eastAsia="en-US"/>
    </w:rPr>
  </w:style>
  <w:style w:type="character" w:customStyle="1" w:styleId="spiszn">
    <w:name w:val="spiszn"/>
    <w:rsid w:val="00B25B96"/>
  </w:style>
  <w:style w:type="character" w:customStyle="1" w:styleId="Zmnka1">
    <w:name w:val="Zmínka1"/>
    <w:basedOn w:val="Standardnpsmoodstavce"/>
    <w:uiPriority w:val="99"/>
    <w:semiHidden/>
    <w:unhideWhenUsed/>
    <w:rsid w:val="00B25B96"/>
    <w:rPr>
      <w:color w:val="2B579A"/>
      <w:shd w:val="clear" w:color="auto" w:fill="E6E6E6"/>
    </w:rPr>
  </w:style>
  <w:style w:type="character" w:customStyle="1" w:styleId="Zmnka2">
    <w:name w:val="Zmínka2"/>
    <w:basedOn w:val="Standardnpsmoodstavce"/>
    <w:uiPriority w:val="99"/>
    <w:semiHidden/>
    <w:unhideWhenUsed/>
    <w:rsid w:val="00B25B96"/>
    <w:rPr>
      <w:color w:val="2B579A"/>
      <w:shd w:val="clear" w:color="auto" w:fill="E6E6E6"/>
    </w:rPr>
  </w:style>
  <w:style w:type="character" w:customStyle="1" w:styleId="Nevyeenzmnka1">
    <w:name w:val="Nevyřešená zmínka1"/>
    <w:basedOn w:val="Standardnpsmoodstavce"/>
    <w:uiPriority w:val="99"/>
    <w:semiHidden/>
    <w:unhideWhenUsed/>
    <w:rsid w:val="00B25B96"/>
    <w:rPr>
      <w:color w:val="605E5C"/>
      <w:shd w:val="clear" w:color="auto" w:fill="E1DFDD"/>
    </w:rPr>
  </w:style>
  <w:style w:type="character" w:customStyle="1" w:styleId="Nevyeenzmnka2">
    <w:name w:val="Nevyřešená zmínka2"/>
    <w:basedOn w:val="Standardnpsmoodstavce"/>
    <w:uiPriority w:val="99"/>
    <w:semiHidden/>
    <w:unhideWhenUsed/>
    <w:rsid w:val="00B25B96"/>
    <w:rPr>
      <w:color w:val="605E5C"/>
      <w:shd w:val="clear" w:color="auto" w:fill="E1DFDD"/>
    </w:rPr>
  </w:style>
  <w:style w:type="paragraph" w:customStyle="1" w:styleId="Stylvodnstrnky-datumaspol">
    <w:name w:val="Styl úvodní stránky - datum a spol"/>
    <w:basedOn w:val="Normln"/>
    <w:link w:val="StyluvodnistrankaChar"/>
    <w:qFormat/>
    <w:rsid w:val="00B25B96"/>
    <w:pPr>
      <w:spacing w:after="120"/>
      <w:ind w:left="851" w:right="284"/>
      <w:jc w:val="right"/>
    </w:pPr>
    <w:rPr>
      <w:rFonts w:ascii="Calibri" w:eastAsia="Times New Roman" w:hAnsi="Calibri" w:cs="Times New Roman"/>
      <w:color w:val="808080"/>
      <w:szCs w:val="18"/>
    </w:rPr>
  </w:style>
  <w:style w:type="character" w:customStyle="1" w:styleId="StyluvodnistrankaChar">
    <w:name w:val="Styl uvodni stranka Char"/>
    <w:basedOn w:val="Standardnpsmoodstavce"/>
    <w:link w:val="Stylvodnstrnky-datumaspol"/>
    <w:rsid w:val="00B25B96"/>
    <w:rPr>
      <w:rFonts w:ascii="Calibri" w:eastAsia="Times New Roman" w:hAnsi="Calibri" w:cs="Times New Roman"/>
      <w:color w:val="808080"/>
      <w:kern w:val="0"/>
      <w:sz w:val="24"/>
      <w:szCs w:val="18"/>
      <w:lang w:eastAsia="cs-CZ"/>
      <w14:ligatures w14:val="none"/>
    </w:rPr>
  </w:style>
  <w:style w:type="paragraph" w:customStyle="1" w:styleId="Odstavecsmlouvy">
    <w:name w:val="Odstavec smlouvy"/>
    <w:basedOn w:val="Zkladntext3"/>
    <w:link w:val="OdstavecsmlouvyChar"/>
    <w:qFormat/>
    <w:rsid w:val="00B25B96"/>
    <w:pPr>
      <w:spacing w:after="0"/>
      <w:ind w:left="567" w:hanging="567"/>
      <w:jc w:val="both"/>
    </w:pPr>
    <w:rPr>
      <w:rFonts w:ascii="Arial" w:eastAsia="Times New Roman" w:hAnsi="Arial" w:cs="Arial"/>
      <w:sz w:val="22"/>
      <w:szCs w:val="22"/>
    </w:rPr>
  </w:style>
  <w:style w:type="character" w:customStyle="1" w:styleId="OdstavecsmlouvyChar">
    <w:name w:val="Odstavec smlouvy Char"/>
    <w:link w:val="Odstavecsmlouvy"/>
    <w:rsid w:val="00B25B96"/>
    <w:rPr>
      <w:rFonts w:ascii="Arial" w:eastAsia="Times New Roman" w:hAnsi="Arial" w:cs="Arial"/>
      <w:kern w:val="0"/>
      <w:lang w:eastAsia="cs-CZ"/>
      <w14:ligatures w14:val="none"/>
    </w:rPr>
  </w:style>
  <w:style w:type="paragraph" w:customStyle="1" w:styleId="Psmenoodstavce">
    <w:name w:val="Písmeno odstavce"/>
    <w:basedOn w:val="Odstavecsmlouvy"/>
    <w:link w:val="PsmenoodstavceChar"/>
    <w:qFormat/>
    <w:rsid w:val="00B25B96"/>
    <w:pPr>
      <w:ind w:left="1021" w:firstLine="0"/>
      <w:contextualSpacing/>
    </w:pPr>
  </w:style>
  <w:style w:type="character" w:customStyle="1" w:styleId="PsmenoodstavceChar">
    <w:name w:val="Písmeno odstavce Char"/>
    <w:basedOn w:val="OdstavecsmlouvyChar"/>
    <w:link w:val="Psmenoodstavce"/>
    <w:rsid w:val="00B25B96"/>
    <w:rPr>
      <w:rFonts w:ascii="Arial" w:eastAsia="Times New Roman" w:hAnsi="Arial" w:cs="Arial"/>
      <w:kern w:val="0"/>
      <w:lang w:eastAsia="cs-CZ"/>
      <w14:ligatures w14:val="none"/>
    </w:rPr>
  </w:style>
  <w:style w:type="paragraph" w:styleId="Zkladntext3">
    <w:name w:val="Body Text 3"/>
    <w:basedOn w:val="Normln"/>
    <w:link w:val="Zkladntext3Char"/>
    <w:unhideWhenUsed/>
    <w:rsid w:val="00B25B96"/>
    <w:pPr>
      <w:spacing w:after="120"/>
    </w:pPr>
    <w:rPr>
      <w:sz w:val="16"/>
      <w:szCs w:val="16"/>
    </w:rPr>
  </w:style>
  <w:style w:type="character" w:customStyle="1" w:styleId="Zkladntext3Char">
    <w:name w:val="Základní text 3 Char"/>
    <w:basedOn w:val="Standardnpsmoodstavce"/>
    <w:link w:val="Zkladntext3"/>
    <w:rsid w:val="00B25B96"/>
    <w:rPr>
      <w:rFonts w:eastAsiaTheme="minorEastAsia"/>
      <w:kern w:val="0"/>
      <w:sz w:val="16"/>
      <w:szCs w:val="16"/>
      <w:lang w:eastAsia="cs-CZ"/>
      <w14:ligatures w14:val="none"/>
    </w:rPr>
  </w:style>
  <w:style w:type="paragraph" w:customStyle="1" w:styleId="slovn">
    <w:name w:val="číslování"/>
    <w:basedOn w:val="Normln"/>
    <w:rsid w:val="00B25B96"/>
    <w:pPr>
      <w:numPr>
        <w:ilvl w:val="1"/>
        <w:numId w:val="8"/>
      </w:numPr>
      <w:tabs>
        <w:tab w:val="left" w:pos="-3119"/>
        <w:tab w:val="left" w:pos="-2977"/>
      </w:tabs>
      <w:overflowPunct w:val="0"/>
      <w:autoSpaceDE w:val="0"/>
      <w:autoSpaceDN w:val="0"/>
      <w:adjustRightInd w:val="0"/>
      <w:spacing w:after="60"/>
      <w:jc w:val="both"/>
      <w:textAlignment w:val="baseline"/>
    </w:pPr>
    <w:rPr>
      <w:rFonts w:ascii="Arial" w:eastAsia="Times New Roman" w:hAnsi="Arial" w:cs="Arial"/>
      <w:sz w:val="20"/>
      <w:szCs w:val="20"/>
    </w:rPr>
  </w:style>
  <w:style w:type="paragraph" w:customStyle="1" w:styleId="Body">
    <w:name w:val="Body"/>
    <w:rsid w:val="00B25B96"/>
    <w:pPr>
      <w:spacing w:after="0" w:line="240" w:lineRule="auto"/>
    </w:pPr>
    <w:rPr>
      <w:rFonts w:ascii="Helvetica" w:eastAsia="ヒラギノ角ゴ Pro W3" w:hAnsi="Helvetica" w:cs="Times New Roman"/>
      <w:color w:val="000000"/>
      <w:kern w:val="0"/>
      <w:sz w:val="24"/>
      <w:szCs w:val="20"/>
      <w:lang w:eastAsia="cs-CZ"/>
      <w14:ligatures w14:val="none"/>
    </w:rPr>
  </w:style>
  <w:style w:type="numbering" w:styleId="111111">
    <w:name w:val="Outline List 2"/>
    <w:basedOn w:val="Bezseznamu"/>
    <w:rsid w:val="00B25B96"/>
    <w:pPr>
      <w:numPr>
        <w:numId w:val="12"/>
      </w:numPr>
    </w:pPr>
  </w:style>
  <w:style w:type="character" w:styleId="slostrnky">
    <w:name w:val="page number"/>
    <w:basedOn w:val="Standardnpsmoodstavce"/>
    <w:rsid w:val="00B25B96"/>
  </w:style>
  <w:style w:type="paragraph" w:styleId="Rozloendokumentu">
    <w:name w:val="Document Map"/>
    <w:basedOn w:val="Normln"/>
    <w:link w:val="RozloendokumentuChar"/>
    <w:semiHidden/>
    <w:rsid w:val="00B25B96"/>
    <w:pPr>
      <w:shd w:val="clear" w:color="auto" w:fill="000080"/>
      <w:spacing w:line="280" w:lineRule="atLeast"/>
      <w:jc w:val="both"/>
    </w:pPr>
    <w:rPr>
      <w:rFonts w:ascii="Tahoma" w:eastAsia="Times New Roman" w:hAnsi="Tahoma" w:cs="Tahoma"/>
      <w:sz w:val="20"/>
      <w:szCs w:val="20"/>
    </w:rPr>
  </w:style>
  <w:style w:type="character" w:customStyle="1" w:styleId="RozloendokumentuChar">
    <w:name w:val="Rozložení dokumentu Char"/>
    <w:basedOn w:val="Standardnpsmoodstavce"/>
    <w:link w:val="Rozloendokumentu"/>
    <w:semiHidden/>
    <w:rsid w:val="00B25B96"/>
    <w:rPr>
      <w:rFonts w:ascii="Tahoma" w:eastAsia="Times New Roman" w:hAnsi="Tahoma" w:cs="Tahoma"/>
      <w:kern w:val="0"/>
      <w:sz w:val="20"/>
      <w:szCs w:val="20"/>
      <w:shd w:val="clear" w:color="auto" w:fill="000080"/>
      <w:lang w:eastAsia="cs-CZ"/>
      <w14:ligatures w14:val="none"/>
    </w:rPr>
  </w:style>
  <w:style w:type="paragraph" w:customStyle="1" w:styleId="StylNadpis6Arial14bVechnavelkzarovnnnasted">
    <w:name w:val="Styl Nadpis 6 + Arial 14 b. Všechna velká zarovnání na střed"/>
    <w:basedOn w:val="Nadpis6"/>
    <w:rsid w:val="00B25B96"/>
    <w:pPr>
      <w:keepNext w:val="0"/>
      <w:keepLines w:val="0"/>
      <w:spacing w:before="120" w:after="60" w:line="280" w:lineRule="atLeast"/>
      <w:jc w:val="center"/>
    </w:pPr>
    <w:rPr>
      <w:rFonts w:ascii="Arial" w:eastAsia="Times New Roman" w:hAnsi="Arial" w:cs="Times New Roman"/>
      <w:b/>
      <w:bCs/>
      <w:i w:val="0"/>
      <w:iCs w:val="0"/>
      <w:caps/>
      <w:color w:val="auto"/>
      <w:sz w:val="28"/>
      <w:szCs w:val="20"/>
    </w:rPr>
  </w:style>
  <w:style w:type="paragraph" w:customStyle="1" w:styleId="VZ-nadpis">
    <w:name w:val="VZ - nadpis"/>
    <w:basedOn w:val="Zkladntext"/>
    <w:next w:val="Zkladntext"/>
    <w:rsid w:val="00B25B96"/>
    <w:pPr>
      <w:widowControl/>
      <w:spacing w:after="240" w:line="280" w:lineRule="atLeast"/>
      <w:jc w:val="center"/>
    </w:pPr>
    <w:rPr>
      <w:rFonts w:ascii="Arial" w:hAnsi="Arial" w:cs="Arial"/>
      <w:b/>
      <w:caps/>
      <w:sz w:val="28"/>
      <w:szCs w:val="28"/>
    </w:rPr>
  </w:style>
  <w:style w:type="paragraph" w:styleId="Textpoznpodarou">
    <w:name w:val="footnote text"/>
    <w:basedOn w:val="Normln"/>
    <w:link w:val="TextpoznpodarouChar"/>
    <w:uiPriority w:val="99"/>
    <w:rsid w:val="00B25B96"/>
    <w:pPr>
      <w:spacing w:line="280" w:lineRule="atLeast"/>
      <w:jc w:val="both"/>
    </w:pPr>
    <w:rPr>
      <w:rFonts w:ascii="Arial" w:eastAsia="Times New Roman" w:hAnsi="Arial" w:cs="Arial"/>
      <w:sz w:val="20"/>
      <w:szCs w:val="20"/>
    </w:rPr>
  </w:style>
  <w:style w:type="character" w:customStyle="1" w:styleId="TextpoznpodarouChar">
    <w:name w:val="Text pozn. pod čarou Char"/>
    <w:basedOn w:val="Standardnpsmoodstavce"/>
    <w:link w:val="Textpoznpodarou"/>
    <w:uiPriority w:val="99"/>
    <w:rsid w:val="00B25B96"/>
    <w:rPr>
      <w:rFonts w:ascii="Arial" w:eastAsia="Times New Roman" w:hAnsi="Arial" w:cs="Arial"/>
      <w:kern w:val="0"/>
      <w:sz w:val="20"/>
      <w:szCs w:val="20"/>
      <w:lang w:eastAsia="cs-CZ"/>
      <w14:ligatures w14:val="none"/>
    </w:rPr>
  </w:style>
  <w:style w:type="character" w:styleId="Znakapoznpodarou">
    <w:name w:val="footnote reference"/>
    <w:rsid w:val="00B25B96"/>
    <w:rPr>
      <w:vertAlign w:val="superscript"/>
    </w:rPr>
  </w:style>
  <w:style w:type="paragraph" w:styleId="Normlnweb">
    <w:name w:val="Normal (Web)"/>
    <w:basedOn w:val="Normln"/>
    <w:uiPriority w:val="99"/>
    <w:rsid w:val="00B25B96"/>
    <w:pPr>
      <w:spacing w:before="100" w:beforeAutospacing="1" w:after="100" w:afterAutospacing="1" w:line="280" w:lineRule="atLeast"/>
      <w:jc w:val="both"/>
    </w:pPr>
    <w:rPr>
      <w:rFonts w:ascii="Arial Unicode MS" w:eastAsia="Arial Unicode MS" w:hAnsi="Arial Unicode MS" w:cs="Arial Unicode MS"/>
      <w:sz w:val="22"/>
      <w:lang w:eastAsia="en-US"/>
    </w:rPr>
  </w:style>
  <w:style w:type="paragraph" w:styleId="Zkladntext2">
    <w:name w:val="Body Text 2"/>
    <w:basedOn w:val="Normln"/>
    <w:link w:val="Zkladntext2Char"/>
    <w:rsid w:val="00B25B96"/>
    <w:pPr>
      <w:spacing w:after="120" w:line="480" w:lineRule="auto"/>
    </w:pPr>
    <w:rPr>
      <w:rFonts w:ascii="Times New Roman" w:eastAsia="Times New Roman" w:hAnsi="Times New Roman" w:cs="Times New Roman"/>
      <w:szCs w:val="24"/>
    </w:rPr>
  </w:style>
  <w:style w:type="character" w:customStyle="1" w:styleId="Zkladntext2Char">
    <w:name w:val="Základní text 2 Char"/>
    <w:basedOn w:val="Standardnpsmoodstavce"/>
    <w:link w:val="Zkladntext2"/>
    <w:rsid w:val="00B25B96"/>
    <w:rPr>
      <w:rFonts w:ascii="Times New Roman" w:eastAsia="Times New Roman" w:hAnsi="Times New Roman" w:cs="Times New Roman"/>
      <w:kern w:val="0"/>
      <w:sz w:val="24"/>
      <w:szCs w:val="24"/>
      <w:lang w:eastAsia="cs-CZ"/>
      <w14:ligatures w14:val="none"/>
    </w:rPr>
  </w:style>
  <w:style w:type="character" w:customStyle="1" w:styleId="platne1">
    <w:name w:val="platne1"/>
    <w:rsid w:val="00B25B96"/>
  </w:style>
  <w:style w:type="paragraph" w:customStyle="1" w:styleId="odstavec">
    <w:name w:val="odstavec"/>
    <w:basedOn w:val="Normln"/>
    <w:rsid w:val="00B25B96"/>
    <w:pPr>
      <w:widowControl w:val="0"/>
      <w:suppressAutoHyphens/>
      <w:spacing w:after="113" w:line="100" w:lineRule="atLeast"/>
      <w:ind w:left="709" w:hanging="709"/>
    </w:pPr>
    <w:rPr>
      <w:rFonts w:ascii="Times New Roman" w:eastAsia="Lucida Sans Unicode" w:hAnsi="Times New Roman" w:cs="Tahoma"/>
      <w:color w:val="000000"/>
      <w:szCs w:val="24"/>
      <w:lang w:bidi="cs-CZ"/>
    </w:rPr>
  </w:style>
  <w:style w:type="paragraph" w:styleId="Revize">
    <w:name w:val="Revision"/>
    <w:hidden/>
    <w:uiPriority w:val="99"/>
    <w:semiHidden/>
    <w:rsid w:val="00B25B96"/>
    <w:pPr>
      <w:spacing w:after="0" w:line="240" w:lineRule="auto"/>
    </w:pPr>
    <w:rPr>
      <w:rFonts w:ascii="Arial" w:eastAsia="Times New Roman" w:hAnsi="Arial" w:cs="Arial"/>
      <w:kern w:val="0"/>
      <w:lang w:eastAsia="cs-CZ"/>
      <w14:ligatures w14:val="none"/>
    </w:rPr>
  </w:style>
  <w:style w:type="paragraph" w:customStyle="1" w:styleId="Bod">
    <w:name w:val="Bod"/>
    <w:basedOn w:val="Normln"/>
    <w:autoRedefine/>
    <w:rsid w:val="00B25B96"/>
    <w:pPr>
      <w:ind w:left="540" w:hanging="540"/>
      <w:jc w:val="both"/>
    </w:pPr>
    <w:rPr>
      <w:rFonts w:ascii="Times New Roman" w:eastAsia="Times New Roman" w:hAnsi="Times New Roman" w:cs="Times New Roman"/>
      <w:sz w:val="22"/>
      <w:szCs w:val="20"/>
    </w:rPr>
  </w:style>
  <w:style w:type="character" w:styleId="Sledovanodkaz">
    <w:name w:val="FollowedHyperlink"/>
    <w:uiPriority w:val="99"/>
    <w:unhideWhenUsed/>
    <w:rsid w:val="00B25B96"/>
    <w:rPr>
      <w:color w:val="800080"/>
      <w:u w:val="single"/>
    </w:rPr>
  </w:style>
  <w:style w:type="paragraph" w:customStyle="1" w:styleId="font5">
    <w:name w:val="font5"/>
    <w:basedOn w:val="Normln"/>
    <w:rsid w:val="00B25B96"/>
    <w:pPr>
      <w:spacing w:before="100" w:beforeAutospacing="1" w:after="100" w:afterAutospacing="1"/>
    </w:pPr>
    <w:rPr>
      <w:rFonts w:ascii="Calibri" w:eastAsia="Times New Roman" w:hAnsi="Calibri" w:cs="Times New Roman"/>
      <w:sz w:val="22"/>
    </w:rPr>
  </w:style>
  <w:style w:type="paragraph" w:customStyle="1" w:styleId="xl66">
    <w:name w:val="xl66"/>
    <w:basedOn w:val="Normln"/>
    <w:rsid w:val="00B25B96"/>
    <w:pPr>
      <w:spacing w:before="100" w:beforeAutospacing="1" w:after="100" w:afterAutospacing="1"/>
    </w:pPr>
    <w:rPr>
      <w:rFonts w:ascii="Times New Roman" w:eastAsia="Times New Roman" w:hAnsi="Times New Roman" w:cs="Times New Roman"/>
      <w:szCs w:val="24"/>
    </w:rPr>
  </w:style>
  <w:style w:type="paragraph" w:customStyle="1" w:styleId="xl67">
    <w:name w:val="xl67"/>
    <w:basedOn w:val="Normln"/>
    <w:rsid w:val="00B25B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Cs w:val="24"/>
    </w:rPr>
  </w:style>
  <w:style w:type="paragraph" w:customStyle="1" w:styleId="xl68">
    <w:name w:val="xl68"/>
    <w:basedOn w:val="Normln"/>
    <w:rsid w:val="00B25B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Cs w:val="24"/>
    </w:rPr>
  </w:style>
  <w:style w:type="paragraph" w:customStyle="1" w:styleId="xl69">
    <w:name w:val="xl69"/>
    <w:basedOn w:val="Normln"/>
    <w:rsid w:val="00B25B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0">
    <w:name w:val="xl70"/>
    <w:basedOn w:val="Normln"/>
    <w:rsid w:val="00B25B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71">
    <w:name w:val="xl71"/>
    <w:basedOn w:val="Normln"/>
    <w:rsid w:val="00B25B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2">
    <w:name w:val="xl72"/>
    <w:basedOn w:val="Normln"/>
    <w:rsid w:val="00B25B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3">
    <w:name w:val="xl73"/>
    <w:basedOn w:val="Normln"/>
    <w:rsid w:val="00B25B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74">
    <w:name w:val="xl74"/>
    <w:basedOn w:val="Normln"/>
    <w:rsid w:val="00B25B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75">
    <w:name w:val="xl75"/>
    <w:basedOn w:val="Normln"/>
    <w:rsid w:val="00B25B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Cs w:val="24"/>
    </w:rPr>
  </w:style>
  <w:style w:type="paragraph" w:customStyle="1" w:styleId="xl76">
    <w:name w:val="xl76"/>
    <w:basedOn w:val="Normln"/>
    <w:rsid w:val="00B25B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ln"/>
    <w:rsid w:val="00B25B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Cs w:val="24"/>
    </w:rPr>
  </w:style>
  <w:style w:type="paragraph" w:customStyle="1" w:styleId="xl78">
    <w:name w:val="xl78"/>
    <w:basedOn w:val="Normln"/>
    <w:rsid w:val="00B25B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Cs w:val="24"/>
    </w:rPr>
  </w:style>
  <w:style w:type="paragraph" w:customStyle="1" w:styleId="xl79">
    <w:name w:val="xl79"/>
    <w:basedOn w:val="Normln"/>
    <w:rsid w:val="00B25B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B25B96"/>
  </w:style>
  <w:style w:type="character" w:styleId="Nevyeenzmnka">
    <w:name w:val="Unresolved Mention"/>
    <w:basedOn w:val="Standardnpsmoodstavce"/>
    <w:uiPriority w:val="99"/>
    <w:semiHidden/>
    <w:unhideWhenUsed/>
    <w:rsid w:val="00B25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61310">
      <w:bodyDiv w:val="1"/>
      <w:marLeft w:val="0"/>
      <w:marRight w:val="0"/>
      <w:marTop w:val="0"/>
      <w:marBottom w:val="0"/>
      <w:divBdr>
        <w:top w:val="none" w:sz="0" w:space="0" w:color="auto"/>
        <w:left w:val="none" w:sz="0" w:space="0" w:color="auto"/>
        <w:bottom w:val="none" w:sz="0" w:space="0" w:color="auto"/>
        <w:right w:val="none" w:sz="0" w:space="0" w:color="auto"/>
      </w:divBdr>
    </w:div>
    <w:div w:id="346561559">
      <w:bodyDiv w:val="1"/>
      <w:marLeft w:val="0"/>
      <w:marRight w:val="0"/>
      <w:marTop w:val="0"/>
      <w:marBottom w:val="0"/>
      <w:divBdr>
        <w:top w:val="none" w:sz="0" w:space="0" w:color="auto"/>
        <w:left w:val="none" w:sz="0" w:space="0" w:color="auto"/>
        <w:bottom w:val="none" w:sz="0" w:space="0" w:color="auto"/>
        <w:right w:val="none" w:sz="0" w:space="0" w:color="auto"/>
      </w:divBdr>
    </w:div>
    <w:div w:id="4037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7086</Words>
  <Characters>41813</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Marek</dc:creator>
  <cp:keywords/>
  <dc:description/>
  <cp:lastModifiedBy>Tomáš Habán</cp:lastModifiedBy>
  <cp:revision>2</cp:revision>
  <dcterms:created xsi:type="dcterms:W3CDTF">2024-08-13T10:58:00Z</dcterms:created>
  <dcterms:modified xsi:type="dcterms:W3CDTF">2024-08-13T10:58:00Z</dcterms:modified>
</cp:coreProperties>
</file>