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4D8E" w14:textId="77777777"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14:paraId="39BD309B" w14:textId="683322B3" w:rsidR="002B511D" w:rsidRPr="001168FF" w:rsidRDefault="002B511D" w:rsidP="002B511D">
      <w:pPr>
        <w:jc w:val="center"/>
        <w:rPr>
          <w:b/>
        </w:rPr>
      </w:pPr>
      <w:r w:rsidRPr="001168FF">
        <w:rPr>
          <w:b/>
          <w:sz w:val="28"/>
          <w:szCs w:val="28"/>
        </w:rPr>
        <w:t>„</w:t>
      </w:r>
      <w:r w:rsidR="00442B04" w:rsidRPr="00442B04">
        <w:rPr>
          <w:b/>
          <w:sz w:val="28"/>
          <w:szCs w:val="28"/>
        </w:rPr>
        <w:t>Nátěr konstrukce dopravního terminálu 2024 a 2025</w:t>
      </w:r>
      <w:r w:rsidRPr="001168FF">
        <w:rPr>
          <w:b/>
          <w:sz w:val="28"/>
          <w:szCs w:val="28"/>
        </w:rPr>
        <w:t>“</w:t>
      </w:r>
      <w:r w:rsidR="00BA7BB4">
        <w:rPr>
          <w:b/>
          <w:sz w:val="28"/>
          <w:szCs w:val="28"/>
        </w:rPr>
        <w:t xml:space="preserve"> </w:t>
      </w:r>
    </w:p>
    <w:p w14:paraId="29FE7311" w14:textId="77777777"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14:paraId="219114F7" w14:textId="77777777" w:rsidR="002B511D" w:rsidRPr="001168FF" w:rsidRDefault="002B511D" w:rsidP="002B511D">
      <w:pPr>
        <w:ind w:left="708" w:firstLine="708"/>
      </w:pPr>
      <w:r w:rsidRPr="001168FF">
        <w:t>Na Valech 3523</w:t>
      </w:r>
    </w:p>
    <w:p w14:paraId="55DE0DA3" w14:textId="77777777" w:rsidR="002B511D" w:rsidRPr="001168FF" w:rsidRDefault="002B511D" w:rsidP="002B511D">
      <w:pPr>
        <w:ind w:left="708" w:firstLine="708"/>
      </w:pPr>
      <w:r w:rsidRPr="001168FF">
        <w:t>580 01 Havlíčkův Brod</w:t>
      </w:r>
    </w:p>
    <w:p w14:paraId="42BE121D" w14:textId="4F5DAE0B" w:rsidR="002B511D" w:rsidRPr="001168FF" w:rsidRDefault="002B511D" w:rsidP="002B511D">
      <w:pPr>
        <w:ind w:left="708"/>
      </w:pPr>
      <w:r w:rsidRPr="001168FF">
        <w:tab/>
        <w:t>IČO: 7018804</w:t>
      </w:r>
      <w:r w:rsidR="002C0FE3">
        <w:t>1</w:t>
      </w:r>
      <w:r w:rsidRPr="001168FF">
        <w:t>, DIČ: CZ 70188041</w:t>
      </w:r>
    </w:p>
    <w:p w14:paraId="10C9AB98" w14:textId="53AE0DDE" w:rsidR="002B511D" w:rsidRPr="001168FF" w:rsidRDefault="000C4152" w:rsidP="002B511D">
      <w:pPr>
        <w:ind w:left="708"/>
      </w:pPr>
      <w:r>
        <w:tab/>
        <w:t xml:space="preserve">Zastoupené PhDr. Mgr. Václavem Lacinou </w:t>
      </w:r>
      <w:proofErr w:type="gramStart"/>
      <w:r>
        <w:t>LL.M</w:t>
      </w:r>
      <w:r w:rsidR="002B511D" w:rsidRPr="001168FF">
        <w:t>, ředitelem</w:t>
      </w:r>
      <w:proofErr w:type="gramEnd"/>
    </w:p>
    <w:p w14:paraId="23C89D85" w14:textId="77777777" w:rsidR="002B511D" w:rsidRPr="001168FF" w:rsidRDefault="002B511D" w:rsidP="002B511D"/>
    <w:p w14:paraId="624FACBD" w14:textId="77777777" w:rsidR="002B511D" w:rsidRPr="001168FF" w:rsidRDefault="002B511D" w:rsidP="002B511D">
      <w:r w:rsidRPr="001168FF">
        <w:rPr>
          <w:u w:val="single"/>
        </w:rPr>
        <w:t>Zástupce oprávněný jednat ve věcech technických</w:t>
      </w:r>
      <w:r w:rsidRPr="001168FF">
        <w:t xml:space="preserve">: </w:t>
      </w:r>
    </w:p>
    <w:p w14:paraId="25A2BC0F" w14:textId="382A62A0" w:rsidR="002B511D" w:rsidRDefault="00472F13" w:rsidP="002B511D">
      <w:r>
        <w:t>Lubomír Hepner, vedoucí MHD, MTZ, DT</w:t>
      </w:r>
      <w:r w:rsidR="002B511D" w:rsidRPr="001168FF">
        <w:t xml:space="preserve"> (</w:t>
      </w:r>
      <w:r>
        <w:t>724 069 207</w:t>
      </w:r>
      <w:r w:rsidR="002B511D" w:rsidRPr="00C87777">
        <w:t xml:space="preserve">, </w:t>
      </w:r>
      <w:r>
        <w:t>lhepner@tshb.cz</w:t>
      </w:r>
      <w:r w:rsidR="002B511D">
        <w:t>)</w:t>
      </w:r>
    </w:p>
    <w:p w14:paraId="6F15466A" w14:textId="5748A7A5" w:rsidR="001D72F6" w:rsidRPr="001168FF" w:rsidRDefault="001D72F6" w:rsidP="001D72F6"/>
    <w:p w14:paraId="1E3B4ED7" w14:textId="77777777" w:rsidR="002B511D" w:rsidRPr="001168FF" w:rsidRDefault="002B511D" w:rsidP="002B511D"/>
    <w:p w14:paraId="644C4B2C" w14:textId="77777777" w:rsidR="002B511D" w:rsidRPr="00995BDD" w:rsidRDefault="002B511D" w:rsidP="002B511D">
      <w:pPr>
        <w:widowControl w:val="0"/>
        <w:rPr>
          <w:rFonts w:cs="Arial"/>
          <w:b/>
          <w:snapToGrid w:val="0"/>
          <w:u w:val="single"/>
        </w:rPr>
      </w:pPr>
      <w:r w:rsidRPr="00995BDD">
        <w:rPr>
          <w:rFonts w:cs="Arial"/>
          <w:b/>
          <w:snapToGrid w:val="0"/>
          <w:u w:val="single"/>
        </w:rPr>
        <w:t>Předmět zakázky:</w:t>
      </w:r>
    </w:p>
    <w:p w14:paraId="6555913C" w14:textId="51CE64E7" w:rsidR="0007550B" w:rsidRDefault="001D72F6" w:rsidP="0047211A">
      <w:bookmarkStart w:id="0" w:name="_Hlk67905664"/>
      <w:r w:rsidRPr="001168FF">
        <w:t xml:space="preserve">Předmětem veřejné zakázky </w:t>
      </w:r>
      <w:r>
        <w:t xml:space="preserve">je </w:t>
      </w:r>
      <w:r w:rsidR="00AC3F37">
        <w:t xml:space="preserve">provedení nátěru a </w:t>
      </w:r>
      <w:r w:rsidR="0007550B">
        <w:t>oprav konstrukcí nástupištních přístřešků dopravního terminálu v Havlíčkově Brodě. Jedná se o:</w:t>
      </w:r>
    </w:p>
    <w:p w14:paraId="7601D679" w14:textId="77777777" w:rsidR="00AC3F37" w:rsidRDefault="00AC3F37" w:rsidP="0047211A"/>
    <w:p w14:paraId="5DECB23F" w14:textId="1747FD44" w:rsidR="001D72F6" w:rsidRDefault="0007550B" w:rsidP="0047211A">
      <w:pPr>
        <w:pStyle w:val="Odstavecseseznamem"/>
        <w:numPr>
          <w:ilvl w:val="0"/>
          <w:numId w:val="26"/>
        </w:numPr>
      </w:pPr>
      <w:r>
        <w:t>provedení opravy míst s počín</w:t>
      </w:r>
      <w:r w:rsidR="00491362">
        <w:t xml:space="preserve">ající korozí kovové konstrukce , tj. broušení, odmaštění atd. </w:t>
      </w:r>
      <w:r>
        <w:t>vče</w:t>
      </w:r>
      <w:r w:rsidR="00AC3F37">
        <w:t xml:space="preserve">tně provedení jejich </w:t>
      </w:r>
      <w:r w:rsidR="00491362">
        <w:t xml:space="preserve">základního nátěru výhradně barvou typu </w:t>
      </w:r>
      <w:proofErr w:type="spellStart"/>
      <w:r w:rsidR="00491362">
        <w:t>Hempadur</w:t>
      </w:r>
      <w:proofErr w:type="spellEnd"/>
      <w:r w:rsidR="00491362">
        <w:t xml:space="preserve"> 15570 v šedém odstínu 11320</w:t>
      </w:r>
      <w:r w:rsidR="00144650">
        <w:t xml:space="preserve"> (použití jiného typu barvy není přípustné)</w:t>
      </w:r>
      <w:r w:rsidR="00491362">
        <w:t xml:space="preserve"> tam, kde to bude nezbytné,</w:t>
      </w:r>
      <w:r w:rsidR="00AC3F37">
        <w:t xml:space="preserve"> nutno</w:t>
      </w:r>
      <w:r w:rsidR="00491362">
        <w:t xml:space="preserve"> postupovat dle údajového listu – </w:t>
      </w:r>
      <w:proofErr w:type="gramStart"/>
      <w:r w:rsidR="00491362">
        <w:t>viz. příloha</w:t>
      </w:r>
      <w:proofErr w:type="gramEnd"/>
      <w:r w:rsidR="00491362">
        <w:t>, základní barva musí</w:t>
      </w:r>
      <w:r w:rsidR="00144650">
        <w:t xml:space="preserve"> být vždy překryta vrchním nátěrem</w:t>
      </w:r>
    </w:p>
    <w:p w14:paraId="0780AA79" w14:textId="11CC8898" w:rsidR="0007550B" w:rsidRDefault="0007550B" w:rsidP="0047211A">
      <w:pPr>
        <w:pStyle w:val="Odstavecseseznamem"/>
        <w:numPr>
          <w:ilvl w:val="0"/>
          <w:numId w:val="26"/>
        </w:numPr>
      </w:pPr>
      <w:r>
        <w:t>provedení kompletního nátěru</w:t>
      </w:r>
      <w:r w:rsidR="00490D7E">
        <w:t xml:space="preserve"> všech</w:t>
      </w:r>
      <w:r>
        <w:t xml:space="preserve"> kovových konstrukcí</w:t>
      </w:r>
      <w:r w:rsidR="00491362">
        <w:t xml:space="preserve"> výhradně</w:t>
      </w:r>
      <w:r w:rsidR="00AE6379">
        <w:t xml:space="preserve"> barvou</w:t>
      </w:r>
      <w:r w:rsidR="00490D7E">
        <w:t xml:space="preserve"> typu</w:t>
      </w:r>
      <w:r w:rsidR="00AE6379">
        <w:t xml:space="preserve"> </w:t>
      </w:r>
      <w:proofErr w:type="spellStart"/>
      <w:r w:rsidR="00AE6379" w:rsidRPr="0047211A">
        <w:rPr>
          <w:rFonts w:cs="Arial"/>
          <w:szCs w:val="22"/>
        </w:rPr>
        <w:t>Hempathame</w:t>
      </w:r>
      <w:proofErr w:type="spellEnd"/>
      <w:r w:rsidR="00AE6379" w:rsidRPr="0047211A">
        <w:rPr>
          <w:rFonts w:cs="Arial"/>
          <w:szCs w:val="22"/>
        </w:rPr>
        <w:t xml:space="preserve"> Fast Dry 55750 </w:t>
      </w:r>
      <w:r w:rsidR="00AE6379">
        <w:rPr>
          <w:rFonts w:cs="Arial"/>
          <w:szCs w:val="22"/>
        </w:rPr>
        <w:t>v odstínu RAL</w:t>
      </w:r>
      <w:r w:rsidR="00490D7E">
        <w:rPr>
          <w:rFonts w:cs="Arial"/>
          <w:szCs w:val="22"/>
        </w:rPr>
        <w:t xml:space="preserve"> 9007</w:t>
      </w:r>
      <w:r w:rsidR="00AC3F37">
        <w:rPr>
          <w:rFonts w:cs="Arial"/>
          <w:szCs w:val="22"/>
        </w:rPr>
        <w:t xml:space="preserve"> (viz. vzorník barev v příloze, </w:t>
      </w:r>
      <w:r w:rsidR="00490D7E">
        <w:rPr>
          <w:rFonts w:cs="Arial"/>
          <w:szCs w:val="22"/>
        </w:rPr>
        <w:t>použití jiného typu barvy není přípustné),</w:t>
      </w:r>
      <w:r w:rsidR="00490D7E" w:rsidRPr="00490D7E">
        <w:t xml:space="preserve"> </w:t>
      </w:r>
      <w:r w:rsidR="00490D7E">
        <w:t xml:space="preserve">postupovat dle údajového listu – </w:t>
      </w:r>
      <w:proofErr w:type="gramStart"/>
      <w:r w:rsidR="00490D7E">
        <w:t>viz. příloha</w:t>
      </w:r>
      <w:proofErr w:type="gramEnd"/>
      <w:r w:rsidR="00490D7E">
        <w:t>.</w:t>
      </w:r>
      <w:r w:rsidR="00490D7E">
        <w:rPr>
          <w:rFonts w:cs="Arial"/>
          <w:szCs w:val="22"/>
        </w:rPr>
        <w:t xml:space="preserve"> </w:t>
      </w:r>
      <w:r w:rsidR="00685B95">
        <w:rPr>
          <w:rFonts w:cs="Arial"/>
          <w:szCs w:val="22"/>
        </w:rPr>
        <w:t>Musí být nanesena nová</w:t>
      </w:r>
      <w:r w:rsidR="00AC3F37">
        <w:rPr>
          <w:rFonts w:cs="Arial"/>
          <w:szCs w:val="22"/>
        </w:rPr>
        <w:t xml:space="preserve"> tloušťka barvy</w:t>
      </w:r>
      <w:r w:rsidR="00685B95">
        <w:rPr>
          <w:rFonts w:cs="Arial"/>
          <w:szCs w:val="22"/>
        </w:rPr>
        <w:t xml:space="preserve"> minimálně v tloušťce alespoň 100 </w:t>
      </w:r>
      <w:proofErr w:type="spellStart"/>
      <w:r w:rsidR="00685B95">
        <w:rPr>
          <w:rFonts w:cs="Arial"/>
          <w:szCs w:val="22"/>
        </w:rPr>
        <w:t>mikrónů</w:t>
      </w:r>
      <w:proofErr w:type="spellEnd"/>
      <w:r w:rsidR="00685B95">
        <w:rPr>
          <w:rFonts w:cs="Arial"/>
          <w:szCs w:val="22"/>
        </w:rPr>
        <w:t xml:space="preserve"> tak</w:t>
      </w:r>
      <w:r w:rsidR="00AC3F37">
        <w:rPr>
          <w:rFonts w:cs="Arial"/>
          <w:szCs w:val="22"/>
        </w:rPr>
        <w:t xml:space="preserve">, aby </w:t>
      </w:r>
      <w:r w:rsidR="00AC3F37">
        <w:t>v</w:t>
      </w:r>
      <w:r w:rsidR="00BE3351">
        <w:t xml:space="preserve">ýsledná tloušťka vrstvy </w:t>
      </w:r>
      <w:r w:rsidR="00490D7E">
        <w:t>vrchního</w:t>
      </w:r>
      <w:r w:rsidR="00AC3F37">
        <w:t xml:space="preserve"> protikorozního nátěru měla </w:t>
      </w:r>
      <w:r w:rsidR="00490D7E">
        <w:t>životnost</w:t>
      </w:r>
      <w:r w:rsidR="00BE3351">
        <w:t xml:space="preserve"> 10-15 let</w:t>
      </w:r>
    </w:p>
    <w:p w14:paraId="13698E81" w14:textId="1EFA3FCC" w:rsidR="00BE3351" w:rsidRDefault="00490D7E" w:rsidP="0047211A">
      <w:pPr>
        <w:pStyle w:val="Odstavecseseznamem"/>
        <w:numPr>
          <w:ilvl w:val="0"/>
          <w:numId w:val="26"/>
        </w:numPr>
      </w:pPr>
      <w:r>
        <w:t xml:space="preserve">Ozdobné dřevěné </w:t>
      </w:r>
      <w:r w:rsidR="00BE3351">
        <w:t>obložení konstrukcí</w:t>
      </w:r>
      <w:r>
        <w:t xml:space="preserve"> dodavatel nátěru pouze demontuje, spojovací materiál dá do krabice, vše naskládá na palety a doveze na adresu </w:t>
      </w:r>
      <w:proofErr w:type="spellStart"/>
      <w:r>
        <w:t>Reynkova</w:t>
      </w:r>
      <w:proofErr w:type="spellEnd"/>
      <w:r>
        <w:t xml:space="preserve"> 2886, případně na jinou adresu po dohodě se zadavatelem</w:t>
      </w:r>
      <w:r w:rsidR="00AC3F37">
        <w:t xml:space="preserve"> zakázky</w:t>
      </w:r>
      <w:r>
        <w:t>, náklady budou součástí cenové nabídky</w:t>
      </w:r>
    </w:p>
    <w:p w14:paraId="7E0A7FB9" w14:textId="54DB2786" w:rsidR="00BE3351" w:rsidRDefault="00AC3F37" w:rsidP="00AC3F37">
      <w:pPr>
        <w:pStyle w:val="Odstavecseseznamem"/>
        <w:numPr>
          <w:ilvl w:val="0"/>
          <w:numId w:val="26"/>
        </w:numPr>
      </w:pPr>
      <w:r>
        <w:t>povrchy budou opraveny v souladu s normou ČSN EN ISO 12944</w:t>
      </w:r>
    </w:p>
    <w:p w14:paraId="4B4A8598" w14:textId="5C3453ED" w:rsidR="00BE3351" w:rsidRDefault="00AC3F37" w:rsidP="0047211A">
      <w:pPr>
        <w:pStyle w:val="Odstavecseseznamem"/>
        <w:numPr>
          <w:ilvl w:val="0"/>
          <w:numId w:val="26"/>
        </w:numPr>
      </w:pPr>
      <w:r>
        <w:t>opravu upevnění prosklený</w:t>
      </w:r>
      <w:r w:rsidR="003A1B02">
        <w:t>ch tabulí po provedení nátěrů</w:t>
      </w:r>
      <w:r>
        <w:t>, pokud kvůli</w:t>
      </w:r>
      <w:r w:rsidR="003A1B02">
        <w:t xml:space="preserve"> provádění nátěrů musely </w:t>
      </w:r>
      <w:r>
        <w:t>být demontovány</w:t>
      </w:r>
    </w:p>
    <w:p w14:paraId="5E84A168" w14:textId="3A188D2B" w:rsidR="00747A18" w:rsidRDefault="00747A18" w:rsidP="0047211A">
      <w:pPr>
        <w:pStyle w:val="Odstavecseseznamem"/>
        <w:numPr>
          <w:ilvl w:val="0"/>
          <w:numId w:val="26"/>
        </w:numPr>
      </w:pPr>
      <w:r>
        <w:t>dodavatel po provedení nátěru obnoví turistické značky</w:t>
      </w:r>
    </w:p>
    <w:p w14:paraId="13206762" w14:textId="5AEC8FC6" w:rsidR="00747A18" w:rsidRPr="001168FF" w:rsidRDefault="00747A18" w:rsidP="0047211A">
      <w:pPr>
        <w:pStyle w:val="Odstavecseseznamem"/>
        <w:numPr>
          <w:ilvl w:val="0"/>
          <w:numId w:val="26"/>
        </w:numPr>
      </w:pPr>
      <w:r>
        <w:t>odpadkové koše a stožáry, na kterých jsou umístěny označníky zastávek, nejsou součástí zadání a natírat se nebudou</w:t>
      </w:r>
    </w:p>
    <w:bookmarkEnd w:id="0"/>
    <w:p w14:paraId="5C7EFDDE" w14:textId="77777777" w:rsidR="001D72F6" w:rsidRPr="001168FF" w:rsidRDefault="001D72F6" w:rsidP="001D72F6"/>
    <w:p w14:paraId="0EDE0578" w14:textId="77777777"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14:paraId="76847B92" w14:textId="77777777" w:rsidR="009A5FC5" w:rsidRDefault="00A66E95" w:rsidP="002B511D">
      <w:r>
        <w:t xml:space="preserve">Zadávací dokumentace v kompletním znění je přístupná na profilu zadavatele na internetové adrese: </w:t>
      </w:r>
    </w:p>
    <w:p w14:paraId="53858BF8" w14:textId="77777777" w:rsidR="009A5FC5" w:rsidRPr="00B4455E" w:rsidRDefault="002C3BC1" w:rsidP="00B4455E">
      <w:pPr>
        <w:rPr>
          <w:rStyle w:val="Hypertextovodkaz"/>
        </w:rPr>
      </w:pPr>
      <w:hyperlink r:id="rId8" w:history="1">
        <w:r w:rsidR="009A5FC5" w:rsidRPr="00B4455E">
          <w:rPr>
            <w:rStyle w:val="Hypertextovodkaz"/>
          </w:rPr>
          <w:t>http://www.e-zakazky.cz/Profil-Zadavatele/74f211ca-2bc1-4b2a-b371-df3d604ab3aa</w:t>
        </w:r>
      </w:hyperlink>
      <w:r w:rsidR="009A5FC5" w:rsidRPr="00B4455E">
        <w:rPr>
          <w:rStyle w:val="Hypertextovodkaz"/>
        </w:rPr>
        <w:t xml:space="preserve"> </w:t>
      </w:r>
    </w:p>
    <w:p w14:paraId="455793B7" w14:textId="77777777" w:rsidR="00A66E95" w:rsidRDefault="00A66E95" w:rsidP="002B511D">
      <w:r>
        <w:t xml:space="preserve"> </w:t>
      </w:r>
    </w:p>
    <w:p w14:paraId="4BCABF87" w14:textId="77777777" w:rsidR="002B511D" w:rsidRPr="001168FF" w:rsidRDefault="002B511D" w:rsidP="002B511D">
      <w:r w:rsidRPr="001168FF">
        <w:t xml:space="preserve">Zadávací dokumentace </w:t>
      </w:r>
      <w:proofErr w:type="gramStart"/>
      <w:r w:rsidRPr="001168FF">
        <w:t>obsahuje :</w:t>
      </w:r>
      <w:proofErr w:type="gramEnd"/>
      <w:r w:rsidRPr="001168FF">
        <w:t xml:space="preserve"> </w:t>
      </w:r>
    </w:p>
    <w:p w14:paraId="3C227509" w14:textId="77777777" w:rsidR="002B511D" w:rsidRDefault="009A5FC5" w:rsidP="002B511D">
      <w:pPr>
        <w:numPr>
          <w:ilvl w:val="0"/>
          <w:numId w:val="20"/>
        </w:numPr>
      </w:pPr>
      <w:r>
        <w:t>Výzvu pro podání nabídky</w:t>
      </w:r>
    </w:p>
    <w:p w14:paraId="10F0AFB1" w14:textId="77777777" w:rsidR="002B511D" w:rsidRDefault="009A5FC5" w:rsidP="002B511D">
      <w:pPr>
        <w:numPr>
          <w:ilvl w:val="0"/>
          <w:numId w:val="20"/>
        </w:numPr>
      </w:pPr>
      <w:r>
        <w:t>K</w:t>
      </w:r>
      <w:r w:rsidR="002B511D" w:rsidRPr="001168FF">
        <w:t>rycí list</w:t>
      </w:r>
    </w:p>
    <w:p w14:paraId="5A743B4F" w14:textId="1827D138" w:rsidR="001D72F6" w:rsidRDefault="001D72F6" w:rsidP="001D72F6">
      <w:pPr>
        <w:numPr>
          <w:ilvl w:val="0"/>
          <w:numId w:val="20"/>
        </w:numPr>
      </w:pPr>
      <w:r>
        <w:t>N</w:t>
      </w:r>
      <w:r w:rsidRPr="001168FF">
        <w:t xml:space="preserve">ávrh obchodních podmínek </w:t>
      </w:r>
      <w:r>
        <w:t xml:space="preserve">ve znění návrhu </w:t>
      </w:r>
      <w:r w:rsidR="00E10525">
        <w:t>smlouvy</w:t>
      </w:r>
    </w:p>
    <w:p w14:paraId="4A921A40" w14:textId="2309B93D" w:rsidR="00C243FB" w:rsidRDefault="00ED3334" w:rsidP="00ED3334">
      <w:pPr>
        <w:numPr>
          <w:ilvl w:val="0"/>
          <w:numId w:val="20"/>
        </w:numPr>
      </w:pPr>
      <w:r w:rsidRPr="00ED3334">
        <w:t>Základní technická specifikace</w:t>
      </w:r>
    </w:p>
    <w:p w14:paraId="0A28B48F" w14:textId="7170AE7F" w:rsidR="00E10525" w:rsidRDefault="00E10525" w:rsidP="001D72F6">
      <w:pPr>
        <w:numPr>
          <w:ilvl w:val="0"/>
          <w:numId w:val="20"/>
        </w:numPr>
      </w:pPr>
      <w:r>
        <w:t>Stavebně technický průzkum popisující stav konstrukcí v roce 2019</w:t>
      </w:r>
    </w:p>
    <w:p w14:paraId="0AE33EA4" w14:textId="636C902B" w:rsidR="00F202A8" w:rsidRPr="001168FF" w:rsidRDefault="00854663" w:rsidP="001D72F6">
      <w:pPr>
        <w:numPr>
          <w:ilvl w:val="0"/>
          <w:numId w:val="20"/>
        </w:numPr>
      </w:pPr>
      <w:r>
        <w:t>Seznam a vyobrazení jednotlivých zastávkových přístřešk</w:t>
      </w:r>
      <w:r w:rsidR="00096CD9">
        <w:t>ů</w:t>
      </w:r>
      <w:r w:rsidR="00490D7E">
        <w:t>,</w:t>
      </w:r>
      <w:r w:rsidR="00096CD9">
        <w:t xml:space="preserve"> </w:t>
      </w:r>
      <w:r w:rsidR="00264D54">
        <w:t>jejichž</w:t>
      </w:r>
      <w:r w:rsidR="00096CD9">
        <w:t xml:space="preserve"> cenu</w:t>
      </w:r>
      <w:r w:rsidR="00264D54">
        <w:t xml:space="preserve"> nátěru je třeba po jednotlivých položkách uvést do krycího</w:t>
      </w:r>
      <w:r w:rsidR="00096CD9">
        <w:t xml:space="preserve"> listu v Kč bez DPH</w:t>
      </w:r>
      <w:r w:rsidR="00264D54">
        <w:t xml:space="preserve">  </w:t>
      </w:r>
    </w:p>
    <w:p w14:paraId="38142456" w14:textId="77777777" w:rsidR="002B511D" w:rsidRDefault="002B511D" w:rsidP="002B511D"/>
    <w:p w14:paraId="77C2BA86" w14:textId="77777777"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14:paraId="047AAB3B" w14:textId="7FD51CF8" w:rsidR="001D72F6" w:rsidRPr="009E6542" w:rsidRDefault="001D72F6" w:rsidP="001D72F6">
      <w:pPr>
        <w:rPr>
          <w:rFonts w:cs="Arial"/>
          <w:b/>
        </w:rPr>
      </w:pPr>
      <w:r w:rsidRPr="001168FF">
        <w:rPr>
          <w:rFonts w:cs="Arial"/>
        </w:rPr>
        <w:t>doba plnění:</w:t>
      </w:r>
      <w:r w:rsidRPr="001168FF">
        <w:rPr>
          <w:rFonts w:cs="Arial"/>
        </w:rPr>
        <w:tab/>
      </w:r>
      <w:r w:rsidR="00E10525">
        <w:rPr>
          <w:rFonts w:cs="Arial"/>
          <w:b/>
        </w:rPr>
        <w:t>od uzavření smlouvy</w:t>
      </w:r>
      <w:r w:rsidR="00981D9B">
        <w:rPr>
          <w:rFonts w:cs="Arial"/>
          <w:b/>
        </w:rPr>
        <w:t xml:space="preserve"> do </w:t>
      </w:r>
      <w:r w:rsidR="00E10525">
        <w:rPr>
          <w:rFonts w:cs="Arial"/>
          <w:b/>
        </w:rPr>
        <w:t>30.</w:t>
      </w:r>
      <w:r w:rsidR="00854663">
        <w:rPr>
          <w:rFonts w:cs="Arial"/>
          <w:b/>
        </w:rPr>
        <w:t xml:space="preserve"> </w:t>
      </w:r>
      <w:r w:rsidR="00E10525">
        <w:rPr>
          <w:rFonts w:cs="Arial"/>
          <w:b/>
        </w:rPr>
        <w:t>9.</w:t>
      </w:r>
      <w:r w:rsidR="00854663">
        <w:rPr>
          <w:rFonts w:cs="Arial"/>
          <w:b/>
        </w:rPr>
        <w:t xml:space="preserve"> 2024</w:t>
      </w:r>
    </w:p>
    <w:p w14:paraId="7107B658" w14:textId="03CC0F01" w:rsidR="001D72F6" w:rsidRPr="001168FF" w:rsidRDefault="001D72F6" w:rsidP="001D72F6">
      <w:pPr>
        <w:rPr>
          <w:rFonts w:cs="Arial"/>
        </w:rPr>
      </w:pPr>
      <w:r w:rsidRPr="001168FF">
        <w:rPr>
          <w:rFonts w:cs="Arial"/>
        </w:rPr>
        <w:t>místo plnění:</w:t>
      </w:r>
      <w:r w:rsidRPr="001168FF">
        <w:rPr>
          <w:rFonts w:cs="Arial"/>
        </w:rPr>
        <w:tab/>
      </w:r>
      <w:bookmarkStart w:id="1" w:name="_Hlk67906163"/>
      <w:r w:rsidR="00E10525">
        <w:rPr>
          <w:rFonts w:cs="Arial"/>
        </w:rPr>
        <w:t>umístění autobusového terminálu v ulicích Nádražní a 5. května v Havlíčkově Brodě</w:t>
      </w:r>
      <w:bookmarkEnd w:id="1"/>
    </w:p>
    <w:p w14:paraId="4FEB4BD9" w14:textId="77777777" w:rsidR="001D72F6" w:rsidRDefault="001D72F6" w:rsidP="00962CA3">
      <w:pPr>
        <w:widowControl w:val="0"/>
        <w:rPr>
          <w:rFonts w:cs="Arial"/>
          <w:b/>
          <w:snapToGrid w:val="0"/>
          <w:u w:val="single"/>
        </w:rPr>
      </w:pPr>
    </w:p>
    <w:p w14:paraId="10C9A3AB" w14:textId="77777777" w:rsidR="00962CA3" w:rsidRPr="00962CA3" w:rsidRDefault="00962CA3" w:rsidP="00962CA3">
      <w:pPr>
        <w:widowControl w:val="0"/>
        <w:rPr>
          <w:rFonts w:cs="Arial"/>
          <w:b/>
          <w:snapToGrid w:val="0"/>
          <w:u w:val="single"/>
        </w:rPr>
      </w:pPr>
      <w:r w:rsidRPr="00962CA3">
        <w:rPr>
          <w:rFonts w:cs="Arial"/>
          <w:b/>
          <w:snapToGrid w:val="0"/>
          <w:u w:val="single"/>
        </w:rPr>
        <w:t>Obchodní podmínky:</w:t>
      </w:r>
    </w:p>
    <w:p w14:paraId="229896D0" w14:textId="7F6290FD" w:rsidR="00962CA3" w:rsidRPr="00962CA3" w:rsidRDefault="00962CA3" w:rsidP="00962CA3">
      <w:pPr>
        <w:rPr>
          <w:rFonts w:cs="Arial"/>
        </w:rPr>
      </w:pPr>
      <w:r w:rsidRPr="00962CA3">
        <w:rPr>
          <w:rFonts w:cs="Arial"/>
        </w:rPr>
        <w:t>Uchazeč před</w:t>
      </w:r>
      <w:r w:rsidR="001D72F6">
        <w:rPr>
          <w:rFonts w:cs="Arial"/>
        </w:rPr>
        <w:t xml:space="preserve">loží jako součást nabídky návrh </w:t>
      </w:r>
      <w:r w:rsidR="00E10525">
        <w:rPr>
          <w:rFonts w:cs="Arial"/>
        </w:rPr>
        <w:t>smlouvy</w:t>
      </w:r>
      <w:r w:rsidR="001D72F6">
        <w:rPr>
          <w:rFonts w:cs="Arial"/>
        </w:rPr>
        <w:t xml:space="preserve"> </w:t>
      </w:r>
      <w:r w:rsidRPr="00962CA3">
        <w:rPr>
          <w:rFonts w:cs="Arial"/>
        </w:rPr>
        <w:t xml:space="preserve">ve znění obchodních podmínek zadavatele. V návrhu </w:t>
      </w:r>
      <w:r w:rsidR="00E10525">
        <w:rPr>
          <w:rFonts w:cs="Arial"/>
        </w:rPr>
        <w:t>smlouvy</w:t>
      </w:r>
      <w:r w:rsidRPr="00962CA3">
        <w:rPr>
          <w:rFonts w:cs="Arial"/>
        </w:rPr>
        <w:t xml:space="preserve"> uchazeč doplní veškeré chybějící údaje</w:t>
      </w:r>
      <w:r w:rsidR="00096CD9">
        <w:rPr>
          <w:rFonts w:cs="Arial"/>
        </w:rPr>
        <w:t>,</w:t>
      </w:r>
      <w:r w:rsidRPr="00962CA3">
        <w:rPr>
          <w:rFonts w:cs="Arial"/>
        </w:rPr>
        <w:t xml:space="preserve"> jako jsou např. identifikační údaje uchazeče, cena apod. Návrh smlouvy v nabídce bude podepsán oprávněnou osobou uchazeče v souladu se způsobem jednání právnické či fyzické osoby. </w:t>
      </w:r>
    </w:p>
    <w:p w14:paraId="52DE6C2C" w14:textId="77777777" w:rsidR="00962CA3" w:rsidRDefault="00962CA3" w:rsidP="002B511D"/>
    <w:p w14:paraId="39E8C02E" w14:textId="77777777" w:rsidR="00962CA3" w:rsidRDefault="00962CA3" w:rsidP="002B511D"/>
    <w:p w14:paraId="67B3CC5F" w14:textId="77777777" w:rsidR="00BB7530" w:rsidRDefault="00BB7530" w:rsidP="0090072D">
      <w:pPr>
        <w:widowControl w:val="0"/>
        <w:rPr>
          <w:rFonts w:cs="Arial"/>
          <w:b/>
          <w:snapToGrid w:val="0"/>
          <w:u w:val="single"/>
        </w:rPr>
      </w:pPr>
    </w:p>
    <w:p w14:paraId="312189A4" w14:textId="735D91EB" w:rsidR="0090072D" w:rsidRDefault="0090072D" w:rsidP="0090072D">
      <w:pPr>
        <w:widowControl w:val="0"/>
        <w:rPr>
          <w:rFonts w:cs="Arial"/>
          <w:b/>
          <w:snapToGrid w:val="0"/>
          <w:u w:val="single"/>
        </w:rPr>
      </w:pPr>
      <w:r>
        <w:rPr>
          <w:rFonts w:cs="Arial"/>
          <w:b/>
          <w:snapToGrid w:val="0"/>
          <w:u w:val="single"/>
        </w:rPr>
        <w:lastRenderedPageBreak/>
        <w:t>Lhůta pro podání nabídek</w:t>
      </w:r>
      <w:r w:rsidRPr="00995BDD">
        <w:rPr>
          <w:rFonts w:cs="Arial"/>
          <w:b/>
          <w:snapToGrid w:val="0"/>
          <w:u w:val="single"/>
        </w:rPr>
        <w:t>:</w:t>
      </w:r>
    </w:p>
    <w:p w14:paraId="6EAA25C0" w14:textId="0071ECA8" w:rsidR="0090072D" w:rsidRDefault="0090072D" w:rsidP="0090072D">
      <w:r>
        <w:t xml:space="preserve">Lhůta pro podání nabídek se </w:t>
      </w:r>
      <w:r w:rsidRPr="007674B4">
        <w:t xml:space="preserve">stanovuje </w:t>
      </w:r>
      <w:r w:rsidR="005A79A3">
        <w:rPr>
          <w:b/>
        </w:rPr>
        <w:t xml:space="preserve">do 15. května 2024 </w:t>
      </w:r>
      <w:r w:rsidR="00FC0591" w:rsidRPr="00B16486">
        <w:rPr>
          <w:b/>
        </w:rPr>
        <w:t xml:space="preserve">do </w:t>
      </w:r>
      <w:r w:rsidR="002C3BC1">
        <w:rPr>
          <w:b/>
        </w:rPr>
        <w:t>9:</w:t>
      </w:r>
      <w:bookmarkStart w:id="2" w:name="_GoBack"/>
      <w:bookmarkEnd w:id="2"/>
      <w:r w:rsidR="005A79A3">
        <w:rPr>
          <w:b/>
        </w:rPr>
        <w:t>00</w:t>
      </w:r>
      <w:r w:rsidR="00FC0591" w:rsidRPr="00B16486">
        <w:rPr>
          <w:b/>
        </w:rPr>
        <w:t xml:space="preserve"> hod.</w:t>
      </w:r>
    </w:p>
    <w:p w14:paraId="10773A67" w14:textId="77777777" w:rsidR="0090072D" w:rsidRDefault="0090072D" w:rsidP="0090072D"/>
    <w:p w14:paraId="49083A70" w14:textId="77777777"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14:paraId="5BB6BD4B" w14:textId="77777777"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14:paraId="0C88C196" w14:textId="77777777" w:rsidR="00864C1E" w:rsidRPr="00B04156" w:rsidRDefault="00864C1E" w:rsidP="00864C1E">
      <w:pPr>
        <w:pStyle w:val="Zkladntextodsazen"/>
        <w:spacing w:after="0"/>
        <w:ind w:left="0"/>
        <w:rPr>
          <w:rFonts w:ascii="Trebuchet MS" w:hAnsi="Trebuchet MS"/>
          <w:sz w:val="22"/>
          <w:szCs w:val="22"/>
        </w:rPr>
      </w:pPr>
    </w:p>
    <w:p w14:paraId="75775B13" w14:textId="5316FC4B"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E10525">
        <w:rPr>
          <w:b/>
        </w:rPr>
        <w:t xml:space="preserve">Nátěr </w:t>
      </w:r>
      <w:r w:rsidR="003A1B02">
        <w:rPr>
          <w:b/>
        </w:rPr>
        <w:t xml:space="preserve">kovových </w:t>
      </w:r>
      <w:r w:rsidR="00E10525">
        <w:rPr>
          <w:b/>
        </w:rPr>
        <w:t>konstruk</w:t>
      </w:r>
      <w:r w:rsidR="003A1B02">
        <w:rPr>
          <w:b/>
        </w:rPr>
        <w:t>cí</w:t>
      </w:r>
      <w:r w:rsidR="00E10525">
        <w:rPr>
          <w:b/>
        </w:rPr>
        <w:t xml:space="preserve"> dopravního </w:t>
      </w:r>
      <w:proofErr w:type="spellStart"/>
      <w:r w:rsidR="00E10525">
        <w:rPr>
          <w:b/>
        </w:rPr>
        <w:t>termínálu</w:t>
      </w:r>
      <w:proofErr w:type="spellEnd"/>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14:paraId="7EEDE1F5" w14:textId="03612609" w:rsidR="00864C1E" w:rsidRPr="00493D82" w:rsidRDefault="00864C1E" w:rsidP="00493D82">
      <w:r w:rsidRPr="00493D82">
        <w:t>Dodavatel může podat pouze jednu nabídku. Dodavatel, který podal nabídku v zadávacím řízení, nesmí být současně osobou, její</w:t>
      </w:r>
      <w:r w:rsidR="00096CD9">
        <w:t>m</w:t>
      </w:r>
      <w:r w:rsidRPr="00493D82">
        <w:t>ž prostřednictvím jiný dodavatel v tomtéž zadávacím řízení prokazuje kvalifikaci.</w:t>
      </w:r>
    </w:p>
    <w:p w14:paraId="0702702A" w14:textId="77777777" w:rsidR="0090072D" w:rsidRDefault="0090072D" w:rsidP="0090072D"/>
    <w:p w14:paraId="0395ADFD" w14:textId="77777777" w:rsidR="000A6A98" w:rsidRDefault="000A6A98" w:rsidP="0090072D"/>
    <w:p w14:paraId="20407544" w14:textId="77777777"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14:paraId="63DF6793" w14:textId="2D26F7B3" w:rsidR="00D14E4F" w:rsidRPr="00B04156" w:rsidRDefault="00FD2779" w:rsidP="00D14E4F">
      <w:pPr>
        <w:rPr>
          <w:szCs w:val="22"/>
        </w:rPr>
      </w:pPr>
      <w:r>
        <w:rPr>
          <w:szCs w:val="22"/>
        </w:rPr>
        <w:t>Dodavatel zakázky musí být podnikat v malířství, lakýrnictví a natěračství nebo v provádění staveb, jejich změn a odstranění, což musí prokázat přiložením ověřené kopie živnostenského listu do krycího listu nabídky.</w:t>
      </w:r>
    </w:p>
    <w:p w14:paraId="17808CEA" w14:textId="5A7FE1B3" w:rsidR="0040693A" w:rsidRDefault="0040693A" w:rsidP="00D14E4F">
      <w:pPr>
        <w:rPr>
          <w:szCs w:val="22"/>
        </w:rPr>
      </w:pPr>
      <w:r>
        <w:rPr>
          <w:szCs w:val="22"/>
        </w:rPr>
        <w:t xml:space="preserve">Zadavatel požaduje, aby uchazeč plnil základní kvalifikaci dle </w:t>
      </w:r>
      <w:proofErr w:type="spellStart"/>
      <w:r>
        <w:rPr>
          <w:szCs w:val="22"/>
        </w:rPr>
        <w:t>ust</w:t>
      </w:r>
      <w:proofErr w:type="spellEnd"/>
      <w:r>
        <w:rPr>
          <w:szCs w:val="22"/>
        </w:rPr>
        <w:t>. § 74 zákona č. 134/2016 Sb., o zadávání veřejných zakázek.</w:t>
      </w:r>
    </w:p>
    <w:p w14:paraId="7702855D" w14:textId="40019BD1" w:rsidR="0040693A" w:rsidRDefault="0040693A" w:rsidP="00D14E4F">
      <w:pPr>
        <w:rPr>
          <w:szCs w:val="22"/>
        </w:rPr>
      </w:pPr>
      <w:r>
        <w:rPr>
          <w:szCs w:val="22"/>
        </w:rPr>
        <w:t>Zadavatel požaduje, aby uchazeč měl opráv</w:t>
      </w:r>
      <w:r w:rsidR="00096CD9">
        <w:rPr>
          <w:szCs w:val="22"/>
        </w:rPr>
        <w:t>ně</w:t>
      </w:r>
      <w:r>
        <w:rPr>
          <w:szCs w:val="22"/>
        </w:rPr>
        <w:t>ní k podnikání v oblasti, která je předmětem zakázky.</w:t>
      </w:r>
    </w:p>
    <w:p w14:paraId="529A86E7" w14:textId="543ADAA8" w:rsidR="00B60920" w:rsidRPr="00B04156" w:rsidRDefault="00B60920" w:rsidP="00D14E4F">
      <w:pPr>
        <w:rPr>
          <w:szCs w:val="22"/>
        </w:rPr>
      </w:pPr>
      <w:r>
        <w:rPr>
          <w:szCs w:val="22"/>
        </w:rPr>
        <w:t xml:space="preserve">Zadavatel požaduje, abych </w:t>
      </w:r>
      <w:proofErr w:type="gramStart"/>
      <w:r>
        <w:rPr>
          <w:szCs w:val="22"/>
        </w:rPr>
        <w:t>uchazeč</w:t>
      </w:r>
      <w:proofErr w:type="gramEnd"/>
      <w:r>
        <w:rPr>
          <w:szCs w:val="22"/>
        </w:rPr>
        <w:t xml:space="preserve"> předložil </w:t>
      </w:r>
      <w:r w:rsidRPr="00B60920">
        <w:rPr>
          <w:szCs w:val="22"/>
        </w:rPr>
        <w:t>seznam významných dodávek nebo významných služeb poskytnutých za poslední 3 roky před zahájením zadávacího řízení včetně uvedení ceny a doby jejich poskytnutí a identifikace objednatele</w:t>
      </w:r>
      <w:r>
        <w:rPr>
          <w:szCs w:val="22"/>
        </w:rPr>
        <w:t>. Kvalifikaci splní ten uchazeč, jehož seznam bude obsahovat alespoň 5 zakázek obsahujících nátěr kovových konstrukcí, každá v hodnotě alespoň 30.000,- Kč bez DPH.</w:t>
      </w:r>
    </w:p>
    <w:p w14:paraId="5A0D307E" w14:textId="77777777"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14:paraId="470A2BFD" w14:textId="77777777" w:rsidR="0090072D" w:rsidRPr="0025572C" w:rsidRDefault="0090072D" w:rsidP="0090072D">
      <w:pPr>
        <w:rPr>
          <w:b/>
        </w:rPr>
      </w:pPr>
    </w:p>
    <w:p w14:paraId="6C46570F" w14:textId="77777777" w:rsidR="00423427" w:rsidRPr="0025572C" w:rsidRDefault="00423427" w:rsidP="00423427">
      <w:pPr>
        <w:rPr>
          <w:b/>
          <w:u w:val="single"/>
        </w:rPr>
      </w:pPr>
      <w:r w:rsidRPr="0025572C">
        <w:rPr>
          <w:b/>
          <w:u w:val="single"/>
        </w:rPr>
        <w:t>Prohlídka místa plnění</w:t>
      </w:r>
    </w:p>
    <w:p w14:paraId="6186C598" w14:textId="02A808A3" w:rsidR="0090072D" w:rsidRDefault="001D72F6" w:rsidP="002B511D">
      <w:r>
        <w:t>Neplánuje se.</w:t>
      </w:r>
      <w:r w:rsidR="00E10525">
        <w:t xml:space="preserve"> Místo plnění je volně přístupné.</w:t>
      </w:r>
    </w:p>
    <w:p w14:paraId="0A574ED5" w14:textId="77777777" w:rsidR="00AA7BF7" w:rsidRDefault="00AA7BF7" w:rsidP="002B511D"/>
    <w:p w14:paraId="52780976" w14:textId="77777777" w:rsidR="00423427" w:rsidRPr="0025572C" w:rsidRDefault="00423427" w:rsidP="00423427">
      <w:pPr>
        <w:rPr>
          <w:b/>
          <w:u w:val="single"/>
        </w:rPr>
      </w:pPr>
      <w:r w:rsidRPr="0025572C">
        <w:rPr>
          <w:b/>
          <w:u w:val="single"/>
        </w:rPr>
        <w:t>Vysvětlení zadávací dokumentace, změna nebo doplnění zadávací dokumentace:</w:t>
      </w:r>
    </w:p>
    <w:p w14:paraId="620FC3AA" w14:textId="31EAFC54" w:rsidR="00423427" w:rsidRPr="00423427" w:rsidRDefault="009B3460" w:rsidP="00423427">
      <w:r>
        <w:t>Dodavatel</w:t>
      </w:r>
      <w:r w:rsidR="00423427" w:rsidRPr="00423427">
        <w:t xml:space="preserve"> má právo písemně požádat </w:t>
      </w:r>
      <w:r>
        <w:t>zadavatele</w:t>
      </w:r>
      <w:r w:rsidR="00423427" w:rsidRPr="00423427">
        <w:t xml:space="preserve"> o vysvětlení z</w:t>
      </w:r>
      <w:r w:rsidR="00096CD9">
        <w:t>adávací dokumentace a to nejpozději</w:t>
      </w:r>
      <w:r w:rsidR="00423427" w:rsidRPr="00423427">
        <w:t xml:space="preserve">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14:paraId="11D23BC2" w14:textId="77777777" w:rsidR="00423427" w:rsidRPr="00423427" w:rsidRDefault="00423427" w:rsidP="00423427"/>
    <w:p w14:paraId="218D4C1C" w14:textId="77777777" w:rsidR="00423427" w:rsidRPr="0025572C" w:rsidRDefault="00423427" w:rsidP="00423427">
      <w:pPr>
        <w:rPr>
          <w:b/>
          <w:u w:val="single"/>
        </w:rPr>
      </w:pPr>
      <w:r w:rsidRPr="0025572C">
        <w:rPr>
          <w:b/>
          <w:u w:val="single"/>
        </w:rPr>
        <w:t>Jistota:</w:t>
      </w:r>
    </w:p>
    <w:p w14:paraId="44AD9A39" w14:textId="77777777"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14:paraId="5302648F" w14:textId="77777777" w:rsidR="00423427" w:rsidRDefault="00423427" w:rsidP="00423427">
      <w:pPr>
        <w:rPr>
          <w:rFonts w:cs="Arial"/>
          <w:color w:val="FF0000"/>
        </w:rPr>
      </w:pPr>
    </w:p>
    <w:p w14:paraId="1DD8925A" w14:textId="77777777" w:rsidR="00423427" w:rsidRPr="0025572C" w:rsidRDefault="00423427" w:rsidP="00423427">
      <w:pPr>
        <w:rPr>
          <w:b/>
          <w:szCs w:val="22"/>
          <w:u w:val="single"/>
        </w:rPr>
      </w:pPr>
      <w:r w:rsidRPr="0025572C">
        <w:rPr>
          <w:b/>
          <w:szCs w:val="22"/>
          <w:u w:val="single"/>
        </w:rPr>
        <w:t>Využití poddodavatele:</w:t>
      </w:r>
    </w:p>
    <w:p w14:paraId="1873365A" w14:textId="77777777"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14:paraId="16F8E241" w14:textId="77777777" w:rsidR="00423427" w:rsidRPr="00B04156" w:rsidRDefault="00423427" w:rsidP="00423427">
      <w:pPr>
        <w:rPr>
          <w:b/>
          <w:bCs/>
          <w:szCs w:val="22"/>
        </w:rPr>
      </w:pPr>
    </w:p>
    <w:p w14:paraId="650C9CFF" w14:textId="77777777" w:rsidR="00423427"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14:paraId="2FEFC41F" w14:textId="77777777" w:rsidR="00615737" w:rsidRPr="0025572C" w:rsidRDefault="00615737" w:rsidP="00423427">
      <w:pPr>
        <w:widowControl w:val="0"/>
        <w:rPr>
          <w:rFonts w:cs="Arial"/>
          <w:b/>
          <w:snapToGrid w:val="0"/>
          <w:szCs w:val="22"/>
          <w:u w:val="single"/>
        </w:rPr>
      </w:pPr>
    </w:p>
    <w:p w14:paraId="2AFEFA76" w14:textId="140347A4" w:rsidR="00423427" w:rsidRDefault="00E35486" w:rsidP="00B60920">
      <w:pPr>
        <w:widowControl w:val="0"/>
        <w:rPr>
          <w:szCs w:val="22"/>
        </w:rPr>
      </w:pPr>
      <w:r w:rsidRPr="00E35486">
        <w:rPr>
          <w:rFonts w:cs="Arial"/>
          <w:b/>
          <w:snapToGrid w:val="0"/>
          <w:szCs w:val="22"/>
        </w:rPr>
        <w:t>Nabídky budou hodnoceny podle ekonomické výhodnosti</w:t>
      </w:r>
      <w:r w:rsidR="00B60920">
        <w:rPr>
          <w:rFonts w:cs="Arial"/>
          <w:b/>
          <w:snapToGrid w:val="0"/>
          <w:szCs w:val="22"/>
        </w:rPr>
        <w:t>, a to podle výše nabídkové ceny</w:t>
      </w:r>
      <w:r w:rsidR="00E43157">
        <w:rPr>
          <w:rFonts w:cs="Arial"/>
          <w:b/>
          <w:snapToGrid w:val="0"/>
          <w:szCs w:val="22"/>
        </w:rPr>
        <w:t xml:space="preserve"> bez DPH</w:t>
      </w:r>
      <w:r w:rsidR="00B60920">
        <w:rPr>
          <w:rFonts w:cs="Arial"/>
          <w:b/>
          <w:snapToGrid w:val="0"/>
          <w:szCs w:val="22"/>
        </w:rPr>
        <w:t>.</w:t>
      </w:r>
    </w:p>
    <w:p w14:paraId="12DB3BC4" w14:textId="77777777" w:rsidR="00962CA3" w:rsidRDefault="00962CA3" w:rsidP="00423427">
      <w:pPr>
        <w:rPr>
          <w:szCs w:val="22"/>
        </w:rPr>
      </w:pPr>
    </w:p>
    <w:p w14:paraId="7F9078D5" w14:textId="77777777" w:rsidR="00962CA3" w:rsidRPr="00962CA3" w:rsidRDefault="00962CA3" w:rsidP="00962CA3">
      <w:pPr>
        <w:widowControl w:val="0"/>
        <w:rPr>
          <w:rFonts w:cs="Arial"/>
          <w:b/>
          <w:snapToGrid w:val="0"/>
          <w:u w:val="single"/>
        </w:rPr>
      </w:pPr>
      <w:r w:rsidRPr="00962CA3">
        <w:rPr>
          <w:rFonts w:cs="Arial"/>
          <w:b/>
          <w:snapToGrid w:val="0"/>
          <w:u w:val="single"/>
        </w:rPr>
        <w:t>Struktura nabídky:</w:t>
      </w:r>
    </w:p>
    <w:p w14:paraId="64789124" w14:textId="77777777" w:rsidR="00962CA3" w:rsidRPr="00962CA3" w:rsidRDefault="00962CA3" w:rsidP="00962CA3">
      <w:pPr>
        <w:rPr>
          <w:rFonts w:cs="Arial"/>
        </w:rPr>
      </w:pPr>
      <w:r w:rsidRPr="00962CA3">
        <w:rPr>
          <w:rFonts w:cs="Arial"/>
        </w:rPr>
        <w:t>Zadavatel požaduje, aby nabídka byla strukturovaná v následujícím pořadí:</w:t>
      </w:r>
    </w:p>
    <w:p w14:paraId="00650566" w14:textId="77777777"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14:paraId="08810285" w14:textId="706E346B" w:rsidR="00962CA3" w:rsidRPr="00962CA3" w:rsidRDefault="00962CA3" w:rsidP="00962CA3">
      <w:pPr>
        <w:numPr>
          <w:ilvl w:val="0"/>
          <w:numId w:val="21"/>
        </w:numPr>
        <w:spacing w:after="120"/>
        <w:ind w:left="714" w:hanging="357"/>
      </w:pPr>
      <w:r w:rsidRPr="00962CA3">
        <w:t xml:space="preserve">Návrh </w:t>
      </w:r>
      <w:r w:rsidR="009151FC">
        <w:t>Smlouvy</w:t>
      </w:r>
      <w:r w:rsidRPr="00962CA3">
        <w:t xml:space="preserve"> podepsaný statutárním zástupcem uchazeče případně osobou oprávněnou jednat jménem uchazeče. </w:t>
      </w:r>
    </w:p>
    <w:p w14:paraId="584A672E" w14:textId="77777777" w:rsidR="00962CA3" w:rsidRDefault="00962CA3" w:rsidP="00962CA3">
      <w:pPr>
        <w:numPr>
          <w:ilvl w:val="0"/>
          <w:numId w:val="21"/>
        </w:numPr>
        <w:spacing w:after="120"/>
        <w:ind w:left="714" w:hanging="357"/>
      </w:pPr>
      <w:r w:rsidRPr="00962CA3">
        <w:t xml:space="preserve">Seznam poddodavatelů </w:t>
      </w:r>
    </w:p>
    <w:p w14:paraId="7B3F5DA3" w14:textId="77777777" w:rsidR="00962CA3" w:rsidRPr="00962CA3" w:rsidRDefault="00962CA3" w:rsidP="00962CA3">
      <w:pPr>
        <w:numPr>
          <w:ilvl w:val="0"/>
          <w:numId w:val="21"/>
        </w:numPr>
        <w:spacing w:after="120"/>
        <w:ind w:left="714" w:hanging="357"/>
      </w:pPr>
      <w:r w:rsidRPr="00962CA3">
        <w:t>Ostatní (dle uvážení uchazeče)</w:t>
      </w:r>
    </w:p>
    <w:p w14:paraId="48F83D63" w14:textId="77777777" w:rsidR="00962CA3" w:rsidRPr="00B04156" w:rsidRDefault="00962CA3" w:rsidP="00423427">
      <w:pPr>
        <w:rPr>
          <w:szCs w:val="22"/>
        </w:rPr>
      </w:pPr>
    </w:p>
    <w:p w14:paraId="7657CC83" w14:textId="77777777" w:rsidR="00423427" w:rsidRPr="00B04156" w:rsidRDefault="00423427" w:rsidP="00423427">
      <w:pPr>
        <w:rPr>
          <w:szCs w:val="22"/>
          <w:u w:val="single"/>
        </w:rPr>
      </w:pPr>
    </w:p>
    <w:p w14:paraId="214DBDB8" w14:textId="77777777" w:rsidR="00423427" w:rsidRPr="0025572C" w:rsidRDefault="00423427" w:rsidP="00423427">
      <w:pPr>
        <w:rPr>
          <w:b/>
          <w:szCs w:val="22"/>
          <w:u w:val="single"/>
        </w:rPr>
      </w:pPr>
      <w:r w:rsidRPr="0025572C">
        <w:rPr>
          <w:b/>
          <w:szCs w:val="22"/>
          <w:u w:val="single"/>
        </w:rPr>
        <w:t>Ostatní ujednání:</w:t>
      </w:r>
    </w:p>
    <w:p w14:paraId="3E7406B3" w14:textId="77777777"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7166DE">
        <w:rPr>
          <w:szCs w:val="22"/>
        </w:rPr>
        <w:t>, oznámení o zrušení zadávacího řízení</w:t>
      </w:r>
      <w:r w:rsidRPr="00B04156">
        <w:rPr>
          <w:szCs w:val="22"/>
        </w:rPr>
        <w:t xml:space="preserve"> nebo oznámení o výběru nejvhodnější dodavatele zadavatel uveřejní na profilu zadavatele.</w:t>
      </w:r>
    </w:p>
    <w:p w14:paraId="0431C61D" w14:textId="77777777"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14:paraId="048A0C26" w14:textId="150C4E9C" w:rsidR="0002056A" w:rsidRPr="009151FC" w:rsidRDefault="00423427" w:rsidP="00B4455E">
      <w:pPr>
        <w:pStyle w:val="Odstavecseseznamem"/>
        <w:numPr>
          <w:ilvl w:val="0"/>
          <w:numId w:val="21"/>
        </w:numPr>
        <w:rPr>
          <w:b/>
          <w:bCs/>
          <w:szCs w:val="22"/>
        </w:rPr>
      </w:pPr>
      <w:r w:rsidRPr="00B04156">
        <w:rPr>
          <w:szCs w:val="22"/>
        </w:rPr>
        <w:t>Zadavatel si vymiňuje právo uzavřít smlouvu i pouze na část veřejné zakázky</w:t>
      </w:r>
      <w:r w:rsidR="00096CD9">
        <w:rPr>
          <w:szCs w:val="22"/>
        </w:rPr>
        <w:t>, dle položek, jak jsou uvedeny v krycím listu</w:t>
      </w:r>
      <w:r w:rsidRPr="00B04156">
        <w:rPr>
          <w:szCs w:val="22"/>
        </w:rPr>
        <w:t>.</w:t>
      </w:r>
      <w:r w:rsidR="00B60920">
        <w:rPr>
          <w:szCs w:val="22"/>
        </w:rPr>
        <w:t xml:space="preserve"> </w:t>
      </w:r>
      <w:r w:rsidR="00B60920" w:rsidRPr="009151FC">
        <w:rPr>
          <w:b/>
          <w:bCs/>
          <w:szCs w:val="22"/>
        </w:rPr>
        <w:t>Zadavatel především avizuje, že v případě nedostatku finančních prostředků by smlouvu uzavřel jen na</w:t>
      </w:r>
      <w:r w:rsidR="00FD2779">
        <w:rPr>
          <w:b/>
          <w:bCs/>
          <w:szCs w:val="22"/>
        </w:rPr>
        <w:t xml:space="preserve"> provedení kompletního nátěru</w:t>
      </w:r>
      <w:r w:rsidR="00B60920" w:rsidRPr="009151FC">
        <w:rPr>
          <w:b/>
          <w:bCs/>
          <w:szCs w:val="22"/>
        </w:rPr>
        <w:t xml:space="preserve"> část</w:t>
      </w:r>
      <w:r w:rsidR="00FD2779">
        <w:rPr>
          <w:b/>
          <w:bCs/>
          <w:szCs w:val="22"/>
        </w:rPr>
        <w:t>i kovové</w:t>
      </w:r>
      <w:r w:rsidR="00B60920" w:rsidRPr="009151FC">
        <w:rPr>
          <w:b/>
          <w:bCs/>
          <w:szCs w:val="22"/>
        </w:rPr>
        <w:t xml:space="preserve"> konstrukce dopravního terminálu</w:t>
      </w:r>
      <w:r w:rsidR="009151FC">
        <w:rPr>
          <w:b/>
          <w:bCs/>
          <w:szCs w:val="22"/>
        </w:rPr>
        <w:t>.</w:t>
      </w:r>
      <w:r w:rsidR="00096CD9">
        <w:rPr>
          <w:b/>
          <w:bCs/>
          <w:szCs w:val="22"/>
        </w:rPr>
        <w:t xml:space="preserve"> Pokud zadavatel</w:t>
      </w:r>
      <w:r w:rsidR="00FD2779">
        <w:rPr>
          <w:b/>
          <w:bCs/>
          <w:szCs w:val="22"/>
        </w:rPr>
        <w:t xml:space="preserve"> na jaře</w:t>
      </w:r>
      <w:r w:rsidR="00096CD9">
        <w:rPr>
          <w:b/>
          <w:bCs/>
          <w:szCs w:val="22"/>
        </w:rPr>
        <w:t xml:space="preserve"> v roce 2024</w:t>
      </w:r>
      <w:r w:rsidR="005F599B">
        <w:rPr>
          <w:b/>
          <w:bCs/>
          <w:szCs w:val="22"/>
        </w:rPr>
        <w:t xml:space="preserve"> uzavře smlouvu jen na část veřejné zakázky, je</w:t>
      </w:r>
      <w:r w:rsidR="00FD2779">
        <w:rPr>
          <w:b/>
          <w:bCs/>
          <w:szCs w:val="22"/>
        </w:rPr>
        <w:t xml:space="preserve"> do konce roku </w:t>
      </w:r>
      <w:r w:rsidR="005F599B">
        <w:rPr>
          <w:b/>
          <w:bCs/>
          <w:szCs w:val="22"/>
        </w:rPr>
        <w:t>202</w:t>
      </w:r>
      <w:r w:rsidR="00FD2779">
        <w:rPr>
          <w:b/>
          <w:bCs/>
          <w:szCs w:val="22"/>
        </w:rPr>
        <w:t>4</w:t>
      </w:r>
      <w:r w:rsidR="005F599B">
        <w:rPr>
          <w:b/>
          <w:bCs/>
          <w:szCs w:val="22"/>
        </w:rPr>
        <w:t xml:space="preserve"> oprávněn s vybraných uchazečem uzavřít smlouvu</w:t>
      </w:r>
      <w:r w:rsidR="00FD2779">
        <w:rPr>
          <w:b/>
          <w:bCs/>
          <w:szCs w:val="22"/>
        </w:rPr>
        <w:t xml:space="preserve"> i</w:t>
      </w:r>
      <w:r w:rsidR="005F599B">
        <w:rPr>
          <w:b/>
          <w:bCs/>
          <w:szCs w:val="22"/>
        </w:rPr>
        <w:t xml:space="preserve"> na zbylou část veřejné zakázky.</w:t>
      </w:r>
    </w:p>
    <w:p w14:paraId="3F00B777" w14:textId="77777777"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14:paraId="0ACE46BB" w14:textId="77777777"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14:paraId="267C3772" w14:textId="77777777" w:rsidR="00423427" w:rsidRDefault="00423427" w:rsidP="002B511D"/>
    <w:p w14:paraId="0667DD25" w14:textId="77777777" w:rsidR="00423427" w:rsidRPr="001168FF" w:rsidRDefault="00423427" w:rsidP="002B511D"/>
    <w:p w14:paraId="599B87EA" w14:textId="34FFE226" w:rsidR="001D72F6" w:rsidRPr="00D5606C" w:rsidRDefault="001D72F6" w:rsidP="001D72F6">
      <w:pPr>
        <w:rPr>
          <w:sz w:val="16"/>
          <w:szCs w:val="16"/>
        </w:rPr>
      </w:pPr>
    </w:p>
    <w:p w14:paraId="3EBA140B" w14:textId="77777777" w:rsidR="002B511D" w:rsidRPr="0025572C" w:rsidRDefault="002B511D" w:rsidP="002B511D">
      <w:pPr>
        <w:rPr>
          <w:b/>
          <w:i/>
        </w:rPr>
      </w:pPr>
    </w:p>
    <w:p w14:paraId="039FC364" w14:textId="77777777" w:rsidR="002B511D" w:rsidRPr="001168FF" w:rsidRDefault="002B511D" w:rsidP="002B511D"/>
    <w:p w14:paraId="23177B31" w14:textId="77777777" w:rsidR="002B511D" w:rsidRPr="001168FF" w:rsidRDefault="002B511D" w:rsidP="002B511D"/>
    <w:p w14:paraId="56DDD28D" w14:textId="3B13E75D" w:rsidR="002B511D" w:rsidRPr="001168FF" w:rsidRDefault="002B511D" w:rsidP="002B511D">
      <w:r w:rsidRPr="001168FF">
        <w:t xml:space="preserve">                                                                               </w:t>
      </w:r>
      <w:r w:rsidR="00096CD9">
        <w:t xml:space="preserve">                                                       PhDr. Mgr. Václav Lacina </w:t>
      </w:r>
      <w:proofErr w:type="gramStart"/>
      <w:r w:rsidR="00096CD9">
        <w:t>LL.M.</w:t>
      </w:r>
      <w:proofErr w:type="gramEnd"/>
    </w:p>
    <w:p w14:paraId="16E35D91" w14:textId="24152C4D" w:rsidR="002B511D" w:rsidRDefault="00096CD9" w:rsidP="00E06FBD">
      <w:pPr>
        <w:ind w:left="4248" w:firstLine="708"/>
      </w:pPr>
      <w:r>
        <w:t xml:space="preserve">                                                </w:t>
      </w:r>
      <w:r w:rsidR="002B511D" w:rsidRPr="001168FF">
        <w:t>ředitel organizace</w:t>
      </w:r>
    </w:p>
    <w:p w14:paraId="2B893E32" w14:textId="03EDF8B8" w:rsidR="00E00D02" w:rsidRDefault="00E00D02" w:rsidP="00E06FBD">
      <w:pPr>
        <w:ind w:left="4248" w:firstLine="708"/>
      </w:pPr>
    </w:p>
    <w:p w14:paraId="5B6B6510" w14:textId="4210F5D2" w:rsidR="00BB7530" w:rsidRDefault="00BB7530" w:rsidP="00E06FBD">
      <w:pPr>
        <w:ind w:left="4248" w:firstLine="708"/>
      </w:pPr>
    </w:p>
    <w:p w14:paraId="1FB35F6B" w14:textId="3F605573" w:rsidR="00BB7530" w:rsidRDefault="00BB7530" w:rsidP="00E06FBD">
      <w:pPr>
        <w:ind w:left="4248" w:firstLine="708"/>
      </w:pPr>
    </w:p>
    <w:p w14:paraId="6DBB04DA" w14:textId="3AB60480" w:rsidR="00BB7530" w:rsidRDefault="00BB7530" w:rsidP="00E06FBD">
      <w:pPr>
        <w:ind w:left="4248" w:firstLine="708"/>
      </w:pPr>
    </w:p>
    <w:p w14:paraId="73D76C27" w14:textId="7CD1864F" w:rsidR="00BB7530" w:rsidRDefault="00BB7530" w:rsidP="00BB7530">
      <w:pPr>
        <w:ind w:left="4248" w:firstLine="708"/>
        <w:jc w:val="left"/>
      </w:pPr>
    </w:p>
    <w:p w14:paraId="0D1A91CB" w14:textId="2E30C409" w:rsidR="00BB7530" w:rsidRDefault="00BB7530" w:rsidP="00BB7530">
      <w:pPr>
        <w:ind w:left="4248" w:firstLine="708"/>
        <w:jc w:val="left"/>
      </w:pPr>
    </w:p>
    <w:p w14:paraId="29145E48" w14:textId="289EF1B1" w:rsidR="00BB7530" w:rsidRDefault="00BB7530" w:rsidP="00BB7530">
      <w:pPr>
        <w:ind w:left="4248" w:firstLine="708"/>
        <w:jc w:val="left"/>
      </w:pPr>
    </w:p>
    <w:p w14:paraId="4B23D8AF" w14:textId="77777777" w:rsidR="00E00D02" w:rsidRPr="001168FF" w:rsidRDefault="00E00D02" w:rsidP="00E06FBD">
      <w:pPr>
        <w:ind w:left="4248" w:firstLine="708"/>
      </w:pPr>
    </w:p>
    <w:p w14:paraId="3E8742FC" w14:textId="77777777" w:rsidR="00BB7530" w:rsidRDefault="002B511D" w:rsidP="002B511D">
      <w:r w:rsidRPr="001168FF">
        <w:t xml:space="preserve">                                                                                                  </w:t>
      </w:r>
    </w:p>
    <w:p w14:paraId="393C8738" w14:textId="4DBE7765" w:rsidR="002B511D" w:rsidRPr="00BB7530" w:rsidRDefault="00BB7530" w:rsidP="002B511D">
      <w:pPr>
        <w:rPr>
          <w:sz w:val="16"/>
          <w:szCs w:val="16"/>
        </w:rPr>
      </w:pPr>
      <w:r w:rsidRPr="00BB7530">
        <w:rPr>
          <w:sz w:val="16"/>
          <w:szCs w:val="16"/>
        </w:rPr>
        <w:t>Kontroloval a zodpovídá: Lubomír Hepner – vedoucí střediska</w:t>
      </w:r>
      <w:r w:rsidR="002B511D" w:rsidRPr="00BB7530">
        <w:rPr>
          <w:sz w:val="16"/>
          <w:szCs w:val="16"/>
        </w:rPr>
        <w:t xml:space="preserve">                                      </w:t>
      </w:r>
    </w:p>
    <w:sectPr w:rsidR="002B511D" w:rsidRPr="00BB7530" w:rsidSect="00296274">
      <w:headerReference w:type="default" r:id="rId9"/>
      <w:footerReference w:type="default" r:id="rId10"/>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3B61" w14:textId="77777777" w:rsidR="003F030F" w:rsidRDefault="003F030F" w:rsidP="00516332">
      <w:r>
        <w:separator/>
      </w:r>
    </w:p>
  </w:endnote>
  <w:endnote w:type="continuationSeparator" w:id="0">
    <w:p w14:paraId="7E7F7F67" w14:textId="77777777" w:rsidR="003F030F" w:rsidRDefault="003F030F"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8D6F" w14:textId="39A656F3" w:rsidR="00296274" w:rsidRDefault="00077B57"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14:anchorId="79759595" wp14:editId="20E2D8DD">
              <wp:simplePos x="0" y="0"/>
              <wp:positionH relativeFrom="column">
                <wp:posOffset>-146050</wp:posOffset>
              </wp:positionH>
              <wp:positionV relativeFrom="paragraph">
                <wp:posOffset>71755</wp:posOffset>
              </wp:positionV>
              <wp:extent cx="6308090" cy="635"/>
              <wp:effectExtent l="6350" t="14605"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F48E60"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" strokecolor="#666" strokeweight="1pt">
              <v:shadow color="#7f7f7f" opacity=".5" offset="1pt"/>
            </v:shape>
          </w:pict>
        </mc:Fallback>
      </mc:AlternateContent>
    </w:r>
  </w:p>
  <w:p w14:paraId="2F70D263" w14:textId="77777777"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14:paraId="1643EB7F" w14:textId="77777777"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3A6C" w14:textId="77777777" w:rsidR="003F030F" w:rsidRDefault="003F030F" w:rsidP="00516332">
      <w:r>
        <w:separator/>
      </w:r>
    </w:p>
  </w:footnote>
  <w:footnote w:type="continuationSeparator" w:id="0">
    <w:p w14:paraId="68F33950" w14:textId="77777777" w:rsidR="003F030F" w:rsidRDefault="003F030F" w:rsidP="0051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14:paraId="1A2CDABD" w14:textId="77777777" w:rsidTr="00305236">
      <w:trPr>
        <w:trHeight w:val="778"/>
      </w:trPr>
      <w:tc>
        <w:tcPr>
          <w:tcW w:w="3969" w:type="dxa"/>
        </w:tcPr>
        <w:p w14:paraId="626E9CE2" w14:textId="24B03E47" w:rsidR="00305236" w:rsidRPr="004003B5" w:rsidRDefault="00077B57" w:rsidP="00305236">
          <w:pPr>
            <w:spacing w:after="60"/>
            <w:rPr>
              <w:rFonts w:cs="Arial"/>
              <w:b/>
              <w:color w:val="808080"/>
              <w:sz w:val="16"/>
              <w:szCs w:val="16"/>
            </w:rPr>
          </w:pPr>
          <w:r>
            <w:rPr>
              <w:rFonts w:cs="Arial"/>
              <w:b/>
              <w:noProof/>
              <w:color w:val="808080"/>
              <w:sz w:val="16"/>
              <w:szCs w:val="16"/>
            </w:rPr>
            <w:drawing>
              <wp:inline distT="0" distB="0" distL="0" distR="0" wp14:anchorId="778435E4" wp14:editId="568E1B0A">
                <wp:extent cx="962025" cy="514350"/>
                <wp:effectExtent l="0" t="0" r="0" b="0"/>
                <wp:docPr id="2"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SHB_logo_sede"/>
                        <pic:cNvPicPr>
                          <a:picLocks noChangeAspect="1" noChangeArrowheads="1"/>
                        </pic:cNvPicPr>
                      </pic:nvPicPr>
                      <pic:blipFill>
                        <a:blip r:embed="rId1">
                          <a:extLst>
                            <a:ext uri="{28A0092B-C50C-407E-A947-70E740481C1C}">
                              <a14:useLocalDpi xmlns:a14="http://schemas.microsoft.com/office/drawing/2010/main" val="0"/>
                            </a:ext>
                          </a:extLst>
                        </a:blip>
                        <a:srcRect t="9288" b="10281"/>
                        <a:stretch>
                          <a:fillRect/>
                        </a:stretch>
                      </pic:blipFill>
                      <pic:spPr bwMode="auto">
                        <a:xfrm>
                          <a:off x="0" y="0"/>
                          <a:ext cx="962025" cy="514350"/>
                        </a:xfrm>
                        <a:prstGeom prst="rect">
                          <a:avLst/>
                        </a:prstGeom>
                        <a:noFill/>
                        <a:ln>
                          <a:noFill/>
                        </a:ln>
                      </pic:spPr>
                    </pic:pic>
                  </a:graphicData>
                </a:graphic>
              </wp:inline>
            </w:drawing>
          </w:r>
        </w:p>
      </w:tc>
      <w:tc>
        <w:tcPr>
          <w:tcW w:w="5497" w:type="dxa"/>
          <w:vAlign w:val="bottom"/>
        </w:tcPr>
        <w:p w14:paraId="48857EEA" w14:textId="77777777" w:rsidR="00416EB0" w:rsidRPr="00290197" w:rsidRDefault="00416EB0" w:rsidP="006159F5">
          <w:pPr>
            <w:rPr>
              <w:rFonts w:cs="Arial"/>
              <w:b/>
              <w:color w:val="808080"/>
              <w:sz w:val="16"/>
              <w:szCs w:val="16"/>
            </w:rPr>
          </w:pPr>
        </w:p>
        <w:p w14:paraId="4462B7AA" w14:textId="77777777"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14:paraId="45D0404E" w14:textId="46517211" w:rsidR="00516332" w:rsidRDefault="00077B57" w:rsidP="00305236">
    <w:pPr>
      <w:pStyle w:val="Zhlav"/>
    </w:pPr>
    <w:r>
      <w:rPr>
        <w:noProof/>
      </w:rPr>
      <mc:AlternateContent>
        <mc:Choice Requires="wps">
          <w:drawing>
            <wp:anchor distT="0" distB="0" distL="114300" distR="114300" simplePos="0" relativeHeight="251657216" behindDoc="0" locked="0" layoutInCell="1" allowOverlap="1" wp14:anchorId="26147267" wp14:editId="09380CD8">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DB4C6"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tverecek5.jpg" style="width:5.25pt;height:5.25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12110"/>
    <w:multiLevelType w:val="hybridMultilevel"/>
    <w:tmpl w:val="1E6C9F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8272A3"/>
    <w:multiLevelType w:val="hybridMultilevel"/>
    <w:tmpl w:val="3362BA56"/>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EB11DBD"/>
    <w:multiLevelType w:val="hybridMultilevel"/>
    <w:tmpl w:val="A92A5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EB3376"/>
    <w:multiLevelType w:val="hybridMultilevel"/>
    <w:tmpl w:val="37C4B2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3"/>
  </w:num>
  <w:num w:numId="3">
    <w:abstractNumId w:val="26"/>
  </w:num>
  <w:num w:numId="4">
    <w:abstractNumId w:val="20"/>
  </w:num>
  <w:num w:numId="5">
    <w:abstractNumId w:val="3"/>
  </w:num>
  <w:num w:numId="6">
    <w:abstractNumId w:val="9"/>
  </w:num>
  <w:num w:numId="7">
    <w:abstractNumId w:val="24"/>
  </w:num>
  <w:num w:numId="8">
    <w:abstractNumId w:val="17"/>
  </w:num>
  <w:num w:numId="9">
    <w:abstractNumId w:val="8"/>
  </w:num>
  <w:num w:numId="10">
    <w:abstractNumId w:val="0"/>
  </w:num>
  <w:num w:numId="11">
    <w:abstractNumId w:val="4"/>
  </w:num>
  <w:num w:numId="12">
    <w:abstractNumId w:val="12"/>
  </w:num>
  <w:num w:numId="13">
    <w:abstractNumId w:val="21"/>
  </w:num>
  <w:num w:numId="14">
    <w:abstractNumId w:val="5"/>
  </w:num>
  <w:num w:numId="15">
    <w:abstractNumId w:val="14"/>
  </w:num>
  <w:num w:numId="16">
    <w:abstractNumId w:val="19"/>
  </w:num>
  <w:num w:numId="17">
    <w:abstractNumId w:val="13"/>
  </w:num>
  <w:num w:numId="18">
    <w:abstractNumId w:val="11"/>
  </w:num>
  <w:num w:numId="19">
    <w:abstractNumId w:val="16"/>
  </w:num>
  <w:num w:numId="20">
    <w:abstractNumId w:val="7"/>
  </w:num>
  <w:num w:numId="21">
    <w:abstractNumId w:val="25"/>
  </w:num>
  <w:num w:numId="22">
    <w:abstractNumId w:val="18"/>
  </w:num>
  <w:num w:numId="23">
    <w:abstractNumId w:val="22"/>
  </w:num>
  <w:num w:numId="24">
    <w:abstractNumId w:val="2"/>
  </w:num>
  <w:num w:numId="25">
    <w:abstractNumId w:val="15"/>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41F06"/>
    <w:rsid w:val="00067C66"/>
    <w:rsid w:val="0007550B"/>
    <w:rsid w:val="00077B57"/>
    <w:rsid w:val="00085B02"/>
    <w:rsid w:val="00094907"/>
    <w:rsid w:val="00096CD9"/>
    <w:rsid w:val="000A60D4"/>
    <w:rsid w:val="000A6A98"/>
    <w:rsid w:val="000C4152"/>
    <w:rsid w:val="000E3873"/>
    <w:rsid w:val="000F00DD"/>
    <w:rsid w:val="0011136E"/>
    <w:rsid w:val="00121132"/>
    <w:rsid w:val="00144650"/>
    <w:rsid w:val="001631AB"/>
    <w:rsid w:val="001703EC"/>
    <w:rsid w:val="00176526"/>
    <w:rsid w:val="001B5941"/>
    <w:rsid w:val="001D4E83"/>
    <w:rsid w:val="001D72F6"/>
    <w:rsid w:val="001E0E5C"/>
    <w:rsid w:val="001E14B7"/>
    <w:rsid w:val="00223D8F"/>
    <w:rsid w:val="00243D27"/>
    <w:rsid w:val="0025572C"/>
    <w:rsid w:val="00264D54"/>
    <w:rsid w:val="00274744"/>
    <w:rsid w:val="00290197"/>
    <w:rsid w:val="00296274"/>
    <w:rsid w:val="002A0A4A"/>
    <w:rsid w:val="002B1820"/>
    <w:rsid w:val="002B28BF"/>
    <w:rsid w:val="002B511D"/>
    <w:rsid w:val="002C0FE3"/>
    <w:rsid w:val="002C3BC1"/>
    <w:rsid w:val="002C7BA7"/>
    <w:rsid w:val="0030123A"/>
    <w:rsid w:val="00303AC9"/>
    <w:rsid w:val="00305236"/>
    <w:rsid w:val="00310959"/>
    <w:rsid w:val="00347E20"/>
    <w:rsid w:val="003544A8"/>
    <w:rsid w:val="003731D3"/>
    <w:rsid w:val="003735B4"/>
    <w:rsid w:val="00384D87"/>
    <w:rsid w:val="00394213"/>
    <w:rsid w:val="003A1B02"/>
    <w:rsid w:val="003B396B"/>
    <w:rsid w:val="003C36BC"/>
    <w:rsid w:val="003D5BB3"/>
    <w:rsid w:val="003F030F"/>
    <w:rsid w:val="003F0546"/>
    <w:rsid w:val="003F1C3C"/>
    <w:rsid w:val="004003B5"/>
    <w:rsid w:val="0040693A"/>
    <w:rsid w:val="00407698"/>
    <w:rsid w:val="00416EB0"/>
    <w:rsid w:val="00423427"/>
    <w:rsid w:val="00426432"/>
    <w:rsid w:val="004345DA"/>
    <w:rsid w:val="004376A6"/>
    <w:rsid w:val="00442B04"/>
    <w:rsid w:val="00453414"/>
    <w:rsid w:val="00465FCE"/>
    <w:rsid w:val="0047211A"/>
    <w:rsid w:val="00472F13"/>
    <w:rsid w:val="0048304D"/>
    <w:rsid w:val="00490D7E"/>
    <w:rsid w:val="00491362"/>
    <w:rsid w:val="00493D82"/>
    <w:rsid w:val="004C512D"/>
    <w:rsid w:val="004E4901"/>
    <w:rsid w:val="004F714B"/>
    <w:rsid w:val="0050379B"/>
    <w:rsid w:val="00504F08"/>
    <w:rsid w:val="005110BF"/>
    <w:rsid w:val="00512670"/>
    <w:rsid w:val="00513B1E"/>
    <w:rsid w:val="00514FA7"/>
    <w:rsid w:val="00516332"/>
    <w:rsid w:val="00524BD3"/>
    <w:rsid w:val="00525978"/>
    <w:rsid w:val="005443A3"/>
    <w:rsid w:val="00553490"/>
    <w:rsid w:val="00565F05"/>
    <w:rsid w:val="00577BED"/>
    <w:rsid w:val="00586E56"/>
    <w:rsid w:val="00594DAC"/>
    <w:rsid w:val="005A79A3"/>
    <w:rsid w:val="005B7DDD"/>
    <w:rsid w:val="005E4B00"/>
    <w:rsid w:val="005F599B"/>
    <w:rsid w:val="00602159"/>
    <w:rsid w:val="006054F6"/>
    <w:rsid w:val="00615737"/>
    <w:rsid w:val="006159F5"/>
    <w:rsid w:val="006264A1"/>
    <w:rsid w:val="0062696E"/>
    <w:rsid w:val="00630DB2"/>
    <w:rsid w:val="00676117"/>
    <w:rsid w:val="006853F3"/>
    <w:rsid w:val="00685B95"/>
    <w:rsid w:val="00693E8B"/>
    <w:rsid w:val="006D3620"/>
    <w:rsid w:val="006D5059"/>
    <w:rsid w:val="006E333E"/>
    <w:rsid w:val="00713564"/>
    <w:rsid w:val="007166DE"/>
    <w:rsid w:val="007471FC"/>
    <w:rsid w:val="00747A18"/>
    <w:rsid w:val="00750F2D"/>
    <w:rsid w:val="007538AA"/>
    <w:rsid w:val="007674B4"/>
    <w:rsid w:val="00793F55"/>
    <w:rsid w:val="007952C4"/>
    <w:rsid w:val="007B464E"/>
    <w:rsid w:val="007C3565"/>
    <w:rsid w:val="007C4C8B"/>
    <w:rsid w:val="007E0B6E"/>
    <w:rsid w:val="007E4454"/>
    <w:rsid w:val="007E78D7"/>
    <w:rsid w:val="008407A8"/>
    <w:rsid w:val="00854663"/>
    <w:rsid w:val="00864C1E"/>
    <w:rsid w:val="00895EAE"/>
    <w:rsid w:val="008B59C6"/>
    <w:rsid w:val="008C0504"/>
    <w:rsid w:val="008E532B"/>
    <w:rsid w:val="008E66FE"/>
    <w:rsid w:val="008F3041"/>
    <w:rsid w:val="0090072D"/>
    <w:rsid w:val="00912A48"/>
    <w:rsid w:val="009151FC"/>
    <w:rsid w:val="00916589"/>
    <w:rsid w:val="00934B09"/>
    <w:rsid w:val="0093502D"/>
    <w:rsid w:val="00945BC1"/>
    <w:rsid w:val="009549F8"/>
    <w:rsid w:val="00962CA3"/>
    <w:rsid w:val="00964AAD"/>
    <w:rsid w:val="0097636D"/>
    <w:rsid w:val="009805AF"/>
    <w:rsid w:val="00981D9B"/>
    <w:rsid w:val="00982C9E"/>
    <w:rsid w:val="009A5FC5"/>
    <w:rsid w:val="009A6E7A"/>
    <w:rsid w:val="009B3460"/>
    <w:rsid w:val="009C2531"/>
    <w:rsid w:val="009C7BAC"/>
    <w:rsid w:val="00A175AD"/>
    <w:rsid w:val="00A3179B"/>
    <w:rsid w:val="00A50EA7"/>
    <w:rsid w:val="00A6379A"/>
    <w:rsid w:val="00A667C8"/>
    <w:rsid w:val="00A66E95"/>
    <w:rsid w:val="00A803CD"/>
    <w:rsid w:val="00A901FB"/>
    <w:rsid w:val="00AA7BF7"/>
    <w:rsid w:val="00AB3E23"/>
    <w:rsid w:val="00AB49B4"/>
    <w:rsid w:val="00AC3F37"/>
    <w:rsid w:val="00AE6379"/>
    <w:rsid w:val="00AE7F38"/>
    <w:rsid w:val="00AF1F8D"/>
    <w:rsid w:val="00AF39E9"/>
    <w:rsid w:val="00B0045F"/>
    <w:rsid w:val="00B11E36"/>
    <w:rsid w:val="00B16486"/>
    <w:rsid w:val="00B4455E"/>
    <w:rsid w:val="00B471BC"/>
    <w:rsid w:val="00B60920"/>
    <w:rsid w:val="00B976B2"/>
    <w:rsid w:val="00BA392C"/>
    <w:rsid w:val="00BA6698"/>
    <w:rsid w:val="00BA7BB4"/>
    <w:rsid w:val="00BB7530"/>
    <w:rsid w:val="00BE19EE"/>
    <w:rsid w:val="00BE3351"/>
    <w:rsid w:val="00BF44F2"/>
    <w:rsid w:val="00C17CA8"/>
    <w:rsid w:val="00C2022F"/>
    <w:rsid w:val="00C243FB"/>
    <w:rsid w:val="00C41317"/>
    <w:rsid w:val="00C67140"/>
    <w:rsid w:val="00C70D45"/>
    <w:rsid w:val="00C7681B"/>
    <w:rsid w:val="00C87777"/>
    <w:rsid w:val="00CC5D6D"/>
    <w:rsid w:val="00D14E4F"/>
    <w:rsid w:val="00D30BE6"/>
    <w:rsid w:val="00D328D4"/>
    <w:rsid w:val="00D35934"/>
    <w:rsid w:val="00D36A17"/>
    <w:rsid w:val="00D55A9B"/>
    <w:rsid w:val="00D5606C"/>
    <w:rsid w:val="00D7454C"/>
    <w:rsid w:val="00D91598"/>
    <w:rsid w:val="00D93431"/>
    <w:rsid w:val="00D95340"/>
    <w:rsid w:val="00DB27DD"/>
    <w:rsid w:val="00DC37C8"/>
    <w:rsid w:val="00DE7A28"/>
    <w:rsid w:val="00E00D02"/>
    <w:rsid w:val="00E06FBD"/>
    <w:rsid w:val="00E10525"/>
    <w:rsid w:val="00E10762"/>
    <w:rsid w:val="00E24553"/>
    <w:rsid w:val="00E35486"/>
    <w:rsid w:val="00E4211C"/>
    <w:rsid w:val="00E43157"/>
    <w:rsid w:val="00E53904"/>
    <w:rsid w:val="00E659AE"/>
    <w:rsid w:val="00E724CA"/>
    <w:rsid w:val="00E76138"/>
    <w:rsid w:val="00EB7527"/>
    <w:rsid w:val="00ED3334"/>
    <w:rsid w:val="00ED6AF6"/>
    <w:rsid w:val="00F00069"/>
    <w:rsid w:val="00F202A8"/>
    <w:rsid w:val="00F26EC1"/>
    <w:rsid w:val="00F63310"/>
    <w:rsid w:val="00F65BFC"/>
    <w:rsid w:val="00F741DA"/>
    <w:rsid w:val="00FA02DA"/>
    <w:rsid w:val="00FA4932"/>
    <w:rsid w:val="00FA4978"/>
    <w:rsid w:val="00FC0591"/>
    <w:rsid w:val="00FC468B"/>
    <w:rsid w:val="00FD2779"/>
    <w:rsid w:val="00FE26CA"/>
    <w:rsid w:val="00FE4286"/>
    <w:rsid w:val="00FF595A"/>
    <w:rsid w:val="00FF5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83925"/>
  <w15:chartTrackingRefBased/>
  <w15:docId w15:val="{E6F74E5C-ED75-4B58-A888-0A0DC4D1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Calibri" w:hAnsi="Consolas"/>
      <w:spacing w:val="0"/>
      <w:sz w:val="21"/>
      <w:szCs w:val="21"/>
      <w:lang w:eastAsia="en-US"/>
    </w:rPr>
  </w:style>
  <w:style w:type="character" w:customStyle="1" w:styleId="ProsttextChar">
    <w:name w:val="Prostý text Char"/>
    <w:link w:val="Prosttext"/>
    <w:uiPriority w:val="99"/>
    <w:semiHidden/>
    <w:rsid w:val="009A5FC5"/>
    <w:rPr>
      <w:rFonts w:ascii="Consolas" w:eastAsia="Calibri" w:hAnsi="Consolas" w:cs="Times New Roman"/>
      <w:sz w:val="21"/>
      <w:szCs w:val="21"/>
      <w:lang w:eastAsia="en-US"/>
    </w:rPr>
  </w:style>
  <w:style w:type="character" w:styleId="Sledovanodkaz">
    <w:name w:val="FollowedHyperlink"/>
    <w:uiPriority w:val="99"/>
    <w:semiHidden/>
    <w:unhideWhenUsed/>
    <w:rsid w:val="009A5FC5"/>
    <w:rPr>
      <w:color w:val="800080"/>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link w:val="Zkladntextodsazen"/>
    <w:uiPriority w:val="99"/>
    <w:semiHidden/>
    <w:rsid w:val="00864C1E"/>
    <w:rPr>
      <w:rFonts w:ascii="Arial" w:eastAsia="Times New Roman" w:hAnsi="Arial"/>
      <w:spacing w:val="-5"/>
    </w:rPr>
  </w:style>
  <w:style w:type="character" w:customStyle="1" w:styleId="UnresolvedMention">
    <w:name w:val="Unresolved Mention"/>
    <w:basedOn w:val="Standardnpsmoodstavce"/>
    <w:uiPriority w:val="99"/>
    <w:semiHidden/>
    <w:unhideWhenUsed/>
    <w:rsid w:val="00472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236287045">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74f211ca-2bc1-4b2a-b371-df3d604ab3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86D83-266B-4DD2-8564-628EB283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TotalTime>
  <Pages>3</Pages>
  <Words>1244</Words>
  <Characters>7341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8568</CharactersWithSpaces>
  <SharedDoc>false</SharedDoc>
  <HLinks>
    <vt:vector size="18" baseType="variant">
      <vt:variant>
        <vt:i4>6750330</vt:i4>
      </vt:variant>
      <vt:variant>
        <vt:i4>6</vt:i4>
      </vt:variant>
      <vt:variant>
        <vt:i4>0</vt:i4>
      </vt:variant>
      <vt:variant>
        <vt:i4>5</vt:i4>
      </vt:variant>
      <vt:variant>
        <vt:lpwstr>http://www.e-zakazky.cz/Profil-Zadavatele/74f211ca-2bc1-4b2a-b371-df3d604ab3aa</vt:lpwstr>
      </vt:variant>
      <vt:variant>
        <vt:lpwstr/>
      </vt:variant>
      <vt:variant>
        <vt:i4>3932191</vt:i4>
      </vt:variant>
      <vt:variant>
        <vt:i4>3</vt:i4>
      </vt:variant>
      <vt:variant>
        <vt:i4>0</vt:i4>
      </vt:variant>
      <vt:variant>
        <vt:i4>5</vt:i4>
      </vt:variant>
      <vt:variant>
        <vt:lpwstr>mailto:phonsa@tshb.cz</vt:lpwstr>
      </vt:variant>
      <vt:variant>
        <vt:lpwstr/>
      </vt:variant>
      <vt:variant>
        <vt:i4>3014677</vt:i4>
      </vt:variant>
      <vt:variant>
        <vt:i4>0</vt:i4>
      </vt:variant>
      <vt:variant>
        <vt:i4>0</vt:i4>
      </vt:variant>
      <vt:variant>
        <vt:i4>5</vt:i4>
      </vt:variant>
      <vt:variant>
        <vt:lpwstr>mailto:okotera@tshb.cz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pjulis</dc:creator>
  <cp:keywords/>
  <cp:lastModifiedBy>Bukač Jiří</cp:lastModifiedBy>
  <cp:revision>4</cp:revision>
  <cp:lastPrinted>2017-07-14T07:21:00Z</cp:lastPrinted>
  <dcterms:created xsi:type="dcterms:W3CDTF">2024-04-26T07:57:00Z</dcterms:created>
  <dcterms:modified xsi:type="dcterms:W3CDTF">2024-04-26T08:09:00Z</dcterms:modified>
</cp:coreProperties>
</file>