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DAEA" w14:textId="77777777" w:rsidR="00104657" w:rsidRPr="003F7FF6" w:rsidRDefault="00104657" w:rsidP="00BC686A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5F2DE9">
        <w:rPr>
          <w:rFonts w:ascii="Arial" w:hAnsi="Arial" w:cs="Arial"/>
          <w:sz w:val="32"/>
          <w:szCs w:val="32"/>
        </w:rPr>
        <w:t>Kupní smlouva</w:t>
      </w:r>
    </w:p>
    <w:p w14:paraId="089725D8" w14:textId="77777777" w:rsidR="00104657" w:rsidRPr="003F7FF6" w:rsidRDefault="00104657" w:rsidP="00BC686A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„smlouva“)</w:t>
      </w:r>
    </w:p>
    <w:p w14:paraId="299372FD" w14:textId="77777777" w:rsidR="00104657" w:rsidRPr="003F7FF6" w:rsidRDefault="00104657" w:rsidP="00BC686A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dle </w:t>
      </w:r>
      <w:r w:rsidR="007A4273" w:rsidRPr="007A4273">
        <w:rPr>
          <w:rFonts w:ascii="Arial" w:hAnsi="Arial" w:cs="Arial"/>
          <w:sz w:val="20"/>
          <w:szCs w:val="20"/>
        </w:rPr>
        <w:t>§ 2079</w:t>
      </w:r>
      <w:r w:rsidR="007A4273"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a násl. zákona</w:t>
      </w:r>
      <w:r w:rsidR="007A4273">
        <w:rPr>
          <w:rFonts w:ascii="Arial" w:hAnsi="Arial" w:cs="Arial"/>
          <w:sz w:val="20"/>
          <w:szCs w:val="20"/>
        </w:rPr>
        <w:t xml:space="preserve"> č.</w:t>
      </w:r>
      <w:r w:rsidRPr="003F7FF6">
        <w:rPr>
          <w:rFonts w:ascii="Arial" w:hAnsi="Arial" w:cs="Arial"/>
          <w:sz w:val="20"/>
          <w:szCs w:val="20"/>
        </w:rPr>
        <w:t xml:space="preserve"> </w:t>
      </w:r>
      <w:r w:rsidR="007A4273">
        <w:rPr>
          <w:rFonts w:ascii="Arial" w:hAnsi="Arial" w:cs="Arial"/>
          <w:sz w:val="20"/>
          <w:szCs w:val="20"/>
        </w:rPr>
        <w:t>89/2012 Sb., občanského</w:t>
      </w:r>
      <w:r w:rsidR="007A4273" w:rsidRPr="007A4273">
        <w:rPr>
          <w:rFonts w:ascii="Arial" w:hAnsi="Arial" w:cs="Arial"/>
          <w:sz w:val="20"/>
          <w:szCs w:val="20"/>
        </w:rPr>
        <w:t xml:space="preserve"> zákoník</w:t>
      </w:r>
      <w:r w:rsidR="007A4273">
        <w:rPr>
          <w:rFonts w:ascii="Arial" w:hAnsi="Arial" w:cs="Arial"/>
          <w:sz w:val="20"/>
          <w:szCs w:val="20"/>
        </w:rPr>
        <w:t>u,</w:t>
      </w:r>
      <w:r w:rsidRPr="003F7FF6">
        <w:rPr>
          <w:rFonts w:ascii="Arial" w:hAnsi="Arial" w:cs="Arial"/>
          <w:sz w:val="20"/>
          <w:szCs w:val="20"/>
        </w:rPr>
        <w:br/>
        <w:t>ve znění pozdějších předpisů (dále jen „</w:t>
      </w:r>
      <w:r w:rsidRPr="003F7FF6">
        <w:rPr>
          <w:rFonts w:ascii="Arial" w:hAnsi="Arial" w:cs="Arial"/>
          <w:b/>
          <w:sz w:val="20"/>
          <w:szCs w:val="20"/>
        </w:rPr>
        <w:t>o</w:t>
      </w:r>
      <w:r w:rsidR="007A4273">
        <w:rPr>
          <w:rFonts w:ascii="Arial" w:hAnsi="Arial" w:cs="Arial"/>
          <w:b/>
          <w:sz w:val="20"/>
          <w:szCs w:val="20"/>
        </w:rPr>
        <w:t>bčanský</w:t>
      </w:r>
      <w:r w:rsidRPr="003F7FF6">
        <w:rPr>
          <w:rFonts w:ascii="Arial" w:hAnsi="Arial" w:cs="Arial"/>
          <w:b/>
          <w:sz w:val="20"/>
          <w:szCs w:val="20"/>
        </w:rPr>
        <w:t xml:space="preserve"> zákoník</w:t>
      </w:r>
      <w:r w:rsidRPr="003F7FF6">
        <w:rPr>
          <w:rFonts w:ascii="Arial" w:hAnsi="Arial" w:cs="Arial"/>
          <w:sz w:val="20"/>
          <w:szCs w:val="20"/>
        </w:rPr>
        <w:t>“)</w:t>
      </w:r>
    </w:p>
    <w:p w14:paraId="18AF0B23" w14:textId="77777777" w:rsidR="00104657" w:rsidRPr="003F7FF6" w:rsidRDefault="00104657" w:rsidP="00BC686A">
      <w:pPr>
        <w:rPr>
          <w:rFonts w:ascii="Arial" w:hAnsi="Arial" w:cs="Arial"/>
          <w:b/>
        </w:rPr>
      </w:pPr>
    </w:p>
    <w:p w14:paraId="0E4AEC2C" w14:textId="77777777" w:rsidR="00104657" w:rsidRPr="003F7FF6" w:rsidRDefault="00104657" w:rsidP="00BC686A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Smluvní strany</w:t>
      </w:r>
    </w:p>
    <w:p w14:paraId="6B531F23" w14:textId="77777777" w:rsidR="00104657" w:rsidRPr="003F7FF6" w:rsidRDefault="00104657" w:rsidP="00BC686A">
      <w:pPr>
        <w:rPr>
          <w:rFonts w:ascii="Arial" w:hAnsi="Arial" w:cs="Arial"/>
          <w:b/>
        </w:rPr>
      </w:pPr>
    </w:p>
    <w:p w14:paraId="62617174" w14:textId="77777777" w:rsidR="00A16D60" w:rsidRPr="002C79C5" w:rsidRDefault="00104657" w:rsidP="00A16D60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06275">
        <w:rPr>
          <w:rFonts w:ascii="Arial" w:hAnsi="Arial" w:cs="Arial"/>
          <w:b/>
          <w:sz w:val="20"/>
          <w:szCs w:val="20"/>
        </w:rPr>
        <w:t xml:space="preserve">Kupující: </w:t>
      </w:r>
      <w:r w:rsidR="00F06275">
        <w:rPr>
          <w:rFonts w:ascii="Arial" w:hAnsi="Arial" w:cs="Arial"/>
          <w:b/>
          <w:sz w:val="20"/>
          <w:szCs w:val="20"/>
        </w:rPr>
        <w:tab/>
      </w:r>
      <w:r w:rsidR="00F06275">
        <w:rPr>
          <w:rFonts w:ascii="Arial" w:hAnsi="Arial" w:cs="Arial"/>
          <w:b/>
          <w:sz w:val="20"/>
          <w:szCs w:val="20"/>
        </w:rPr>
        <w:tab/>
      </w:r>
      <w:r w:rsidR="00A16D60" w:rsidRPr="002C79C5">
        <w:rPr>
          <w:rFonts w:ascii="Arial" w:hAnsi="Arial" w:cs="Arial"/>
          <w:sz w:val="20"/>
          <w:szCs w:val="20"/>
          <w:lang w:eastAsia="cs-CZ"/>
        </w:rPr>
        <w:t>Obec Opatovice nad Labem</w:t>
      </w:r>
    </w:p>
    <w:p w14:paraId="4F4A4A8D" w14:textId="77777777" w:rsidR="00A16D60" w:rsidRPr="002C79C5" w:rsidRDefault="00A16D60" w:rsidP="00A16D60">
      <w:pPr>
        <w:pStyle w:val="Bezmezer"/>
        <w:spacing w:before="120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2C79C5">
        <w:rPr>
          <w:rFonts w:ascii="Arial" w:hAnsi="Arial" w:cs="Arial"/>
          <w:sz w:val="20"/>
          <w:szCs w:val="20"/>
        </w:rPr>
        <w:t xml:space="preserve">Se sídlem: </w:t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bCs/>
          <w:sz w:val="20"/>
          <w:szCs w:val="20"/>
          <w:lang w:eastAsia="cs-CZ"/>
        </w:rPr>
        <w:t>Pardubická 160, 533 45 Opatovice nad Labem</w:t>
      </w:r>
    </w:p>
    <w:p w14:paraId="701AF423" w14:textId="77777777" w:rsidR="00A16D60" w:rsidRPr="002C79C5" w:rsidRDefault="00A16D60" w:rsidP="00A16D60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2C79C5">
        <w:rPr>
          <w:rFonts w:ascii="Arial" w:hAnsi="Arial" w:cs="Arial"/>
          <w:sz w:val="20"/>
          <w:szCs w:val="20"/>
        </w:rPr>
        <w:t xml:space="preserve">Zastoupena: </w:t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bCs/>
          <w:sz w:val="20"/>
          <w:szCs w:val="20"/>
          <w:lang w:eastAsia="cs-CZ"/>
        </w:rPr>
        <w:t>Ing. Pavlem Kohoutem, starostou obce</w:t>
      </w:r>
    </w:p>
    <w:p w14:paraId="5514D8A7" w14:textId="77777777" w:rsidR="00A16D60" w:rsidRPr="003F7FF6" w:rsidRDefault="00A16D60" w:rsidP="00A16D60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2C79C5">
        <w:rPr>
          <w:rFonts w:ascii="Arial" w:hAnsi="Arial" w:cs="Arial"/>
          <w:sz w:val="20"/>
          <w:szCs w:val="20"/>
        </w:rPr>
        <w:t>IČ:</w:t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sz w:val="20"/>
          <w:szCs w:val="20"/>
          <w:lang w:eastAsia="cs-CZ"/>
        </w:rPr>
        <w:t>00274011</w:t>
      </w:r>
    </w:p>
    <w:p w14:paraId="26D6E4D7" w14:textId="6F6E4B1A" w:rsidR="00104657" w:rsidRPr="003F7FF6" w:rsidRDefault="00104657" w:rsidP="00A16D60">
      <w:pPr>
        <w:pStyle w:val="Bezmezer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jako „</w:t>
      </w:r>
      <w:r w:rsidRPr="003F7FF6">
        <w:rPr>
          <w:rFonts w:ascii="Arial" w:hAnsi="Arial" w:cs="Arial"/>
          <w:b/>
          <w:sz w:val="20"/>
          <w:szCs w:val="20"/>
        </w:rPr>
        <w:t>kupující</w:t>
      </w:r>
      <w:r w:rsidRPr="003F7FF6">
        <w:rPr>
          <w:rFonts w:ascii="Arial" w:hAnsi="Arial" w:cs="Arial"/>
          <w:sz w:val="20"/>
          <w:szCs w:val="20"/>
        </w:rPr>
        <w:t>“)</w:t>
      </w:r>
    </w:p>
    <w:p w14:paraId="1D15DADC" w14:textId="77777777" w:rsidR="00104657" w:rsidRPr="003F7FF6" w:rsidRDefault="00104657" w:rsidP="00BC686A">
      <w:pPr>
        <w:pStyle w:val="Bezmezer"/>
        <w:spacing w:before="120"/>
        <w:jc w:val="both"/>
        <w:rPr>
          <w:rFonts w:ascii="Arial" w:hAnsi="Arial" w:cs="Arial"/>
          <w:sz w:val="20"/>
          <w:szCs w:val="20"/>
        </w:rPr>
      </w:pPr>
    </w:p>
    <w:p w14:paraId="6A79D9B9" w14:textId="77777777" w:rsidR="00104657" w:rsidRPr="003F7FF6" w:rsidRDefault="00104657" w:rsidP="00BC68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A28A10" w14:textId="77777777" w:rsidR="00104657" w:rsidRPr="003F7FF6" w:rsidRDefault="00104657" w:rsidP="00BC686A">
      <w:pPr>
        <w:pStyle w:val="Bezmezer"/>
        <w:numPr>
          <w:ilvl w:val="1"/>
          <w:numId w:val="2"/>
        </w:num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 xml:space="preserve">Prodávající: </w:t>
      </w:r>
      <w:r w:rsidRPr="003F7FF6">
        <w:rPr>
          <w:rFonts w:ascii="Arial" w:hAnsi="Arial" w:cs="Arial"/>
          <w:b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>……………………………</w:t>
      </w:r>
    </w:p>
    <w:p w14:paraId="79976B50" w14:textId="77777777" w:rsidR="00104657" w:rsidRPr="003F7FF6" w:rsidRDefault="00104657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Se sídlem:</w:t>
      </w:r>
      <w:r w:rsidRPr="003F7FF6">
        <w:rPr>
          <w:rFonts w:ascii="Arial" w:hAnsi="Arial" w:cs="Arial"/>
          <w:sz w:val="20"/>
          <w:szCs w:val="20"/>
        </w:rPr>
        <w:tab/>
        <w:t xml:space="preserve"> </w:t>
      </w:r>
      <w:r w:rsidRPr="003F7FF6">
        <w:rPr>
          <w:rFonts w:ascii="Arial" w:hAnsi="Arial" w:cs="Arial"/>
          <w:sz w:val="20"/>
          <w:szCs w:val="20"/>
        </w:rPr>
        <w:tab/>
        <w:t xml:space="preserve">……………………………     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</w:p>
    <w:p w14:paraId="40FCE4A8" w14:textId="77777777" w:rsidR="00104657" w:rsidRPr="003F7FF6" w:rsidRDefault="00104657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zastoupen: 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</w:p>
    <w:p w14:paraId="40DCDFF7" w14:textId="77777777" w:rsidR="00104657" w:rsidRPr="003F7FF6" w:rsidRDefault="00104657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zá</w:t>
      </w:r>
      <w:r w:rsidR="00F06275">
        <w:rPr>
          <w:rFonts w:ascii="Arial" w:hAnsi="Arial" w:cs="Arial"/>
          <w:sz w:val="20"/>
          <w:szCs w:val="20"/>
        </w:rPr>
        <w:t xml:space="preserve">stupce ve věcech technických: </w:t>
      </w:r>
      <w:r w:rsidR="00F06275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>……………………………</w:t>
      </w:r>
    </w:p>
    <w:p w14:paraId="7488E5E3" w14:textId="77777777" w:rsidR="00104657" w:rsidRPr="003F7FF6" w:rsidRDefault="00104657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IČ: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 xml:space="preserve"> </w:t>
      </w:r>
    </w:p>
    <w:p w14:paraId="42E82987" w14:textId="77777777" w:rsidR="00104657" w:rsidRPr="003F7FF6" w:rsidRDefault="00104657" w:rsidP="00BC686A">
      <w:pPr>
        <w:pStyle w:val="Bezmezer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r w:rsidRPr="003F7FF6">
        <w:rPr>
          <w:rFonts w:ascii="Arial" w:hAnsi="Arial" w:cs="Arial"/>
          <w:sz w:val="20"/>
          <w:szCs w:val="20"/>
        </w:rPr>
        <w:t xml:space="preserve">:  </w:t>
      </w:r>
      <w:r w:rsidRPr="003F7FF6">
        <w:rPr>
          <w:rFonts w:ascii="Arial" w:hAnsi="Arial" w:cs="Arial"/>
          <w:sz w:val="20"/>
          <w:szCs w:val="20"/>
        </w:rPr>
        <w:tab/>
      </w:r>
      <w:proofErr w:type="gramEnd"/>
      <w:r w:rsidRPr="003F7FF6">
        <w:rPr>
          <w:rFonts w:ascii="Arial" w:hAnsi="Arial" w:cs="Arial"/>
          <w:sz w:val="20"/>
          <w:szCs w:val="20"/>
        </w:rPr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</w:p>
    <w:p w14:paraId="5F8E07D1" w14:textId="77777777" w:rsidR="00104657" w:rsidRPr="003F7FF6" w:rsidRDefault="00104657" w:rsidP="00BC686A">
      <w:pPr>
        <w:pStyle w:val="Bezmezer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Telefon: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</w:p>
    <w:p w14:paraId="66CECCB7" w14:textId="77777777" w:rsidR="00104657" w:rsidRPr="003F7FF6" w:rsidRDefault="00104657" w:rsidP="00BC686A">
      <w:pPr>
        <w:pStyle w:val="Bezmezer"/>
        <w:spacing w:before="12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      E-mail: 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</w:p>
    <w:p w14:paraId="269088FC" w14:textId="77777777" w:rsidR="00104657" w:rsidRPr="003F7FF6" w:rsidRDefault="00104657" w:rsidP="00BC686A">
      <w:pPr>
        <w:pStyle w:val="Bezmezer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jako „</w:t>
      </w:r>
      <w:r w:rsidRPr="003F7FF6">
        <w:rPr>
          <w:rFonts w:ascii="Arial" w:hAnsi="Arial" w:cs="Arial"/>
          <w:b/>
          <w:sz w:val="20"/>
          <w:szCs w:val="20"/>
        </w:rPr>
        <w:t>prodávající</w:t>
      </w:r>
      <w:r w:rsidRPr="003F7FF6">
        <w:rPr>
          <w:rFonts w:ascii="Arial" w:hAnsi="Arial" w:cs="Arial"/>
          <w:sz w:val="20"/>
          <w:szCs w:val="20"/>
        </w:rPr>
        <w:t>“)</w:t>
      </w:r>
    </w:p>
    <w:p w14:paraId="11E3F2BB" w14:textId="77777777" w:rsidR="00104657" w:rsidRPr="003F7FF6" w:rsidRDefault="00104657" w:rsidP="00BC686A">
      <w:pPr>
        <w:jc w:val="both"/>
        <w:rPr>
          <w:rFonts w:ascii="Arial" w:hAnsi="Arial" w:cs="Arial"/>
        </w:rPr>
      </w:pPr>
    </w:p>
    <w:p w14:paraId="70E3B8D6" w14:textId="77777777" w:rsidR="00104657" w:rsidRPr="003F7FF6" w:rsidRDefault="00104657" w:rsidP="00BC686A">
      <w:pPr>
        <w:ind w:firstLine="708"/>
        <w:jc w:val="both"/>
        <w:rPr>
          <w:rFonts w:ascii="Arial" w:hAnsi="Arial" w:cs="Arial"/>
        </w:rPr>
      </w:pPr>
    </w:p>
    <w:p w14:paraId="6B36DFD4" w14:textId="77777777" w:rsidR="00104657" w:rsidRPr="003F7FF6" w:rsidRDefault="00104657" w:rsidP="00BC686A">
      <w:pPr>
        <w:pStyle w:val="Zkladntext"/>
        <w:jc w:val="both"/>
        <w:rPr>
          <w:rFonts w:cs="Arial"/>
        </w:rPr>
      </w:pPr>
      <w:r w:rsidRPr="003F7FF6">
        <w:rPr>
          <w:rFonts w:cs="Arial"/>
        </w:rPr>
        <w:t>Obě smluvní strany po vzájemném projednání a shodě uzavírají tuto smlouvu:</w:t>
      </w:r>
    </w:p>
    <w:p w14:paraId="3335AC0C" w14:textId="77777777" w:rsidR="00104657" w:rsidRDefault="00104657" w:rsidP="00BC686A">
      <w:pPr>
        <w:jc w:val="center"/>
        <w:rPr>
          <w:rFonts w:ascii="Arial" w:hAnsi="Arial" w:cs="Arial"/>
          <w:b/>
        </w:rPr>
      </w:pPr>
    </w:p>
    <w:p w14:paraId="2D160EB8" w14:textId="77777777" w:rsidR="00B15955" w:rsidRPr="003F7FF6" w:rsidRDefault="00B15955" w:rsidP="00BC686A">
      <w:pPr>
        <w:jc w:val="center"/>
        <w:rPr>
          <w:rFonts w:ascii="Arial" w:hAnsi="Arial" w:cs="Arial"/>
          <w:b/>
        </w:rPr>
      </w:pPr>
    </w:p>
    <w:p w14:paraId="423F71D3" w14:textId="77777777" w:rsidR="00104657" w:rsidRPr="003F7FF6" w:rsidRDefault="00104657" w:rsidP="00BC686A">
      <w:pPr>
        <w:numPr>
          <w:ilvl w:val="0"/>
          <w:numId w:val="3"/>
        </w:num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Předmět smlouvy</w:t>
      </w:r>
    </w:p>
    <w:p w14:paraId="16FE8259" w14:textId="77777777" w:rsidR="00104657" w:rsidRPr="003F7FF6" w:rsidRDefault="00104657" w:rsidP="00BC686A">
      <w:pPr>
        <w:spacing w:line="280" w:lineRule="atLeast"/>
        <w:ind w:left="340"/>
        <w:jc w:val="center"/>
        <w:rPr>
          <w:rFonts w:ascii="Arial" w:hAnsi="Arial" w:cs="Arial"/>
          <w:b/>
        </w:rPr>
      </w:pPr>
    </w:p>
    <w:p w14:paraId="3CDB49E1" w14:textId="2D9B5D11" w:rsidR="00104657" w:rsidRPr="005F5F1E" w:rsidRDefault="00104657" w:rsidP="00780300">
      <w:pPr>
        <w:pStyle w:val="Bezmezer"/>
        <w:numPr>
          <w:ilvl w:val="1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5F5F1E">
        <w:rPr>
          <w:rFonts w:ascii="Arial" w:hAnsi="Arial" w:cs="Arial"/>
          <w:sz w:val="20"/>
          <w:szCs w:val="20"/>
        </w:rPr>
        <w:t xml:space="preserve">Podkladem pro uzavření této smlouvy je nabídka prodávajícího, podaná ve výběrovém řízení nazvaném </w:t>
      </w:r>
      <w:r w:rsidR="003B451B" w:rsidRPr="003B451B">
        <w:rPr>
          <w:rFonts w:ascii="Arial" w:hAnsi="Arial" w:cs="Arial"/>
          <w:b/>
          <w:sz w:val="20"/>
          <w:szCs w:val="20"/>
        </w:rPr>
        <w:t>„</w:t>
      </w:r>
      <w:r w:rsidR="00561627" w:rsidRPr="00A16D60">
        <w:rPr>
          <w:rFonts w:ascii="Arial" w:hAnsi="Arial" w:cs="Arial"/>
          <w:b/>
          <w:sz w:val="20"/>
          <w:szCs w:val="20"/>
        </w:rPr>
        <w:t xml:space="preserve">Obec </w:t>
      </w:r>
      <w:r w:rsidR="00A16D60" w:rsidRPr="00A16D60">
        <w:rPr>
          <w:rFonts w:ascii="Arial" w:hAnsi="Arial" w:cs="Arial"/>
          <w:b/>
          <w:sz w:val="20"/>
          <w:szCs w:val="20"/>
        </w:rPr>
        <w:t xml:space="preserve">Opatovice nad </w:t>
      </w:r>
      <w:proofErr w:type="gramStart"/>
      <w:r w:rsidR="00A16D60" w:rsidRPr="00A16D60">
        <w:rPr>
          <w:rFonts w:ascii="Arial" w:hAnsi="Arial" w:cs="Arial"/>
          <w:b/>
          <w:sz w:val="20"/>
          <w:szCs w:val="20"/>
        </w:rPr>
        <w:t xml:space="preserve">Labem </w:t>
      </w:r>
      <w:r w:rsidR="003B451B" w:rsidRPr="00A16D60">
        <w:rPr>
          <w:rFonts w:ascii="Arial" w:hAnsi="Arial" w:cs="Arial"/>
          <w:b/>
          <w:sz w:val="20"/>
          <w:szCs w:val="20"/>
        </w:rPr>
        <w:t>- Dodávka</w:t>
      </w:r>
      <w:proofErr w:type="gramEnd"/>
      <w:r w:rsidR="003B451B" w:rsidRPr="00A16D60">
        <w:rPr>
          <w:rFonts w:ascii="Arial" w:hAnsi="Arial" w:cs="Arial"/>
          <w:b/>
          <w:sz w:val="20"/>
          <w:szCs w:val="20"/>
        </w:rPr>
        <w:t xml:space="preserve"> kolového stroje pro manipulaci s bioodpady“ </w:t>
      </w:r>
      <w:r w:rsidR="007A4273" w:rsidRPr="00A16D60">
        <w:rPr>
          <w:rFonts w:ascii="Arial" w:hAnsi="Arial" w:cs="Arial"/>
          <w:sz w:val="20"/>
          <w:szCs w:val="20"/>
        </w:rPr>
        <w:t>(</w:t>
      </w:r>
      <w:r w:rsidRPr="00A16D60">
        <w:rPr>
          <w:rFonts w:ascii="Arial" w:hAnsi="Arial" w:cs="Arial"/>
          <w:sz w:val="20"/>
          <w:szCs w:val="20"/>
        </w:rPr>
        <w:t>dále jen „Výběrové</w:t>
      </w:r>
      <w:r w:rsidRPr="005F5F1E">
        <w:rPr>
          <w:rFonts w:ascii="Arial" w:hAnsi="Arial" w:cs="Arial"/>
          <w:sz w:val="20"/>
          <w:szCs w:val="20"/>
        </w:rPr>
        <w:t xml:space="preserve"> řízení“), zadávaném </w:t>
      </w:r>
      <w:r w:rsidR="00376984" w:rsidRPr="005F5F1E">
        <w:rPr>
          <w:rFonts w:ascii="Arial" w:hAnsi="Arial" w:cs="Arial"/>
          <w:sz w:val="20"/>
          <w:szCs w:val="20"/>
        </w:rPr>
        <w:t>v souladu s Pravidly pro výběr dodavatelů</w:t>
      </w:r>
      <w:r w:rsidR="003B451B">
        <w:rPr>
          <w:rFonts w:ascii="Arial" w:hAnsi="Arial" w:cs="Arial"/>
          <w:sz w:val="20"/>
          <w:szCs w:val="20"/>
        </w:rPr>
        <w:t xml:space="preserve"> Operačního programu životního prostředí</w:t>
      </w:r>
      <w:r w:rsidR="00376984" w:rsidRPr="005F5F1E">
        <w:rPr>
          <w:rFonts w:ascii="Arial" w:hAnsi="Arial" w:cs="Arial"/>
          <w:sz w:val="20"/>
          <w:szCs w:val="20"/>
        </w:rPr>
        <w:t>.</w:t>
      </w:r>
    </w:p>
    <w:p w14:paraId="43AE0365" w14:textId="77777777" w:rsidR="00104657" w:rsidRPr="003F7FF6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05C51E8C" w14:textId="77777777" w:rsidR="00104657" w:rsidRPr="003F7FF6" w:rsidRDefault="00104657" w:rsidP="00BC686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Kupující se zavazuje zboží převzít a zaplatit za něj sjednanou kupní cenu způsobem a v termínu stanoveném touto smlouvou.</w:t>
      </w:r>
    </w:p>
    <w:p w14:paraId="7631A710" w14:textId="2FF7B4B0" w:rsidR="00400471" w:rsidRPr="00400471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Předmět plnění bude </w:t>
      </w:r>
      <w:r w:rsidR="00400471">
        <w:rPr>
          <w:rFonts w:ascii="Arial" w:hAnsi="Arial" w:cs="Arial"/>
          <w:sz w:val="20"/>
          <w:szCs w:val="20"/>
        </w:rPr>
        <w:t>spolu</w:t>
      </w:r>
      <w:r w:rsidRPr="003F7FF6">
        <w:rPr>
          <w:rFonts w:ascii="Arial" w:hAnsi="Arial" w:cs="Arial"/>
          <w:sz w:val="20"/>
          <w:szCs w:val="20"/>
        </w:rPr>
        <w:t xml:space="preserve">financován z projektu </w:t>
      </w:r>
      <w:r w:rsidRPr="00877D49">
        <w:rPr>
          <w:rFonts w:ascii="Arial" w:hAnsi="Arial" w:cs="Arial"/>
          <w:sz w:val="20"/>
          <w:szCs w:val="20"/>
        </w:rPr>
        <w:t>realizovaného v rámci</w:t>
      </w:r>
      <w:r w:rsidRPr="003F7FF6">
        <w:rPr>
          <w:rFonts w:ascii="Arial" w:hAnsi="Arial" w:cs="Arial"/>
          <w:sz w:val="20"/>
          <w:szCs w:val="20"/>
        </w:rPr>
        <w:t xml:space="preserve"> </w:t>
      </w:r>
      <w:r w:rsidR="00400471" w:rsidRPr="00400471">
        <w:rPr>
          <w:rFonts w:ascii="Arial" w:hAnsi="Arial" w:cs="Arial"/>
          <w:b/>
          <w:sz w:val="20"/>
          <w:szCs w:val="20"/>
        </w:rPr>
        <w:t>Operační</w:t>
      </w:r>
      <w:r w:rsidR="00400471">
        <w:rPr>
          <w:rFonts w:ascii="Arial" w:hAnsi="Arial" w:cs="Arial"/>
          <w:b/>
          <w:sz w:val="20"/>
          <w:szCs w:val="20"/>
        </w:rPr>
        <w:t>ho</w:t>
      </w:r>
      <w:r w:rsidR="00400471" w:rsidRPr="00400471">
        <w:rPr>
          <w:rFonts w:ascii="Arial" w:hAnsi="Arial" w:cs="Arial"/>
          <w:b/>
          <w:sz w:val="20"/>
          <w:szCs w:val="20"/>
        </w:rPr>
        <w:t xml:space="preserve"> program</w:t>
      </w:r>
      <w:r w:rsidR="00400471">
        <w:rPr>
          <w:rFonts w:ascii="Arial" w:hAnsi="Arial" w:cs="Arial"/>
          <w:b/>
          <w:sz w:val="20"/>
          <w:szCs w:val="20"/>
        </w:rPr>
        <w:t>u</w:t>
      </w:r>
      <w:r w:rsidR="00400471" w:rsidRPr="00400471">
        <w:rPr>
          <w:rFonts w:ascii="Arial" w:hAnsi="Arial" w:cs="Arial"/>
          <w:b/>
          <w:sz w:val="20"/>
          <w:szCs w:val="20"/>
        </w:rPr>
        <w:t xml:space="preserve"> </w:t>
      </w:r>
      <w:r w:rsidR="003B451B">
        <w:rPr>
          <w:rFonts w:ascii="Arial" w:hAnsi="Arial" w:cs="Arial"/>
          <w:b/>
          <w:sz w:val="20"/>
        </w:rPr>
        <w:t>životního prostředí</w:t>
      </w:r>
      <w:r w:rsidR="00B42116" w:rsidRPr="00B42116">
        <w:rPr>
          <w:rFonts w:ascii="Arial" w:hAnsi="Arial" w:cs="Arial"/>
          <w:b/>
          <w:sz w:val="20"/>
        </w:rPr>
        <w:t>.</w:t>
      </w:r>
    </w:p>
    <w:p w14:paraId="1758CDCF" w14:textId="77777777" w:rsidR="003B451B" w:rsidRDefault="003B451B" w:rsidP="00400471">
      <w:pPr>
        <w:pStyle w:val="Bezmezer"/>
        <w:spacing w:line="28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96A7D5D" w14:textId="05A6D75C" w:rsidR="003B451B" w:rsidRDefault="003B451B" w:rsidP="00400471">
      <w:pPr>
        <w:pStyle w:val="Bezmezer"/>
        <w:spacing w:line="28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CA087EF" w14:textId="77777777" w:rsidR="00FF78CF" w:rsidRDefault="00FF78CF" w:rsidP="00400471">
      <w:pPr>
        <w:pStyle w:val="Bezmezer"/>
        <w:spacing w:line="28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470A3F8" w14:textId="162736B5" w:rsidR="00104657" w:rsidRPr="003F7FF6" w:rsidRDefault="00104657" w:rsidP="00400471">
      <w:pPr>
        <w:pStyle w:val="Bezmezer"/>
        <w:spacing w:line="28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lastRenderedPageBreak/>
        <w:t>3</w:t>
      </w:r>
      <w:r w:rsidRPr="00400471">
        <w:rPr>
          <w:rFonts w:ascii="Arial" w:eastAsia="Batang" w:hAnsi="Arial" w:cs="Arial"/>
          <w:b/>
          <w:sz w:val="20"/>
          <w:szCs w:val="20"/>
          <w:lang w:eastAsia="cs-CZ"/>
        </w:rPr>
        <w:t xml:space="preserve">. Předmět </w:t>
      </w:r>
      <w:r w:rsidR="007A4273">
        <w:rPr>
          <w:rFonts w:ascii="Arial" w:eastAsia="Batang" w:hAnsi="Arial" w:cs="Arial"/>
          <w:b/>
          <w:sz w:val="20"/>
          <w:szCs w:val="20"/>
          <w:lang w:eastAsia="cs-CZ"/>
        </w:rPr>
        <w:t>koupě</w:t>
      </w:r>
    </w:p>
    <w:p w14:paraId="504F5528" w14:textId="77777777" w:rsidR="00104657" w:rsidRPr="003F7FF6" w:rsidRDefault="00104657" w:rsidP="00BC686A">
      <w:pPr>
        <w:spacing w:line="280" w:lineRule="atLeast"/>
        <w:jc w:val="center"/>
        <w:rPr>
          <w:rFonts w:ascii="Arial" w:hAnsi="Arial" w:cs="Arial"/>
          <w:b/>
        </w:rPr>
      </w:pPr>
    </w:p>
    <w:p w14:paraId="0E82C73C" w14:textId="7D3DE6E5" w:rsidR="00104657" w:rsidRPr="004E1D9A" w:rsidRDefault="00400471" w:rsidP="00EC7C42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7A4273">
        <w:rPr>
          <w:rFonts w:cs="Arial"/>
        </w:rPr>
        <w:t xml:space="preserve">Předmětem </w:t>
      </w:r>
      <w:r w:rsidR="007A4273" w:rsidRPr="007A4273">
        <w:rPr>
          <w:rFonts w:cs="Arial"/>
        </w:rPr>
        <w:t>koupě</w:t>
      </w:r>
      <w:r w:rsidR="0081472A" w:rsidRPr="007A4273">
        <w:rPr>
          <w:rFonts w:cs="Arial"/>
        </w:rPr>
        <w:t xml:space="preserve"> </w:t>
      </w:r>
      <w:r w:rsidR="005F5F1E">
        <w:rPr>
          <w:rFonts w:cs="Arial"/>
        </w:rPr>
        <w:t>j</w:t>
      </w:r>
      <w:r w:rsidR="0067663D">
        <w:rPr>
          <w:rFonts w:cs="Arial"/>
        </w:rPr>
        <w:t>e</w:t>
      </w:r>
      <w:r w:rsidR="005F5F1E">
        <w:rPr>
          <w:rFonts w:cs="Arial"/>
        </w:rPr>
        <w:t xml:space="preserve"> </w:t>
      </w:r>
      <w:r w:rsidR="003B451B" w:rsidRPr="00F95E90">
        <w:rPr>
          <w:rFonts w:cs="Arial"/>
          <w:bCs/>
          <w:lang w:eastAsia="en-US"/>
        </w:rPr>
        <w:t>kolový stroj pro manipulaci s</w:t>
      </w:r>
      <w:r w:rsidR="0069242A" w:rsidRPr="00F95E90">
        <w:rPr>
          <w:rFonts w:cs="Arial"/>
          <w:bCs/>
          <w:lang w:eastAsia="en-US"/>
        </w:rPr>
        <w:t> </w:t>
      </w:r>
      <w:r w:rsidR="003B451B" w:rsidRPr="00F95E90">
        <w:rPr>
          <w:rFonts w:cs="Arial"/>
          <w:bCs/>
          <w:lang w:eastAsia="en-US"/>
        </w:rPr>
        <w:t>bioodpady</w:t>
      </w:r>
      <w:r w:rsidR="0069242A">
        <w:rPr>
          <w:rFonts w:cs="Arial"/>
          <w:bCs/>
          <w:lang w:eastAsia="en-US"/>
        </w:rPr>
        <w:t xml:space="preserve"> – kolový nakladač </w:t>
      </w:r>
      <w:bookmarkStart w:id="0" w:name="_GoBack"/>
      <w:bookmarkEnd w:id="0"/>
      <w:r w:rsidR="003B35C3" w:rsidRPr="00913AEA">
        <w:rPr>
          <w:rFonts w:cs="Arial"/>
          <w:bCs/>
          <w:highlight w:val="yellow"/>
          <w:lang w:eastAsia="en-US"/>
        </w:rPr>
        <w:t>(……</w:t>
      </w:r>
      <w:proofErr w:type="gramStart"/>
      <w:r w:rsidR="003B35C3" w:rsidRPr="00913AEA">
        <w:rPr>
          <w:rFonts w:cs="Arial"/>
          <w:bCs/>
          <w:highlight w:val="yellow"/>
          <w:lang w:eastAsia="en-US"/>
        </w:rPr>
        <w:t>…….</w:t>
      </w:r>
      <w:proofErr w:type="gramEnd"/>
      <w:r w:rsidR="003B35C3" w:rsidRPr="00913AEA">
        <w:rPr>
          <w:rFonts w:cs="Arial"/>
          <w:bCs/>
          <w:highlight w:val="yellow"/>
          <w:lang w:eastAsia="en-US"/>
        </w:rPr>
        <w:t>.</w:t>
      </w:r>
      <w:r w:rsidR="0069242A" w:rsidRPr="00913AEA">
        <w:rPr>
          <w:rFonts w:cs="Arial"/>
          <w:bCs/>
          <w:i/>
          <w:highlight w:val="yellow"/>
          <w:lang w:eastAsia="en-US"/>
        </w:rPr>
        <w:t>doplňte typové označení dodávaného nakladače</w:t>
      </w:r>
      <w:r w:rsidR="0069242A">
        <w:rPr>
          <w:rFonts w:cs="Arial"/>
          <w:bCs/>
          <w:lang w:eastAsia="en-US"/>
        </w:rPr>
        <w:t>)</w:t>
      </w:r>
      <w:r w:rsidR="005F5F1E">
        <w:rPr>
          <w:rFonts w:cs="Arial"/>
        </w:rPr>
        <w:t xml:space="preserve"> </w:t>
      </w:r>
      <w:r w:rsidR="00323229">
        <w:rPr>
          <w:rFonts w:cs="Arial"/>
        </w:rPr>
        <w:t xml:space="preserve">(dále jen „zboží“), </w:t>
      </w:r>
      <w:r w:rsidR="002C2AF4">
        <w:rPr>
          <w:rFonts w:cs="Arial"/>
        </w:rPr>
        <w:t>je</w:t>
      </w:r>
      <w:r w:rsidR="005F5F1E">
        <w:rPr>
          <w:rFonts w:cs="Arial"/>
        </w:rPr>
        <w:t xml:space="preserve">jichž </w:t>
      </w:r>
      <w:r w:rsidR="00104657" w:rsidRPr="004E1D9A">
        <w:rPr>
          <w:rFonts w:cs="Arial"/>
        </w:rPr>
        <w:t xml:space="preserve">specifikace včetně technických parametrů je uvedena v příloze č. 1 této smlouvy. </w:t>
      </w:r>
    </w:p>
    <w:p w14:paraId="4A220B42" w14:textId="77777777" w:rsidR="00104657" w:rsidRPr="003F7FF6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 xml:space="preserve">Součástí předmětu </w:t>
      </w:r>
      <w:r w:rsidR="00A10D1D">
        <w:rPr>
          <w:rFonts w:cs="Arial"/>
        </w:rPr>
        <w:t xml:space="preserve">koupě </w:t>
      </w:r>
      <w:r w:rsidRPr="003F7FF6">
        <w:rPr>
          <w:rFonts w:cs="Arial"/>
        </w:rPr>
        <w:t xml:space="preserve">jsou i veškeré doklady požadované právními předpisy k používání předmětu </w:t>
      </w:r>
      <w:proofErr w:type="gramStart"/>
      <w:r w:rsidR="007A4273">
        <w:rPr>
          <w:rFonts w:cs="Arial"/>
        </w:rPr>
        <w:t>koupě</w:t>
      </w:r>
      <w:r w:rsidRPr="003F7FF6">
        <w:rPr>
          <w:rFonts w:cs="Arial"/>
        </w:rPr>
        <w:t xml:space="preserve"> - zboží</w:t>
      </w:r>
      <w:proofErr w:type="gramEnd"/>
      <w:r w:rsidRPr="003F7FF6">
        <w:rPr>
          <w:rFonts w:cs="Arial"/>
        </w:rPr>
        <w:t xml:space="preserve">. Prodávající prohlašuje, že předmět </w:t>
      </w:r>
      <w:r w:rsidR="007A4273">
        <w:rPr>
          <w:rFonts w:cs="Arial"/>
        </w:rPr>
        <w:t>koupě</w:t>
      </w:r>
      <w:r w:rsidRPr="003F7FF6">
        <w:rPr>
          <w:rFonts w:cs="Arial"/>
        </w:rPr>
        <w:t xml:space="preserve"> splňuje veškeré podmínky stanovené právními předpisy k</w:t>
      </w:r>
      <w:r w:rsidR="007A4273">
        <w:rPr>
          <w:rFonts w:cs="Arial"/>
        </w:rPr>
        <w:t xml:space="preserve"> jeho </w:t>
      </w:r>
      <w:r w:rsidRPr="003F7FF6">
        <w:rPr>
          <w:rFonts w:cs="Arial"/>
        </w:rPr>
        <w:t xml:space="preserve">používání, a že kupujícímu předá veškeré doklady potřebné k provozování předmětu </w:t>
      </w:r>
      <w:r w:rsidR="007A4273">
        <w:rPr>
          <w:rFonts w:cs="Arial"/>
        </w:rPr>
        <w:t>koupě</w:t>
      </w:r>
      <w:r w:rsidRPr="003F7FF6">
        <w:rPr>
          <w:rFonts w:cs="Arial"/>
        </w:rPr>
        <w:t>, za což kupujícímu ručí.</w:t>
      </w:r>
    </w:p>
    <w:p w14:paraId="1716C13D" w14:textId="77777777" w:rsidR="00104657" w:rsidRPr="000A37CE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  <w:u w:val="single"/>
        </w:rPr>
      </w:pPr>
      <w:r w:rsidRPr="000A37CE">
        <w:rPr>
          <w:rFonts w:cs="Arial"/>
          <w:u w:val="single"/>
        </w:rPr>
        <w:t xml:space="preserve">Předmětem </w:t>
      </w:r>
      <w:r w:rsidR="007A4273">
        <w:rPr>
          <w:rFonts w:cs="Arial"/>
          <w:u w:val="single"/>
        </w:rPr>
        <w:t>koupě</w:t>
      </w:r>
      <w:r w:rsidRPr="000A37CE">
        <w:rPr>
          <w:rFonts w:cs="Arial"/>
          <w:u w:val="single"/>
        </w:rPr>
        <w:t xml:space="preserve"> dle této smlouvy je dále:</w:t>
      </w:r>
    </w:p>
    <w:p w14:paraId="5F0007F7" w14:textId="77777777" w:rsidR="003E5FD5" w:rsidRPr="003E5FD5" w:rsidRDefault="003E5FD5" w:rsidP="003E5FD5">
      <w:pPr>
        <w:numPr>
          <w:ilvl w:val="1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line="280" w:lineRule="atLeast"/>
        <w:ind w:left="1434" w:hanging="357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E5FD5">
        <w:rPr>
          <w:rFonts w:ascii="Arial" w:hAnsi="Arial" w:cs="Arial"/>
          <w:bCs/>
          <w:sz w:val="20"/>
          <w:szCs w:val="20"/>
          <w:lang w:eastAsia="en-US"/>
        </w:rPr>
        <w:t>doprava do místa plnění,</w:t>
      </w:r>
    </w:p>
    <w:p w14:paraId="1F3E8186" w14:textId="77777777" w:rsidR="003E5FD5" w:rsidRPr="003E5FD5" w:rsidRDefault="003E5FD5" w:rsidP="003E5FD5">
      <w:pPr>
        <w:numPr>
          <w:ilvl w:val="1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line="280" w:lineRule="atLeast"/>
        <w:ind w:left="1434" w:hanging="357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E5FD5">
        <w:rPr>
          <w:rFonts w:ascii="Arial" w:hAnsi="Arial" w:cs="Arial"/>
          <w:bCs/>
          <w:sz w:val="20"/>
          <w:szCs w:val="20"/>
          <w:lang w:eastAsia="en-US"/>
        </w:rPr>
        <w:t>předání průvodní dokumentace</w:t>
      </w:r>
      <w:r w:rsidR="00AE1117">
        <w:rPr>
          <w:rFonts w:ascii="Arial" w:hAnsi="Arial" w:cs="Arial"/>
          <w:bCs/>
          <w:sz w:val="20"/>
          <w:szCs w:val="20"/>
          <w:lang w:eastAsia="en-US"/>
        </w:rPr>
        <w:t xml:space="preserve"> v českém jazyce</w:t>
      </w:r>
      <w:r w:rsidRPr="003E5FD5">
        <w:rPr>
          <w:rFonts w:ascii="Arial" w:hAnsi="Arial" w:cs="Arial"/>
          <w:bCs/>
          <w:sz w:val="20"/>
          <w:szCs w:val="20"/>
          <w:lang w:eastAsia="en-US"/>
        </w:rPr>
        <w:t>,</w:t>
      </w:r>
    </w:p>
    <w:p w14:paraId="3BFBAFA5" w14:textId="77777777" w:rsidR="00384336" w:rsidRDefault="003E5FD5" w:rsidP="003E5FD5">
      <w:pPr>
        <w:numPr>
          <w:ilvl w:val="1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line="280" w:lineRule="atLeast"/>
        <w:ind w:left="1434" w:hanging="357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E5FD5">
        <w:rPr>
          <w:rFonts w:ascii="Arial" w:hAnsi="Arial" w:cs="Arial"/>
          <w:bCs/>
          <w:sz w:val="20"/>
          <w:szCs w:val="20"/>
          <w:lang w:eastAsia="en-US"/>
        </w:rPr>
        <w:t xml:space="preserve">zaškolení zaměstnanců (obsluhy) </w:t>
      </w:r>
      <w:r w:rsidR="00A56356">
        <w:rPr>
          <w:rFonts w:ascii="Arial" w:hAnsi="Arial" w:cs="Arial"/>
          <w:bCs/>
          <w:sz w:val="20"/>
          <w:szCs w:val="20"/>
          <w:lang w:eastAsia="en-US"/>
        </w:rPr>
        <w:t>kupujícího.</w:t>
      </w:r>
    </w:p>
    <w:p w14:paraId="418E2F19" w14:textId="77777777" w:rsidR="00104657" w:rsidRDefault="00104657" w:rsidP="00BC686A">
      <w:pPr>
        <w:spacing w:line="280" w:lineRule="atLeast"/>
        <w:rPr>
          <w:rFonts w:ascii="Arial" w:hAnsi="Arial" w:cs="Arial"/>
          <w:b/>
        </w:rPr>
      </w:pPr>
    </w:p>
    <w:p w14:paraId="06B1A9FA" w14:textId="77777777" w:rsidR="005F5F1E" w:rsidRPr="003F7FF6" w:rsidRDefault="005F5F1E" w:rsidP="00BC686A">
      <w:pPr>
        <w:spacing w:line="280" w:lineRule="atLeast"/>
        <w:rPr>
          <w:rFonts w:ascii="Arial" w:hAnsi="Arial" w:cs="Arial"/>
          <w:b/>
        </w:rPr>
      </w:pPr>
    </w:p>
    <w:p w14:paraId="68D291C4" w14:textId="77777777" w:rsidR="00104657" w:rsidRPr="003F7FF6" w:rsidRDefault="00104657" w:rsidP="00BC686A">
      <w:pPr>
        <w:tabs>
          <w:tab w:val="left" w:pos="300"/>
          <w:tab w:val="center" w:pos="4536"/>
        </w:tabs>
        <w:spacing w:line="280" w:lineRule="atLeast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ab/>
      </w:r>
      <w:r w:rsidRPr="003F7FF6">
        <w:rPr>
          <w:rFonts w:ascii="Arial" w:hAnsi="Arial" w:cs="Arial"/>
          <w:b/>
          <w:sz w:val="20"/>
          <w:szCs w:val="20"/>
        </w:rPr>
        <w:tab/>
        <w:t>4. Kupní cena a platební podmínky</w:t>
      </w:r>
    </w:p>
    <w:p w14:paraId="712F0403" w14:textId="77777777" w:rsidR="00104657" w:rsidRPr="003F7FF6" w:rsidRDefault="00104657" w:rsidP="00BC686A">
      <w:pPr>
        <w:spacing w:line="280" w:lineRule="atLeast"/>
        <w:jc w:val="both"/>
        <w:rPr>
          <w:rFonts w:ascii="Arial" w:hAnsi="Arial" w:cs="Arial"/>
        </w:rPr>
      </w:pPr>
    </w:p>
    <w:p w14:paraId="33B9D1F0" w14:textId="77777777" w:rsidR="00104657" w:rsidRPr="005F2DE9" w:rsidRDefault="00373DE5" w:rsidP="00BC686A">
      <w:pPr>
        <w:numPr>
          <w:ilvl w:val="0"/>
          <w:numId w:val="6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5F2DE9">
        <w:rPr>
          <w:rFonts w:ascii="Arial" w:hAnsi="Arial" w:cs="Arial"/>
          <w:sz w:val="20"/>
          <w:szCs w:val="20"/>
        </w:rPr>
        <w:t>K</w:t>
      </w:r>
      <w:r w:rsidR="000507BE" w:rsidRPr="005F2DE9">
        <w:rPr>
          <w:rFonts w:ascii="Arial" w:hAnsi="Arial" w:cs="Arial"/>
          <w:sz w:val="20"/>
          <w:szCs w:val="20"/>
        </w:rPr>
        <w:t>upní cena</w:t>
      </w:r>
      <w:r w:rsidR="007F55D4" w:rsidRPr="005F2DE9">
        <w:rPr>
          <w:rFonts w:ascii="Arial" w:hAnsi="Arial" w:cs="Arial"/>
          <w:sz w:val="20"/>
          <w:szCs w:val="20"/>
        </w:rPr>
        <w:t xml:space="preserve"> </w:t>
      </w:r>
      <w:r w:rsidR="00104657" w:rsidRPr="005F2DE9">
        <w:rPr>
          <w:rFonts w:ascii="Arial" w:hAnsi="Arial" w:cs="Arial"/>
          <w:sz w:val="20"/>
          <w:szCs w:val="20"/>
        </w:rPr>
        <w:t>činí:</w:t>
      </w:r>
    </w:p>
    <w:p w14:paraId="7AB7BEEC" w14:textId="77777777" w:rsidR="00B35DAD" w:rsidRPr="00B42116" w:rsidRDefault="00B42116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  <w:highlight w:val="yellow"/>
        </w:rPr>
      </w:pPr>
      <w:r w:rsidRPr="00B42116">
        <w:rPr>
          <w:rFonts w:ascii="Arial" w:hAnsi="Arial" w:cs="Arial"/>
          <w:sz w:val="20"/>
          <w:szCs w:val="20"/>
          <w:highlight w:val="yellow"/>
        </w:rPr>
        <w:t>…………………………….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35DAD" w:rsidRPr="00B42116">
        <w:rPr>
          <w:rFonts w:ascii="Arial" w:hAnsi="Arial" w:cs="Arial"/>
          <w:sz w:val="20"/>
          <w:szCs w:val="20"/>
          <w:highlight w:val="yellow"/>
        </w:rPr>
        <w:t>bez DPH</w:t>
      </w:r>
      <w:r w:rsidR="009E1602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1"/>
      </w:r>
    </w:p>
    <w:p w14:paraId="762462A9" w14:textId="77777777" w:rsidR="00B35DAD" w:rsidRPr="00B42116" w:rsidRDefault="00B35DAD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CE9E235" w14:textId="77777777" w:rsidR="00B35DAD" w:rsidRPr="00B42116" w:rsidRDefault="00B35DAD" w:rsidP="00B35DAD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  <w:highlight w:val="yellow"/>
        </w:rPr>
      </w:pPr>
      <w:r w:rsidRPr="00B42116">
        <w:rPr>
          <w:rFonts w:ascii="Arial" w:hAnsi="Arial" w:cs="Arial"/>
          <w:sz w:val="20"/>
          <w:szCs w:val="20"/>
          <w:highlight w:val="yellow"/>
        </w:rPr>
        <w:t>……………………………. DPH</w:t>
      </w:r>
    </w:p>
    <w:p w14:paraId="6397EBFC" w14:textId="77777777" w:rsidR="00B35DAD" w:rsidRPr="00B42116" w:rsidRDefault="00B35DAD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450F91" w14:textId="77777777" w:rsidR="00B35DAD" w:rsidRPr="00225725" w:rsidRDefault="00B35DAD" w:rsidP="00B35DAD">
      <w:pPr>
        <w:spacing w:line="280" w:lineRule="atLeast"/>
        <w:ind w:left="540"/>
        <w:jc w:val="both"/>
        <w:rPr>
          <w:rFonts w:ascii="Arial" w:hAnsi="Arial" w:cs="Arial"/>
          <w:b/>
          <w:sz w:val="20"/>
          <w:szCs w:val="20"/>
        </w:rPr>
      </w:pPr>
      <w:r w:rsidRPr="00B42116">
        <w:rPr>
          <w:rFonts w:ascii="Arial" w:hAnsi="Arial" w:cs="Arial"/>
          <w:b/>
          <w:sz w:val="20"/>
          <w:szCs w:val="20"/>
          <w:highlight w:val="yellow"/>
        </w:rPr>
        <w:t>……………………………. včetně DPH</w:t>
      </w:r>
    </w:p>
    <w:p w14:paraId="32731288" w14:textId="77777777" w:rsidR="00B35DAD" w:rsidRDefault="00B35DAD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</w:p>
    <w:p w14:paraId="039AB19E" w14:textId="77777777" w:rsidR="00104657" w:rsidRPr="003F7FF6" w:rsidRDefault="00104657" w:rsidP="007B71D6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Takto stanovená kupní cena je stanovena jako nejvýše přípustná a konečná a zahrnuje celý předmět </w:t>
      </w:r>
      <w:r w:rsidR="000507BE">
        <w:rPr>
          <w:rFonts w:ascii="Arial" w:hAnsi="Arial" w:cs="Arial"/>
          <w:sz w:val="20"/>
          <w:szCs w:val="20"/>
        </w:rPr>
        <w:t>koupě</w:t>
      </w:r>
      <w:r w:rsidRPr="003F7FF6">
        <w:rPr>
          <w:rFonts w:ascii="Arial" w:hAnsi="Arial" w:cs="Arial"/>
          <w:sz w:val="20"/>
          <w:szCs w:val="20"/>
        </w:rPr>
        <w:t xml:space="preserve"> dle této smlouvy.</w:t>
      </w:r>
    </w:p>
    <w:p w14:paraId="609CB571" w14:textId="77777777" w:rsidR="00104657" w:rsidRPr="005F2DE9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Sjednaná cena celkem může být změněna pouze v případě změny zákona č. 235/2004 Sb., o</w:t>
      </w:r>
      <w:r>
        <w:rPr>
          <w:rFonts w:ascii="Arial" w:hAnsi="Arial" w:cs="Arial"/>
          <w:sz w:val="20"/>
          <w:szCs w:val="20"/>
        </w:rPr>
        <w:t> </w:t>
      </w:r>
      <w:r w:rsidRPr="005F2DE9">
        <w:rPr>
          <w:rFonts w:ascii="Arial" w:hAnsi="Arial" w:cs="Arial"/>
          <w:sz w:val="20"/>
          <w:szCs w:val="20"/>
        </w:rPr>
        <w:t>DPH, týkající se sazby DPH.</w:t>
      </w:r>
    </w:p>
    <w:p w14:paraId="76E98EFB" w14:textId="7B6D66BD" w:rsidR="00E1664F" w:rsidRDefault="00104657" w:rsidP="00DC2FE6">
      <w:pPr>
        <w:numPr>
          <w:ilvl w:val="0"/>
          <w:numId w:val="6"/>
        </w:numPr>
        <w:tabs>
          <w:tab w:val="clear" w:pos="720"/>
        </w:tabs>
        <w:spacing w:before="120" w:after="120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5F2DE9">
        <w:rPr>
          <w:rFonts w:ascii="Arial" w:hAnsi="Arial" w:cs="Arial"/>
          <w:sz w:val="20"/>
          <w:szCs w:val="20"/>
        </w:rPr>
        <w:t>Kupující se zavazuje zaplat</w:t>
      </w:r>
      <w:r w:rsidR="000A37CE" w:rsidRPr="005F2DE9">
        <w:rPr>
          <w:rFonts w:ascii="Arial" w:hAnsi="Arial" w:cs="Arial"/>
          <w:sz w:val="20"/>
          <w:szCs w:val="20"/>
        </w:rPr>
        <w:t xml:space="preserve">it kupní cenu na základě </w:t>
      </w:r>
      <w:r w:rsidR="000507BE" w:rsidRPr="005F2DE9">
        <w:rPr>
          <w:rFonts w:ascii="Arial" w:hAnsi="Arial" w:cs="Arial"/>
          <w:sz w:val="20"/>
          <w:szCs w:val="20"/>
          <w:u w:val="single"/>
        </w:rPr>
        <w:t xml:space="preserve">jedné konečné </w:t>
      </w:r>
      <w:r w:rsidR="000A37CE" w:rsidRPr="005F2DE9">
        <w:rPr>
          <w:rFonts w:ascii="Arial" w:hAnsi="Arial" w:cs="Arial"/>
          <w:sz w:val="20"/>
          <w:szCs w:val="20"/>
          <w:u w:val="single"/>
        </w:rPr>
        <w:t>faktur</w:t>
      </w:r>
      <w:r w:rsidR="000507BE" w:rsidRPr="005F2DE9">
        <w:rPr>
          <w:rFonts w:ascii="Arial" w:hAnsi="Arial" w:cs="Arial"/>
          <w:sz w:val="20"/>
          <w:szCs w:val="20"/>
          <w:u w:val="single"/>
        </w:rPr>
        <w:t>y</w:t>
      </w:r>
      <w:r w:rsidR="000507BE" w:rsidRPr="005F2DE9">
        <w:rPr>
          <w:rFonts w:ascii="Arial" w:hAnsi="Arial" w:cs="Arial"/>
          <w:sz w:val="20"/>
          <w:szCs w:val="20"/>
        </w:rPr>
        <w:t>,</w:t>
      </w:r>
      <w:r w:rsidR="000A37CE" w:rsidRPr="005F2DE9">
        <w:rPr>
          <w:rFonts w:ascii="Arial" w:hAnsi="Arial" w:cs="Arial"/>
          <w:sz w:val="20"/>
          <w:szCs w:val="20"/>
        </w:rPr>
        <w:t xml:space="preserve"> vystaven</w:t>
      </w:r>
      <w:r w:rsidR="000507BE" w:rsidRPr="005F2DE9">
        <w:rPr>
          <w:rFonts w:ascii="Arial" w:hAnsi="Arial" w:cs="Arial"/>
          <w:sz w:val="20"/>
          <w:szCs w:val="20"/>
        </w:rPr>
        <w:t>é</w:t>
      </w:r>
      <w:r w:rsidRPr="005F2DE9">
        <w:rPr>
          <w:rFonts w:ascii="Arial" w:hAnsi="Arial" w:cs="Arial"/>
          <w:sz w:val="20"/>
          <w:szCs w:val="20"/>
        </w:rPr>
        <w:t xml:space="preserve"> prodávajícím</w:t>
      </w:r>
      <w:r w:rsidRPr="005F2DE9">
        <w:rPr>
          <w:rFonts w:ascii="Arial" w:hAnsi="Arial" w:cs="Arial"/>
          <w:b/>
          <w:sz w:val="20"/>
          <w:szCs w:val="20"/>
        </w:rPr>
        <w:t xml:space="preserve"> </w:t>
      </w:r>
      <w:r w:rsidR="000507BE" w:rsidRPr="005F2DE9">
        <w:rPr>
          <w:rFonts w:ascii="Arial" w:hAnsi="Arial" w:cs="Arial"/>
          <w:sz w:val="20"/>
          <w:szCs w:val="20"/>
        </w:rPr>
        <w:t>a doručené</w:t>
      </w:r>
      <w:r w:rsidRPr="005F2DE9">
        <w:rPr>
          <w:rFonts w:ascii="Arial" w:hAnsi="Arial" w:cs="Arial"/>
          <w:sz w:val="20"/>
          <w:szCs w:val="20"/>
        </w:rPr>
        <w:t xml:space="preserve"> kupujícímu</w:t>
      </w:r>
      <w:r w:rsidRPr="005F2DE9">
        <w:rPr>
          <w:rFonts w:ascii="Arial" w:hAnsi="Arial" w:cs="Arial"/>
          <w:b/>
          <w:sz w:val="20"/>
          <w:szCs w:val="20"/>
        </w:rPr>
        <w:t xml:space="preserve"> </w:t>
      </w:r>
      <w:r w:rsidR="000507BE" w:rsidRPr="005F2DE9">
        <w:rPr>
          <w:rFonts w:ascii="Arial" w:hAnsi="Arial" w:cs="Arial"/>
          <w:b/>
          <w:sz w:val="20"/>
          <w:szCs w:val="20"/>
        </w:rPr>
        <w:t>po předání a převzetí předmětu koupě (zboží).</w:t>
      </w:r>
    </w:p>
    <w:p w14:paraId="2F0B6549" w14:textId="40107C6B" w:rsidR="00DC2FE6" w:rsidRPr="00DC2FE6" w:rsidRDefault="00DC2FE6" w:rsidP="00DC2FE6">
      <w:pPr>
        <w:pStyle w:val="Odstavecseseznamem"/>
        <w:numPr>
          <w:ilvl w:val="0"/>
          <w:numId w:val="6"/>
        </w:numPr>
        <w:tabs>
          <w:tab w:val="clear" w:pos="720"/>
          <w:tab w:val="num" w:pos="567"/>
        </w:tabs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Pr="00DC2FE6">
        <w:rPr>
          <w:rFonts w:ascii="Arial" w:hAnsi="Arial" w:cs="Arial"/>
          <w:sz w:val="20"/>
          <w:szCs w:val="20"/>
        </w:rPr>
        <w:t xml:space="preserve"> má právo zvolit zálohovou fakturaci až do výše 90 % celkové kupní ceny, využití tohoto p</w:t>
      </w:r>
      <w:r>
        <w:rPr>
          <w:rFonts w:ascii="Arial" w:hAnsi="Arial" w:cs="Arial"/>
          <w:sz w:val="20"/>
          <w:szCs w:val="20"/>
        </w:rPr>
        <w:t>ráva závisí pouze na Kupujícím</w:t>
      </w:r>
      <w:r w:rsidRPr="00DC2FE6">
        <w:rPr>
          <w:rFonts w:ascii="Arial" w:hAnsi="Arial" w:cs="Arial"/>
          <w:sz w:val="20"/>
          <w:szCs w:val="20"/>
        </w:rPr>
        <w:t>.</w:t>
      </w:r>
    </w:p>
    <w:p w14:paraId="791F38B4" w14:textId="61D16B04" w:rsidR="00104657" w:rsidRPr="005F2DE9" w:rsidRDefault="00104657" w:rsidP="00BC686A">
      <w:pPr>
        <w:numPr>
          <w:ilvl w:val="0"/>
          <w:numId w:val="6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5F2DE9">
        <w:rPr>
          <w:rFonts w:ascii="Arial" w:hAnsi="Arial" w:cs="Arial"/>
          <w:sz w:val="20"/>
          <w:szCs w:val="20"/>
        </w:rPr>
        <w:t>Faktur</w:t>
      </w:r>
      <w:r w:rsidR="006664DC" w:rsidRPr="005F2DE9">
        <w:rPr>
          <w:rFonts w:ascii="Arial" w:hAnsi="Arial" w:cs="Arial"/>
          <w:sz w:val="20"/>
          <w:szCs w:val="20"/>
        </w:rPr>
        <w:t>a</w:t>
      </w:r>
      <w:r w:rsidRPr="005F2DE9">
        <w:rPr>
          <w:rFonts w:ascii="Arial" w:hAnsi="Arial" w:cs="Arial"/>
          <w:sz w:val="20"/>
          <w:szCs w:val="20"/>
        </w:rPr>
        <w:t xml:space="preserve"> musí splňovat náležitosti daňového dokladu</w:t>
      </w:r>
      <w:r w:rsidRPr="005F2DE9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2DE9">
        <w:rPr>
          <w:rFonts w:ascii="Arial" w:hAnsi="Arial" w:cs="Arial"/>
          <w:sz w:val="20"/>
          <w:szCs w:val="20"/>
        </w:rPr>
        <w:t xml:space="preserve">podle § 28 zákona č. 235/2004 Sb., o DPH a bude zaslána </w:t>
      </w:r>
      <w:r w:rsidR="00770EEA" w:rsidRPr="005F2DE9">
        <w:rPr>
          <w:rFonts w:ascii="Arial" w:hAnsi="Arial" w:cs="Arial"/>
          <w:sz w:val="20"/>
          <w:szCs w:val="20"/>
        </w:rPr>
        <w:t>prodávajícím</w:t>
      </w:r>
      <w:r w:rsidRPr="005F2DE9">
        <w:rPr>
          <w:rFonts w:ascii="Arial" w:hAnsi="Arial" w:cs="Arial"/>
          <w:sz w:val="20"/>
          <w:szCs w:val="20"/>
        </w:rPr>
        <w:t xml:space="preserve"> na adresu </w:t>
      </w:r>
      <w:r w:rsidR="00770EEA" w:rsidRPr="005F2DE9">
        <w:rPr>
          <w:rFonts w:ascii="Arial" w:hAnsi="Arial" w:cs="Arial"/>
          <w:sz w:val="20"/>
          <w:szCs w:val="20"/>
        </w:rPr>
        <w:t>kupujícího</w:t>
      </w:r>
      <w:r w:rsidRPr="005F2DE9">
        <w:rPr>
          <w:rFonts w:ascii="Arial" w:hAnsi="Arial" w:cs="Arial"/>
          <w:sz w:val="20"/>
          <w:szCs w:val="20"/>
        </w:rPr>
        <w:t xml:space="preserve">. </w:t>
      </w:r>
      <w:r w:rsidR="00A36F82" w:rsidRPr="005F2DE9">
        <w:rPr>
          <w:rFonts w:ascii="Arial" w:hAnsi="Arial" w:cs="Arial"/>
          <w:b/>
          <w:sz w:val="20"/>
          <w:szCs w:val="20"/>
        </w:rPr>
        <w:t>Splatnost faktur</w:t>
      </w:r>
      <w:r w:rsidR="00E05646" w:rsidRPr="005F2DE9">
        <w:rPr>
          <w:rFonts w:ascii="Arial" w:hAnsi="Arial" w:cs="Arial"/>
          <w:b/>
          <w:sz w:val="20"/>
          <w:szCs w:val="20"/>
        </w:rPr>
        <w:t>y</w:t>
      </w:r>
      <w:r w:rsidR="00A36F82" w:rsidRPr="005F2DE9">
        <w:rPr>
          <w:rFonts w:ascii="Arial" w:hAnsi="Arial" w:cs="Arial"/>
          <w:b/>
          <w:sz w:val="20"/>
          <w:szCs w:val="20"/>
        </w:rPr>
        <w:t xml:space="preserve"> činí </w:t>
      </w:r>
      <w:r w:rsidR="007717AA" w:rsidRPr="005F2DE9">
        <w:rPr>
          <w:rFonts w:ascii="Arial" w:hAnsi="Arial" w:cs="Arial"/>
          <w:b/>
          <w:sz w:val="20"/>
          <w:szCs w:val="20"/>
        </w:rPr>
        <w:t>30</w:t>
      </w:r>
      <w:r w:rsidR="00A36F82" w:rsidRPr="005F2DE9">
        <w:rPr>
          <w:rFonts w:ascii="Arial" w:hAnsi="Arial" w:cs="Arial"/>
          <w:b/>
          <w:sz w:val="20"/>
          <w:szCs w:val="20"/>
        </w:rPr>
        <w:t xml:space="preserve"> kalendářních dní</w:t>
      </w:r>
      <w:r w:rsidR="002F2F57" w:rsidRPr="005F2DE9">
        <w:rPr>
          <w:rFonts w:ascii="Arial" w:hAnsi="Arial" w:cs="Arial"/>
          <w:b/>
          <w:sz w:val="20"/>
          <w:szCs w:val="20"/>
        </w:rPr>
        <w:t xml:space="preserve"> ode dne jejího doručení kupujícímu</w:t>
      </w:r>
      <w:r w:rsidR="00A36F82" w:rsidRPr="005F2DE9">
        <w:rPr>
          <w:rFonts w:ascii="Arial" w:hAnsi="Arial" w:cs="Arial"/>
          <w:b/>
          <w:sz w:val="20"/>
          <w:szCs w:val="20"/>
        </w:rPr>
        <w:t>.</w:t>
      </w:r>
      <w:r w:rsidR="002F2F57" w:rsidRPr="005F2DE9">
        <w:rPr>
          <w:rFonts w:ascii="Arial" w:hAnsi="Arial" w:cs="Arial"/>
          <w:b/>
          <w:sz w:val="20"/>
          <w:szCs w:val="20"/>
        </w:rPr>
        <w:t xml:space="preserve"> </w:t>
      </w:r>
      <w:r w:rsidR="002F2F57" w:rsidRPr="005F2DE9">
        <w:rPr>
          <w:rFonts w:ascii="Arial" w:hAnsi="Arial" w:cs="Arial"/>
          <w:sz w:val="20"/>
          <w:szCs w:val="20"/>
        </w:rPr>
        <w:t>V pochybnostech platí, že faktura byla doručena 3. pracovní den po jejím odeslání.</w:t>
      </w:r>
    </w:p>
    <w:p w14:paraId="3DCF459B" w14:textId="77777777" w:rsidR="00104657" w:rsidRPr="003F7FF6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</w:t>
      </w:r>
      <w:r>
        <w:rPr>
          <w:rFonts w:ascii="Arial" w:hAnsi="Arial" w:cs="Arial"/>
          <w:sz w:val="20"/>
          <w:szCs w:val="20"/>
        </w:rPr>
        <w:t> </w:t>
      </w:r>
      <w:r w:rsidRPr="003F7FF6">
        <w:rPr>
          <w:rFonts w:ascii="Arial" w:hAnsi="Arial" w:cs="Arial"/>
          <w:sz w:val="20"/>
          <w:szCs w:val="20"/>
        </w:rPr>
        <w:t xml:space="preserve">vrácené faktury musí kupující vyznačit důvod vrácení. Prodávající je povinen podle povahy nesprávnosti fakturu opravit nebo nově vyhotovit. Kupujícímu vrácením faktury přestává běžet původní lhůta splatnosti. Celá lhůta </w:t>
      </w:r>
      <w:r w:rsidRPr="00A36F82">
        <w:rPr>
          <w:rFonts w:ascii="Arial" w:hAnsi="Arial" w:cs="Arial"/>
          <w:sz w:val="20"/>
          <w:szCs w:val="20"/>
        </w:rPr>
        <w:t>splatnosti (</w:t>
      </w:r>
      <w:r w:rsidR="007717AA">
        <w:rPr>
          <w:rFonts w:ascii="Arial" w:hAnsi="Arial" w:cs="Arial"/>
          <w:sz w:val="20"/>
          <w:szCs w:val="20"/>
        </w:rPr>
        <w:t>30</w:t>
      </w:r>
      <w:r w:rsidR="00A36F82" w:rsidRPr="00A36F82">
        <w:rPr>
          <w:rFonts w:ascii="Arial" w:hAnsi="Arial" w:cs="Arial"/>
          <w:sz w:val="20"/>
          <w:szCs w:val="20"/>
        </w:rPr>
        <w:t xml:space="preserve"> dní</w:t>
      </w:r>
      <w:r w:rsidRPr="00A36F82">
        <w:rPr>
          <w:rFonts w:ascii="Arial" w:hAnsi="Arial" w:cs="Arial"/>
          <w:sz w:val="20"/>
          <w:szCs w:val="20"/>
        </w:rPr>
        <w:t>) běží</w:t>
      </w:r>
      <w:r w:rsidRPr="003F7FF6">
        <w:rPr>
          <w:rFonts w:ascii="Arial" w:hAnsi="Arial" w:cs="Arial"/>
          <w:sz w:val="20"/>
          <w:szCs w:val="20"/>
        </w:rPr>
        <w:t xml:space="preserve"> znovu ode dne doručení opravené nebo nově vyhotovené faktury kupujícímu.</w:t>
      </w:r>
    </w:p>
    <w:p w14:paraId="53AE1AA8" w14:textId="7CC9A38B" w:rsidR="002219EF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2219EF">
        <w:rPr>
          <w:rFonts w:ascii="Arial" w:hAnsi="Arial" w:cs="Arial"/>
          <w:sz w:val="20"/>
          <w:szCs w:val="20"/>
        </w:rPr>
        <w:lastRenderedPageBreak/>
        <w:t>Platby budou zásadně probíhat bezhotovostní formou na bankovní</w:t>
      </w:r>
      <w:r w:rsidR="003E65F1">
        <w:rPr>
          <w:rFonts w:ascii="Arial" w:hAnsi="Arial" w:cs="Arial"/>
          <w:sz w:val="20"/>
          <w:szCs w:val="20"/>
        </w:rPr>
        <w:t xml:space="preserve"> účet prodávajícího uvedený ve </w:t>
      </w:r>
      <w:r w:rsidRPr="002219EF">
        <w:rPr>
          <w:rFonts w:ascii="Arial" w:hAnsi="Arial" w:cs="Arial"/>
          <w:sz w:val="20"/>
          <w:szCs w:val="20"/>
        </w:rPr>
        <w:t xml:space="preserve">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59418695" w14:textId="77777777" w:rsidR="00104657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2219EF">
        <w:rPr>
          <w:rFonts w:ascii="Arial" w:hAnsi="Arial" w:cs="Arial"/>
          <w:sz w:val="20"/>
          <w:szCs w:val="20"/>
        </w:rPr>
        <w:t>Faktura se považuje za včas uhrazenou, pokud je fakturovaná částka odepsána z účtu kupujícího nejpozději v den splatnosti faktury.</w:t>
      </w:r>
    </w:p>
    <w:p w14:paraId="41D4DD04" w14:textId="77777777" w:rsidR="00104657" w:rsidRDefault="00104657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2FC8F5" w14:textId="77777777" w:rsidR="005F5F1E" w:rsidRPr="003F7FF6" w:rsidRDefault="005F5F1E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3D2510" w14:textId="77777777" w:rsidR="00104657" w:rsidRPr="003F7FF6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0"/>
        </w:rPr>
      </w:pPr>
      <w:r w:rsidRPr="003F7FF6">
        <w:rPr>
          <w:rFonts w:ascii="Arial" w:hAnsi="Arial" w:cs="Arial"/>
          <w:color w:val="auto"/>
          <w:sz w:val="20"/>
        </w:rPr>
        <w:t>5. Místo a doba plnění a dodací podmínky</w:t>
      </w:r>
    </w:p>
    <w:p w14:paraId="06C3AA49" w14:textId="77777777" w:rsidR="00104657" w:rsidRPr="003F7FF6" w:rsidRDefault="00104657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B687356" w14:textId="77777777" w:rsidR="00104657" w:rsidRPr="003F7FF6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Místem plnění je místo sídla kupujícího. </w:t>
      </w:r>
    </w:p>
    <w:p w14:paraId="111D624B" w14:textId="57E04834" w:rsidR="00104657" w:rsidRPr="00DC2FE6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Prodávající je povinen dodat zboží </w:t>
      </w:r>
      <w:r w:rsidRPr="003F7FF6">
        <w:rPr>
          <w:rFonts w:ascii="Arial" w:hAnsi="Arial" w:cs="Arial"/>
          <w:b/>
          <w:sz w:val="20"/>
          <w:szCs w:val="20"/>
        </w:rPr>
        <w:t xml:space="preserve">nejpozději </w:t>
      </w:r>
      <w:r w:rsidR="00561627" w:rsidRPr="00F95E90">
        <w:rPr>
          <w:rFonts w:ascii="Arial" w:hAnsi="Arial" w:cs="Arial"/>
          <w:b/>
          <w:sz w:val="20"/>
          <w:szCs w:val="20"/>
        </w:rPr>
        <w:t xml:space="preserve">do </w:t>
      </w:r>
      <w:r w:rsidR="00A2325B" w:rsidRPr="00F95E90">
        <w:rPr>
          <w:rFonts w:ascii="Arial" w:hAnsi="Arial" w:cs="Arial"/>
          <w:b/>
          <w:sz w:val="20"/>
          <w:szCs w:val="20"/>
        </w:rPr>
        <w:t>1</w:t>
      </w:r>
      <w:r w:rsidR="00F95E90" w:rsidRPr="00F95E90">
        <w:rPr>
          <w:rFonts w:ascii="Arial" w:hAnsi="Arial" w:cs="Arial"/>
          <w:b/>
          <w:sz w:val="20"/>
          <w:szCs w:val="20"/>
        </w:rPr>
        <w:t>2</w:t>
      </w:r>
      <w:r w:rsidR="00561627" w:rsidRPr="00F95E90">
        <w:rPr>
          <w:rFonts w:ascii="Arial" w:hAnsi="Arial" w:cs="Arial"/>
          <w:b/>
          <w:sz w:val="20"/>
          <w:szCs w:val="20"/>
        </w:rPr>
        <w:t>0</w:t>
      </w:r>
      <w:r w:rsidR="006D1212" w:rsidRPr="00600570">
        <w:rPr>
          <w:rFonts w:ascii="Arial" w:hAnsi="Arial" w:cs="Arial"/>
          <w:b/>
          <w:sz w:val="20"/>
          <w:szCs w:val="20"/>
        </w:rPr>
        <w:t xml:space="preserve"> dní ode dne podpisu této smlouvy.</w:t>
      </w:r>
    </w:p>
    <w:p w14:paraId="085C67FF" w14:textId="3AEC2737" w:rsidR="00DC2FE6" w:rsidRPr="007C0646" w:rsidRDefault="00DC2FE6" w:rsidP="00DC2FE6">
      <w:pPr>
        <w:numPr>
          <w:ilvl w:val="0"/>
          <w:numId w:val="10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Pr="00DC2FE6">
        <w:rPr>
          <w:rFonts w:ascii="Arial" w:hAnsi="Arial" w:cs="Arial"/>
          <w:sz w:val="20"/>
          <w:szCs w:val="20"/>
        </w:rPr>
        <w:t xml:space="preserve"> si vyhrazuje možnost posunutí termínu zahájení s ohledem na své provozní a organizační potřeby a vybranému Dodavateli z takového posunu za žádných okolností nemůže vyplývat právo na účtování jakýchkoliv smluvních pokut, navýšení cen či náhrad škod. V případě posunutí termín</w:t>
      </w:r>
      <w:r>
        <w:rPr>
          <w:rFonts w:ascii="Arial" w:hAnsi="Arial" w:cs="Arial"/>
          <w:sz w:val="20"/>
          <w:szCs w:val="20"/>
        </w:rPr>
        <w:t>u z důvodů na straně Kupujícího</w:t>
      </w:r>
      <w:r w:rsidRPr="00DC2FE6">
        <w:rPr>
          <w:rFonts w:ascii="Arial" w:hAnsi="Arial" w:cs="Arial"/>
          <w:sz w:val="20"/>
          <w:szCs w:val="20"/>
        </w:rPr>
        <w:t xml:space="preserve"> se o stejný časový úsek prodlužuje termín pro realizaci dodávky předmětu smlouvy.</w:t>
      </w:r>
    </w:p>
    <w:p w14:paraId="2F5085A1" w14:textId="77777777" w:rsidR="00104657" w:rsidRPr="003F7FF6" w:rsidRDefault="00104657" w:rsidP="00BC686A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Dodávka se považuje podle </w:t>
      </w:r>
      <w:r w:rsidR="002219EF">
        <w:rPr>
          <w:rFonts w:ascii="Arial" w:hAnsi="Arial" w:cs="Arial"/>
          <w:sz w:val="20"/>
          <w:szCs w:val="20"/>
        </w:rPr>
        <w:t>této smlouvy za splněnou, pokud</w:t>
      </w:r>
      <w:r w:rsidRPr="003F7FF6">
        <w:rPr>
          <w:rFonts w:ascii="Arial" w:hAnsi="Arial" w:cs="Arial"/>
          <w:sz w:val="20"/>
          <w:szCs w:val="20"/>
        </w:rPr>
        <w:t> bylo:</w:t>
      </w:r>
    </w:p>
    <w:p w14:paraId="3F2335AC" w14:textId="77777777" w:rsidR="00104657" w:rsidRDefault="002219EF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zboží </w:t>
      </w:r>
      <w:r w:rsidR="00104657" w:rsidRPr="003F7FF6">
        <w:rPr>
          <w:rFonts w:ascii="Arial" w:hAnsi="Arial" w:cs="Arial"/>
          <w:sz w:val="20"/>
          <w:szCs w:val="20"/>
        </w:rPr>
        <w:t>řádně předáno včetně příslušné dokumentace</w:t>
      </w:r>
      <w:r w:rsidR="00770EEA">
        <w:rPr>
          <w:rFonts w:ascii="Arial" w:hAnsi="Arial" w:cs="Arial"/>
          <w:sz w:val="20"/>
          <w:szCs w:val="20"/>
        </w:rPr>
        <w:t>,</w:t>
      </w:r>
    </w:p>
    <w:p w14:paraId="44CEEC90" w14:textId="77777777" w:rsidR="002219EF" w:rsidRPr="003F7FF6" w:rsidRDefault="002219EF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provedena instalace,</w:t>
      </w:r>
    </w:p>
    <w:p w14:paraId="51562B6D" w14:textId="77777777" w:rsidR="00104657" w:rsidRPr="003F7FF6" w:rsidRDefault="00104657" w:rsidP="00BC686A">
      <w:pPr>
        <w:numPr>
          <w:ilvl w:val="1"/>
          <w:numId w:val="8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zaškolena obsluha,</w:t>
      </w:r>
    </w:p>
    <w:p w14:paraId="71CCC9A3" w14:textId="77777777" w:rsidR="00B757BF" w:rsidRDefault="00104657" w:rsidP="00F160D1">
      <w:pPr>
        <w:numPr>
          <w:ilvl w:val="1"/>
          <w:numId w:val="8"/>
        </w:numPr>
        <w:spacing w:line="280" w:lineRule="atLeast"/>
        <w:ind w:hanging="18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protokolárně </w:t>
      </w:r>
      <w:r>
        <w:rPr>
          <w:rFonts w:ascii="Arial" w:hAnsi="Arial" w:cs="Arial"/>
          <w:sz w:val="20"/>
          <w:szCs w:val="20"/>
        </w:rPr>
        <w:t xml:space="preserve">předáno a </w:t>
      </w:r>
      <w:r w:rsidRPr="003F7FF6">
        <w:rPr>
          <w:rFonts w:ascii="Arial" w:hAnsi="Arial" w:cs="Arial"/>
          <w:sz w:val="20"/>
          <w:szCs w:val="20"/>
        </w:rPr>
        <w:t>převzato kupujícím v místě jeho sídla formou zápisu o předání a převzetí</w:t>
      </w:r>
      <w:r w:rsidR="00E34E77">
        <w:rPr>
          <w:rFonts w:ascii="Arial" w:hAnsi="Arial" w:cs="Arial"/>
          <w:sz w:val="20"/>
          <w:szCs w:val="20"/>
        </w:rPr>
        <w:t>.</w:t>
      </w:r>
    </w:p>
    <w:p w14:paraId="586078A3" w14:textId="77777777" w:rsidR="00104657" w:rsidRPr="003F7FF6" w:rsidRDefault="00104657" w:rsidP="00BC686A">
      <w:pPr>
        <w:spacing w:line="280" w:lineRule="atLeast"/>
        <w:ind w:left="540" w:hanging="540"/>
        <w:rPr>
          <w:rFonts w:ascii="Arial" w:hAnsi="Arial" w:cs="Arial"/>
          <w:sz w:val="20"/>
          <w:szCs w:val="20"/>
        </w:rPr>
      </w:pPr>
      <w:proofErr w:type="gramStart"/>
      <w:r w:rsidRPr="003F7FF6">
        <w:rPr>
          <w:rFonts w:ascii="Arial" w:hAnsi="Arial" w:cs="Arial"/>
          <w:sz w:val="20"/>
          <w:szCs w:val="20"/>
        </w:rPr>
        <w:t xml:space="preserve">5.4  </w:t>
      </w:r>
      <w:r w:rsidRPr="003F7FF6">
        <w:rPr>
          <w:rFonts w:ascii="Arial" w:hAnsi="Arial" w:cs="Arial"/>
          <w:sz w:val="20"/>
          <w:szCs w:val="20"/>
        </w:rPr>
        <w:tab/>
      </w:r>
      <w:proofErr w:type="gramEnd"/>
      <w:r w:rsidRPr="003F7FF6">
        <w:rPr>
          <w:rFonts w:ascii="Arial" w:hAnsi="Arial" w:cs="Arial"/>
          <w:sz w:val="20"/>
          <w:szCs w:val="20"/>
        </w:rPr>
        <w:t xml:space="preserve">Po splnění dodávky zboží bude vyhotoven </w:t>
      </w:r>
      <w:r w:rsidRPr="002219EF">
        <w:rPr>
          <w:rFonts w:ascii="Arial" w:hAnsi="Arial" w:cs="Arial"/>
          <w:b/>
          <w:sz w:val="20"/>
          <w:szCs w:val="20"/>
        </w:rPr>
        <w:t>zápis o předání a převzetí zboží</w:t>
      </w:r>
      <w:r w:rsidRPr="003F7FF6">
        <w:rPr>
          <w:rFonts w:ascii="Arial" w:hAnsi="Arial" w:cs="Arial"/>
          <w:sz w:val="20"/>
          <w:szCs w:val="20"/>
        </w:rPr>
        <w:t>, který bude obsahovat níže uvedené náležitosti:</w:t>
      </w:r>
    </w:p>
    <w:p w14:paraId="0800D9F6" w14:textId="77777777" w:rsidR="00104657" w:rsidRPr="003F7FF6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název a sídlo prodávajícího a kupujícího,</w:t>
      </w:r>
    </w:p>
    <w:p w14:paraId="23B6768E" w14:textId="77777777" w:rsidR="00104657" w:rsidRPr="003F7FF6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označení dodaného zboží včetně výrobního čísla,</w:t>
      </w:r>
    </w:p>
    <w:p w14:paraId="29EEE44D" w14:textId="77777777" w:rsidR="00104657" w:rsidRPr="003F7FF6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datum dodání.</w:t>
      </w:r>
    </w:p>
    <w:p w14:paraId="4CB93916" w14:textId="77777777" w:rsidR="00104657" w:rsidRPr="003F7FF6" w:rsidRDefault="00104657" w:rsidP="00BC686A">
      <w:pPr>
        <w:spacing w:line="280" w:lineRule="atLeast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5.5 </w:t>
      </w:r>
      <w:r w:rsidRPr="003F7FF6">
        <w:rPr>
          <w:rFonts w:ascii="Arial" w:hAnsi="Arial" w:cs="Arial"/>
          <w:sz w:val="20"/>
          <w:szCs w:val="20"/>
        </w:rPr>
        <w:tab/>
        <w:t>Zápis o předání a převzetí zboží podepíší oprávnění zástupci obou smluvních stran, přičemž podpisem zápisu o předání a převzetí dochází k převzetí a předání zboží a ke splnění předmětu dodávky.</w:t>
      </w:r>
    </w:p>
    <w:p w14:paraId="78CFD608" w14:textId="77777777" w:rsidR="00104657" w:rsidRPr="003F7FF6" w:rsidRDefault="00104657" w:rsidP="00BC686A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5852F754" w14:textId="77777777" w:rsidR="00104657" w:rsidRPr="003F7FF6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0"/>
        </w:rPr>
      </w:pPr>
      <w:r w:rsidRPr="003F7FF6">
        <w:rPr>
          <w:rFonts w:ascii="Arial" w:hAnsi="Arial" w:cs="Arial"/>
          <w:color w:val="auto"/>
          <w:sz w:val="20"/>
        </w:rPr>
        <w:t>6. Odpovědnost za vady, záruka za jakost</w:t>
      </w:r>
      <w:r w:rsidR="00623252">
        <w:rPr>
          <w:rFonts w:ascii="Arial" w:hAnsi="Arial" w:cs="Arial"/>
          <w:color w:val="auto"/>
          <w:sz w:val="20"/>
        </w:rPr>
        <w:t>, servis</w:t>
      </w:r>
    </w:p>
    <w:p w14:paraId="01E72643" w14:textId="77777777" w:rsidR="00104657" w:rsidRPr="003F7FF6" w:rsidRDefault="00104657" w:rsidP="00BC686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BB39C87" w14:textId="39F4C58F" w:rsidR="00104657" w:rsidRPr="003B15F1" w:rsidRDefault="00104657" w:rsidP="005F7874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color w:val="FF0000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v příloze č. 1 této Smlouvy. Prodávající přejímá níže uvedenou záruku za jakost zboží dodaného podle této smlouvy. </w:t>
      </w:r>
      <w:r w:rsidRPr="00C2059A">
        <w:rPr>
          <w:rFonts w:ascii="Arial" w:hAnsi="Arial" w:cs="Arial"/>
          <w:b/>
          <w:sz w:val="20"/>
          <w:szCs w:val="20"/>
        </w:rPr>
        <w:t>Záruční d</w:t>
      </w:r>
      <w:r w:rsidR="00B757BF" w:rsidRPr="00C2059A">
        <w:rPr>
          <w:rFonts w:ascii="Arial" w:hAnsi="Arial" w:cs="Arial"/>
          <w:b/>
          <w:sz w:val="20"/>
          <w:szCs w:val="20"/>
        </w:rPr>
        <w:t xml:space="preserve">oba na předmět plnění činí </w:t>
      </w:r>
      <w:r w:rsidR="00F95E90">
        <w:rPr>
          <w:rFonts w:ascii="Arial" w:hAnsi="Arial" w:cs="Arial"/>
          <w:b/>
          <w:sz w:val="20"/>
          <w:szCs w:val="20"/>
        </w:rPr>
        <w:t>24</w:t>
      </w:r>
      <w:r w:rsidRPr="00C2059A">
        <w:rPr>
          <w:rFonts w:ascii="Arial" w:hAnsi="Arial" w:cs="Arial"/>
          <w:b/>
          <w:sz w:val="20"/>
          <w:szCs w:val="20"/>
        </w:rPr>
        <w:t xml:space="preserve"> měsíců</w:t>
      </w:r>
      <w:r w:rsidR="005F7874" w:rsidRPr="00C2059A">
        <w:rPr>
          <w:rFonts w:ascii="Arial" w:hAnsi="Arial" w:cs="Arial"/>
          <w:b/>
          <w:sz w:val="20"/>
          <w:szCs w:val="20"/>
        </w:rPr>
        <w:t>.</w:t>
      </w:r>
      <w:r w:rsidR="005F7874" w:rsidRPr="00C2059A">
        <w:rPr>
          <w:rFonts w:ascii="Arial" w:hAnsi="Arial" w:cs="Arial"/>
          <w:sz w:val="20"/>
          <w:szCs w:val="20"/>
        </w:rPr>
        <w:t xml:space="preserve"> </w:t>
      </w:r>
      <w:r w:rsidRPr="00C2059A">
        <w:rPr>
          <w:rFonts w:ascii="Arial" w:hAnsi="Arial" w:cs="Arial"/>
          <w:sz w:val="20"/>
          <w:szCs w:val="20"/>
        </w:rPr>
        <w:t>Záruční doba počíná běžet</w:t>
      </w:r>
      <w:r w:rsidR="002219EF" w:rsidRPr="00C2059A">
        <w:rPr>
          <w:rFonts w:ascii="Arial" w:hAnsi="Arial" w:cs="Arial"/>
          <w:sz w:val="20"/>
          <w:szCs w:val="20"/>
        </w:rPr>
        <w:t xml:space="preserve"> dnem předání </w:t>
      </w:r>
      <w:r w:rsidR="005F7874" w:rsidRPr="00C2059A">
        <w:rPr>
          <w:rFonts w:ascii="Arial" w:hAnsi="Arial" w:cs="Arial"/>
          <w:sz w:val="20"/>
          <w:szCs w:val="20"/>
        </w:rPr>
        <w:t xml:space="preserve">a převzetí </w:t>
      </w:r>
      <w:r w:rsidR="002219EF" w:rsidRPr="00C2059A">
        <w:rPr>
          <w:rFonts w:ascii="Arial" w:hAnsi="Arial" w:cs="Arial"/>
          <w:sz w:val="20"/>
          <w:szCs w:val="20"/>
        </w:rPr>
        <w:t>zboží podle této s</w:t>
      </w:r>
      <w:r w:rsidRPr="00C2059A">
        <w:rPr>
          <w:rFonts w:ascii="Arial" w:hAnsi="Arial" w:cs="Arial"/>
          <w:sz w:val="20"/>
          <w:szCs w:val="20"/>
        </w:rPr>
        <w:t>mlouvy.</w:t>
      </w:r>
      <w:r w:rsidR="003B15F1" w:rsidRPr="00C2059A">
        <w:rPr>
          <w:rFonts w:ascii="Arial" w:hAnsi="Arial" w:cs="Arial"/>
          <w:sz w:val="20"/>
          <w:szCs w:val="20"/>
        </w:rPr>
        <w:t xml:space="preserve"> </w:t>
      </w:r>
    </w:p>
    <w:p w14:paraId="5488A5C2" w14:textId="77777777" w:rsidR="00104657" w:rsidRDefault="00104657" w:rsidP="00BC686A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194BF598" w14:textId="77777777" w:rsidR="00623252" w:rsidRPr="006248F1" w:rsidRDefault="00623252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6248F1">
        <w:rPr>
          <w:rFonts w:ascii="Arial" w:hAnsi="Arial" w:cs="Arial"/>
          <w:sz w:val="20"/>
          <w:szCs w:val="20"/>
        </w:rPr>
        <w:t>Reakční doba příj</w:t>
      </w:r>
      <w:r w:rsidR="00A030EF" w:rsidRPr="006248F1">
        <w:rPr>
          <w:rFonts w:ascii="Arial" w:hAnsi="Arial" w:cs="Arial"/>
          <w:sz w:val="20"/>
          <w:szCs w:val="20"/>
        </w:rPr>
        <w:t xml:space="preserve">ezdu servisních techniků ke kupujícímu </w:t>
      </w:r>
      <w:r w:rsidRPr="006248F1">
        <w:rPr>
          <w:rFonts w:ascii="Arial" w:hAnsi="Arial" w:cs="Arial"/>
          <w:sz w:val="20"/>
          <w:szCs w:val="20"/>
        </w:rPr>
        <w:t xml:space="preserve">v případě nahlášení závady činí (v pracovních dnech) </w:t>
      </w:r>
      <w:r w:rsidR="006248F1" w:rsidRPr="006248F1">
        <w:rPr>
          <w:rFonts w:ascii="Arial" w:hAnsi="Arial" w:cs="Arial"/>
          <w:sz w:val="20"/>
          <w:szCs w:val="20"/>
        </w:rPr>
        <w:t xml:space="preserve">24 </w:t>
      </w:r>
      <w:r w:rsidRPr="006248F1">
        <w:rPr>
          <w:rFonts w:ascii="Arial" w:hAnsi="Arial" w:cs="Arial"/>
          <w:sz w:val="20"/>
          <w:szCs w:val="20"/>
        </w:rPr>
        <w:t>hodin od nahlášení.</w:t>
      </w:r>
    </w:p>
    <w:p w14:paraId="12199433" w14:textId="1ABDA7BE" w:rsidR="00312060" w:rsidRPr="008806B3" w:rsidRDefault="00C426EB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8806B3">
        <w:rPr>
          <w:rFonts w:ascii="Arial" w:hAnsi="Arial" w:cs="Arial"/>
          <w:b/>
          <w:sz w:val="20"/>
          <w:szCs w:val="20"/>
        </w:rPr>
        <w:t>Dodávku</w:t>
      </w:r>
      <w:r w:rsidR="00312060" w:rsidRPr="008806B3">
        <w:rPr>
          <w:rFonts w:ascii="Arial" w:hAnsi="Arial" w:cs="Arial"/>
          <w:b/>
          <w:sz w:val="20"/>
          <w:szCs w:val="20"/>
        </w:rPr>
        <w:t xml:space="preserve"> náhradních a spotřebních dílů </w:t>
      </w:r>
      <w:r w:rsidRPr="008806B3">
        <w:rPr>
          <w:rFonts w:ascii="Arial" w:hAnsi="Arial" w:cs="Arial"/>
          <w:b/>
          <w:sz w:val="20"/>
          <w:szCs w:val="20"/>
        </w:rPr>
        <w:t xml:space="preserve">zajistí prodávající </w:t>
      </w:r>
      <w:r w:rsidR="00312060" w:rsidRPr="008806B3">
        <w:rPr>
          <w:rFonts w:ascii="Arial" w:hAnsi="Arial" w:cs="Arial"/>
          <w:b/>
          <w:sz w:val="20"/>
          <w:szCs w:val="20"/>
        </w:rPr>
        <w:t xml:space="preserve">do </w:t>
      </w:r>
      <w:r w:rsidR="00F61ADC">
        <w:rPr>
          <w:rFonts w:ascii="Arial" w:hAnsi="Arial" w:cs="Arial"/>
          <w:b/>
          <w:sz w:val="20"/>
          <w:szCs w:val="20"/>
        </w:rPr>
        <w:t>72</w:t>
      </w:r>
      <w:r w:rsidR="006248F1" w:rsidRPr="008806B3">
        <w:rPr>
          <w:rFonts w:ascii="Arial" w:hAnsi="Arial" w:cs="Arial"/>
          <w:b/>
          <w:sz w:val="20"/>
          <w:szCs w:val="20"/>
        </w:rPr>
        <w:t xml:space="preserve"> </w:t>
      </w:r>
      <w:r w:rsidR="000656EE" w:rsidRPr="008806B3">
        <w:rPr>
          <w:rFonts w:ascii="Arial" w:hAnsi="Arial" w:cs="Arial"/>
          <w:b/>
          <w:sz w:val="20"/>
          <w:szCs w:val="20"/>
        </w:rPr>
        <w:t xml:space="preserve">hodin </w:t>
      </w:r>
      <w:r w:rsidR="00312060" w:rsidRPr="008806B3">
        <w:rPr>
          <w:rFonts w:ascii="Arial" w:hAnsi="Arial" w:cs="Arial"/>
          <w:b/>
          <w:sz w:val="20"/>
          <w:szCs w:val="20"/>
        </w:rPr>
        <w:t>od nahlášení.</w:t>
      </w:r>
    </w:p>
    <w:p w14:paraId="7A57230B" w14:textId="10C2A6CD" w:rsidR="001B7210" w:rsidRPr="005F7874" w:rsidRDefault="001B7210" w:rsidP="00623252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6248F1">
        <w:rPr>
          <w:rFonts w:ascii="Arial" w:hAnsi="Arial" w:cs="Arial"/>
          <w:bCs/>
          <w:sz w:val="20"/>
          <w:szCs w:val="20"/>
        </w:rPr>
        <w:t xml:space="preserve">Dojde-li v průběhu záruční doby k závadě (poruše) zboží a bude-li </w:t>
      </w:r>
      <w:r w:rsidR="00A030EF" w:rsidRPr="006248F1">
        <w:rPr>
          <w:rFonts w:ascii="Arial" w:hAnsi="Arial" w:cs="Arial"/>
          <w:bCs/>
          <w:sz w:val="20"/>
          <w:szCs w:val="20"/>
        </w:rPr>
        <w:t xml:space="preserve">třeba provést záruční opravu (tj. nebude se jednat o </w:t>
      </w:r>
      <w:r w:rsidR="00A030EF" w:rsidRPr="006248F1">
        <w:rPr>
          <w:rFonts w:ascii="Arial" w:hAnsi="Arial" w:cs="Arial"/>
          <w:sz w:val="20"/>
          <w:szCs w:val="20"/>
        </w:rPr>
        <w:t xml:space="preserve">vadu způsobenou zaviněným jednáním kupujícího anebo způsobenou vyšší mocí), </w:t>
      </w:r>
      <w:r w:rsidRPr="006248F1">
        <w:rPr>
          <w:rFonts w:ascii="Arial" w:hAnsi="Arial" w:cs="Arial"/>
          <w:bCs/>
          <w:sz w:val="20"/>
          <w:szCs w:val="20"/>
        </w:rPr>
        <w:t>kupující není povinen hradit cenu za servisní výjezd</w:t>
      </w:r>
      <w:r w:rsidR="00A030EF" w:rsidRPr="006248F1">
        <w:rPr>
          <w:rFonts w:ascii="Arial" w:hAnsi="Arial" w:cs="Arial"/>
          <w:bCs/>
          <w:sz w:val="20"/>
          <w:szCs w:val="20"/>
        </w:rPr>
        <w:t xml:space="preserve"> techniků, tyto náklady nese prodávající.</w:t>
      </w:r>
    </w:p>
    <w:p w14:paraId="1685BF6C" w14:textId="77777777" w:rsidR="005F7874" w:rsidRPr="006248F1" w:rsidRDefault="005F7874" w:rsidP="005F7874">
      <w:pPr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</w:p>
    <w:p w14:paraId="7BE857E0" w14:textId="77777777" w:rsidR="00104657" w:rsidRPr="003F7FF6" w:rsidRDefault="00104657" w:rsidP="00BC686A">
      <w:pPr>
        <w:keepNext/>
        <w:spacing w:line="280" w:lineRule="atLeast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7. Smluvní pokuta a úrok z prodlení</w:t>
      </w:r>
    </w:p>
    <w:p w14:paraId="1B802862" w14:textId="77777777" w:rsidR="00104657" w:rsidRPr="003F7FF6" w:rsidRDefault="00104657" w:rsidP="00BC686A">
      <w:pPr>
        <w:keepNext/>
        <w:spacing w:line="280" w:lineRule="atLeast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1E9A02C2" w14:textId="77777777" w:rsidR="00104657" w:rsidRPr="003F7FF6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 xml:space="preserve">Smluvními stranami bylo ujednáno, že pokud bude kupující v prodlení s úhradou </w:t>
      </w:r>
      <w:r w:rsidR="002424A4">
        <w:rPr>
          <w:rFonts w:cs="Arial"/>
        </w:rPr>
        <w:t xml:space="preserve">kupní ceny, </w:t>
      </w:r>
      <w:r w:rsidRPr="003F7FF6">
        <w:rPr>
          <w:rFonts w:cs="Arial"/>
        </w:rPr>
        <w:t xml:space="preserve">ujednané podle této smlouvy, je kupující povinen zaplatit úrok z prodlení ve výši 0,05 % z dlužné částky za </w:t>
      </w:r>
      <w:proofErr w:type="gramStart"/>
      <w:r w:rsidRPr="003F7FF6">
        <w:rPr>
          <w:rFonts w:cs="Arial"/>
        </w:rPr>
        <w:t>každý</w:t>
      </w:r>
      <w:proofErr w:type="gramEnd"/>
      <w:r w:rsidRPr="003F7FF6">
        <w:rPr>
          <w:rFonts w:cs="Arial"/>
        </w:rPr>
        <w:t xml:space="preserve"> byť i započatý kalendářní den prodlení.</w:t>
      </w:r>
    </w:p>
    <w:p w14:paraId="15688713" w14:textId="35A45799" w:rsidR="00104657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>Ocitne-li se prodávající v prodlení s plněním podle této smlouvy, je povinen zap</w:t>
      </w:r>
      <w:r w:rsidR="00E34E77">
        <w:rPr>
          <w:rFonts w:cs="Arial"/>
        </w:rPr>
        <w:t xml:space="preserve">latit kupujícímu smluvní pokutu </w:t>
      </w:r>
      <w:r w:rsidR="00F61ADC">
        <w:rPr>
          <w:rFonts w:cs="Arial"/>
        </w:rPr>
        <w:t xml:space="preserve">ve výši </w:t>
      </w:r>
      <w:proofErr w:type="gramStart"/>
      <w:r w:rsidR="00F61ADC">
        <w:rPr>
          <w:rFonts w:cs="Arial"/>
        </w:rPr>
        <w:t>0,05</w:t>
      </w:r>
      <w:r w:rsidR="00E34E77" w:rsidRPr="003F7FF6">
        <w:rPr>
          <w:rFonts w:cs="Arial"/>
        </w:rPr>
        <w:t>%</w:t>
      </w:r>
      <w:proofErr w:type="gramEnd"/>
      <w:r w:rsidR="00E34E77" w:rsidRPr="003F7FF6">
        <w:rPr>
          <w:rFonts w:cs="Arial"/>
        </w:rPr>
        <w:t xml:space="preserve"> </w:t>
      </w:r>
      <w:r w:rsidR="00E34E77">
        <w:rPr>
          <w:rFonts w:cs="Arial"/>
        </w:rPr>
        <w:t>z celkové</w:t>
      </w:r>
      <w:r w:rsidR="00E34E77" w:rsidRPr="003F7FF6">
        <w:rPr>
          <w:rFonts w:cs="Arial"/>
        </w:rPr>
        <w:t xml:space="preserve"> kupní ceny</w:t>
      </w:r>
      <w:r w:rsidR="00E34E77">
        <w:rPr>
          <w:rFonts w:cs="Arial"/>
        </w:rPr>
        <w:t xml:space="preserve"> </w:t>
      </w:r>
      <w:r w:rsidR="00E34E77" w:rsidRPr="003F7FF6">
        <w:rPr>
          <w:rFonts w:cs="Arial"/>
        </w:rPr>
        <w:t>za každý byť i započatý kalendářní den prodlení se splněním dodávky</w:t>
      </w:r>
      <w:r w:rsidR="00E34E77">
        <w:rPr>
          <w:rFonts w:cs="Arial"/>
        </w:rPr>
        <w:t>.</w:t>
      </w:r>
    </w:p>
    <w:p w14:paraId="66129906" w14:textId="77777777" w:rsidR="00623252" w:rsidRPr="003F7FF6" w:rsidRDefault="00623252" w:rsidP="000656EE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 xml:space="preserve">Ocitne-li se </w:t>
      </w:r>
      <w:r>
        <w:rPr>
          <w:rFonts w:cs="Arial"/>
        </w:rPr>
        <w:t>prodávající</w:t>
      </w:r>
      <w:r w:rsidRPr="003F7FF6">
        <w:rPr>
          <w:rFonts w:cs="Arial"/>
        </w:rPr>
        <w:t xml:space="preserve"> v prodlení s </w:t>
      </w:r>
      <w:r w:rsidRPr="00F75FAF">
        <w:rPr>
          <w:rFonts w:cs="Arial"/>
        </w:rPr>
        <w:t>příjezd</w:t>
      </w:r>
      <w:r>
        <w:rPr>
          <w:rFonts w:cs="Arial"/>
        </w:rPr>
        <w:t>em</w:t>
      </w:r>
      <w:r w:rsidRPr="00F75FAF">
        <w:rPr>
          <w:rFonts w:cs="Arial"/>
        </w:rPr>
        <w:t xml:space="preserve"> servisních techniků k objednateli v případě nahlášení závady</w:t>
      </w:r>
      <w:r w:rsidR="000656EE">
        <w:rPr>
          <w:rFonts w:cs="Arial"/>
        </w:rPr>
        <w:t xml:space="preserve"> (dle článku 6.3. </w:t>
      </w:r>
      <w:r>
        <w:rPr>
          <w:rFonts w:cs="Arial"/>
        </w:rPr>
        <w:t>této smlouvy)</w:t>
      </w:r>
      <w:r w:rsidR="000656EE">
        <w:rPr>
          <w:rFonts w:cs="Arial"/>
        </w:rPr>
        <w:t xml:space="preserve"> nebo s d</w:t>
      </w:r>
      <w:r w:rsidR="000656EE" w:rsidRPr="000656EE">
        <w:rPr>
          <w:rFonts w:cs="Arial"/>
        </w:rPr>
        <w:t>odávk</w:t>
      </w:r>
      <w:r w:rsidR="000656EE">
        <w:rPr>
          <w:rFonts w:cs="Arial"/>
        </w:rPr>
        <w:t>o</w:t>
      </w:r>
      <w:r w:rsidR="000656EE" w:rsidRPr="000656EE">
        <w:rPr>
          <w:rFonts w:cs="Arial"/>
        </w:rPr>
        <w:t>u náhradních a spotřebních dílů</w:t>
      </w:r>
      <w:r w:rsidR="000656EE">
        <w:rPr>
          <w:rFonts w:cs="Arial"/>
        </w:rPr>
        <w:t xml:space="preserve"> (dle článku 6.4. této smlouvy)</w:t>
      </w:r>
      <w:r>
        <w:rPr>
          <w:rFonts w:cs="Arial"/>
        </w:rPr>
        <w:t xml:space="preserve">, </w:t>
      </w:r>
      <w:r w:rsidRPr="003F7FF6">
        <w:rPr>
          <w:rFonts w:cs="Arial"/>
        </w:rPr>
        <w:t>je povinen zap</w:t>
      </w:r>
      <w:r>
        <w:rPr>
          <w:rFonts w:cs="Arial"/>
        </w:rPr>
        <w:t xml:space="preserve">latit objednateli smluvní pokutu </w:t>
      </w:r>
      <w:r w:rsidRPr="003F7FF6">
        <w:rPr>
          <w:rFonts w:cs="Arial"/>
        </w:rPr>
        <w:t>ve výši</w:t>
      </w:r>
      <w:r>
        <w:rPr>
          <w:rFonts w:cs="Arial"/>
        </w:rPr>
        <w:t xml:space="preserve"> 500,- Kč za </w:t>
      </w:r>
      <w:proofErr w:type="gramStart"/>
      <w:r>
        <w:rPr>
          <w:rFonts w:cs="Arial"/>
        </w:rPr>
        <w:t>každou</w:t>
      </w:r>
      <w:proofErr w:type="gramEnd"/>
      <w:r>
        <w:rPr>
          <w:rFonts w:cs="Arial"/>
        </w:rPr>
        <w:t xml:space="preserve"> byť i započatou hodinu prodlení po stanovené době.</w:t>
      </w:r>
    </w:p>
    <w:p w14:paraId="72857310" w14:textId="77777777" w:rsidR="00104657" w:rsidRPr="003F7FF6" w:rsidRDefault="00104657" w:rsidP="00BC686A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>Uplatněním nároku na smluvní pokutu dle této smlouvy není dotčen nárok na náhradu škody, která kupujícímu porušením povinností ze strany prodávajícího vznikne.</w:t>
      </w:r>
    </w:p>
    <w:p w14:paraId="049C1EA2" w14:textId="77777777" w:rsidR="00104657" w:rsidRDefault="00104657" w:rsidP="000656EE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cs="Arial"/>
        </w:rPr>
      </w:pPr>
      <w:r w:rsidRPr="003F7FF6">
        <w:rPr>
          <w:rFonts w:cs="Arial"/>
        </w:rPr>
        <w:t>Smluvní pokuta je splatná ve lhůtě 30 dnů od doručení jejího vyúčtování povinné smluvní straně z této smluvní pokuty.</w:t>
      </w:r>
    </w:p>
    <w:p w14:paraId="744FDD07" w14:textId="77777777" w:rsidR="00E34E77" w:rsidRDefault="00E34E77" w:rsidP="00E34E77">
      <w:pPr>
        <w:pStyle w:val="Bezmezer"/>
        <w:spacing w:line="280" w:lineRule="atLeast"/>
        <w:ind w:left="540"/>
        <w:jc w:val="both"/>
        <w:rPr>
          <w:rFonts w:ascii="Arial" w:hAnsi="Arial" w:cs="Arial"/>
          <w:sz w:val="20"/>
          <w:szCs w:val="20"/>
        </w:rPr>
      </w:pPr>
    </w:p>
    <w:p w14:paraId="36DF4DE1" w14:textId="77777777" w:rsidR="00E34E77" w:rsidRPr="003F7FF6" w:rsidRDefault="00E34E77" w:rsidP="00E34E77">
      <w:pPr>
        <w:pStyle w:val="Bezmezer"/>
        <w:spacing w:line="280" w:lineRule="atLeast"/>
        <w:ind w:left="54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FBB7FCA" w14:textId="77777777" w:rsidR="00104657" w:rsidRPr="003F7FF6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color w:val="auto"/>
          <w:sz w:val="20"/>
        </w:rPr>
        <w:t>8. Doba trvání smlouvy</w:t>
      </w:r>
      <w:smartTag w:uri="urn:schemas-microsoft-com:office:smarttags" w:element="PersonName">
        <w:r w:rsidRPr="003F7FF6">
          <w:rPr>
            <w:rFonts w:ascii="Arial" w:hAnsi="Arial" w:cs="Arial"/>
            <w:color w:val="auto"/>
            <w:sz w:val="20"/>
          </w:rPr>
          <w:t>,</w:t>
        </w:r>
      </w:smartTag>
      <w:r w:rsidRPr="003F7FF6">
        <w:rPr>
          <w:rFonts w:ascii="Arial" w:hAnsi="Arial" w:cs="Arial"/>
          <w:color w:val="auto"/>
          <w:sz w:val="20"/>
        </w:rPr>
        <w:t xml:space="preserve"> ukončení</w:t>
      </w:r>
      <w:r w:rsidRPr="003F7FF6">
        <w:rPr>
          <w:rFonts w:ascii="Arial" w:hAnsi="Arial" w:cs="Arial"/>
          <w:sz w:val="20"/>
        </w:rPr>
        <w:t xml:space="preserve"> smlouvy</w:t>
      </w:r>
    </w:p>
    <w:p w14:paraId="4722340F" w14:textId="77777777" w:rsidR="00104657" w:rsidRPr="003F7FF6" w:rsidRDefault="00104657" w:rsidP="00BC686A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6340ED3" w14:textId="77777777" w:rsidR="00104657" w:rsidRPr="003F7FF6" w:rsidRDefault="00104657" w:rsidP="00BC686A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Tato smlouva se uzavírá na dobu určitou, nejdéle do doby splnění závazku dle této smlouvy.</w:t>
      </w:r>
    </w:p>
    <w:p w14:paraId="1629734C" w14:textId="77777777" w:rsidR="00104657" w:rsidRPr="003F7FF6" w:rsidRDefault="00104657" w:rsidP="00BC686A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Od této smlouvy může smluvní strana dotčená porušením povinnosti jednostranně odstoupit pro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podstatné porušení této smlouvy, přičemž za podstatné porušení této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zejména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považuje:</w:t>
      </w:r>
    </w:p>
    <w:p w14:paraId="4F38D864" w14:textId="77777777" w:rsidR="00104657" w:rsidRPr="003F7FF6" w:rsidRDefault="00104657" w:rsidP="00BC686A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na straně kupujícího nezaplacení kupní ceny podle této smlouvy ve l</w:t>
      </w:r>
      <w:r w:rsidR="002219EF">
        <w:rPr>
          <w:rFonts w:ascii="Arial" w:hAnsi="Arial" w:cs="Arial"/>
          <w:sz w:val="20"/>
          <w:szCs w:val="20"/>
        </w:rPr>
        <w:t>hůtě delší 30</w:t>
      </w:r>
      <w:r w:rsidRPr="003F7FF6">
        <w:rPr>
          <w:rFonts w:ascii="Arial" w:hAnsi="Arial" w:cs="Arial"/>
          <w:sz w:val="20"/>
          <w:szCs w:val="20"/>
        </w:rPr>
        <w:t xml:space="preserve"> dní po dni splatnosti příslušné faktury, </w:t>
      </w:r>
    </w:p>
    <w:p w14:paraId="52D24D7E" w14:textId="77777777" w:rsidR="00104657" w:rsidRPr="003F7FF6" w:rsidRDefault="007C3498" w:rsidP="00BC686A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prodávajícího</w:t>
      </w:r>
      <w:r w:rsidR="00104657" w:rsidRPr="003F7FF6">
        <w:rPr>
          <w:rFonts w:ascii="Arial" w:hAnsi="Arial" w:cs="Arial"/>
          <w:sz w:val="20"/>
          <w:szCs w:val="20"/>
        </w:rPr>
        <w:t xml:space="preserve"> jestliže nedodá řádně a včas</w:t>
      </w:r>
      <w:r>
        <w:rPr>
          <w:rFonts w:ascii="Arial" w:hAnsi="Arial" w:cs="Arial"/>
          <w:sz w:val="20"/>
          <w:szCs w:val="20"/>
        </w:rPr>
        <w:t xml:space="preserve"> předmět této smlouvy – </w:t>
      </w:r>
      <w:r w:rsidR="00104657" w:rsidRPr="003F7FF6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je </w:t>
      </w:r>
      <w:r w:rsidR="00104657" w:rsidRPr="003F7FF6">
        <w:rPr>
          <w:rFonts w:ascii="Arial" w:hAnsi="Arial" w:cs="Arial"/>
          <w:sz w:val="20"/>
          <w:szCs w:val="20"/>
        </w:rPr>
        <w:t>oprávněn od smlouvy odstoupit</w:t>
      </w:r>
      <w:r>
        <w:rPr>
          <w:rFonts w:ascii="Arial" w:hAnsi="Arial" w:cs="Arial"/>
          <w:sz w:val="20"/>
          <w:szCs w:val="20"/>
        </w:rPr>
        <w:t xml:space="preserve"> pokud činí prodlení prodávajícího více než 30 dní oproti termínu, stanoveném v článku 5.2. této smlouvy</w:t>
      </w:r>
      <w:r w:rsidR="003B56EB">
        <w:rPr>
          <w:rFonts w:ascii="Arial" w:hAnsi="Arial" w:cs="Arial"/>
          <w:sz w:val="20"/>
          <w:szCs w:val="20"/>
        </w:rPr>
        <w:t>.</w:t>
      </w:r>
    </w:p>
    <w:p w14:paraId="68F3BA74" w14:textId="77777777" w:rsidR="00104657" w:rsidRPr="003F7FF6" w:rsidRDefault="00104657" w:rsidP="00BC686A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3F7FF6">
        <w:rPr>
          <w:rFonts w:ascii="Arial" w:hAnsi="Arial" w:cs="Arial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6944F29E" w14:textId="77777777" w:rsidR="00104657" w:rsidRPr="003F7FF6" w:rsidRDefault="00104657" w:rsidP="00BC686A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51C889E" w14:textId="77777777" w:rsidR="00104657" w:rsidRPr="003F7FF6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sz w:val="20"/>
        </w:rPr>
        <w:t>9. Ostatní ujednání</w:t>
      </w:r>
    </w:p>
    <w:p w14:paraId="02B1DA7D" w14:textId="77777777" w:rsidR="00104657" w:rsidRPr="003F7FF6" w:rsidRDefault="00104657" w:rsidP="00BC686A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C178CA7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Smluvní strany se dohodly, že vlastnické právo k dodanému předmětu smlouvy nabývá kupující okamžikem splnění dodávky prodávajícím podle podmínek této smlouvy, jakmile je podepsaný zápis o předání a převzetí. Tímto okamžikem přechází riziko nahodilé zkázy na kupujícího.</w:t>
      </w:r>
    </w:p>
    <w:p w14:paraId="2E7BD90F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vzájemných závazků. Smluvní strany jsou povinny informovat druhou smluvní stranu o veškerých skutečnostech, které jsou nebo mohou být </w:t>
      </w:r>
      <w:r w:rsidR="00E34E77">
        <w:rPr>
          <w:rFonts w:ascii="Arial" w:hAnsi="Arial" w:cs="Arial"/>
          <w:sz w:val="20"/>
          <w:szCs w:val="20"/>
        </w:rPr>
        <w:t>důležité pro řádné plnění této s</w:t>
      </w:r>
      <w:r w:rsidRPr="003F7FF6">
        <w:rPr>
          <w:rFonts w:ascii="Arial" w:hAnsi="Arial" w:cs="Arial"/>
          <w:sz w:val="20"/>
          <w:szCs w:val="20"/>
        </w:rPr>
        <w:t>mlouvy.</w:t>
      </w:r>
    </w:p>
    <w:p w14:paraId="6042DEB4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00667975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Kupující se zavazuje umožnit přístup určeným pracovníkům prodávajícího do prostoru svého objektu za účelem splnění této smlouvy a dále pak za účelem následných oprav a servisních prací.</w:t>
      </w:r>
    </w:p>
    <w:p w14:paraId="764E3DB7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lastRenderedPageBreak/>
        <w:t xml:space="preserve">Právní vztahy touto smlouvou neupravené, jakož i právní poměry z ní vznikající a vyplývající, se řídí příslušnými ustanoveními </w:t>
      </w:r>
      <w:r w:rsidR="005A38FE" w:rsidRPr="003F7FF6">
        <w:rPr>
          <w:rFonts w:ascii="Arial" w:hAnsi="Arial" w:cs="Arial"/>
          <w:sz w:val="20"/>
          <w:szCs w:val="20"/>
        </w:rPr>
        <w:t>zákona</w:t>
      </w:r>
      <w:r w:rsidR="005A38FE">
        <w:rPr>
          <w:rFonts w:ascii="Arial" w:hAnsi="Arial" w:cs="Arial"/>
          <w:sz w:val="20"/>
          <w:szCs w:val="20"/>
        </w:rPr>
        <w:t xml:space="preserve"> č.</w:t>
      </w:r>
      <w:r w:rsidR="005A38FE" w:rsidRPr="003F7FF6">
        <w:rPr>
          <w:rFonts w:ascii="Arial" w:hAnsi="Arial" w:cs="Arial"/>
          <w:sz w:val="20"/>
          <w:szCs w:val="20"/>
        </w:rPr>
        <w:t xml:space="preserve"> </w:t>
      </w:r>
      <w:r w:rsidR="005A38FE">
        <w:rPr>
          <w:rFonts w:ascii="Arial" w:hAnsi="Arial" w:cs="Arial"/>
          <w:sz w:val="20"/>
          <w:szCs w:val="20"/>
        </w:rPr>
        <w:t>89/2012 Sb., občanského</w:t>
      </w:r>
      <w:r w:rsidR="005A38FE" w:rsidRPr="007A4273">
        <w:rPr>
          <w:rFonts w:ascii="Arial" w:hAnsi="Arial" w:cs="Arial"/>
          <w:sz w:val="20"/>
          <w:szCs w:val="20"/>
        </w:rPr>
        <w:t xml:space="preserve"> zákoník</w:t>
      </w:r>
      <w:r w:rsidR="005A38FE">
        <w:rPr>
          <w:rFonts w:ascii="Arial" w:hAnsi="Arial" w:cs="Arial"/>
          <w:sz w:val="20"/>
          <w:szCs w:val="20"/>
        </w:rPr>
        <w:t>u</w:t>
      </w:r>
      <w:r w:rsidR="005A38FE" w:rsidRPr="003F7FF6"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a dalšími právními předpisy České republiky.</w:t>
      </w:r>
    </w:p>
    <w:p w14:paraId="32A288DF" w14:textId="77777777" w:rsidR="00104657" w:rsidRPr="003F7FF6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069B0C0" w14:textId="77777777" w:rsidR="00104657" w:rsidRPr="00E3224F" w:rsidRDefault="00104657" w:rsidP="00BC686A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11AE7225" w14:textId="77777777" w:rsidR="00E3224F" w:rsidRPr="003F7FF6" w:rsidRDefault="00E3224F" w:rsidP="00E3224F">
      <w:pPr>
        <w:spacing w:line="280" w:lineRule="atLeast"/>
        <w:ind w:left="540"/>
        <w:jc w:val="both"/>
        <w:rPr>
          <w:rFonts w:ascii="Arial" w:hAnsi="Arial" w:cs="Arial"/>
          <w:iCs/>
          <w:sz w:val="20"/>
          <w:szCs w:val="20"/>
        </w:rPr>
      </w:pPr>
    </w:p>
    <w:p w14:paraId="6C5DB85A" w14:textId="77777777" w:rsidR="00104657" w:rsidRPr="003F7FF6" w:rsidRDefault="00104657" w:rsidP="00BC686A">
      <w:pPr>
        <w:pStyle w:val="Nadpis3"/>
        <w:spacing w:line="280" w:lineRule="atLeast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sz w:val="20"/>
        </w:rPr>
        <w:t>10. Závěrečná ustanovení</w:t>
      </w:r>
    </w:p>
    <w:p w14:paraId="62763666" w14:textId="77777777" w:rsidR="00104657" w:rsidRPr="003F7FF6" w:rsidRDefault="00104657" w:rsidP="00BC686A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11E1DC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Prodávající je povinen umožnit všem subjektům oprávněným k výkonu kontroly projektu</w:t>
      </w:r>
      <w:r>
        <w:rPr>
          <w:rFonts w:ascii="Arial" w:hAnsi="Arial" w:cs="Arial"/>
          <w:sz w:val="20"/>
          <w:szCs w:val="20"/>
        </w:rPr>
        <w:t>,</w:t>
      </w:r>
      <w:r w:rsidRPr="003F7FF6">
        <w:rPr>
          <w:rFonts w:ascii="Arial" w:hAnsi="Arial" w:cs="Arial"/>
          <w:sz w:val="20"/>
          <w:szCs w:val="20"/>
        </w:rPr>
        <w:t xml:space="preserve">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380F11B8" w14:textId="77777777" w:rsidR="00104657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2219EF">
        <w:rPr>
          <w:rFonts w:ascii="Arial" w:hAnsi="Arial" w:cs="Arial"/>
          <w:b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</w:t>
      </w:r>
      <w:r w:rsidRPr="003F7FF6">
        <w:rPr>
          <w:rFonts w:ascii="Arial" w:hAnsi="Arial" w:cs="Arial"/>
          <w:sz w:val="20"/>
          <w:szCs w:val="20"/>
        </w:rPr>
        <w:t xml:space="preserve"> </w:t>
      </w:r>
    </w:p>
    <w:p w14:paraId="35278108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478DEACB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Tuto smlouvu lze měnit nebo doplnit pouze dohodou smluvních stran, a to formou písemného číslovaného dodatku.</w:t>
      </w:r>
    </w:p>
    <w:p w14:paraId="2A755440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722DE14E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Tato smlouva byla vyhotovena ve </w:t>
      </w:r>
      <w:r>
        <w:rPr>
          <w:rFonts w:ascii="Arial" w:hAnsi="Arial" w:cs="Arial"/>
          <w:sz w:val="20"/>
          <w:szCs w:val="20"/>
        </w:rPr>
        <w:t>dvou</w:t>
      </w:r>
      <w:r w:rsidRPr="003F7FF6">
        <w:rPr>
          <w:rFonts w:ascii="Arial" w:hAnsi="Arial" w:cs="Arial"/>
          <w:sz w:val="20"/>
          <w:szCs w:val="20"/>
        </w:rPr>
        <w:t xml:space="preserve"> stejnopisech, přičemž každá ze smluvních stran obdrží jeden stejnopis. </w:t>
      </w:r>
    </w:p>
    <w:p w14:paraId="6529672B" w14:textId="77777777" w:rsidR="00104657" w:rsidRPr="003F7FF6" w:rsidRDefault="00104657" w:rsidP="00BC686A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Nedílnou součástí této smlouvy jsou přílohy:</w:t>
      </w:r>
    </w:p>
    <w:p w14:paraId="0067C3F4" w14:textId="77777777" w:rsidR="00104657" w:rsidRPr="00862363" w:rsidRDefault="00104657" w:rsidP="002B6C26">
      <w:pPr>
        <w:spacing w:line="280" w:lineRule="atLeast"/>
        <w:ind w:left="540"/>
        <w:rPr>
          <w:rFonts w:ascii="Arial" w:hAnsi="Arial" w:cs="Arial"/>
          <w:b/>
          <w:bCs/>
          <w:sz w:val="20"/>
          <w:szCs w:val="20"/>
        </w:rPr>
      </w:pPr>
      <w:r w:rsidRPr="00862363">
        <w:rPr>
          <w:rFonts w:ascii="Arial" w:hAnsi="Arial" w:cs="Arial"/>
          <w:b/>
          <w:sz w:val="20"/>
          <w:szCs w:val="20"/>
        </w:rPr>
        <w:t>příloha č. 1 –</w:t>
      </w:r>
      <w:r w:rsidR="002B6C26">
        <w:rPr>
          <w:rFonts w:ascii="Arial" w:hAnsi="Arial" w:cs="Arial"/>
          <w:b/>
          <w:sz w:val="20"/>
          <w:szCs w:val="20"/>
        </w:rPr>
        <w:t xml:space="preserve"> </w:t>
      </w:r>
      <w:r w:rsidR="007C21CB">
        <w:rPr>
          <w:rFonts w:ascii="Arial" w:hAnsi="Arial" w:cs="Arial"/>
          <w:b/>
          <w:sz w:val="20"/>
          <w:szCs w:val="20"/>
        </w:rPr>
        <w:t xml:space="preserve">Technická specifikace </w:t>
      </w:r>
    </w:p>
    <w:p w14:paraId="0365C56A" w14:textId="7555A9B9" w:rsidR="00F61ADC" w:rsidRDefault="00104657" w:rsidP="00BC22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ab/>
      </w:r>
    </w:p>
    <w:p w14:paraId="73BAD4BA" w14:textId="77777777" w:rsidR="00F61ADC" w:rsidRDefault="00F61ADC" w:rsidP="00BC686A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</w:p>
    <w:p w14:paraId="66294B23" w14:textId="77777777" w:rsidR="00F61ADC" w:rsidRDefault="00F61ADC" w:rsidP="00BC686A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</w:p>
    <w:p w14:paraId="27D50743" w14:textId="2BB55276" w:rsidR="00104657" w:rsidRPr="003F7FF6" w:rsidRDefault="00104657" w:rsidP="00BC686A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ab/>
        <w:t xml:space="preserve">  </w:t>
      </w:r>
    </w:p>
    <w:p w14:paraId="328461D8" w14:textId="2D0E4751" w:rsidR="006248F1" w:rsidRPr="008806B3" w:rsidRDefault="008806B3" w:rsidP="00C212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……………….. dne 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561627">
        <w:rPr>
          <w:rFonts w:ascii="Arial" w:hAnsi="Arial" w:cs="Arial"/>
          <w:sz w:val="20"/>
        </w:rPr>
        <w:t xml:space="preserve"> </w:t>
      </w:r>
      <w:r w:rsidR="00F95E90">
        <w:rPr>
          <w:rFonts w:ascii="Arial" w:hAnsi="Arial" w:cs="Arial"/>
          <w:sz w:val="20"/>
        </w:rPr>
        <w:t>…………………………</w:t>
      </w:r>
      <w:r w:rsidR="00FD73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dne ………………….</w:t>
      </w:r>
    </w:p>
    <w:p w14:paraId="1BAA6ECB" w14:textId="77777777" w:rsidR="006248F1" w:rsidRDefault="006248F1" w:rsidP="00C21275">
      <w:pPr>
        <w:rPr>
          <w:rFonts w:ascii="Arial" w:hAnsi="Arial" w:cs="Arial"/>
          <w:b/>
          <w:u w:val="single"/>
        </w:rPr>
      </w:pPr>
    </w:p>
    <w:p w14:paraId="41C3F240" w14:textId="77777777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04586180" w14:textId="77777777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7469149F" w14:textId="7A9A165A" w:rsidR="006248F1" w:rsidRPr="008806B3" w:rsidRDefault="008806B3" w:rsidP="00C21275">
      <w:pPr>
        <w:rPr>
          <w:rFonts w:ascii="Arial" w:hAnsi="Arial" w:cs="Arial"/>
          <w:sz w:val="20"/>
          <w:szCs w:val="20"/>
        </w:rPr>
      </w:pPr>
      <w:r w:rsidRPr="008806B3">
        <w:rPr>
          <w:rFonts w:ascii="Arial" w:hAnsi="Arial" w:cs="Arial"/>
          <w:sz w:val="20"/>
          <w:szCs w:val="20"/>
        </w:rPr>
        <w:t>Prodávající</w:t>
      </w:r>
      <w:r w:rsidRPr="008806B3">
        <w:rPr>
          <w:rFonts w:ascii="Arial" w:hAnsi="Arial" w:cs="Arial"/>
          <w:sz w:val="20"/>
          <w:szCs w:val="20"/>
        </w:rPr>
        <w:tab/>
      </w:r>
      <w:r w:rsidRPr="008806B3">
        <w:rPr>
          <w:rFonts w:ascii="Arial" w:hAnsi="Arial" w:cs="Arial"/>
          <w:sz w:val="20"/>
          <w:szCs w:val="20"/>
        </w:rPr>
        <w:tab/>
      </w:r>
      <w:r w:rsidRPr="008806B3">
        <w:rPr>
          <w:rFonts w:ascii="Arial" w:hAnsi="Arial" w:cs="Arial"/>
          <w:sz w:val="20"/>
          <w:szCs w:val="20"/>
        </w:rPr>
        <w:tab/>
      </w:r>
      <w:r w:rsidRPr="008806B3">
        <w:rPr>
          <w:rFonts w:ascii="Arial" w:hAnsi="Arial" w:cs="Arial"/>
          <w:sz w:val="20"/>
          <w:szCs w:val="20"/>
        </w:rPr>
        <w:tab/>
      </w:r>
      <w:r w:rsidRPr="008806B3">
        <w:rPr>
          <w:rFonts w:ascii="Arial" w:hAnsi="Arial" w:cs="Arial"/>
          <w:sz w:val="20"/>
          <w:szCs w:val="20"/>
        </w:rPr>
        <w:tab/>
      </w:r>
      <w:r w:rsidRPr="008806B3">
        <w:rPr>
          <w:rFonts w:ascii="Arial" w:hAnsi="Arial" w:cs="Arial"/>
          <w:sz w:val="20"/>
          <w:szCs w:val="20"/>
        </w:rPr>
        <w:tab/>
        <w:t>Kupující</w:t>
      </w:r>
    </w:p>
    <w:p w14:paraId="7E48FE69" w14:textId="77777777" w:rsidR="008806B3" w:rsidRDefault="008806B3" w:rsidP="00C21275">
      <w:pPr>
        <w:rPr>
          <w:rFonts w:ascii="Arial" w:hAnsi="Arial" w:cs="Arial"/>
          <w:sz w:val="20"/>
          <w:szCs w:val="20"/>
        </w:rPr>
      </w:pPr>
    </w:p>
    <w:p w14:paraId="5154FCA7" w14:textId="3B917581" w:rsidR="008806B3" w:rsidRDefault="008806B3" w:rsidP="00C21275">
      <w:pPr>
        <w:rPr>
          <w:rFonts w:ascii="Arial" w:hAnsi="Arial" w:cs="Arial"/>
          <w:sz w:val="20"/>
          <w:szCs w:val="20"/>
        </w:rPr>
      </w:pPr>
    </w:p>
    <w:p w14:paraId="56559C25" w14:textId="07CD9811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754F8882" w14:textId="77777777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62691567" w14:textId="6D6A1434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1996105F" w14:textId="080E06DC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1D29E277" w14:textId="77777777" w:rsidR="00F61ADC" w:rsidRDefault="00F61ADC" w:rsidP="00C21275">
      <w:pPr>
        <w:rPr>
          <w:rFonts w:ascii="Arial" w:hAnsi="Arial" w:cs="Arial"/>
          <w:sz w:val="20"/>
          <w:szCs w:val="20"/>
        </w:rPr>
      </w:pPr>
    </w:p>
    <w:p w14:paraId="6F6AE9E4" w14:textId="77777777" w:rsidR="00A16D60" w:rsidRPr="008806B3" w:rsidRDefault="008806B3" w:rsidP="00A16D60">
      <w:pPr>
        <w:rPr>
          <w:rFonts w:ascii="Arial" w:hAnsi="Arial" w:cs="Arial"/>
          <w:sz w:val="20"/>
          <w:szCs w:val="20"/>
        </w:rPr>
      </w:pPr>
      <w:r w:rsidRPr="008806B3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6D60" w:rsidRPr="008806B3">
        <w:rPr>
          <w:rFonts w:ascii="Arial" w:hAnsi="Arial" w:cs="Arial"/>
          <w:sz w:val="20"/>
          <w:szCs w:val="20"/>
        </w:rPr>
        <w:t>…………………………</w:t>
      </w:r>
      <w:r w:rsidR="00A16D60">
        <w:rPr>
          <w:rFonts w:ascii="Arial" w:hAnsi="Arial" w:cs="Arial"/>
          <w:sz w:val="20"/>
          <w:szCs w:val="20"/>
        </w:rPr>
        <w:t>………….</w:t>
      </w:r>
    </w:p>
    <w:p w14:paraId="34D189EF" w14:textId="39694D2C" w:rsidR="008806B3" w:rsidRPr="008806B3" w:rsidRDefault="00A16D60" w:rsidP="00A16D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79C5">
        <w:rPr>
          <w:rFonts w:ascii="Arial" w:hAnsi="Arial" w:cs="Arial"/>
          <w:sz w:val="20"/>
          <w:szCs w:val="20"/>
        </w:rPr>
        <w:t>Ing. Pavel Kohout, starosta obce</w:t>
      </w:r>
    </w:p>
    <w:sectPr w:rsidR="008806B3" w:rsidRPr="008806B3" w:rsidSect="003858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2334C" w14:textId="77777777" w:rsidR="00530AE7" w:rsidRDefault="00530AE7" w:rsidP="00BC686A">
      <w:r>
        <w:separator/>
      </w:r>
    </w:p>
  </w:endnote>
  <w:endnote w:type="continuationSeparator" w:id="0">
    <w:p w14:paraId="709684DE" w14:textId="77777777" w:rsidR="00530AE7" w:rsidRDefault="00530AE7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C5B6" w14:textId="29ECBE17" w:rsidR="00FD73BC" w:rsidRPr="003448AC" w:rsidRDefault="00FD73BC" w:rsidP="00E373BB">
    <w:pPr>
      <w:pStyle w:val="Zhlav"/>
    </w:pPr>
    <w:r>
      <w:tab/>
    </w:r>
    <w:r>
      <w:tab/>
    </w:r>
  </w:p>
  <w:p w14:paraId="25E5B6F4" w14:textId="77777777" w:rsidR="00FD73BC" w:rsidRDefault="00FD73BC" w:rsidP="00E373BB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E4CC0" wp14:editId="7263349E">
              <wp:simplePos x="0" y="0"/>
              <wp:positionH relativeFrom="page">
                <wp:posOffset>6893560</wp:posOffset>
              </wp:positionH>
              <wp:positionV relativeFrom="page">
                <wp:posOffset>10040620</wp:posOffset>
              </wp:positionV>
              <wp:extent cx="433070" cy="31305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433070" cy="31305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E28C" w14:textId="617BF810" w:rsidR="00FD73BC" w:rsidRPr="00C61136" w:rsidRDefault="00FD73BC" w:rsidP="00E373BB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35C3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C6113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E4CC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2.8pt;margin-top:790.6pt;width:34.1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" filled="f" fillcolor="#5c83b4" stroked="f" strokecolor="#737373">
              <v:textbox>
                <w:txbxContent>
                  <w:p w14:paraId="5C89E28C" w14:textId="617BF810" w:rsidR="00FD73BC" w:rsidRPr="00C61136" w:rsidRDefault="00FD73BC" w:rsidP="00E373BB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B35C3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 w:rsidRPr="00C61136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A879CA" w14:textId="77777777" w:rsidR="00FD73BC" w:rsidRPr="00E373BB" w:rsidRDefault="00FD73BC" w:rsidP="00E3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CBAA" w14:textId="77777777" w:rsidR="00530AE7" w:rsidRDefault="00530AE7" w:rsidP="00BC686A">
      <w:r>
        <w:separator/>
      </w:r>
    </w:p>
  </w:footnote>
  <w:footnote w:type="continuationSeparator" w:id="0">
    <w:p w14:paraId="59EEFEB4" w14:textId="77777777" w:rsidR="00530AE7" w:rsidRDefault="00530AE7" w:rsidP="00BC686A">
      <w:r>
        <w:continuationSeparator/>
      </w:r>
    </w:p>
  </w:footnote>
  <w:footnote w:id="1">
    <w:p w14:paraId="62E68D8E" w14:textId="5D085075" w:rsidR="009E1602" w:rsidRPr="009E1602" w:rsidRDefault="009E1602">
      <w:pPr>
        <w:pStyle w:val="Textpoznpodarou"/>
        <w:rPr>
          <w:rFonts w:ascii="Arial" w:hAnsi="Arial" w:cs="Arial"/>
        </w:rPr>
      </w:pPr>
      <w:r w:rsidRPr="009E1602">
        <w:rPr>
          <w:rStyle w:val="Znakapoznpodarou"/>
          <w:rFonts w:ascii="Arial" w:hAnsi="Arial" w:cs="Arial"/>
        </w:rPr>
        <w:footnoteRef/>
      </w:r>
      <w:r w:rsidRPr="009E1602">
        <w:rPr>
          <w:rFonts w:ascii="Arial" w:hAnsi="Arial" w:cs="Arial"/>
        </w:rPr>
        <w:t xml:space="preserve"> </w:t>
      </w:r>
      <w:r w:rsidR="00AC563F">
        <w:rPr>
          <w:rFonts w:ascii="Arial" w:hAnsi="Arial" w:cs="Arial"/>
        </w:rPr>
        <w:t>Účastník</w:t>
      </w:r>
      <w:r w:rsidRPr="009E1602">
        <w:rPr>
          <w:rFonts w:ascii="Arial" w:hAnsi="Arial" w:cs="Arial"/>
        </w:rPr>
        <w:t xml:space="preserve"> dopl</w:t>
      </w:r>
      <w:r w:rsidR="003B451B">
        <w:rPr>
          <w:rFonts w:ascii="Arial" w:hAnsi="Arial" w:cs="Arial"/>
        </w:rPr>
        <w:t>ní nabídkovou cenu v Kč</w:t>
      </w:r>
      <w:r w:rsidRPr="009E160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9C3E" w14:textId="4AD29A25" w:rsidR="003B451B" w:rsidRDefault="003B451B" w:rsidP="003B451B">
    <w:pPr>
      <w:pStyle w:val="Zhlav"/>
      <w:jc w:val="center"/>
    </w:pPr>
    <w:r w:rsidRPr="002956CD">
      <w:rPr>
        <w:noProof/>
      </w:rPr>
      <w:drawing>
        <wp:inline distT="0" distB="0" distL="0" distR="0" wp14:anchorId="675D7AA5" wp14:editId="691E4F3C">
          <wp:extent cx="2362200" cy="733425"/>
          <wp:effectExtent l="0" t="0" r="0" b="9525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00A"/>
    <w:multiLevelType w:val="hybridMultilevel"/>
    <w:tmpl w:val="75A82C80"/>
    <w:lvl w:ilvl="0" w:tplc="7070174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C219D"/>
    <w:multiLevelType w:val="hybridMultilevel"/>
    <w:tmpl w:val="58F2D7F2"/>
    <w:lvl w:ilvl="0" w:tplc="A262274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7B88B4E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3428"/>
    <w:multiLevelType w:val="hybridMultilevel"/>
    <w:tmpl w:val="2F5C23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B1DBF"/>
    <w:multiLevelType w:val="hybridMultilevel"/>
    <w:tmpl w:val="AF1EB7F8"/>
    <w:lvl w:ilvl="0" w:tplc="E6EA48D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6" w15:restartNumberingAfterBreak="0">
    <w:nsid w:val="250433D3"/>
    <w:multiLevelType w:val="hybridMultilevel"/>
    <w:tmpl w:val="B4E8D21E"/>
    <w:lvl w:ilvl="0" w:tplc="8CD6705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B1DCE"/>
    <w:multiLevelType w:val="hybridMultilevel"/>
    <w:tmpl w:val="41C48932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DD35FDD"/>
    <w:multiLevelType w:val="hybridMultilevel"/>
    <w:tmpl w:val="EC96CE48"/>
    <w:lvl w:ilvl="0" w:tplc="6286034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581E8E"/>
    <w:multiLevelType w:val="hybridMultilevel"/>
    <w:tmpl w:val="B48E2522"/>
    <w:lvl w:ilvl="0" w:tplc="045A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34E1"/>
    <w:multiLevelType w:val="hybridMultilevel"/>
    <w:tmpl w:val="C3C63F12"/>
    <w:lvl w:ilvl="0" w:tplc="83967C1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1EF4BC5"/>
    <w:multiLevelType w:val="hybridMultilevel"/>
    <w:tmpl w:val="3850B71E"/>
    <w:lvl w:ilvl="0" w:tplc="61C8AF8A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D87045D"/>
    <w:multiLevelType w:val="hybridMultilevel"/>
    <w:tmpl w:val="C47659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6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  <w:num w:numId="16">
    <w:abstractNumId w:val="1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A"/>
    <w:rsid w:val="0000329D"/>
    <w:rsid w:val="00031D33"/>
    <w:rsid w:val="00031D3C"/>
    <w:rsid w:val="00036254"/>
    <w:rsid w:val="000507BE"/>
    <w:rsid w:val="00060690"/>
    <w:rsid w:val="000656EE"/>
    <w:rsid w:val="00072BE1"/>
    <w:rsid w:val="000A37CE"/>
    <w:rsid w:val="000A4419"/>
    <w:rsid w:val="00104657"/>
    <w:rsid w:val="001135BB"/>
    <w:rsid w:val="00141C5C"/>
    <w:rsid w:val="001600BF"/>
    <w:rsid w:val="001678D7"/>
    <w:rsid w:val="00172775"/>
    <w:rsid w:val="0017578E"/>
    <w:rsid w:val="001824EF"/>
    <w:rsid w:val="001B5C44"/>
    <w:rsid w:val="001B7210"/>
    <w:rsid w:val="001D4FC6"/>
    <w:rsid w:val="001E1D17"/>
    <w:rsid w:val="00211B34"/>
    <w:rsid w:val="002219EF"/>
    <w:rsid w:val="00225725"/>
    <w:rsid w:val="002338F3"/>
    <w:rsid w:val="00235FAE"/>
    <w:rsid w:val="002424A4"/>
    <w:rsid w:val="00254AFF"/>
    <w:rsid w:val="00275713"/>
    <w:rsid w:val="00287A93"/>
    <w:rsid w:val="002A3796"/>
    <w:rsid w:val="002B6C26"/>
    <w:rsid w:val="002B7526"/>
    <w:rsid w:val="002C2AF4"/>
    <w:rsid w:val="002E61C4"/>
    <w:rsid w:val="002F1B0C"/>
    <w:rsid w:val="002F2F57"/>
    <w:rsid w:val="003046D3"/>
    <w:rsid w:val="00312060"/>
    <w:rsid w:val="00313E9E"/>
    <w:rsid w:val="00323229"/>
    <w:rsid w:val="0032433E"/>
    <w:rsid w:val="00326E64"/>
    <w:rsid w:val="003365B4"/>
    <w:rsid w:val="00366F68"/>
    <w:rsid w:val="00373DE5"/>
    <w:rsid w:val="00376984"/>
    <w:rsid w:val="00380603"/>
    <w:rsid w:val="00384336"/>
    <w:rsid w:val="0038582C"/>
    <w:rsid w:val="00397B5F"/>
    <w:rsid w:val="003B15F1"/>
    <w:rsid w:val="003B18F3"/>
    <w:rsid w:val="003B35C3"/>
    <w:rsid w:val="003B451B"/>
    <w:rsid w:val="003B56EB"/>
    <w:rsid w:val="003E5FD5"/>
    <w:rsid w:val="003E65F1"/>
    <w:rsid w:val="003F7FF6"/>
    <w:rsid w:val="00400471"/>
    <w:rsid w:val="0042411E"/>
    <w:rsid w:val="004318F3"/>
    <w:rsid w:val="00474342"/>
    <w:rsid w:val="00476D4C"/>
    <w:rsid w:val="00481505"/>
    <w:rsid w:val="004A55C8"/>
    <w:rsid w:val="004E1D9A"/>
    <w:rsid w:val="00501DE5"/>
    <w:rsid w:val="00530AE7"/>
    <w:rsid w:val="0053241B"/>
    <w:rsid w:val="005336A3"/>
    <w:rsid w:val="005514D3"/>
    <w:rsid w:val="00561627"/>
    <w:rsid w:val="005641B9"/>
    <w:rsid w:val="00565C8A"/>
    <w:rsid w:val="00570003"/>
    <w:rsid w:val="0058485A"/>
    <w:rsid w:val="00592B5C"/>
    <w:rsid w:val="005A3616"/>
    <w:rsid w:val="005A38FE"/>
    <w:rsid w:val="005E34D1"/>
    <w:rsid w:val="005F2DE9"/>
    <w:rsid w:val="005F5F1E"/>
    <w:rsid w:val="005F7874"/>
    <w:rsid w:val="00600570"/>
    <w:rsid w:val="00623252"/>
    <w:rsid w:val="006248F1"/>
    <w:rsid w:val="00643326"/>
    <w:rsid w:val="006664DC"/>
    <w:rsid w:val="0067663D"/>
    <w:rsid w:val="00684C7F"/>
    <w:rsid w:val="0069242A"/>
    <w:rsid w:val="006A6BD6"/>
    <w:rsid w:val="006D1212"/>
    <w:rsid w:val="006E44FF"/>
    <w:rsid w:val="006F172E"/>
    <w:rsid w:val="00716592"/>
    <w:rsid w:val="00720833"/>
    <w:rsid w:val="007229B5"/>
    <w:rsid w:val="00765753"/>
    <w:rsid w:val="00770EEA"/>
    <w:rsid w:val="007717AA"/>
    <w:rsid w:val="00780300"/>
    <w:rsid w:val="007868FB"/>
    <w:rsid w:val="00791993"/>
    <w:rsid w:val="007A2392"/>
    <w:rsid w:val="007A4273"/>
    <w:rsid w:val="007A6F24"/>
    <w:rsid w:val="007B71D6"/>
    <w:rsid w:val="007C0646"/>
    <w:rsid w:val="007C21CB"/>
    <w:rsid w:val="007C3498"/>
    <w:rsid w:val="007F4E7B"/>
    <w:rsid w:val="007F55D4"/>
    <w:rsid w:val="007F651D"/>
    <w:rsid w:val="00802003"/>
    <w:rsid w:val="0081472A"/>
    <w:rsid w:val="00816ADF"/>
    <w:rsid w:val="00857FAE"/>
    <w:rsid w:val="00862363"/>
    <w:rsid w:val="008657D2"/>
    <w:rsid w:val="00876C28"/>
    <w:rsid w:val="00877D49"/>
    <w:rsid w:val="008806B3"/>
    <w:rsid w:val="00880C64"/>
    <w:rsid w:val="00913AEA"/>
    <w:rsid w:val="00916A2F"/>
    <w:rsid w:val="00924F7C"/>
    <w:rsid w:val="009442CD"/>
    <w:rsid w:val="00945B0E"/>
    <w:rsid w:val="00963B59"/>
    <w:rsid w:val="009D3A41"/>
    <w:rsid w:val="009E1602"/>
    <w:rsid w:val="009E49FB"/>
    <w:rsid w:val="00A030EF"/>
    <w:rsid w:val="00A10D1D"/>
    <w:rsid w:val="00A1260B"/>
    <w:rsid w:val="00A16D60"/>
    <w:rsid w:val="00A2325B"/>
    <w:rsid w:val="00A36F82"/>
    <w:rsid w:val="00A56356"/>
    <w:rsid w:val="00A7336E"/>
    <w:rsid w:val="00A753C6"/>
    <w:rsid w:val="00AC563F"/>
    <w:rsid w:val="00AC7066"/>
    <w:rsid w:val="00AD2A04"/>
    <w:rsid w:val="00AE1117"/>
    <w:rsid w:val="00B0729E"/>
    <w:rsid w:val="00B1122B"/>
    <w:rsid w:val="00B15955"/>
    <w:rsid w:val="00B21FEC"/>
    <w:rsid w:val="00B35DAD"/>
    <w:rsid w:val="00B41A61"/>
    <w:rsid w:val="00B42116"/>
    <w:rsid w:val="00B470DB"/>
    <w:rsid w:val="00B57403"/>
    <w:rsid w:val="00B66F8A"/>
    <w:rsid w:val="00B7375D"/>
    <w:rsid w:val="00B74A98"/>
    <w:rsid w:val="00B757BF"/>
    <w:rsid w:val="00B76874"/>
    <w:rsid w:val="00BA4039"/>
    <w:rsid w:val="00BC2285"/>
    <w:rsid w:val="00BC686A"/>
    <w:rsid w:val="00BD22C8"/>
    <w:rsid w:val="00BD40CA"/>
    <w:rsid w:val="00BE34F7"/>
    <w:rsid w:val="00BE775D"/>
    <w:rsid w:val="00C16B85"/>
    <w:rsid w:val="00C2059A"/>
    <w:rsid w:val="00C21275"/>
    <w:rsid w:val="00C27B6C"/>
    <w:rsid w:val="00C426EB"/>
    <w:rsid w:val="00C626B3"/>
    <w:rsid w:val="00C836CC"/>
    <w:rsid w:val="00C94230"/>
    <w:rsid w:val="00CB28F6"/>
    <w:rsid w:val="00CE5AFE"/>
    <w:rsid w:val="00CE69F4"/>
    <w:rsid w:val="00D25B56"/>
    <w:rsid w:val="00D76358"/>
    <w:rsid w:val="00DC2FE6"/>
    <w:rsid w:val="00DD02A1"/>
    <w:rsid w:val="00DF7A02"/>
    <w:rsid w:val="00E05646"/>
    <w:rsid w:val="00E10E8A"/>
    <w:rsid w:val="00E1664F"/>
    <w:rsid w:val="00E21591"/>
    <w:rsid w:val="00E273EC"/>
    <w:rsid w:val="00E3224F"/>
    <w:rsid w:val="00E338B2"/>
    <w:rsid w:val="00E34E77"/>
    <w:rsid w:val="00E373BB"/>
    <w:rsid w:val="00E55878"/>
    <w:rsid w:val="00E577C2"/>
    <w:rsid w:val="00E833CC"/>
    <w:rsid w:val="00E8582B"/>
    <w:rsid w:val="00EA065F"/>
    <w:rsid w:val="00EC7C42"/>
    <w:rsid w:val="00ED13BF"/>
    <w:rsid w:val="00ED6F83"/>
    <w:rsid w:val="00EE1028"/>
    <w:rsid w:val="00EF36DB"/>
    <w:rsid w:val="00F06275"/>
    <w:rsid w:val="00F160D1"/>
    <w:rsid w:val="00F27F01"/>
    <w:rsid w:val="00F61ADC"/>
    <w:rsid w:val="00F65F65"/>
    <w:rsid w:val="00F70801"/>
    <w:rsid w:val="00F95E90"/>
    <w:rsid w:val="00FA25E5"/>
    <w:rsid w:val="00FB1B8F"/>
    <w:rsid w:val="00FC0E4C"/>
    <w:rsid w:val="00FD73B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644A100"/>
  <w15:docId w15:val="{3290659F-92E5-4B8E-A6DF-E65F0C04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99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757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draznn">
    <w:name w:val="Emphasis"/>
    <w:basedOn w:val="Standardnpsmoodstavce"/>
    <w:qFormat/>
    <w:locked/>
    <w:rsid w:val="00B1122B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403"/>
    <w:pPr>
      <w:spacing w:after="120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403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locked/>
    <w:rsid w:val="0037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ngebotAppetizer">
    <w:name w:val="StandardAngebotAppetizer"/>
    <w:basedOn w:val="Standardnpsmoodstavce"/>
    <w:rsid w:val="00BA403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C92F-FB23-4BF2-B81F-3F562E8C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1720</Words>
  <Characters>9904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Andrea Frydová</dc:creator>
  <cp:lastModifiedBy>pista</cp:lastModifiedBy>
  <cp:revision>6</cp:revision>
  <cp:lastPrinted>2016-02-24T08:36:00Z</cp:lastPrinted>
  <dcterms:created xsi:type="dcterms:W3CDTF">2018-03-06T12:21:00Z</dcterms:created>
  <dcterms:modified xsi:type="dcterms:W3CDTF">2018-05-09T09:44:00Z</dcterms:modified>
</cp:coreProperties>
</file>