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3622" w14:textId="77777777" w:rsidR="007B3511" w:rsidRDefault="007B3511" w:rsidP="007B3511">
      <w:pPr>
        <w:framePr w:w="2957" w:h="592" w:hRule="exact" w:hSpace="113" w:wrap="notBeside" w:vAnchor="page" w:hAnchor="page" w:x="1135" w:y="568" w:anchorLock="1"/>
        <w:shd w:val="solid" w:color="FFFFFF" w:fill="000000"/>
        <w:snapToGrid w:val="0"/>
        <w:rPr>
          <w:rFonts w:cs="Arial"/>
          <w:i/>
          <w:sz w:val="14"/>
          <w:szCs w:val="14"/>
        </w:rPr>
      </w:pPr>
      <w:r>
        <w:rPr>
          <w:noProof/>
          <w:lang w:eastAsia="cs-CZ"/>
        </w:rPr>
        <w:drawing>
          <wp:inline distT="0" distB="0" distL="0" distR="0" wp14:anchorId="73A5C254" wp14:editId="16B35402">
            <wp:extent cx="1512570" cy="3594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59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7C477" w14:textId="00CDF502" w:rsidR="00FE2A67" w:rsidRDefault="00FE2A67" w:rsidP="00FE2A67">
      <w:pPr>
        <w:spacing w:before="120" w:line="264" w:lineRule="auto"/>
        <w:rPr>
          <w:rFonts w:cs="Arial"/>
          <w:i/>
          <w:sz w:val="16"/>
        </w:rPr>
      </w:pPr>
      <w:bookmarkStart w:id="0" w:name="_Hlk113543283"/>
      <w:r>
        <w:rPr>
          <w:rFonts w:cs="Arial"/>
          <w:i/>
          <w:sz w:val="16"/>
        </w:rPr>
        <w:t xml:space="preserve"> </w:t>
      </w:r>
      <w:bookmarkEnd w:id="0"/>
      <w:sdt>
        <w:sdtPr>
          <w:rPr>
            <w:rFonts w:cs="Arial"/>
            <w:szCs w:val="22"/>
            <w:lang w:eastAsia="cs-CZ"/>
          </w:rPr>
          <w:id w:val="450759086"/>
          <w:lock w:val="sdtLocked"/>
          <w:placeholder>
            <w:docPart w:val="18BC27E918D44840ADD6E21EAEEA8E14"/>
          </w:placeholder>
          <w:text/>
        </w:sdtPr>
        <w:sdtEndPr/>
        <w:sdtContent>
          <w:r w:rsidR="0068196C" w:rsidRPr="0068196C">
            <w:rPr>
              <w:rFonts w:cs="Arial"/>
              <w:szCs w:val="22"/>
              <w:lang w:eastAsia="cs-CZ"/>
            </w:rPr>
            <w:t>ZPMV/1295825/2025</w:t>
          </w:r>
        </w:sdtContent>
      </w:sdt>
    </w:p>
    <w:p w14:paraId="5F308C57" w14:textId="77777777" w:rsidR="00477C3F" w:rsidRDefault="00477C3F" w:rsidP="003E59AC">
      <w:pPr>
        <w:spacing w:before="120" w:line="264" w:lineRule="auto"/>
        <w:rPr>
          <w:rFonts w:cs="Arial"/>
          <w:i/>
          <w:sz w:val="16"/>
        </w:rPr>
      </w:pPr>
    </w:p>
    <w:p w14:paraId="118B1E26" w14:textId="77777777" w:rsidR="007B3511" w:rsidRDefault="007B3511" w:rsidP="00346792">
      <w:pPr>
        <w:jc w:val="center"/>
        <w:rPr>
          <w:rFonts w:cs="Arial"/>
          <w:szCs w:val="24"/>
        </w:rPr>
      </w:pPr>
    </w:p>
    <w:bookmarkStart w:id="1" w:name="_Hlk169639230"/>
    <w:p w14:paraId="4EFB6426" w14:textId="66DBBE8E" w:rsidR="009F3E6E" w:rsidRPr="007D696F" w:rsidRDefault="0064776C" w:rsidP="007D696F">
      <w:pPr>
        <w:pStyle w:val="5Nzevprvnstrana1"/>
      </w:pPr>
      <w:sdt>
        <w:sdtPr>
          <w:alias w:val="dílo"/>
          <w:tag w:val=""/>
          <w:id w:val="1828940534"/>
          <w:lock w:val="sdtLocked"/>
          <w:placeholder>
            <w:docPart w:val="7E96C7E3BF2A4CC8A2FCE77F0BB5FEA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E30E4F">
            <w:t>Rámcová dohoda o nákupu centrálního mediálního prostoru v tištěných médiích pravidelné povahy s jedním účastníkem</w:t>
          </w:r>
        </w:sdtContent>
      </w:sdt>
      <w:bookmarkEnd w:id="1"/>
      <w:r w:rsidR="00906D63">
        <w:t xml:space="preserve"> </w:t>
      </w:r>
    </w:p>
    <w:p w14:paraId="5C0C04C3" w14:textId="77777777" w:rsidR="007B3511" w:rsidRPr="00F26700" w:rsidRDefault="007B3511" w:rsidP="00346792">
      <w:pPr>
        <w:jc w:val="center"/>
        <w:rPr>
          <w:rFonts w:cs="Arial"/>
          <w:szCs w:val="24"/>
        </w:rPr>
      </w:pPr>
    </w:p>
    <w:p w14:paraId="5D585B03" w14:textId="77777777" w:rsidR="00346792" w:rsidRDefault="00346792" w:rsidP="002E66E2">
      <w:pPr>
        <w:pStyle w:val="4text"/>
      </w:pPr>
      <w:r w:rsidRPr="003E7633">
        <w:rPr>
          <w:b/>
          <w:bCs/>
        </w:rPr>
        <w:t>Zdravotní pojišťovna ministerstva vnitra České republiky</w:t>
      </w:r>
      <w:r w:rsidRPr="000E3946">
        <w:t>,</w:t>
      </w:r>
    </w:p>
    <w:p w14:paraId="7A571A3C" w14:textId="1E6BAF21" w:rsidR="00FE2A67" w:rsidRPr="00FE2A67" w:rsidRDefault="00FE2A67" w:rsidP="002E66E2">
      <w:pPr>
        <w:pStyle w:val="4text"/>
      </w:pPr>
      <w:r w:rsidRPr="00FE2A67">
        <w:t>se sídlem Praha 3, Vinohrady, Vinohradská 2577/178, PSČ 130 00,</w:t>
      </w:r>
    </w:p>
    <w:p w14:paraId="56342498" w14:textId="12E448C1" w:rsidR="00346792" w:rsidRPr="00F26700" w:rsidRDefault="00346792" w:rsidP="002E66E2">
      <w:pPr>
        <w:pStyle w:val="4text"/>
      </w:pPr>
      <w:r w:rsidRPr="00F26700">
        <w:t>IČO: 471 14 304,</w:t>
      </w:r>
      <w:r w:rsidR="00477C3F">
        <w:t xml:space="preserve"> </w:t>
      </w:r>
    </w:p>
    <w:p w14:paraId="296CB429" w14:textId="77777777" w:rsidR="00346792" w:rsidRPr="00F26700" w:rsidRDefault="00346792" w:rsidP="002E66E2">
      <w:pPr>
        <w:pStyle w:val="4text"/>
      </w:pPr>
      <w:r w:rsidRPr="00F26700">
        <w:t>zapsaná v obchodním rejstříku, vedeném Městským soudem v Praze, oddíl A, vložka 7216,</w:t>
      </w:r>
    </w:p>
    <w:p w14:paraId="3E96A09A" w14:textId="36911760" w:rsidR="00615943" w:rsidRDefault="00615943" w:rsidP="002E66E2">
      <w:pPr>
        <w:pStyle w:val="4text"/>
      </w:pPr>
      <w:r w:rsidRPr="00A2013E">
        <w:t xml:space="preserve">zastoupena </w:t>
      </w:r>
      <w:sdt>
        <w:sdtPr>
          <w:rPr>
            <w:szCs w:val="22"/>
            <w:lang w:eastAsia="cs-CZ"/>
          </w:rPr>
          <w:id w:val="1346525699"/>
          <w:placeholder>
            <w:docPart w:val="C8BB12C560F74DB6B1A324ED90B444C5"/>
          </w:placeholder>
          <w:comboBox>
            <w:listItem w:value="Zvolte položku."/>
            <w:listItem w:displayText="MUDr. Davidem Kostkou, MBA, generálním ředitelem" w:value="MUDr. Davidem Kostkou, MBA, generálním ředitelem"/>
            <w:listItem w:displayText="Doc. Ing. Otakarem Smolíkem, CSc., MBA, LL.M., ředitelem divize Morava" w:value="Doc. Ing. Otakarem Smolíkem, CSc., MBA, LL.M., ředitelem divize Morava"/>
            <w:listItem w:displayText="Mgr. Jiřím Zmatlíkem, MHA, ředitelem divize Čechy" w:value="Mgr. Jiřím Zmatlíkem, MHA, ředitelem divize Čechy"/>
          </w:comboBox>
        </w:sdtPr>
        <w:sdtEndPr/>
        <w:sdtContent>
          <w:r w:rsidRPr="00615943">
            <w:rPr>
              <w:szCs w:val="22"/>
              <w:lang w:eastAsia="cs-CZ"/>
            </w:rPr>
            <w:t xml:space="preserve">MUDr. Davidem Kostkou, MBA, </w:t>
          </w:r>
          <w:r w:rsidR="00EE7B8F">
            <w:rPr>
              <w:szCs w:val="22"/>
              <w:lang w:eastAsia="cs-CZ"/>
            </w:rPr>
            <w:t xml:space="preserve">LL.M., </w:t>
          </w:r>
          <w:r w:rsidRPr="00615943">
            <w:rPr>
              <w:szCs w:val="22"/>
              <w:lang w:eastAsia="cs-CZ"/>
            </w:rPr>
            <w:t>generálním ředitelem</w:t>
          </w:r>
        </w:sdtContent>
      </w:sdt>
      <w:r w:rsidRPr="00A2013E">
        <w:t>,</w:t>
      </w:r>
    </w:p>
    <w:p w14:paraId="53BED1F6" w14:textId="7FA380F1" w:rsidR="00346792" w:rsidRPr="00F26700" w:rsidRDefault="00346792" w:rsidP="002E66E2">
      <w:pPr>
        <w:pStyle w:val="4text"/>
        <w:rPr>
          <w:i/>
          <w:iCs/>
        </w:rPr>
      </w:pPr>
      <w:r w:rsidRPr="00F26700">
        <w:t>bankovní spojení: číslo účtu 2115202031/0710, vedený u České národní banky</w:t>
      </w:r>
      <w:r w:rsidRPr="00F26700">
        <w:rPr>
          <w:i/>
          <w:iCs/>
        </w:rPr>
        <w:t>,</w:t>
      </w:r>
    </w:p>
    <w:p w14:paraId="5A89BA75" w14:textId="77777777" w:rsidR="000E3946" w:rsidRDefault="000E3946" w:rsidP="002E66E2">
      <w:pPr>
        <w:pStyle w:val="4malmezera"/>
      </w:pPr>
    </w:p>
    <w:p w14:paraId="70C31083" w14:textId="513FA7F5" w:rsidR="00346792" w:rsidRDefault="00346792" w:rsidP="002E66E2">
      <w:pPr>
        <w:pStyle w:val="4text"/>
      </w:pPr>
      <w:r w:rsidRPr="00F26700">
        <w:t xml:space="preserve">(dále </w:t>
      </w:r>
      <w:r w:rsidR="00786848" w:rsidRPr="00F26700">
        <w:t>též jako</w:t>
      </w:r>
      <w:r w:rsidRPr="00F26700">
        <w:t xml:space="preserve"> „</w:t>
      </w:r>
      <w:r w:rsidR="003E59AC">
        <w:rPr>
          <w:b/>
          <w:i/>
        </w:rPr>
        <w:t>O</w:t>
      </w:r>
      <w:r w:rsidRPr="00F26700">
        <w:rPr>
          <w:b/>
          <w:i/>
        </w:rPr>
        <w:t>bjednatel</w:t>
      </w:r>
      <w:r w:rsidR="001B00D4">
        <w:rPr>
          <w:bCs/>
          <w:i/>
        </w:rPr>
        <w:t>“</w:t>
      </w:r>
      <w:r w:rsidR="004638AC" w:rsidRPr="004638AC">
        <w:t xml:space="preserve"> </w:t>
      </w:r>
      <w:r w:rsidR="004638AC">
        <w:t xml:space="preserve">nebo </w:t>
      </w:r>
      <w:r w:rsidR="004638AC" w:rsidRPr="004638AC">
        <w:rPr>
          <w:bCs/>
          <w:i/>
        </w:rPr>
        <w:t>„</w:t>
      </w:r>
      <w:r w:rsidR="004638AC" w:rsidRPr="004638AC">
        <w:rPr>
          <w:b/>
          <w:i/>
        </w:rPr>
        <w:t>ZP MV ČR</w:t>
      </w:r>
      <w:r w:rsidRPr="00F26700">
        <w:t>“)</w:t>
      </w:r>
      <w:r w:rsidR="005138BF">
        <w:t>,</w:t>
      </w:r>
    </w:p>
    <w:p w14:paraId="6E2A28D8" w14:textId="77777777" w:rsidR="00F73B41" w:rsidRDefault="00F73B41" w:rsidP="002E66E2">
      <w:pPr>
        <w:pStyle w:val="4text"/>
      </w:pPr>
    </w:p>
    <w:p w14:paraId="61211930" w14:textId="4DD037F4" w:rsidR="00CC766B" w:rsidRDefault="00CC766B" w:rsidP="002E66E2">
      <w:pPr>
        <w:pStyle w:val="4text"/>
      </w:pPr>
      <w:r>
        <w:t>a</w:t>
      </w:r>
    </w:p>
    <w:p w14:paraId="7C52D650" w14:textId="77777777" w:rsidR="003E2127" w:rsidRDefault="003E2127" w:rsidP="002E66E2">
      <w:pPr>
        <w:pStyle w:val="4text"/>
      </w:pPr>
    </w:p>
    <w:p w14:paraId="1C20BF7E" w14:textId="10F4A3AA" w:rsidR="003E2127" w:rsidRDefault="0064776C" w:rsidP="002E66E2">
      <w:pPr>
        <w:pStyle w:val="4text"/>
        <w:rPr>
          <w:rStyle w:val="TexttunChar"/>
          <w:b w:val="0"/>
          <w:bCs/>
        </w:rPr>
      </w:pPr>
      <w:sdt>
        <w:sdtPr>
          <w:rPr>
            <w:rStyle w:val="TexttunChar"/>
          </w:rPr>
          <w:alias w:val="Partner"/>
          <w:tag w:val=""/>
          <w:id w:val="96302077"/>
          <w:lock w:val="sdtLocked"/>
          <w:placeholder>
            <w:docPart w:val="FBE376036D354A2AB04783CBD2F19B1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Standardnpsmoodstavce"/>
            <w:rFonts w:cs="Arial"/>
            <w:b w:val="0"/>
          </w:rPr>
        </w:sdtEndPr>
        <w:sdtContent>
          <w:r w:rsidR="003E2127" w:rsidRPr="003E2127">
            <w:rPr>
              <w:rStyle w:val="TexttunChar"/>
              <w:highlight w:val="green"/>
            </w:rPr>
            <w:t>______________________</w:t>
          </w:r>
        </w:sdtContent>
      </w:sdt>
      <w:r w:rsidR="003E2127">
        <w:rPr>
          <w:rStyle w:val="TexttunChar"/>
        </w:rPr>
        <w:t>,</w:t>
      </w:r>
      <w:r w:rsidR="003E2127" w:rsidRPr="00FE2A67">
        <w:rPr>
          <w:b/>
          <w:bCs/>
          <w:lang w:eastAsia="cs-CZ"/>
        </w:rPr>
        <w:tab/>
      </w:r>
    </w:p>
    <w:p w14:paraId="35E3AFB4" w14:textId="5B9CFA44" w:rsidR="00346792" w:rsidRPr="005A5A94" w:rsidRDefault="00F26700" w:rsidP="002E66E2">
      <w:pPr>
        <w:pStyle w:val="4text"/>
      </w:pPr>
      <w:r w:rsidRPr="005A5A94">
        <w:t>se sídlem</w:t>
      </w:r>
      <w:r w:rsidR="00F04F55">
        <w:t>:</w:t>
      </w:r>
      <w:r w:rsidR="00FE2A67" w:rsidRPr="00FE2A67">
        <w:t xml:space="preserve"> </w:t>
      </w:r>
      <w:sdt>
        <w:sdtPr>
          <w:id w:val="1751391201"/>
          <w:lock w:val="sdtLocked"/>
          <w:placeholder>
            <w:docPart w:val="A23568288C7541D88982BECC5EAAB39D"/>
          </w:placeholder>
          <w:showingPlcHdr/>
          <w:text/>
        </w:sdtPr>
        <w:sdtEndPr>
          <w:rPr>
            <w:lang w:eastAsia="cs-CZ"/>
          </w:rPr>
        </w:sdtEndPr>
        <w:sdtContent>
          <w:bookmarkStart w:id="2" w:name="_Hlk169761363"/>
          <w:r w:rsidR="00FE2A67" w:rsidRPr="00AA481B">
            <w:rPr>
              <w:highlight w:val="green"/>
              <w:lang w:eastAsia="cs-CZ"/>
            </w:rPr>
            <w:t>_______________________</w:t>
          </w:r>
          <w:bookmarkEnd w:id="2"/>
        </w:sdtContent>
      </w:sdt>
      <w:r w:rsidR="00FE2A67">
        <w:t>,</w:t>
      </w:r>
      <w:r w:rsidR="00FE2A67">
        <w:tab/>
      </w:r>
      <w:r w:rsidR="000C7DD4" w:rsidRPr="005A5A94">
        <w:t xml:space="preserve"> </w:t>
      </w:r>
    </w:p>
    <w:p w14:paraId="7AD84DA6" w14:textId="378C91FD" w:rsidR="00346792" w:rsidRDefault="00F26700" w:rsidP="002E66E2">
      <w:pPr>
        <w:pStyle w:val="4text"/>
      </w:pPr>
      <w:r w:rsidRPr="005A5A94">
        <w:t>IČO:</w:t>
      </w:r>
      <w:r w:rsidR="00FE2A67" w:rsidRPr="00FE2A67">
        <w:t xml:space="preserve"> </w:t>
      </w:r>
      <w:sdt>
        <w:sdtPr>
          <w:id w:val="-870608218"/>
          <w:lock w:val="sdtLocked"/>
          <w:placeholder>
            <w:docPart w:val="461BFA1FDE554C728121E3326FA2720F"/>
          </w:placeholder>
          <w:showingPlcHdr/>
          <w:text/>
        </w:sdtPr>
        <w:sdtEndPr>
          <w:rPr>
            <w:lang w:eastAsia="cs-CZ"/>
          </w:rPr>
        </w:sdtEndPr>
        <w:sdtContent>
          <w:r w:rsidR="00FE2A67" w:rsidRPr="00AA481B">
            <w:rPr>
              <w:highlight w:val="green"/>
              <w:lang w:eastAsia="cs-CZ"/>
            </w:rPr>
            <w:t>_______________________</w:t>
          </w:r>
        </w:sdtContent>
      </w:sdt>
      <w:r w:rsidR="00FE2A67">
        <w:t>,</w:t>
      </w:r>
      <w:r w:rsidRPr="005A5A94">
        <w:t xml:space="preserve"> </w:t>
      </w:r>
    </w:p>
    <w:p w14:paraId="64A807D4" w14:textId="55AC75EF" w:rsidR="003E59AC" w:rsidRPr="00594361" w:rsidRDefault="003E59AC" w:rsidP="002E66E2">
      <w:pPr>
        <w:pStyle w:val="4text"/>
        <w:rPr>
          <w:highlight w:val="green"/>
        </w:rPr>
      </w:pPr>
      <w:r w:rsidRPr="002A37DA">
        <w:t xml:space="preserve">zapsaný/á v obchodním rejstříku </w:t>
      </w:r>
      <w:sdt>
        <w:sdtPr>
          <w:rPr>
            <w:rStyle w:val="4textChar"/>
          </w:rPr>
          <w:id w:val="-1822041760"/>
          <w:lock w:val="sdtLocked"/>
          <w:placeholder>
            <w:docPart w:val="2B013AD950644EFF8B88DD745DDA3797"/>
          </w:placeholder>
          <w:showingPlcHdr/>
          <w:text/>
        </w:sdtPr>
        <w:sdtEndPr>
          <w:rPr>
            <w:rStyle w:val="Standardnpsmoodstavce"/>
          </w:rPr>
        </w:sdtEndPr>
        <w:sdtContent>
          <w:bookmarkStart w:id="3" w:name="_Hlk169759347"/>
          <w:r w:rsidR="002A37DA" w:rsidRPr="005A5A94">
            <w:rPr>
              <w:highlight w:val="green"/>
            </w:rPr>
            <w:t>_______________________</w:t>
          </w:r>
          <w:bookmarkEnd w:id="3"/>
        </w:sdtContent>
      </w:sdt>
      <w:r w:rsidR="002A37DA" w:rsidRPr="005A5A94">
        <w:t>,</w:t>
      </w:r>
    </w:p>
    <w:p w14:paraId="2BBF5CA7" w14:textId="260F6D5A" w:rsidR="003E59AC" w:rsidRPr="005A5A94" w:rsidRDefault="003E59AC" w:rsidP="002E66E2">
      <w:pPr>
        <w:pStyle w:val="4text"/>
      </w:pPr>
      <w:r w:rsidRPr="002A37DA">
        <w:t xml:space="preserve">zastoupený/á </w:t>
      </w:r>
      <w:sdt>
        <w:sdtPr>
          <w:rPr>
            <w:rStyle w:val="4textChar"/>
          </w:rPr>
          <w:id w:val="-296230733"/>
          <w:lock w:val="sdtLocked"/>
          <w:placeholder>
            <w:docPart w:val="8700C5C62B6A4EFCAC336E251F457854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________________________________</w:t>
          </w:r>
        </w:sdtContent>
      </w:sdt>
      <w:r w:rsidR="002A37DA" w:rsidRPr="005A5A94">
        <w:t>,</w:t>
      </w:r>
    </w:p>
    <w:p w14:paraId="3003B436" w14:textId="750C0673" w:rsidR="00F26700" w:rsidRPr="005A5A94" w:rsidRDefault="00F26700" w:rsidP="002E66E2">
      <w:pPr>
        <w:pStyle w:val="4text"/>
      </w:pPr>
      <w:r w:rsidRPr="005A5A94">
        <w:t xml:space="preserve">bankovní spojení: </w:t>
      </w:r>
      <w:sdt>
        <w:sdtPr>
          <w:rPr>
            <w:rStyle w:val="4textChar"/>
          </w:rPr>
          <w:id w:val="-751424655"/>
          <w:lock w:val="sdtLocked"/>
          <w:placeholder>
            <w:docPart w:val="2AABDB10268B44C2A2471199DC7656C6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</w:t>
          </w:r>
        </w:sdtContent>
      </w:sdt>
      <w:r w:rsidR="002A37DA" w:rsidRPr="005A5A94">
        <w:t>,</w:t>
      </w:r>
    </w:p>
    <w:p w14:paraId="19254FFD" w14:textId="77777777" w:rsidR="000E3946" w:rsidRDefault="000E3946" w:rsidP="002E66E2">
      <w:pPr>
        <w:pStyle w:val="4malmezera"/>
      </w:pPr>
    </w:p>
    <w:p w14:paraId="477A649E" w14:textId="00CC11C1" w:rsidR="00346792" w:rsidRPr="005A5A94" w:rsidRDefault="00346792" w:rsidP="003E7633">
      <w:pPr>
        <w:pStyle w:val="Texttk"/>
      </w:pPr>
      <w:r w:rsidRPr="003E7633">
        <w:rPr>
          <w:b w:val="0"/>
          <w:bCs/>
          <w:i w:val="0"/>
          <w:iCs/>
        </w:rPr>
        <w:t>(dále</w:t>
      </w:r>
      <w:r w:rsidR="00786848" w:rsidRPr="003E7633">
        <w:rPr>
          <w:b w:val="0"/>
          <w:bCs/>
          <w:i w:val="0"/>
          <w:iCs/>
        </w:rPr>
        <w:t xml:space="preserve"> též jako</w:t>
      </w:r>
      <w:r w:rsidRPr="003E7633">
        <w:rPr>
          <w:b w:val="0"/>
          <w:bCs/>
          <w:i w:val="0"/>
          <w:iCs/>
        </w:rPr>
        <w:t xml:space="preserve"> „</w:t>
      </w:r>
      <w:sdt>
        <w:sdtPr>
          <w:alias w:val="Dodavatel"/>
          <w:tag w:val=""/>
          <w:id w:val="477340494"/>
          <w:lock w:val="sdtLocked"/>
          <w:placeholder>
            <w:docPart w:val="1102B75A31CC4A7FB37E554F3287D5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6D63">
            <w:t>Poskytovatel</w:t>
          </w:r>
        </w:sdtContent>
      </w:sdt>
      <w:r w:rsidRPr="003E7633">
        <w:rPr>
          <w:b w:val="0"/>
          <w:bCs/>
          <w:i w:val="0"/>
          <w:iCs/>
        </w:rPr>
        <w:t>“)</w:t>
      </w:r>
      <w:r w:rsidR="00C52BAE" w:rsidRPr="003E7633">
        <w:rPr>
          <w:b w:val="0"/>
          <w:bCs/>
          <w:i w:val="0"/>
          <w:iCs/>
        </w:rPr>
        <w:t>,</w:t>
      </w:r>
    </w:p>
    <w:p w14:paraId="3D72D4B8" w14:textId="77777777" w:rsidR="000E3946" w:rsidRDefault="000E3946" w:rsidP="002E66E2">
      <w:pPr>
        <w:pStyle w:val="4malmezera"/>
      </w:pPr>
    </w:p>
    <w:p w14:paraId="79577015" w14:textId="7E3B895F" w:rsidR="00346792" w:rsidRPr="005A5A94" w:rsidRDefault="00346792" w:rsidP="002E66E2">
      <w:pPr>
        <w:pStyle w:val="4text"/>
      </w:pPr>
      <w:r w:rsidRPr="005A5A94">
        <w:t>(</w:t>
      </w:r>
      <w:r w:rsidR="001D0A1B">
        <w:t>O</w:t>
      </w:r>
      <w:r w:rsidRPr="005A5A94">
        <w:t xml:space="preserve">bjednatel a </w:t>
      </w:r>
      <w:sdt>
        <w:sdtPr>
          <w:alias w:val="Dodavatel"/>
          <w:tag w:val=""/>
          <w:id w:val="-544605106"/>
          <w:lock w:val="sdtLocked"/>
          <w:placeholder>
            <w:docPart w:val="4BF2F93D4ADB45A595BFE45ADA470B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6D63">
            <w:t>Poskytovatel</w:t>
          </w:r>
        </w:sdtContent>
      </w:sdt>
      <w:r w:rsidRPr="005A5A94">
        <w:t xml:space="preserve"> společně též jako „</w:t>
      </w:r>
      <w:r w:rsidR="003E59AC">
        <w:rPr>
          <w:b/>
          <w:i/>
        </w:rPr>
        <w:t>S</w:t>
      </w:r>
      <w:r w:rsidR="00246F01" w:rsidRPr="000E3946">
        <w:rPr>
          <w:b/>
          <w:i/>
        </w:rPr>
        <w:t>mluvní strany</w:t>
      </w:r>
      <w:r w:rsidRPr="005A5A94">
        <w:t>“</w:t>
      </w:r>
      <w:r w:rsidR="001B1AE0" w:rsidRPr="001B1AE0">
        <w:t xml:space="preserve"> nebo jednotlivě jako „</w:t>
      </w:r>
      <w:r w:rsidR="001B1AE0" w:rsidRPr="001B1AE0">
        <w:rPr>
          <w:b/>
          <w:bCs/>
          <w:i/>
          <w:iCs/>
        </w:rPr>
        <w:t>Smluvní strana</w:t>
      </w:r>
      <w:r w:rsidR="001B00D4" w:rsidRPr="001B00D4">
        <w:t>“</w:t>
      </w:r>
      <w:r w:rsidRPr="005A5A94">
        <w:t>)</w:t>
      </w:r>
      <w:r w:rsidR="00C52BAE" w:rsidRPr="005A5A94">
        <w:t>,</w:t>
      </w:r>
    </w:p>
    <w:p w14:paraId="2A73BC48" w14:textId="77777777" w:rsidR="00346792" w:rsidRDefault="00346792" w:rsidP="00346792">
      <w:pPr>
        <w:spacing w:line="264" w:lineRule="auto"/>
        <w:jc w:val="both"/>
        <w:rPr>
          <w:rFonts w:cs="Arial"/>
          <w:b/>
          <w:bCs/>
          <w:szCs w:val="24"/>
        </w:rPr>
      </w:pPr>
    </w:p>
    <w:p w14:paraId="7ECB6522" w14:textId="45E4D153" w:rsidR="002D0AC2" w:rsidRPr="002D0AC2" w:rsidRDefault="002D0AC2" w:rsidP="002E66E2">
      <w:pPr>
        <w:pStyle w:val="4text"/>
      </w:pPr>
      <w:r w:rsidRPr="002D0AC2">
        <w:t xml:space="preserve">uzavřeli níže uvedeného kalendářního dne, měsíce a roku v souladu s </w:t>
      </w:r>
      <w:proofErr w:type="spellStart"/>
      <w:r w:rsidRPr="002D0AC2">
        <w:t>ust</w:t>
      </w:r>
      <w:proofErr w:type="spellEnd"/>
      <w:r w:rsidRPr="002D0AC2">
        <w:t>. § 1746 odst. 2 zákona č. 89/2012 Sb., občanského zákoníku, ve znění pozdějších předpisů (dále jen „</w:t>
      </w:r>
      <w:r w:rsidRPr="00594361">
        <w:rPr>
          <w:b/>
          <w:bCs/>
          <w:i/>
          <w:iCs/>
        </w:rPr>
        <w:t>občanský zákoník</w:t>
      </w:r>
      <w:r w:rsidRPr="002D0AC2">
        <w:t xml:space="preserve">“) na základě </w:t>
      </w:r>
      <w:r w:rsidR="00906D63">
        <w:t>pod</w:t>
      </w:r>
      <w:r w:rsidRPr="002D0AC2">
        <w:t>limitní veřejné zakázky na služby „</w:t>
      </w:r>
      <w:r w:rsidR="00906D63">
        <w:t>Nákup</w:t>
      </w:r>
      <w:sdt>
        <w:sdtPr>
          <w:rPr>
            <w:rStyle w:val="4textChar"/>
          </w:rPr>
          <w:id w:val="13047097"/>
          <w:lock w:val="sdtLocked"/>
          <w:placeholder>
            <w:docPart w:val="8F0BFB0FD2664A648BB5B8093EC5CE38"/>
          </w:placeholder>
          <w:text/>
        </w:sdtPr>
        <w:sdtEndPr>
          <w:rPr>
            <w:rStyle w:val="Standardnpsmoodstavce"/>
          </w:rPr>
        </w:sdtEndPr>
        <w:sdtContent>
          <w:r w:rsidR="00906D63">
            <w:rPr>
              <w:rStyle w:val="4textChar"/>
            </w:rPr>
            <w:t xml:space="preserve"> mediálního prostoru v tištěných médiích 2026-2027</w:t>
          </w:r>
        </w:sdtContent>
      </w:sdt>
      <w:r w:rsidRPr="002D0AC2">
        <w:t>“ zadané v</w:t>
      </w:r>
      <w:r w:rsidR="00906D63">
        <w:t>e zjednodušeném podlimitním řízení.</w:t>
      </w:r>
      <w:r w:rsidRPr="002D0AC2">
        <w:t xml:space="preserve"> </w:t>
      </w:r>
    </w:p>
    <w:p w14:paraId="5BF3CF66" w14:textId="77777777" w:rsidR="002D0AC2" w:rsidRPr="002D0AC2" w:rsidRDefault="002D0AC2" w:rsidP="002E66E2">
      <w:pPr>
        <w:pStyle w:val="4text"/>
      </w:pPr>
    </w:p>
    <w:p w14:paraId="3368543F" w14:textId="571E4DB7" w:rsidR="00346792" w:rsidRPr="00F26700" w:rsidRDefault="00F86D45" w:rsidP="002D0AC2">
      <w:pPr>
        <w:pStyle w:val="4textsted"/>
      </w:pPr>
      <w:r w:rsidRPr="00F86D45">
        <w:t>tuto</w:t>
      </w:r>
    </w:p>
    <w:p w14:paraId="4EF7F514" w14:textId="11E33B71" w:rsidR="00346792" w:rsidRPr="00594361" w:rsidRDefault="00E30E4F" w:rsidP="00FE2A67">
      <w:pPr>
        <w:pStyle w:val="Nzev"/>
        <w:rPr>
          <w:szCs w:val="32"/>
        </w:rPr>
      </w:pPr>
      <w:r>
        <w:t>Rámcovou dohodu o nákupu centrálního mediálního prostoru v tištěných médiích pravidelné povahy s jedním účastníkem</w:t>
      </w:r>
    </w:p>
    <w:p w14:paraId="2E88DE83" w14:textId="77777777" w:rsidR="007C61A4" w:rsidRDefault="007C61A4" w:rsidP="00935268">
      <w:pPr>
        <w:pStyle w:val="4textsted"/>
      </w:pPr>
    </w:p>
    <w:p w14:paraId="1981EC9D" w14:textId="4147179A" w:rsidR="00CE1B28" w:rsidRDefault="00346792" w:rsidP="00935268">
      <w:pPr>
        <w:pStyle w:val="4textsted"/>
      </w:pPr>
      <w:r w:rsidRPr="00F26700">
        <w:t>(dále jen „</w:t>
      </w:r>
      <w:r w:rsidR="00906D63">
        <w:rPr>
          <w:b/>
          <w:i/>
        </w:rPr>
        <w:t>Rámcová dohoda</w:t>
      </w:r>
      <w:r w:rsidRPr="00F26700">
        <w:t>“)</w:t>
      </w:r>
    </w:p>
    <w:p w14:paraId="174E6A9C" w14:textId="20F533AB" w:rsidR="00FE2A67" w:rsidRPr="000521FF" w:rsidRDefault="00FE2A67" w:rsidP="00FE2A67">
      <w:pPr>
        <w:jc w:val="center"/>
        <w:rPr>
          <w:rFonts w:cs="Arial"/>
          <w:szCs w:val="22"/>
          <w:lang w:eastAsia="cs-CZ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-1086997093"/>
          <w:placeholder>
            <w:docPart w:val="4F65E6F2FDB94E60B704A2DB34C4DF73"/>
          </w:placeholder>
          <w:text/>
        </w:sdtPr>
        <w:sdtEndPr>
          <w:rPr>
            <w:b/>
            <w:szCs w:val="22"/>
            <w:lang w:eastAsia="cs-CZ"/>
          </w:rPr>
        </w:sdtEndPr>
        <w:sdtContent>
          <w:r w:rsidR="00906D63">
            <w:rPr>
              <w:rFonts w:cs="Arial"/>
              <w:szCs w:val="24"/>
            </w:rPr>
            <w:t>Objednatele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szCs w:val="24"/>
          </w:rPr>
          <w:id w:val="286400123"/>
          <w:placeholder>
            <w:docPart w:val="4A3DB2709C0C4988AD433B3B561B085B"/>
          </w:placeholder>
          <w:text/>
        </w:sdtPr>
        <w:sdtEndPr/>
        <w:sdtContent>
          <w:r w:rsidR="009D1081" w:rsidRPr="009D1081">
            <w:rPr>
              <w:rFonts w:cs="Arial"/>
              <w:szCs w:val="24"/>
            </w:rPr>
            <w:t>000115-000/2025-00</w:t>
          </w:r>
        </w:sdtContent>
      </w:sdt>
    </w:p>
    <w:p w14:paraId="3E0A7CE8" w14:textId="69F4DB34" w:rsidR="00E30E4F" w:rsidRDefault="00FE2A67" w:rsidP="009D1081">
      <w:pPr>
        <w:jc w:val="center"/>
        <w:rPr>
          <w:rFonts w:cs="Arial"/>
          <w:szCs w:val="24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1622348471"/>
          <w:placeholder>
            <w:docPart w:val="DAF9DA7BAF3D48848DAF645014EAEA94"/>
          </w:placeholder>
          <w:text/>
        </w:sdtPr>
        <w:sdtEndPr>
          <w:rPr>
            <w:b/>
            <w:szCs w:val="22"/>
            <w:lang w:eastAsia="cs-CZ"/>
          </w:rPr>
        </w:sdtEndPr>
        <w:sdtContent>
          <w:r w:rsidR="00906D63">
            <w:rPr>
              <w:rFonts w:cs="Arial"/>
              <w:szCs w:val="24"/>
            </w:rPr>
            <w:t>Poskytovatele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szCs w:val="24"/>
          </w:rPr>
          <w:id w:val="-890582615"/>
          <w:placeholder>
            <w:docPart w:val="D44BE2889B0E4CFA94CB8C81C39C8683"/>
          </w:placeholder>
          <w:showingPlcHdr/>
          <w:text/>
        </w:sdtPr>
        <w:sdtEndPr>
          <w:rPr>
            <w:b/>
            <w:szCs w:val="22"/>
            <w:lang w:eastAsia="cs-CZ"/>
          </w:rPr>
        </w:sdtEndPr>
        <w:sdtContent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</w:t>
          </w:r>
          <w:proofErr w:type="gramStart"/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…….</w:t>
          </w:r>
          <w:proofErr w:type="gramEnd"/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.</w:t>
          </w:r>
        </w:sdtContent>
      </w:sdt>
      <w:bookmarkStart w:id="4" w:name="_Toc178074859"/>
      <w:bookmarkEnd w:id="4"/>
    </w:p>
    <w:p w14:paraId="61C67260" w14:textId="77777777" w:rsidR="009D1081" w:rsidRDefault="009D1081" w:rsidP="009D1081">
      <w:pPr>
        <w:jc w:val="center"/>
        <w:rPr>
          <w:rFonts w:cs="Arial"/>
          <w:szCs w:val="24"/>
        </w:rPr>
      </w:pPr>
    </w:p>
    <w:p w14:paraId="55028F21" w14:textId="77777777" w:rsidR="009D1081" w:rsidRDefault="009D1081" w:rsidP="009D1081">
      <w:pPr>
        <w:rPr>
          <w:rFonts w:cs="Arial"/>
          <w:szCs w:val="24"/>
        </w:rPr>
      </w:pPr>
    </w:p>
    <w:p w14:paraId="5934D143" w14:textId="77777777" w:rsidR="009D1081" w:rsidRDefault="009D1081" w:rsidP="009D1081">
      <w:pPr>
        <w:rPr>
          <w:rFonts w:cs="Arial"/>
          <w:szCs w:val="24"/>
        </w:rPr>
      </w:pPr>
    </w:p>
    <w:p w14:paraId="67AE2472" w14:textId="77777777" w:rsidR="009D1081" w:rsidRPr="009D1081" w:rsidRDefault="009D1081" w:rsidP="009D1081">
      <w:pPr>
        <w:jc w:val="center"/>
        <w:rPr>
          <w:rFonts w:cs="Arial"/>
          <w:szCs w:val="24"/>
        </w:rPr>
      </w:pPr>
    </w:p>
    <w:p w14:paraId="3366ADF1" w14:textId="77777777" w:rsidR="00E30E4F" w:rsidRDefault="00E30E4F" w:rsidP="00E30E4F">
      <w:pPr>
        <w:pStyle w:val="1lnekI"/>
      </w:pPr>
      <w:bookmarkStart w:id="5" w:name="_Toc178074858"/>
      <w:bookmarkEnd w:id="5"/>
    </w:p>
    <w:p w14:paraId="052BD258" w14:textId="77777777" w:rsidR="00E30E4F" w:rsidRPr="00015EA4" w:rsidRDefault="00E30E4F" w:rsidP="00E30E4F">
      <w:pPr>
        <w:pStyle w:val="1Nzevlnku"/>
      </w:pPr>
      <w:r>
        <w:lastRenderedPageBreak/>
        <w:t>Úvod</w:t>
      </w:r>
    </w:p>
    <w:p w14:paraId="7D311AA2" w14:textId="0AF0E0A0" w:rsidR="00E30E4F" w:rsidRPr="009D1081" w:rsidRDefault="00E30E4F" w:rsidP="00E30E4F">
      <w:pPr>
        <w:keepNext/>
        <w:keepLines/>
        <w:spacing w:after="240"/>
        <w:ind w:left="284" w:hanging="284"/>
        <w:jc w:val="both"/>
        <w:rPr>
          <w:rFonts w:eastAsia="Calibri" w:cs="Arial"/>
          <w:szCs w:val="22"/>
          <w:lang w:eastAsia="en-US"/>
        </w:rPr>
      </w:pPr>
      <w:r>
        <w:rPr>
          <w:rFonts w:eastAsia="Microsoft Sans Serif" w:cs="Arial"/>
          <w:color w:val="000000"/>
          <w:w w:val="111"/>
          <w:szCs w:val="24"/>
          <w:lang w:eastAsia="cs-CZ" w:bidi="cs-CZ"/>
        </w:rPr>
        <w:t xml:space="preserve">1. </w:t>
      </w:r>
      <w:r w:rsidRPr="009D1081">
        <w:rPr>
          <w:rFonts w:eastAsia="Calibri" w:cs="Arial"/>
          <w:szCs w:val="22"/>
          <w:lang w:eastAsia="en-US"/>
        </w:rPr>
        <w:t>Tato Rámcová dohoda upravuje podmínky týkající se zadání I. části podlimitní veřejné zakázky č. j.</w:t>
      </w:r>
      <w:r w:rsidR="009D1081" w:rsidRPr="009D1081">
        <w:rPr>
          <w:rFonts w:eastAsia="Calibri" w:cs="Arial"/>
          <w:szCs w:val="22"/>
          <w:lang w:eastAsia="en-US"/>
        </w:rPr>
        <w:t xml:space="preserve"> </w:t>
      </w:r>
      <w:r w:rsidR="0068196C" w:rsidRPr="0068196C">
        <w:rPr>
          <w:rFonts w:eastAsia="Calibri" w:cs="Arial"/>
          <w:szCs w:val="22"/>
          <w:lang w:eastAsia="en-US"/>
        </w:rPr>
        <w:t>ZPMV/1295825/2025</w:t>
      </w:r>
      <w:r w:rsidR="0068196C">
        <w:rPr>
          <w:rFonts w:eastAsia="Calibri" w:cs="Arial"/>
          <w:szCs w:val="22"/>
          <w:lang w:eastAsia="en-US"/>
        </w:rPr>
        <w:t xml:space="preserve"> </w:t>
      </w:r>
      <w:r w:rsidRPr="009D1081">
        <w:rPr>
          <w:rFonts w:eastAsia="Calibri" w:cs="Arial"/>
          <w:szCs w:val="22"/>
          <w:lang w:eastAsia="en-US"/>
        </w:rPr>
        <w:t>s názvem „</w:t>
      </w:r>
      <w:r w:rsidRPr="009D1081">
        <w:rPr>
          <w:rFonts w:eastAsia="Calibri" w:cs="Arial"/>
          <w:b/>
          <w:bCs/>
          <w:szCs w:val="22"/>
          <w:lang w:eastAsia="en-US"/>
        </w:rPr>
        <w:t>Nákup mediálního prostoru v tištěných médiích 2026-2027</w:t>
      </w:r>
      <w:r w:rsidRPr="009D1081">
        <w:rPr>
          <w:rFonts w:eastAsia="Calibri" w:cs="Arial"/>
          <w:szCs w:val="22"/>
          <w:lang w:eastAsia="en-US"/>
        </w:rPr>
        <w:t>“ (dále jen jako „</w:t>
      </w:r>
      <w:r w:rsidRPr="009D1081">
        <w:rPr>
          <w:rFonts w:eastAsia="Calibri" w:cs="Arial"/>
          <w:b/>
          <w:bCs/>
          <w:i/>
          <w:iCs/>
          <w:szCs w:val="22"/>
          <w:lang w:eastAsia="en-US"/>
        </w:rPr>
        <w:t>veřejná zakázka</w:t>
      </w:r>
      <w:r w:rsidRPr="009D1081">
        <w:rPr>
          <w:rFonts w:eastAsia="Calibri" w:cs="Arial"/>
          <w:szCs w:val="22"/>
          <w:lang w:eastAsia="en-US"/>
        </w:rPr>
        <w:t>“) a upravuje vzájemné vztahy mezi Poskytovatelem a Objednatelem při poskytování dále specifikovaných služeb.</w:t>
      </w:r>
    </w:p>
    <w:p w14:paraId="5FD7C08C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</w:pPr>
      <w:r w:rsidRPr="009D1081">
        <w:t>Článek II.</w:t>
      </w:r>
    </w:p>
    <w:p w14:paraId="5336396C" w14:textId="2FD3EEFC" w:rsidR="009D1081" w:rsidRPr="009D1081" w:rsidRDefault="00E30E4F" w:rsidP="009D1081">
      <w:pPr>
        <w:pStyle w:val="1lnekI"/>
        <w:numPr>
          <w:ilvl w:val="0"/>
          <w:numId w:val="0"/>
        </w:numPr>
        <w:spacing w:line="360" w:lineRule="auto"/>
        <w:ind w:left="360"/>
      </w:pPr>
      <w:r w:rsidRPr="009D1081">
        <w:t>Předmět a účel Rámcové dohody</w:t>
      </w:r>
    </w:p>
    <w:p w14:paraId="44CA6BCE" w14:textId="77777777" w:rsidR="00E30E4F" w:rsidRPr="00E65A6A" w:rsidRDefault="00E30E4F" w:rsidP="009D1081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Předmětem této Rámcové dohody je úprava níže uvedených činností, které se Poskytovatel zavazuje zajišťovat pro Objednatele:</w:t>
      </w:r>
    </w:p>
    <w:p w14:paraId="24968731" w14:textId="77777777" w:rsidR="00E30E4F" w:rsidRPr="007B59DC" w:rsidRDefault="00E30E4F" w:rsidP="0031444E">
      <w:pPr>
        <w:pStyle w:val="ListLetter-ContractCzechRadio"/>
        <w:numPr>
          <w:ilvl w:val="2"/>
          <w:numId w:val="14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příprava</w:t>
      </w:r>
      <w:r w:rsidRPr="007B59DC">
        <w:rPr>
          <w:rFonts w:cs="Arial"/>
          <w:sz w:val="22"/>
        </w:rPr>
        <w:t xml:space="preserve"> me</w:t>
      </w:r>
      <w:r>
        <w:rPr>
          <w:rFonts w:cs="Arial"/>
          <w:sz w:val="22"/>
        </w:rPr>
        <w:t>diálních plánů dle specifikace O</w:t>
      </w:r>
      <w:r w:rsidRPr="007B59DC">
        <w:rPr>
          <w:rFonts w:cs="Arial"/>
          <w:sz w:val="22"/>
        </w:rPr>
        <w:t>bjednatele (tzn. na základě zadání,</w:t>
      </w:r>
      <w:r>
        <w:rPr>
          <w:rFonts w:cs="Arial"/>
          <w:sz w:val="22"/>
        </w:rPr>
        <w:t xml:space="preserve"> v němž Objednatel stanoví (emailem)</w:t>
      </w:r>
      <w:r w:rsidRPr="007B59DC">
        <w:rPr>
          <w:rFonts w:cs="Arial"/>
          <w:sz w:val="22"/>
        </w:rPr>
        <w:t xml:space="preserve"> vhodné rozložení inzerce</w:t>
      </w:r>
      <w:r>
        <w:rPr>
          <w:rFonts w:cs="Arial"/>
          <w:sz w:val="22"/>
        </w:rPr>
        <w:t>, popř. PR</w:t>
      </w:r>
      <w:r w:rsidRPr="007B59DC">
        <w:rPr>
          <w:rFonts w:cs="Arial"/>
          <w:sz w:val="22"/>
        </w:rPr>
        <w:t xml:space="preserve"> do jednotlivých kategorií tištěných médií, stanoví konkrétní </w:t>
      </w:r>
      <w:r>
        <w:rPr>
          <w:rFonts w:cs="Arial"/>
          <w:sz w:val="22"/>
        </w:rPr>
        <w:t xml:space="preserve">tištěná média, formáty a načasování </w:t>
      </w:r>
      <w:r w:rsidRPr="007B59DC">
        <w:rPr>
          <w:rFonts w:cs="Arial"/>
          <w:sz w:val="22"/>
        </w:rPr>
        <w:t>kampaně)</w:t>
      </w:r>
      <w:r>
        <w:rPr>
          <w:rFonts w:cs="Arial"/>
          <w:sz w:val="22"/>
        </w:rPr>
        <w:t>,</w:t>
      </w:r>
      <w:r w:rsidRPr="007B59DC">
        <w:rPr>
          <w:rFonts w:cs="Arial"/>
          <w:sz w:val="22"/>
        </w:rPr>
        <w:t xml:space="preserve"> a to vždy ke každé jednotlivé</w:t>
      </w:r>
      <w:r>
        <w:rPr>
          <w:rFonts w:cs="Arial"/>
          <w:sz w:val="22"/>
        </w:rPr>
        <w:t xml:space="preserve"> </w:t>
      </w:r>
      <w:r w:rsidRPr="007B59DC">
        <w:rPr>
          <w:rFonts w:cs="Arial"/>
          <w:sz w:val="22"/>
        </w:rPr>
        <w:t>kampani</w:t>
      </w:r>
      <w:r>
        <w:rPr>
          <w:rFonts w:cs="Arial"/>
          <w:sz w:val="22"/>
        </w:rPr>
        <w:t xml:space="preserve"> pravidelné povahy</w:t>
      </w:r>
      <w:r w:rsidRPr="007B59DC">
        <w:rPr>
          <w:rFonts w:cs="Arial"/>
          <w:sz w:val="22"/>
        </w:rPr>
        <w:t>;</w:t>
      </w:r>
    </w:p>
    <w:p w14:paraId="3DCD35F9" w14:textId="77777777" w:rsidR="00E30E4F" w:rsidRDefault="00E30E4F" w:rsidP="0031444E">
      <w:pPr>
        <w:pStyle w:val="ListLetter-ContractCzechRadio"/>
        <w:numPr>
          <w:ilvl w:val="2"/>
          <w:numId w:val="14"/>
        </w:numPr>
        <w:jc w:val="both"/>
        <w:rPr>
          <w:rFonts w:cs="Arial"/>
          <w:sz w:val="22"/>
        </w:rPr>
      </w:pPr>
      <w:r w:rsidRPr="007B59DC">
        <w:rPr>
          <w:rFonts w:cs="Arial"/>
          <w:sz w:val="22"/>
        </w:rPr>
        <w:t xml:space="preserve">nákup mediálního prostoru v tištěných médiích na základě </w:t>
      </w:r>
      <w:r>
        <w:rPr>
          <w:rFonts w:cs="Arial"/>
          <w:sz w:val="22"/>
        </w:rPr>
        <w:t>O</w:t>
      </w:r>
      <w:r w:rsidRPr="007B59DC">
        <w:rPr>
          <w:rFonts w:cs="Arial"/>
          <w:sz w:val="22"/>
        </w:rPr>
        <w:t>bjednatelem schválených mediálních pl</w:t>
      </w:r>
      <w:r>
        <w:rPr>
          <w:rFonts w:cs="Arial"/>
          <w:sz w:val="22"/>
        </w:rPr>
        <w:t>ánů pro každou z </w:t>
      </w:r>
      <w:r w:rsidRPr="007B59DC">
        <w:rPr>
          <w:rFonts w:cs="Arial"/>
          <w:sz w:val="22"/>
        </w:rPr>
        <w:t>kampaní</w:t>
      </w:r>
      <w:r>
        <w:rPr>
          <w:rFonts w:cs="Arial"/>
          <w:sz w:val="22"/>
        </w:rPr>
        <w:t xml:space="preserve">. </w:t>
      </w:r>
    </w:p>
    <w:p w14:paraId="049C5CC4" w14:textId="77777777" w:rsidR="00E30E4F" w:rsidRPr="007B59DC" w:rsidRDefault="00E30E4F" w:rsidP="0031444E">
      <w:pPr>
        <w:pStyle w:val="ListLetter-ContractCzechRadio"/>
        <w:numPr>
          <w:ilvl w:val="2"/>
          <w:numId w:val="14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předání technických parametrů</w:t>
      </w:r>
      <w:r w:rsidRPr="007B59DC">
        <w:rPr>
          <w:rFonts w:cs="Arial"/>
          <w:sz w:val="22"/>
        </w:rPr>
        <w:t xml:space="preserve"> na inzerci a PR (technické požadavky na dodání tištěných podkladů, termíny uzávěrek apod.) v</w:t>
      </w:r>
      <w:r>
        <w:rPr>
          <w:rFonts w:cs="Arial"/>
          <w:sz w:val="22"/>
        </w:rPr>
        <w:t> </w:t>
      </w:r>
      <w:r w:rsidRPr="007B59DC">
        <w:rPr>
          <w:rFonts w:cs="Arial"/>
          <w:sz w:val="22"/>
        </w:rPr>
        <w:t>jednotlivých</w:t>
      </w:r>
      <w:r>
        <w:rPr>
          <w:rFonts w:cs="Arial"/>
          <w:sz w:val="22"/>
        </w:rPr>
        <w:t xml:space="preserve"> požadovaných</w:t>
      </w:r>
      <w:r w:rsidRPr="007B59DC">
        <w:rPr>
          <w:rFonts w:cs="Arial"/>
          <w:sz w:val="22"/>
        </w:rPr>
        <w:t xml:space="preserve"> titulech;</w:t>
      </w:r>
    </w:p>
    <w:p w14:paraId="7D9F6D5E" w14:textId="77777777" w:rsidR="00E30E4F" w:rsidRPr="007B59DC" w:rsidRDefault="00E30E4F" w:rsidP="0031444E">
      <w:pPr>
        <w:pStyle w:val="ListLetter-ContractCzechRadio"/>
        <w:numPr>
          <w:ilvl w:val="2"/>
          <w:numId w:val="14"/>
        </w:numPr>
        <w:jc w:val="both"/>
        <w:rPr>
          <w:rFonts w:cs="Arial"/>
          <w:sz w:val="22"/>
        </w:rPr>
      </w:pPr>
      <w:r>
        <w:rPr>
          <w:sz w:val="22"/>
        </w:rPr>
        <w:t>předání</w:t>
      </w:r>
      <w:r w:rsidRPr="007B59DC">
        <w:rPr>
          <w:sz w:val="22"/>
        </w:rPr>
        <w:t xml:space="preserve"> příslušných reklamních f</w:t>
      </w:r>
      <w:r>
        <w:rPr>
          <w:sz w:val="22"/>
        </w:rPr>
        <w:t>ormátů (podkladů) získaných od O</w:t>
      </w:r>
      <w:r w:rsidRPr="007B59DC">
        <w:rPr>
          <w:sz w:val="22"/>
        </w:rPr>
        <w:t>bjednatele jednotlivým médiím;</w:t>
      </w:r>
    </w:p>
    <w:p w14:paraId="6833A8C1" w14:textId="77777777" w:rsidR="00E30E4F" w:rsidRPr="007B59DC" w:rsidRDefault="00E30E4F" w:rsidP="0031444E">
      <w:pPr>
        <w:pStyle w:val="ListLetter-ContractCzechRadio"/>
        <w:numPr>
          <w:ilvl w:val="2"/>
          <w:numId w:val="14"/>
        </w:numPr>
        <w:jc w:val="both"/>
        <w:rPr>
          <w:rFonts w:cs="Arial"/>
          <w:sz w:val="22"/>
        </w:rPr>
      </w:pPr>
      <w:r w:rsidRPr="007B59DC">
        <w:rPr>
          <w:rFonts w:cs="Arial"/>
          <w:sz w:val="22"/>
        </w:rPr>
        <w:t>vyhodnocení efektivity jednotlivých kampaní a případné doporučení k zefektivnění kampaně;</w:t>
      </w:r>
    </w:p>
    <w:p w14:paraId="20DDECD3" w14:textId="77777777" w:rsidR="00E30E4F" w:rsidRPr="007B59DC" w:rsidRDefault="00E30E4F" w:rsidP="0031444E">
      <w:pPr>
        <w:pStyle w:val="ListLetter-ContractCzechRadio"/>
        <w:numPr>
          <w:ilvl w:val="2"/>
          <w:numId w:val="14"/>
        </w:numPr>
        <w:jc w:val="both"/>
        <w:rPr>
          <w:rFonts w:cs="Arial"/>
          <w:sz w:val="22"/>
        </w:rPr>
      </w:pPr>
      <w:r w:rsidRPr="007B59DC">
        <w:rPr>
          <w:rFonts w:cs="Arial"/>
          <w:sz w:val="22"/>
        </w:rPr>
        <w:t>dodání dokladových výtisků k doložení plnění pro fakturaci</w:t>
      </w:r>
      <w:r w:rsidRPr="007B59DC">
        <w:rPr>
          <w:rFonts w:eastAsia="Times New Roman" w:cs="Arial"/>
          <w:sz w:val="22"/>
          <w:lang w:eastAsia="cs-CZ"/>
        </w:rPr>
        <w:t>;</w:t>
      </w:r>
    </w:p>
    <w:p w14:paraId="7CD32607" w14:textId="77777777" w:rsidR="00E30E4F" w:rsidRPr="00E65A6A" w:rsidRDefault="00E30E4F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624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(dále společně jako „</w:t>
      </w:r>
      <w:r w:rsidRPr="00E65A6A">
        <w:rPr>
          <w:rFonts w:eastAsia="Calibri" w:cs="Arial"/>
          <w:b/>
          <w:i/>
          <w:iCs/>
          <w:szCs w:val="22"/>
          <w:lang w:eastAsia="en-US"/>
        </w:rPr>
        <w:t>služby</w:t>
      </w:r>
      <w:r w:rsidRPr="00E65A6A">
        <w:rPr>
          <w:rFonts w:eastAsia="Calibri" w:cs="Arial"/>
          <w:szCs w:val="22"/>
          <w:lang w:eastAsia="en-US"/>
        </w:rPr>
        <w:t>“).</w:t>
      </w:r>
    </w:p>
    <w:p w14:paraId="4B66D068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Objednatel se zavazuje za poskytnuté služby hradit cenu dle této Rámcové dohody. </w:t>
      </w:r>
    </w:p>
    <w:p w14:paraId="4255F4FB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lang w:eastAsia="en-US"/>
        </w:rPr>
        <w:t xml:space="preserve">Podrobná specifikace služeb je uvedena v Příloze č. 1 této Rámcové </w:t>
      </w:r>
      <w:r w:rsidRPr="00E65A6A">
        <w:rPr>
          <w:rFonts w:eastAsia="Calibri" w:cs="Arial"/>
          <w:szCs w:val="22"/>
          <w:lang w:eastAsia="en-US"/>
        </w:rPr>
        <w:t>dohody.</w:t>
      </w:r>
    </w:p>
    <w:p w14:paraId="76A41ACB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Účelem této Rámcové dohody</w:t>
      </w:r>
      <w:r w:rsidRPr="00E65A6A">
        <w:rPr>
          <w:rFonts w:eastAsia="Calibri" w:cs="Arial"/>
          <w:sz w:val="20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>je stanovit podmínky vzájemné spolupráce Smluvních stran při nákupu mediálního prostoru pravidelné povahy tak, aby byla zajištěna dostupnost požadovaného reklamního prostoru určeného Objednatelem pro propagaci jeho činnosti a projektů.</w:t>
      </w:r>
    </w:p>
    <w:p w14:paraId="74D33AE6" w14:textId="77777777" w:rsidR="009D1081" w:rsidRDefault="009D1081" w:rsidP="009D1081">
      <w:pPr>
        <w:pStyle w:val="1lnekI"/>
        <w:numPr>
          <w:ilvl w:val="0"/>
          <w:numId w:val="0"/>
        </w:numPr>
        <w:ind w:left="360"/>
      </w:pPr>
    </w:p>
    <w:p w14:paraId="5151AC61" w14:textId="74EE4B7F" w:rsidR="00E30E4F" w:rsidRPr="009D1081" w:rsidRDefault="00E30E4F" w:rsidP="009D1081">
      <w:pPr>
        <w:pStyle w:val="1lnekI"/>
        <w:numPr>
          <w:ilvl w:val="0"/>
          <w:numId w:val="0"/>
        </w:numPr>
        <w:ind w:left="360"/>
      </w:pPr>
      <w:r w:rsidRPr="009D1081">
        <w:t>Článek III.</w:t>
      </w:r>
    </w:p>
    <w:p w14:paraId="454EE90B" w14:textId="77777777" w:rsidR="00E30E4F" w:rsidRPr="009D1081" w:rsidRDefault="00E30E4F" w:rsidP="009D1081">
      <w:pPr>
        <w:pStyle w:val="1lnekI"/>
        <w:numPr>
          <w:ilvl w:val="0"/>
          <w:numId w:val="0"/>
        </w:numPr>
        <w:spacing w:line="360" w:lineRule="auto"/>
        <w:ind w:left="360"/>
      </w:pPr>
      <w:r w:rsidRPr="009D1081">
        <w:t>Realizace dílčích plnění</w:t>
      </w:r>
    </w:p>
    <w:p w14:paraId="7F4F22BC" w14:textId="77777777" w:rsidR="00E30E4F" w:rsidRPr="00E65A6A" w:rsidRDefault="00E30E4F" w:rsidP="009D1081">
      <w:pPr>
        <w:numPr>
          <w:ilvl w:val="1"/>
          <w:numId w:val="1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Služby dle této Rámcové dohody</w:t>
      </w:r>
      <w:r w:rsidRPr="00E65A6A" w:rsidDel="004F64A0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budou Poskytovatelem poskytovány v podobě dílčích </w:t>
      </w:r>
      <w:r>
        <w:rPr>
          <w:rFonts w:eastAsia="Calibri" w:cs="Arial"/>
          <w:szCs w:val="22"/>
          <w:lang w:eastAsia="en-US"/>
        </w:rPr>
        <w:t>smluv</w:t>
      </w:r>
      <w:r w:rsidRPr="00E65A6A">
        <w:rPr>
          <w:rFonts w:eastAsia="Calibri" w:cs="Arial"/>
          <w:szCs w:val="22"/>
          <w:lang w:eastAsia="en-US"/>
        </w:rPr>
        <w:t xml:space="preserve"> uzavíraných následujícím postupem v souladu s touto Rámcovou dohodou a v rozsahu jejích příloh:</w:t>
      </w:r>
    </w:p>
    <w:p w14:paraId="19F47B0A" w14:textId="77777777" w:rsidR="00E30E4F" w:rsidRPr="00E23764" w:rsidRDefault="00E30E4F" w:rsidP="00E30E4F">
      <w:pPr>
        <w:spacing w:after="250" w:line="240" w:lineRule="exact"/>
        <w:ind w:left="709" w:hanging="425"/>
        <w:jc w:val="both"/>
        <w:outlineLvl w:val="1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1.1 </w:t>
      </w:r>
      <w:r w:rsidRPr="00E23764">
        <w:rPr>
          <w:bCs/>
          <w:szCs w:val="28"/>
          <w:lang w:eastAsia="zh-CN"/>
        </w:rPr>
        <w:t xml:space="preserve">Objednatel je oprávněn učinit dílčí písemné </w:t>
      </w:r>
      <w:r>
        <w:rPr>
          <w:bCs/>
          <w:szCs w:val="28"/>
          <w:lang w:eastAsia="zh-CN"/>
        </w:rPr>
        <w:t>objednávky</w:t>
      </w:r>
      <w:r w:rsidRPr="00E23764">
        <w:rPr>
          <w:bCs/>
          <w:szCs w:val="28"/>
          <w:lang w:eastAsia="zh-CN"/>
        </w:rPr>
        <w:t xml:space="preserve"> na základě této Rámcové </w:t>
      </w:r>
      <w:bookmarkStart w:id="6" w:name="_Hlk106885471"/>
      <w:r w:rsidRPr="00E23764">
        <w:rPr>
          <w:bCs/>
          <w:szCs w:val="28"/>
          <w:lang w:eastAsia="zh-CN"/>
        </w:rPr>
        <w:t>dohody</w:t>
      </w:r>
      <w:bookmarkEnd w:id="6"/>
      <w:r w:rsidRPr="00E23764">
        <w:rPr>
          <w:bCs/>
          <w:szCs w:val="28"/>
          <w:lang w:eastAsia="zh-CN"/>
        </w:rPr>
        <w:t>, přičemž cena služeb je dohodnuta v Příloze č. 2 této Rámcové dohody.</w:t>
      </w:r>
    </w:p>
    <w:p w14:paraId="5320E21C" w14:textId="77777777" w:rsidR="00E30E4F" w:rsidRPr="00CE773D" w:rsidRDefault="00E30E4F" w:rsidP="0031444E">
      <w:pPr>
        <w:pStyle w:val="Odstavecseseznamem"/>
        <w:numPr>
          <w:ilvl w:val="1"/>
          <w:numId w:val="32"/>
        </w:numPr>
        <w:spacing w:after="250" w:line="240" w:lineRule="exact"/>
        <w:ind w:left="709" w:hanging="425"/>
        <w:jc w:val="both"/>
        <w:outlineLvl w:val="1"/>
        <w:rPr>
          <w:bCs/>
          <w:szCs w:val="28"/>
          <w:lang w:eastAsia="zh-CN"/>
        </w:rPr>
      </w:pPr>
      <w:r w:rsidRPr="00CE773D">
        <w:rPr>
          <w:bCs/>
          <w:szCs w:val="28"/>
          <w:lang w:eastAsia="zh-CN"/>
        </w:rPr>
        <w:t xml:space="preserve">Písemná </w:t>
      </w:r>
      <w:r>
        <w:rPr>
          <w:bCs/>
          <w:szCs w:val="28"/>
          <w:lang w:eastAsia="zh-CN"/>
        </w:rPr>
        <w:t>objednávka</w:t>
      </w:r>
      <w:r w:rsidRPr="00CE773D">
        <w:rPr>
          <w:bCs/>
          <w:szCs w:val="28"/>
          <w:lang w:eastAsia="zh-CN"/>
        </w:rPr>
        <w:t xml:space="preserve"> Objednatele musí obsahovat zejména:</w:t>
      </w:r>
    </w:p>
    <w:p w14:paraId="2F8F1DD8" w14:textId="77777777" w:rsidR="00E30E4F" w:rsidRPr="00E23764" w:rsidRDefault="00E30E4F" w:rsidP="0031444E">
      <w:pPr>
        <w:numPr>
          <w:ilvl w:val="0"/>
          <w:numId w:val="26"/>
        </w:numPr>
        <w:spacing w:after="250" w:line="240" w:lineRule="exact"/>
        <w:jc w:val="both"/>
        <w:outlineLvl w:val="1"/>
        <w:rPr>
          <w:bCs/>
          <w:szCs w:val="28"/>
          <w:lang w:eastAsia="zh-CN"/>
        </w:rPr>
      </w:pPr>
      <w:r w:rsidRPr="00E23764">
        <w:rPr>
          <w:bCs/>
          <w:szCs w:val="28"/>
          <w:lang w:eastAsia="zh-CN"/>
        </w:rPr>
        <w:lastRenderedPageBreak/>
        <w:t>identifikaci Smluvních stran,</w:t>
      </w:r>
    </w:p>
    <w:p w14:paraId="2078C0DC" w14:textId="77777777" w:rsidR="00E30E4F" w:rsidRPr="00E23764" w:rsidRDefault="00E30E4F" w:rsidP="0031444E">
      <w:pPr>
        <w:numPr>
          <w:ilvl w:val="0"/>
          <w:numId w:val="26"/>
        </w:numPr>
        <w:spacing w:after="250" w:line="240" w:lineRule="exact"/>
        <w:jc w:val="both"/>
        <w:outlineLvl w:val="1"/>
        <w:rPr>
          <w:bCs/>
          <w:szCs w:val="28"/>
          <w:lang w:eastAsia="zh-CN"/>
        </w:rPr>
      </w:pPr>
      <w:r w:rsidRPr="00E23764">
        <w:rPr>
          <w:bCs/>
          <w:szCs w:val="28"/>
          <w:lang w:eastAsia="zh-CN"/>
        </w:rPr>
        <w:t>číslo a název Rámcové dohody,</w:t>
      </w:r>
    </w:p>
    <w:p w14:paraId="538B8625" w14:textId="77777777" w:rsidR="00E30E4F" w:rsidRPr="00E23764" w:rsidRDefault="00E30E4F" w:rsidP="0031444E">
      <w:pPr>
        <w:numPr>
          <w:ilvl w:val="0"/>
          <w:numId w:val="26"/>
        </w:numPr>
        <w:spacing w:after="250" w:line="240" w:lineRule="exact"/>
        <w:jc w:val="both"/>
        <w:outlineLvl w:val="1"/>
        <w:rPr>
          <w:bCs/>
          <w:szCs w:val="28"/>
          <w:lang w:eastAsia="zh-CN"/>
        </w:rPr>
      </w:pPr>
      <w:r w:rsidRPr="00E23764">
        <w:rPr>
          <w:bCs/>
          <w:szCs w:val="28"/>
          <w:lang w:eastAsia="zh-CN"/>
        </w:rPr>
        <w:t xml:space="preserve">číslo </w:t>
      </w:r>
      <w:r>
        <w:rPr>
          <w:bCs/>
          <w:szCs w:val="28"/>
          <w:lang w:eastAsia="zh-CN"/>
        </w:rPr>
        <w:t>dílčí smlouvy</w:t>
      </w:r>
      <w:r w:rsidRPr="00E23764">
        <w:rPr>
          <w:bCs/>
          <w:szCs w:val="28"/>
          <w:lang w:eastAsia="zh-CN"/>
        </w:rPr>
        <w:t>,</w:t>
      </w:r>
    </w:p>
    <w:p w14:paraId="2AA62B8F" w14:textId="77777777" w:rsidR="00E30E4F" w:rsidRPr="00E23764" w:rsidRDefault="00E30E4F" w:rsidP="0031444E">
      <w:pPr>
        <w:numPr>
          <w:ilvl w:val="0"/>
          <w:numId w:val="26"/>
        </w:numPr>
        <w:spacing w:after="250" w:line="240" w:lineRule="exact"/>
        <w:jc w:val="both"/>
        <w:outlineLvl w:val="1"/>
        <w:rPr>
          <w:bCs/>
          <w:szCs w:val="28"/>
          <w:lang w:eastAsia="zh-CN"/>
        </w:rPr>
      </w:pPr>
      <w:r w:rsidRPr="00E23764">
        <w:rPr>
          <w:bCs/>
          <w:szCs w:val="28"/>
          <w:lang w:eastAsia="zh-CN"/>
        </w:rPr>
        <w:t xml:space="preserve">vymezení předmětu </w:t>
      </w:r>
      <w:r>
        <w:rPr>
          <w:bCs/>
          <w:szCs w:val="28"/>
          <w:lang w:eastAsia="zh-CN"/>
        </w:rPr>
        <w:t xml:space="preserve">objednávky </w:t>
      </w:r>
      <w:r w:rsidRPr="00E23764">
        <w:rPr>
          <w:bCs/>
          <w:szCs w:val="28"/>
          <w:lang w:eastAsia="zh-CN"/>
        </w:rPr>
        <w:t>(rozsah plnění),</w:t>
      </w:r>
    </w:p>
    <w:p w14:paraId="43E1D8ED" w14:textId="77777777" w:rsidR="00E30E4F" w:rsidRPr="00E23764" w:rsidRDefault="00E30E4F" w:rsidP="0031444E">
      <w:pPr>
        <w:numPr>
          <w:ilvl w:val="0"/>
          <w:numId w:val="26"/>
        </w:numPr>
        <w:spacing w:after="250" w:line="240" w:lineRule="exact"/>
        <w:jc w:val="both"/>
        <w:outlineLvl w:val="1"/>
        <w:rPr>
          <w:bCs/>
          <w:szCs w:val="28"/>
          <w:lang w:eastAsia="zh-CN"/>
        </w:rPr>
      </w:pPr>
      <w:r w:rsidRPr="00E23764">
        <w:rPr>
          <w:bCs/>
          <w:szCs w:val="28"/>
          <w:lang w:eastAsia="zh-CN"/>
        </w:rPr>
        <w:t>termín plnění,</w:t>
      </w:r>
    </w:p>
    <w:p w14:paraId="4A4BDCFB" w14:textId="77777777" w:rsidR="00E30E4F" w:rsidRPr="00E23764" w:rsidRDefault="00E30E4F" w:rsidP="0031444E">
      <w:pPr>
        <w:numPr>
          <w:ilvl w:val="0"/>
          <w:numId w:val="26"/>
        </w:numPr>
        <w:spacing w:after="250" w:line="240" w:lineRule="exact"/>
        <w:jc w:val="both"/>
        <w:outlineLvl w:val="1"/>
        <w:rPr>
          <w:bCs/>
          <w:szCs w:val="28"/>
          <w:lang w:eastAsia="zh-CN"/>
        </w:rPr>
      </w:pPr>
      <w:r w:rsidRPr="00E23764">
        <w:rPr>
          <w:bCs/>
          <w:szCs w:val="28"/>
          <w:lang w:eastAsia="zh-CN"/>
        </w:rPr>
        <w:t>místo plnění,</w:t>
      </w:r>
    </w:p>
    <w:p w14:paraId="5B695DB4" w14:textId="77777777" w:rsidR="00E30E4F" w:rsidRPr="00E23764" w:rsidRDefault="00E30E4F" w:rsidP="0031444E">
      <w:pPr>
        <w:numPr>
          <w:ilvl w:val="0"/>
          <w:numId w:val="26"/>
        </w:numPr>
        <w:spacing w:after="250" w:line="240" w:lineRule="exact"/>
        <w:jc w:val="both"/>
        <w:outlineLvl w:val="1"/>
        <w:rPr>
          <w:bCs/>
          <w:szCs w:val="28"/>
          <w:lang w:eastAsia="zh-CN"/>
        </w:rPr>
      </w:pPr>
      <w:r w:rsidRPr="00E23764">
        <w:rPr>
          <w:bCs/>
          <w:szCs w:val="28"/>
          <w:lang w:eastAsia="zh-CN"/>
        </w:rPr>
        <w:t>cena plnění,</w:t>
      </w:r>
    </w:p>
    <w:p w14:paraId="743C9808" w14:textId="77777777" w:rsidR="00E30E4F" w:rsidRPr="00E23764" w:rsidRDefault="00E30E4F" w:rsidP="0031444E">
      <w:pPr>
        <w:numPr>
          <w:ilvl w:val="0"/>
          <w:numId w:val="26"/>
        </w:numPr>
        <w:spacing w:after="250" w:line="240" w:lineRule="exact"/>
        <w:jc w:val="both"/>
        <w:outlineLvl w:val="1"/>
        <w:rPr>
          <w:bCs/>
          <w:szCs w:val="28"/>
          <w:lang w:eastAsia="zh-CN"/>
        </w:rPr>
      </w:pPr>
      <w:r w:rsidRPr="00E23764">
        <w:rPr>
          <w:bCs/>
          <w:szCs w:val="28"/>
          <w:lang w:eastAsia="zh-CN"/>
        </w:rPr>
        <w:t>datum a podpis.</w:t>
      </w:r>
    </w:p>
    <w:p w14:paraId="53A15C59" w14:textId="7E769965" w:rsidR="00E30E4F" w:rsidRPr="00CE773D" w:rsidRDefault="00E30E4F" w:rsidP="0031444E">
      <w:pPr>
        <w:pStyle w:val="Odstavecseseznamem"/>
        <w:numPr>
          <w:ilvl w:val="1"/>
          <w:numId w:val="30"/>
        </w:numPr>
        <w:spacing w:after="250" w:line="240" w:lineRule="exact"/>
        <w:ind w:left="709" w:hanging="425"/>
        <w:jc w:val="both"/>
        <w:outlineLvl w:val="1"/>
        <w:rPr>
          <w:bCs/>
          <w:szCs w:val="28"/>
          <w:lang w:eastAsia="zh-CN"/>
        </w:rPr>
      </w:pPr>
      <w:r w:rsidRPr="00CE773D">
        <w:rPr>
          <w:bCs/>
          <w:szCs w:val="28"/>
          <w:lang w:eastAsia="zh-CN"/>
        </w:rPr>
        <w:t xml:space="preserve">Objednatel vystavenou písemnou </w:t>
      </w:r>
      <w:r>
        <w:rPr>
          <w:bCs/>
          <w:szCs w:val="28"/>
          <w:lang w:eastAsia="zh-CN"/>
        </w:rPr>
        <w:t>objednávku</w:t>
      </w:r>
      <w:r w:rsidRPr="00CE773D">
        <w:rPr>
          <w:bCs/>
          <w:szCs w:val="28"/>
          <w:lang w:eastAsia="zh-CN"/>
        </w:rPr>
        <w:t xml:space="preserve"> opatří podpisem a zašle </w:t>
      </w:r>
      <w:r>
        <w:rPr>
          <w:bCs/>
          <w:szCs w:val="28"/>
          <w:lang w:eastAsia="zh-CN"/>
        </w:rPr>
        <w:t xml:space="preserve">ji </w:t>
      </w:r>
      <w:r w:rsidRPr="00CE773D">
        <w:rPr>
          <w:bCs/>
          <w:szCs w:val="28"/>
          <w:lang w:eastAsia="zh-CN"/>
        </w:rPr>
        <w:t xml:space="preserve">Poskytovateli na kontaktní osobu uvedenou v Čl. XIV. odst. </w:t>
      </w:r>
      <w:r w:rsidR="008400E1">
        <w:rPr>
          <w:bCs/>
          <w:szCs w:val="28"/>
          <w:lang w:eastAsia="zh-CN"/>
        </w:rPr>
        <w:t>9</w:t>
      </w:r>
      <w:r w:rsidRPr="00CE773D">
        <w:rPr>
          <w:bCs/>
          <w:szCs w:val="28"/>
          <w:lang w:eastAsia="zh-CN"/>
        </w:rPr>
        <w:t xml:space="preserve"> této Rámcové dohody. Pro zamezení veškerých pochybností se Smluvní strany dohodly, že </w:t>
      </w:r>
      <w:r>
        <w:rPr>
          <w:bCs/>
          <w:szCs w:val="28"/>
          <w:lang w:eastAsia="zh-CN"/>
        </w:rPr>
        <w:t>objednávka</w:t>
      </w:r>
      <w:r w:rsidRPr="00CE773D">
        <w:rPr>
          <w:bCs/>
          <w:szCs w:val="28"/>
          <w:lang w:eastAsia="zh-CN"/>
        </w:rPr>
        <w:t xml:space="preserve"> se považuje za doručenou ve lhůtě 2 pracovních dnů od jejího odeslání.</w:t>
      </w:r>
    </w:p>
    <w:p w14:paraId="70609C78" w14:textId="3BA60D45" w:rsidR="00E30E4F" w:rsidRPr="00E23764" w:rsidRDefault="00E30E4F" w:rsidP="00E30E4F">
      <w:pPr>
        <w:spacing w:after="250" w:line="240" w:lineRule="exact"/>
        <w:ind w:left="720" w:hanging="436"/>
        <w:jc w:val="both"/>
        <w:outlineLvl w:val="1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1.4 </w:t>
      </w:r>
      <w:r w:rsidRPr="00E23764">
        <w:rPr>
          <w:bCs/>
          <w:szCs w:val="28"/>
          <w:lang w:eastAsia="zh-CN"/>
        </w:rPr>
        <w:t xml:space="preserve">Poskytovatel je povinen doručenou </w:t>
      </w:r>
      <w:r>
        <w:rPr>
          <w:bCs/>
          <w:szCs w:val="28"/>
          <w:lang w:eastAsia="zh-CN"/>
        </w:rPr>
        <w:t>objednávku</w:t>
      </w:r>
      <w:r w:rsidRPr="00E23764">
        <w:rPr>
          <w:bCs/>
          <w:szCs w:val="28"/>
          <w:lang w:eastAsia="zh-CN"/>
        </w:rPr>
        <w:t xml:space="preserve">, která byla vystavena v souladu </w:t>
      </w:r>
      <w:r w:rsidR="008400E1">
        <w:rPr>
          <w:bCs/>
          <w:szCs w:val="28"/>
          <w:lang w:eastAsia="zh-CN"/>
        </w:rPr>
        <w:br/>
      </w:r>
      <w:r w:rsidRPr="00E23764">
        <w:rPr>
          <w:bCs/>
          <w:szCs w:val="28"/>
          <w:lang w:eastAsia="zh-CN"/>
        </w:rPr>
        <w:t xml:space="preserve">s Rámcovou </w:t>
      </w:r>
      <w:r w:rsidRPr="00E23764">
        <w:rPr>
          <w:bCs/>
          <w:szCs w:val="22"/>
          <w:lang w:eastAsia="zh-CN"/>
        </w:rPr>
        <w:t>dohodou</w:t>
      </w:r>
      <w:r w:rsidRPr="00E23764">
        <w:rPr>
          <w:bCs/>
          <w:szCs w:val="28"/>
          <w:lang w:eastAsia="zh-CN"/>
        </w:rPr>
        <w:t xml:space="preserve">, akceptovat. Za akceptaci se považuje opatření </w:t>
      </w:r>
      <w:r>
        <w:rPr>
          <w:bCs/>
          <w:szCs w:val="28"/>
          <w:lang w:eastAsia="zh-CN"/>
        </w:rPr>
        <w:t>objednávky</w:t>
      </w:r>
      <w:r w:rsidRPr="00E23764">
        <w:rPr>
          <w:bCs/>
          <w:szCs w:val="28"/>
          <w:lang w:eastAsia="zh-CN"/>
        </w:rPr>
        <w:t xml:space="preserve"> podpisem Poskytovatele s uvedením data podpisu, nebo podepsáním samostatně vystaveného písemného potvrzení ze strany Poskytovatele. Potvrzení musí obsahovat prohlášení o akceptaci </w:t>
      </w:r>
      <w:r>
        <w:rPr>
          <w:bCs/>
          <w:szCs w:val="28"/>
          <w:lang w:eastAsia="zh-CN"/>
        </w:rPr>
        <w:t>objednávky</w:t>
      </w:r>
      <w:r w:rsidRPr="00E23764">
        <w:rPr>
          <w:bCs/>
          <w:szCs w:val="28"/>
          <w:lang w:eastAsia="zh-CN"/>
        </w:rPr>
        <w:t xml:space="preserve"> s přesnou identifikací akceptované </w:t>
      </w:r>
      <w:r>
        <w:rPr>
          <w:bCs/>
          <w:szCs w:val="28"/>
          <w:lang w:eastAsia="zh-CN"/>
        </w:rPr>
        <w:t>objednávky</w:t>
      </w:r>
      <w:r w:rsidRPr="00E23764">
        <w:rPr>
          <w:bCs/>
          <w:szCs w:val="28"/>
          <w:lang w:eastAsia="zh-CN"/>
        </w:rPr>
        <w:t xml:space="preserve"> a u podpisu je potřebné uvést datum podpisu. Akceptaci </w:t>
      </w:r>
      <w:r>
        <w:rPr>
          <w:bCs/>
          <w:szCs w:val="28"/>
          <w:lang w:eastAsia="zh-CN"/>
        </w:rPr>
        <w:t xml:space="preserve">objednávky </w:t>
      </w:r>
      <w:r w:rsidRPr="00E23764">
        <w:rPr>
          <w:bCs/>
          <w:szCs w:val="28"/>
          <w:lang w:eastAsia="zh-CN"/>
        </w:rPr>
        <w:t xml:space="preserve">je Poskytovatel povinen učinit nejpozději následující pracovní den po doručení </w:t>
      </w:r>
      <w:r>
        <w:rPr>
          <w:bCs/>
          <w:szCs w:val="28"/>
          <w:lang w:eastAsia="zh-CN"/>
        </w:rPr>
        <w:t>objednávky</w:t>
      </w:r>
      <w:r w:rsidRPr="00E23764">
        <w:rPr>
          <w:bCs/>
          <w:szCs w:val="28"/>
          <w:lang w:eastAsia="zh-CN"/>
        </w:rPr>
        <w:t>.</w:t>
      </w:r>
      <w:r>
        <w:rPr>
          <w:bCs/>
          <w:szCs w:val="28"/>
          <w:lang w:eastAsia="zh-CN"/>
        </w:rPr>
        <w:t xml:space="preserve"> A</w:t>
      </w:r>
      <w:r w:rsidRPr="00E23764">
        <w:rPr>
          <w:bCs/>
          <w:szCs w:val="28"/>
          <w:lang w:eastAsia="zh-CN"/>
        </w:rPr>
        <w:t>kceptovan</w:t>
      </w:r>
      <w:r>
        <w:rPr>
          <w:bCs/>
          <w:szCs w:val="28"/>
          <w:lang w:eastAsia="zh-CN"/>
        </w:rPr>
        <w:t>ou objednávku</w:t>
      </w:r>
      <w:r w:rsidRPr="00E23764">
        <w:rPr>
          <w:bCs/>
          <w:szCs w:val="28"/>
          <w:lang w:eastAsia="zh-CN"/>
        </w:rPr>
        <w:t xml:space="preserve"> nebo</w:t>
      </w:r>
      <w:r>
        <w:rPr>
          <w:bCs/>
          <w:szCs w:val="28"/>
          <w:lang w:eastAsia="zh-CN"/>
        </w:rPr>
        <w:t xml:space="preserve"> </w:t>
      </w:r>
      <w:r w:rsidRPr="00E23764">
        <w:rPr>
          <w:bCs/>
          <w:szCs w:val="28"/>
          <w:lang w:eastAsia="zh-CN"/>
        </w:rPr>
        <w:t xml:space="preserve">potvrzení o akceptaci je Poskytovatel povinen v den podpisu zaslat </w:t>
      </w:r>
      <w:r>
        <w:rPr>
          <w:bCs/>
          <w:szCs w:val="28"/>
          <w:lang w:eastAsia="zh-CN"/>
        </w:rPr>
        <w:t xml:space="preserve">elektronicky </w:t>
      </w:r>
      <w:r w:rsidRPr="00E23764">
        <w:rPr>
          <w:bCs/>
          <w:szCs w:val="28"/>
          <w:lang w:eastAsia="zh-CN"/>
        </w:rPr>
        <w:t>Objednateli na e-mail pověřeného zaměstnance uvedeného v</w:t>
      </w:r>
      <w:r>
        <w:rPr>
          <w:bCs/>
          <w:szCs w:val="28"/>
          <w:lang w:eastAsia="zh-CN"/>
        </w:rPr>
        <w:t> Čl. XIV</w:t>
      </w:r>
      <w:r w:rsidR="00133D34">
        <w:rPr>
          <w:bCs/>
          <w:szCs w:val="28"/>
          <w:lang w:eastAsia="zh-CN"/>
        </w:rPr>
        <w:t>.</w:t>
      </w:r>
      <w:r>
        <w:rPr>
          <w:bCs/>
          <w:szCs w:val="28"/>
          <w:lang w:eastAsia="zh-CN"/>
        </w:rPr>
        <w:t xml:space="preserve"> odst. </w:t>
      </w:r>
      <w:r w:rsidR="008400E1">
        <w:rPr>
          <w:bCs/>
          <w:szCs w:val="28"/>
          <w:lang w:eastAsia="zh-CN"/>
        </w:rPr>
        <w:t>9</w:t>
      </w:r>
      <w:r>
        <w:rPr>
          <w:bCs/>
          <w:szCs w:val="28"/>
          <w:lang w:eastAsia="zh-CN"/>
        </w:rPr>
        <w:t xml:space="preserve"> Rámcové dohody</w:t>
      </w:r>
      <w:r w:rsidRPr="00E23764">
        <w:rPr>
          <w:bCs/>
          <w:szCs w:val="28"/>
          <w:lang w:eastAsia="zh-CN"/>
        </w:rPr>
        <w:t>.</w:t>
      </w:r>
    </w:p>
    <w:p w14:paraId="455F9524" w14:textId="12BDF50F" w:rsidR="00E30E4F" w:rsidRPr="00E23764" w:rsidRDefault="00E30E4F" w:rsidP="00E30E4F">
      <w:pPr>
        <w:spacing w:after="250" w:line="240" w:lineRule="exact"/>
        <w:ind w:left="709" w:hanging="425"/>
        <w:jc w:val="both"/>
        <w:outlineLvl w:val="1"/>
        <w:rPr>
          <w:bCs/>
          <w:szCs w:val="28"/>
          <w:lang w:eastAsia="zh-CN"/>
        </w:rPr>
      </w:pPr>
      <w:proofErr w:type="gramStart"/>
      <w:r>
        <w:rPr>
          <w:bCs/>
          <w:szCs w:val="28"/>
          <w:lang w:eastAsia="zh-CN"/>
        </w:rPr>
        <w:t xml:space="preserve">1.5 </w:t>
      </w:r>
      <w:r w:rsidR="00D15421">
        <w:rPr>
          <w:bCs/>
          <w:szCs w:val="28"/>
          <w:lang w:eastAsia="zh-CN"/>
        </w:rPr>
        <w:t xml:space="preserve"> </w:t>
      </w:r>
      <w:r w:rsidRPr="00E23764">
        <w:rPr>
          <w:bCs/>
          <w:szCs w:val="28"/>
          <w:lang w:eastAsia="zh-CN"/>
        </w:rPr>
        <w:t>Za</w:t>
      </w:r>
      <w:proofErr w:type="gramEnd"/>
      <w:r w:rsidRPr="00E23764">
        <w:rPr>
          <w:bCs/>
          <w:szCs w:val="28"/>
          <w:lang w:eastAsia="zh-CN"/>
        </w:rPr>
        <w:t xml:space="preserve"> den uzavření jednotlivé </w:t>
      </w:r>
      <w:r>
        <w:rPr>
          <w:bCs/>
          <w:szCs w:val="28"/>
          <w:lang w:eastAsia="zh-CN"/>
        </w:rPr>
        <w:t>d</w:t>
      </w:r>
      <w:r w:rsidRPr="00E23764">
        <w:rPr>
          <w:bCs/>
          <w:szCs w:val="28"/>
          <w:lang w:eastAsia="zh-CN"/>
        </w:rPr>
        <w:t xml:space="preserve">ílčí </w:t>
      </w:r>
      <w:r>
        <w:rPr>
          <w:bCs/>
          <w:szCs w:val="28"/>
          <w:lang w:eastAsia="zh-CN"/>
        </w:rPr>
        <w:t>smlouvy</w:t>
      </w:r>
      <w:r w:rsidRPr="00E23764">
        <w:rPr>
          <w:bCs/>
          <w:szCs w:val="28"/>
          <w:lang w:eastAsia="zh-CN"/>
        </w:rPr>
        <w:t xml:space="preserve"> se považuje den, kdy Poskytovatel </w:t>
      </w:r>
      <w:r>
        <w:rPr>
          <w:bCs/>
          <w:szCs w:val="28"/>
          <w:lang w:eastAsia="zh-CN"/>
        </w:rPr>
        <w:t>objednávku</w:t>
      </w:r>
      <w:r w:rsidRPr="00E23764">
        <w:rPr>
          <w:bCs/>
          <w:szCs w:val="28"/>
          <w:lang w:eastAsia="zh-CN"/>
        </w:rPr>
        <w:t xml:space="preserve"> Objednatele akceptoval.</w:t>
      </w:r>
    </w:p>
    <w:p w14:paraId="7EE94F21" w14:textId="77777777" w:rsidR="00E30E4F" w:rsidRPr="00CE773D" w:rsidRDefault="00E30E4F" w:rsidP="0031444E">
      <w:pPr>
        <w:pStyle w:val="Odstavecseseznamem"/>
        <w:numPr>
          <w:ilvl w:val="1"/>
          <w:numId w:val="33"/>
        </w:numPr>
        <w:spacing w:after="250" w:line="240" w:lineRule="exact"/>
        <w:ind w:left="709" w:hanging="425"/>
        <w:jc w:val="both"/>
        <w:outlineLvl w:val="1"/>
        <w:rPr>
          <w:bCs/>
          <w:szCs w:val="24"/>
          <w:lang w:eastAsia="zh-CN"/>
        </w:rPr>
      </w:pPr>
      <w:r w:rsidRPr="00CE773D">
        <w:rPr>
          <w:bCs/>
          <w:szCs w:val="28"/>
          <w:lang w:eastAsia="zh-CN"/>
        </w:rPr>
        <w:t xml:space="preserve">Jednotlivá </w:t>
      </w:r>
      <w:r>
        <w:rPr>
          <w:bCs/>
          <w:szCs w:val="28"/>
          <w:lang w:eastAsia="zh-CN"/>
        </w:rPr>
        <w:t>d</w:t>
      </w:r>
      <w:r w:rsidRPr="00CE773D">
        <w:rPr>
          <w:bCs/>
          <w:szCs w:val="28"/>
          <w:lang w:eastAsia="zh-CN"/>
        </w:rPr>
        <w:t xml:space="preserve">ílčí </w:t>
      </w:r>
      <w:r>
        <w:rPr>
          <w:bCs/>
          <w:szCs w:val="28"/>
          <w:lang w:eastAsia="zh-CN"/>
        </w:rPr>
        <w:t>smlouva</w:t>
      </w:r>
      <w:r w:rsidRPr="00CE773D">
        <w:rPr>
          <w:bCs/>
          <w:szCs w:val="28"/>
          <w:lang w:eastAsia="zh-CN"/>
        </w:rPr>
        <w:t xml:space="preserve"> nabývá účinnosti dnem, kdy je uveřejněna v Registru smluv zřízeném dle zákona č. 340/2015 Sb., o zvláštních podmínkách účinnosti některých smluv, uveřejňování těchto smluv a o registru smluv (zákon o registru smluv), ve znění pozdějších předpisů, (dále též jen "</w:t>
      </w:r>
      <w:r w:rsidRPr="00CE773D">
        <w:rPr>
          <w:b/>
          <w:bCs/>
          <w:i/>
          <w:szCs w:val="28"/>
          <w:lang w:eastAsia="zh-CN"/>
        </w:rPr>
        <w:t>zákon o registru smluv</w:t>
      </w:r>
      <w:r w:rsidRPr="00CE773D">
        <w:rPr>
          <w:bCs/>
          <w:szCs w:val="28"/>
          <w:lang w:eastAsia="zh-CN"/>
        </w:rPr>
        <w:t xml:space="preserve">"). Od tohoto data je Poskytovatel povinen poskytovat služby v dohodnutých lhůtách, ne však dříve, než bude jednotlivá </w:t>
      </w:r>
      <w:r>
        <w:rPr>
          <w:bCs/>
          <w:szCs w:val="28"/>
          <w:lang w:eastAsia="zh-CN"/>
        </w:rPr>
        <w:t>d</w:t>
      </w:r>
      <w:r w:rsidRPr="00CE773D">
        <w:rPr>
          <w:bCs/>
          <w:szCs w:val="28"/>
          <w:lang w:eastAsia="zh-CN"/>
        </w:rPr>
        <w:t xml:space="preserve">ílčí </w:t>
      </w:r>
      <w:r>
        <w:rPr>
          <w:bCs/>
          <w:szCs w:val="28"/>
          <w:lang w:eastAsia="zh-CN"/>
        </w:rPr>
        <w:t>smlouva</w:t>
      </w:r>
      <w:r w:rsidRPr="00CE773D">
        <w:rPr>
          <w:bCs/>
          <w:szCs w:val="28"/>
          <w:lang w:eastAsia="zh-CN"/>
        </w:rPr>
        <w:t xml:space="preserve"> uveřejněna. Toto ustanovení se týká pouze </w:t>
      </w:r>
      <w:r>
        <w:rPr>
          <w:bCs/>
          <w:szCs w:val="28"/>
          <w:lang w:eastAsia="zh-CN"/>
        </w:rPr>
        <w:t>d</w:t>
      </w:r>
      <w:r w:rsidRPr="00CE773D">
        <w:rPr>
          <w:bCs/>
          <w:szCs w:val="28"/>
          <w:lang w:eastAsia="zh-CN"/>
        </w:rPr>
        <w:t xml:space="preserve">ílčích </w:t>
      </w:r>
      <w:r>
        <w:rPr>
          <w:bCs/>
          <w:szCs w:val="28"/>
          <w:lang w:eastAsia="zh-CN"/>
        </w:rPr>
        <w:t>smluv</w:t>
      </w:r>
      <w:r w:rsidRPr="00CE773D">
        <w:rPr>
          <w:bCs/>
          <w:szCs w:val="28"/>
          <w:lang w:eastAsia="zh-CN"/>
        </w:rPr>
        <w:t>, které podléhají uveřejnění (tedy ty, u nichž plnění přesáhne 50 000 Kč bez DPH).</w:t>
      </w:r>
    </w:p>
    <w:p w14:paraId="578DA903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</w:pPr>
      <w:r w:rsidRPr="009D1081">
        <w:t>Článek IV.</w:t>
      </w:r>
    </w:p>
    <w:p w14:paraId="7099B406" w14:textId="77777777" w:rsidR="00E30E4F" w:rsidRPr="009D1081" w:rsidRDefault="00E30E4F" w:rsidP="009D1081">
      <w:pPr>
        <w:pStyle w:val="1lnekI"/>
        <w:numPr>
          <w:ilvl w:val="0"/>
          <w:numId w:val="0"/>
        </w:numPr>
        <w:spacing w:line="360" w:lineRule="auto"/>
        <w:ind w:left="360"/>
      </w:pPr>
      <w:r w:rsidRPr="009D1081">
        <w:t>Místo plnění</w:t>
      </w:r>
    </w:p>
    <w:p w14:paraId="539C4583" w14:textId="77777777" w:rsidR="00E30E4F" w:rsidRPr="002D1AC9" w:rsidRDefault="00E30E4F" w:rsidP="009D1081">
      <w:pPr>
        <w:pStyle w:val="ListNumber-ContractCzechRadio"/>
        <w:numPr>
          <w:ilvl w:val="1"/>
          <w:numId w:val="34"/>
        </w:numPr>
        <w:spacing w:line="240" w:lineRule="auto"/>
        <w:jc w:val="both"/>
        <w:rPr>
          <w:rFonts w:cs="Arial"/>
          <w:sz w:val="22"/>
        </w:rPr>
      </w:pPr>
      <w:r w:rsidRPr="002D1AC9">
        <w:rPr>
          <w:rFonts w:cs="Arial"/>
          <w:sz w:val="22"/>
        </w:rPr>
        <w:t xml:space="preserve">Poskytovatel se zavazuje poskytovat služby dle této Rámcové </w:t>
      </w:r>
      <w:r w:rsidRPr="002D1AC9">
        <w:rPr>
          <w:sz w:val="22"/>
        </w:rPr>
        <w:t>dohody</w:t>
      </w:r>
      <w:r w:rsidRPr="002D1AC9">
        <w:rPr>
          <w:rFonts w:cs="Arial"/>
          <w:sz w:val="22"/>
        </w:rPr>
        <w:t xml:space="preserve"> v termínech dohodnutých písemně Smluvními stranami způsobem dle Čl. III. této Rámcové </w:t>
      </w:r>
      <w:r w:rsidRPr="002D1AC9">
        <w:rPr>
          <w:sz w:val="22"/>
        </w:rPr>
        <w:t>dohody.</w:t>
      </w:r>
      <w:r w:rsidRPr="002D1AC9" w:rsidDel="004F64A0">
        <w:rPr>
          <w:rFonts w:cs="Arial"/>
          <w:sz w:val="22"/>
        </w:rPr>
        <w:t xml:space="preserve"> </w:t>
      </w:r>
      <w:r w:rsidRPr="002D1AC9">
        <w:rPr>
          <w:rFonts w:cs="Arial"/>
          <w:sz w:val="22"/>
        </w:rPr>
        <w:t>Místem poskytování služeb je území České republiky. Konkrétní místo poskytování služeb bude vždy určeno dílčí smlouvou.</w:t>
      </w:r>
    </w:p>
    <w:p w14:paraId="2D238BD5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 uplynutí doby účinnosti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4C2AE8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již nelze na jejím </w:t>
      </w:r>
      <w:r w:rsidRPr="00E65A6A">
        <w:rPr>
          <w:rFonts w:eastAsia="Calibri" w:cs="Arial"/>
          <w:spacing w:val="-2"/>
          <w:szCs w:val="22"/>
          <w:lang w:eastAsia="en-US"/>
        </w:rPr>
        <w:t xml:space="preserve">základě zadávat nové návrhy na uzavření dílčích </w:t>
      </w:r>
      <w:r>
        <w:rPr>
          <w:rFonts w:eastAsia="Calibri" w:cs="Arial"/>
          <w:szCs w:val="22"/>
          <w:lang w:eastAsia="en-US"/>
        </w:rPr>
        <w:t>smluv</w:t>
      </w:r>
      <w:r w:rsidRPr="00E65A6A">
        <w:rPr>
          <w:rFonts w:eastAsia="Calibri" w:cs="Arial"/>
          <w:spacing w:val="-2"/>
          <w:szCs w:val="22"/>
          <w:lang w:eastAsia="en-US"/>
        </w:rPr>
        <w:t xml:space="preserve">. Platnost a účinnost </w:t>
      </w:r>
      <w:r w:rsidRPr="00E65A6A">
        <w:rPr>
          <w:rFonts w:eastAsia="Calibri" w:cs="Arial"/>
          <w:szCs w:val="22"/>
          <w:lang w:eastAsia="en-US"/>
        </w:rPr>
        <w:t xml:space="preserve">dílčích </w:t>
      </w:r>
      <w:r>
        <w:rPr>
          <w:rFonts w:eastAsia="Calibri" w:cs="Arial"/>
          <w:szCs w:val="22"/>
          <w:lang w:eastAsia="en-US"/>
        </w:rPr>
        <w:t>smluv</w:t>
      </w:r>
      <w:r w:rsidRPr="00E65A6A">
        <w:rPr>
          <w:rFonts w:eastAsia="Calibri" w:cs="Arial"/>
          <w:szCs w:val="22"/>
          <w:lang w:eastAsia="en-US"/>
        </w:rPr>
        <w:t xml:space="preserve"> uzavřených do okamžiku uplynutí doby </w:t>
      </w:r>
      <w:r w:rsidRPr="00E65A6A">
        <w:rPr>
          <w:rFonts w:eastAsia="Calibri" w:cs="Arial"/>
          <w:spacing w:val="-2"/>
          <w:szCs w:val="22"/>
          <w:lang w:eastAsia="en-US"/>
        </w:rPr>
        <w:t>účinnosti</w:t>
      </w:r>
      <w:r w:rsidRPr="00E65A6A">
        <w:rPr>
          <w:rFonts w:eastAsia="Calibri" w:cs="Arial"/>
          <w:szCs w:val="22"/>
          <w:lang w:eastAsia="en-US"/>
        </w:rPr>
        <w:t xml:space="preserve">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4C2AE8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pacing w:val="-2"/>
          <w:szCs w:val="22"/>
          <w:lang w:eastAsia="en-US"/>
        </w:rPr>
        <w:t xml:space="preserve">a všechny jejich podmínky a odkazy na Rámcovou dohodu </w:t>
      </w:r>
      <w:r w:rsidRPr="00E65A6A">
        <w:rPr>
          <w:rFonts w:eastAsia="Calibri" w:cs="Arial"/>
          <w:szCs w:val="22"/>
          <w:lang w:eastAsia="en-US"/>
        </w:rPr>
        <w:t xml:space="preserve">nejsou uplynutím doby </w:t>
      </w:r>
      <w:r w:rsidRPr="00E65A6A">
        <w:rPr>
          <w:rFonts w:eastAsia="Calibri" w:cs="Arial"/>
          <w:spacing w:val="-2"/>
          <w:szCs w:val="22"/>
          <w:lang w:eastAsia="en-US"/>
        </w:rPr>
        <w:t xml:space="preserve">účinnosti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dotčeny.</w:t>
      </w:r>
    </w:p>
    <w:p w14:paraId="7F49B61D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</w:pPr>
      <w:r w:rsidRPr="009D1081">
        <w:lastRenderedPageBreak/>
        <w:t>Článek V.</w:t>
      </w:r>
    </w:p>
    <w:p w14:paraId="00012A74" w14:textId="69F373E8" w:rsidR="009D1081" w:rsidRPr="009D1081" w:rsidRDefault="00E30E4F" w:rsidP="009D1081">
      <w:pPr>
        <w:pStyle w:val="1lnekI"/>
        <w:numPr>
          <w:ilvl w:val="0"/>
          <w:numId w:val="0"/>
        </w:numPr>
        <w:spacing w:line="360" w:lineRule="auto"/>
        <w:ind w:left="360"/>
      </w:pPr>
      <w:r w:rsidRPr="009D1081">
        <w:t>Cena a platební podmínky</w:t>
      </w:r>
    </w:p>
    <w:p w14:paraId="27937B8D" w14:textId="77777777" w:rsidR="00E30E4F" w:rsidRPr="00E65A6A" w:rsidRDefault="00E30E4F" w:rsidP="009D1081">
      <w:pPr>
        <w:numPr>
          <w:ilvl w:val="1"/>
          <w:numId w:val="1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Cena služeb za dobu účinnosti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4C2AE8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nepřesáhne částku ve výši </w:t>
      </w:r>
      <w:r w:rsidRPr="008E2C19">
        <w:rPr>
          <w:rFonts w:eastAsia="Calibri" w:cs="Arial"/>
          <w:b/>
          <w:szCs w:val="22"/>
          <w:lang w:eastAsia="en-US"/>
        </w:rPr>
        <w:t>2 200 000 Kč bez DPH</w:t>
      </w:r>
      <w:r w:rsidRPr="00D83BA3">
        <w:rPr>
          <w:rFonts w:eastAsia="Calibri" w:cs="Arial"/>
          <w:szCs w:val="22"/>
          <w:lang w:eastAsia="en-US"/>
        </w:rPr>
        <w:t>.</w:t>
      </w:r>
      <w:r w:rsidRPr="00E65A6A">
        <w:rPr>
          <w:rFonts w:eastAsia="Calibri" w:cs="Arial"/>
          <w:szCs w:val="22"/>
          <w:lang w:eastAsia="en-US"/>
        </w:rPr>
        <w:t xml:space="preserve"> Objednatel má právo nevyčerpat celý rozsah plnění podle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>.</w:t>
      </w:r>
    </w:p>
    <w:p w14:paraId="5FF7A796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Objednatel se zavazuje hradit Poskytovateli cenu ve výši dle cenové nabídky Poskytovatele ve veřejné zakázce, a to za služby poskytnuté na základě jednotlivých dílčích </w:t>
      </w:r>
      <w:r>
        <w:rPr>
          <w:rFonts w:eastAsia="Calibri" w:cs="Arial"/>
          <w:szCs w:val="22"/>
          <w:lang w:eastAsia="en-US"/>
        </w:rPr>
        <w:t>smluv</w:t>
      </w:r>
      <w:r w:rsidRPr="00E65A6A">
        <w:rPr>
          <w:rFonts w:eastAsia="Calibri" w:cs="Arial"/>
          <w:szCs w:val="22"/>
          <w:lang w:eastAsia="en-US"/>
        </w:rPr>
        <w:t xml:space="preserve">. Cenová nabídka Poskytovatele je Přílohou č. 2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. </w:t>
      </w:r>
    </w:p>
    <w:p w14:paraId="3AE51DC1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Ceny dle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včetně jejích příloh jsou konečné a zahrnují veškeré náklady Poskytovatele související s poskytováním služeb dle příslušné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. </w:t>
      </w:r>
    </w:p>
    <w:p w14:paraId="02B33D0C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120" w:line="264" w:lineRule="auto"/>
        <w:jc w:val="both"/>
        <w:rPr>
          <w:rFonts w:eastAsia="Calibri" w:cs="Times New Roman"/>
          <w:szCs w:val="22"/>
          <w:lang w:eastAsia="en-US"/>
        </w:rPr>
      </w:pPr>
      <w:r w:rsidRPr="00E65A6A">
        <w:rPr>
          <w:rFonts w:eastAsia="Calibri" w:cs="Times New Roman"/>
          <w:szCs w:val="22"/>
          <w:lang w:eastAsia="en-US"/>
        </w:rPr>
        <w:t xml:space="preserve">Cenou za plnění pro účely vyúčtování smluvní pokuty podle </w:t>
      </w:r>
      <w:r>
        <w:rPr>
          <w:rFonts w:eastAsia="Calibri" w:cs="Times New Roman"/>
          <w:szCs w:val="22"/>
          <w:lang w:eastAsia="en-US"/>
        </w:rPr>
        <w:t>Č</w:t>
      </w:r>
      <w:r w:rsidRPr="00E65A6A">
        <w:rPr>
          <w:rFonts w:eastAsia="Calibri" w:cs="Times New Roman"/>
          <w:szCs w:val="22"/>
          <w:lang w:eastAsia="en-US"/>
        </w:rPr>
        <w:t xml:space="preserve">l. XI.  této Rámcové dohody se rozumí cena dohodnutá v jednotlivé dílčí </w:t>
      </w:r>
      <w:r>
        <w:rPr>
          <w:rFonts w:eastAsia="Calibri" w:cs="Times New Roman"/>
          <w:szCs w:val="22"/>
          <w:lang w:eastAsia="en-US"/>
        </w:rPr>
        <w:t>smlouvě</w:t>
      </w:r>
      <w:r w:rsidRPr="00E65A6A">
        <w:rPr>
          <w:rFonts w:eastAsia="Calibri" w:cs="Times New Roman"/>
          <w:szCs w:val="22"/>
          <w:lang w:eastAsia="en-US"/>
        </w:rPr>
        <w:t xml:space="preserve"> včetně DPH.</w:t>
      </w:r>
    </w:p>
    <w:p w14:paraId="3139B739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Úhrada ceny za poskytování služeb dle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 bude prováděna Objednatelem bezhotovostním převodem na bankovní účet Poskytovatele uvedený v záhlaví této dohody v českých korunách, na základě daňového dokladu (dále jen „</w:t>
      </w:r>
      <w:r w:rsidRPr="00E65A6A">
        <w:rPr>
          <w:rFonts w:eastAsia="Calibri" w:cs="Arial"/>
          <w:b/>
          <w:i/>
          <w:iCs/>
          <w:szCs w:val="22"/>
          <w:lang w:eastAsia="en-US"/>
        </w:rPr>
        <w:t>faktura</w:t>
      </w:r>
      <w:r w:rsidRPr="00E65A6A">
        <w:rPr>
          <w:rFonts w:eastAsia="Calibri" w:cs="Arial"/>
          <w:szCs w:val="22"/>
          <w:lang w:eastAsia="en-US"/>
        </w:rPr>
        <w:t xml:space="preserve">“) vystaveného Poskytovatelem a doručeného Objednateli po řádném poskytnutí služeb na adresu jeho sídla. Poskytovatel má právo na zaplacení ceny okamžikem řádného splnění svého závazku, tedy okamžikem řádného a úplného poskytnutí služeb dle této </w:t>
      </w:r>
      <w:r>
        <w:rPr>
          <w:rFonts w:eastAsia="Calibri" w:cs="Arial"/>
          <w:szCs w:val="22"/>
          <w:lang w:eastAsia="en-US"/>
        </w:rPr>
        <w:t>dílčí smlouvy</w:t>
      </w:r>
      <w:r w:rsidRPr="00E65A6A">
        <w:rPr>
          <w:rFonts w:eastAsia="Calibri" w:cs="Arial"/>
          <w:szCs w:val="22"/>
          <w:lang w:eastAsia="en-US"/>
        </w:rPr>
        <w:t xml:space="preserve"> a jeho doložením Objednateli. </w:t>
      </w:r>
    </w:p>
    <w:p w14:paraId="0E36D297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Doba splatnosti faktury Poskytovatele činí 21 dnů od data jejího doručení Objednateli.</w:t>
      </w:r>
    </w:p>
    <w:p w14:paraId="68399CE8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Faktury musí mít veškeré náležitosti daňového dokladu dle § 29 odst. 1 a odst. 2 zákona č. 235/2004 Sb., o dani z přidané hodnoty, ve znění pozdějších předpisů (dále jen „</w:t>
      </w:r>
      <w:r w:rsidRPr="00E65A6A">
        <w:rPr>
          <w:rFonts w:eastAsia="Calibri" w:cs="Arial"/>
          <w:b/>
          <w:i/>
          <w:szCs w:val="22"/>
          <w:lang w:eastAsia="en-US"/>
        </w:rPr>
        <w:t>zákon č. 235/2004 Sb.</w:t>
      </w:r>
      <w:r w:rsidRPr="00E65A6A">
        <w:rPr>
          <w:rFonts w:eastAsia="Calibri" w:cs="Arial"/>
          <w:szCs w:val="22"/>
          <w:lang w:eastAsia="en-US"/>
        </w:rPr>
        <w:t>“) a náležitosti dle § 435 občanského zákoníku. V případě, že faktura neobsahuje tyto náležitosti nebo obsahuje nesprávné údaje, je Objednatel oprávněn fakturu vrátit Poskytovateli a ten je povinen vystavit fakturu novou nebo ji opravit. Po tuto dobu lhůta splatnosti neběží a začíná plynout až okamžikem doručení nové nebo opravené faktury Objednateli.</w:t>
      </w:r>
    </w:p>
    <w:p w14:paraId="05455703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Poskytovatel, pokud je plátce DPH, prohlašuje, že si je vědom své povinnosti přiznat a zaplatit daň z přidané hodnoty z ceny za poskytnuté zdanitelné plnění dle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4C2AE8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dle zákona č. 235/2004 Sb., a že mu nejsou ke dni uskutečnění zdanitelného plnění dle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4C2AE8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známy žádné skutečnosti uvedené v § 109 zákona č. 235/2004 Sb., které by splnění těchto povinností bránily. </w:t>
      </w:r>
    </w:p>
    <w:p w14:paraId="5027C2B0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Ceny uvedené v Příloze č. 2 Rámcové dohody je možné měnit za naplnění těchto podmínek:</w:t>
      </w:r>
    </w:p>
    <w:p w14:paraId="2064C769" w14:textId="77777777" w:rsidR="00E30E4F" w:rsidRDefault="00E30E4F" w:rsidP="0031444E">
      <w:pPr>
        <w:pStyle w:val="ListLetter-ContractCzechRadio"/>
        <w:numPr>
          <w:ilvl w:val="2"/>
          <w:numId w:val="17"/>
        </w:numPr>
        <w:tabs>
          <w:tab w:val="left" w:pos="284"/>
        </w:tabs>
        <w:jc w:val="both"/>
        <w:rPr>
          <w:rFonts w:cs="Arial"/>
          <w:sz w:val="22"/>
        </w:rPr>
      </w:pPr>
      <w:r w:rsidRPr="006B417B">
        <w:rPr>
          <w:rFonts w:cs="Arial"/>
          <w:sz w:val="22"/>
        </w:rPr>
        <w:t>V případě, že dojde ke změnám daňových právních předpisů, které budou mít prokazatelný vliv na výši nabídkové ceny, a to zejména v případě zvýšení sazby DPH, bude cena příslušným způsobem zvýšena. V případě, že dojde ke snížení sazby DPH, bude tato cena příslušným způsobem snížena. DPH bude při fakturaci vyčíslována vždy v souladu s aktuálně platnými a účinnými právními předpisy.</w:t>
      </w:r>
    </w:p>
    <w:p w14:paraId="5542C915" w14:textId="77777777" w:rsidR="00E30E4F" w:rsidRPr="006B417B" w:rsidRDefault="00E30E4F" w:rsidP="0031444E">
      <w:pPr>
        <w:pStyle w:val="ListLetter-ContractCzechRadio"/>
        <w:numPr>
          <w:ilvl w:val="2"/>
          <w:numId w:val="17"/>
        </w:numPr>
        <w:tabs>
          <w:tab w:val="left" w:pos="284"/>
        </w:tabs>
        <w:jc w:val="both"/>
        <w:rPr>
          <w:rFonts w:cs="Arial"/>
          <w:sz w:val="22"/>
        </w:rPr>
      </w:pPr>
      <w:r w:rsidRPr="006B417B">
        <w:rPr>
          <w:rFonts w:cs="Arial"/>
          <w:sz w:val="22"/>
        </w:rPr>
        <w:t xml:space="preserve">Pokud míra inflace oficiálně stanovená Českým statistickým úřadem za rok </w:t>
      </w:r>
      <w:r>
        <w:rPr>
          <w:rFonts w:cs="Arial"/>
          <w:sz w:val="22"/>
        </w:rPr>
        <w:t>2026</w:t>
      </w:r>
      <w:r w:rsidRPr="006B417B">
        <w:rPr>
          <w:rFonts w:cs="Arial"/>
          <w:sz w:val="22"/>
        </w:rPr>
        <w:t xml:space="preserve"> bude rovna nebo vyšší než 5 %, má Poskytovatel právo v roce </w:t>
      </w:r>
      <w:r>
        <w:rPr>
          <w:rFonts w:cs="Arial"/>
          <w:sz w:val="22"/>
        </w:rPr>
        <w:t>2027</w:t>
      </w:r>
      <w:r w:rsidRPr="006B417B">
        <w:rPr>
          <w:rFonts w:cs="Arial"/>
          <w:sz w:val="22"/>
        </w:rPr>
        <w:t xml:space="preserve"> navrhnout Objednateli navýšení cen služeb uvedených v</w:t>
      </w:r>
      <w:r>
        <w:rPr>
          <w:rFonts w:cs="Arial"/>
          <w:sz w:val="22"/>
        </w:rPr>
        <w:t xml:space="preserve"> Příloze č. 2 </w:t>
      </w:r>
      <w:r w:rsidRPr="006B417B">
        <w:rPr>
          <w:rFonts w:cs="Arial"/>
          <w:sz w:val="22"/>
        </w:rPr>
        <w:t xml:space="preserve">této Rámcové dohody o ½ oficiálně stanovené míry inflace pro daný rok. Návrh na navýšení cen musí Poskytovatel předložit Objednateli nejméně 1 měsíc před požadovaným termínem změny cen. Změna cen, </w:t>
      </w:r>
      <w:r w:rsidRPr="006B417B">
        <w:rPr>
          <w:rFonts w:cs="Arial"/>
          <w:sz w:val="22"/>
        </w:rPr>
        <w:lastRenderedPageBreak/>
        <w:t>odsouhlasená oběma Smluvními stranami, musí být sjednána vždy písemně, a to v podobě očíslovaného dodatku k Rámcové dohodě.</w:t>
      </w:r>
    </w:p>
    <w:p w14:paraId="7E28FE78" w14:textId="77777777" w:rsidR="00E30E4F" w:rsidRPr="00E65A6A" w:rsidRDefault="00E30E4F" w:rsidP="0031444E">
      <w:pPr>
        <w:numPr>
          <w:ilvl w:val="1"/>
          <w:numId w:val="17"/>
        </w:numPr>
        <w:tabs>
          <w:tab w:val="left" w:pos="426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426" w:hanging="426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Daňový doklad </w:t>
      </w:r>
      <w:r w:rsidRPr="00E65A6A">
        <w:rPr>
          <w:rFonts w:eastAsia="Calibri" w:cs="Times New Roman"/>
          <w:szCs w:val="22"/>
          <w:lang w:eastAsia="en-US"/>
        </w:rPr>
        <w:t xml:space="preserve">je možné zaslat Objednateli poštou na adresu: Zdravotní pojišťovna ministerstva vnitra České republiky, Vinohradská 2577/178, 130 00 Praha 3, nebo elektronicky ve formátu PDF prostřednictvím datové schránky ZP MV ČR, kód: 9SWAIX3. Do předmětu zprávy je třeba uvést </w:t>
      </w:r>
      <w:proofErr w:type="gramStart"/>
      <w:r w:rsidRPr="00E65A6A">
        <w:rPr>
          <w:rFonts w:eastAsia="Calibri" w:cs="Times New Roman"/>
          <w:szCs w:val="22"/>
          <w:lang w:eastAsia="en-US"/>
        </w:rPr>
        <w:t>text ,,</w:t>
      </w:r>
      <w:proofErr w:type="spellStart"/>
      <w:r w:rsidRPr="00E65A6A">
        <w:rPr>
          <w:rFonts w:eastAsia="Calibri" w:cs="Times New Roman"/>
          <w:szCs w:val="22"/>
          <w:lang w:eastAsia="en-US"/>
        </w:rPr>
        <w:t>Fakturace</w:t>
      </w:r>
      <w:proofErr w:type="gramEnd"/>
      <w:r w:rsidRPr="00E65A6A">
        <w:rPr>
          <w:rFonts w:eastAsia="Calibri" w:cs="Times New Roman"/>
          <w:szCs w:val="22"/>
          <w:lang w:eastAsia="en-US"/>
        </w:rPr>
        <w:t>_R</w:t>
      </w:r>
      <w:proofErr w:type="spellEnd"/>
      <w:r w:rsidRPr="00E65A6A">
        <w:rPr>
          <w:rFonts w:eastAsia="Calibri" w:cs="Times New Roman"/>
          <w:szCs w:val="22"/>
          <w:lang w:eastAsia="en-US"/>
        </w:rPr>
        <w:t xml:space="preserve">“. </w:t>
      </w:r>
    </w:p>
    <w:p w14:paraId="05B74B9E" w14:textId="60C8D26A" w:rsidR="00E30E4F" w:rsidRPr="00E65A6A" w:rsidRDefault="00E30E4F" w:rsidP="0031444E">
      <w:pPr>
        <w:numPr>
          <w:ilvl w:val="1"/>
          <w:numId w:val="17"/>
        </w:numPr>
        <w:tabs>
          <w:tab w:val="left" w:pos="426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426" w:hanging="426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Faktura musí kromě náležitostí uvedených v odst. 7., příp. 10, tohoto článku </w:t>
      </w:r>
      <w:bookmarkStart w:id="7" w:name="_Hlk106888075"/>
      <w:r w:rsidRPr="00E65A6A">
        <w:rPr>
          <w:rFonts w:eastAsia="Calibri" w:cs="Arial"/>
          <w:szCs w:val="22"/>
          <w:lang w:eastAsia="en-US"/>
        </w:rPr>
        <w:t xml:space="preserve">obsahovat číslo </w:t>
      </w:r>
      <w:r w:rsidR="009D1081" w:rsidRPr="009D1081">
        <w:rPr>
          <w:rFonts w:eastAsia="Calibri" w:cs="Arial"/>
          <w:szCs w:val="22"/>
          <w:lang w:eastAsia="en-US"/>
        </w:rPr>
        <w:t>000115-000/2025-00</w:t>
      </w:r>
      <w:r w:rsidRPr="00E65A6A">
        <w:rPr>
          <w:rFonts w:eastAsia="Calibri" w:cs="Arial"/>
          <w:szCs w:val="22"/>
          <w:lang w:eastAsia="en-US"/>
        </w:rPr>
        <w:t xml:space="preserve">, pod kterým je Rámcová </w:t>
      </w:r>
      <w:r w:rsidRPr="00E65A6A">
        <w:rPr>
          <w:rFonts w:eastAsia="Calibri" w:cs="Times New Roman"/>
          <w:szCs w:val="22"/>
          <w:lang w:eastAsia="en-US"/>
        </w:rPr>
        <w:t>dohoda</w:t>
      </w:r>
      <w:r w:rsidRPr="00E65A6A">
        <w:rPr>
          <w:rFonts w:eastAsia="Calibri" w:cs="Arial"/>
          <w:szCs w:val="22"/>
          <w:lang w:eastAsia="en-US"/>
        </w:rPr>
        <w:t xml:space="preserve"> evidována u Objednatele, </w:t>
      </w:r>
      <w:bookmarkStart w:id="8" w:name="_Hlk106888017"/>
      <w:r w:rsidRPr="00E65A6A">
        <w:rPr>
          <w:rFonts w:eastAsia="Calibri" w:cs="Arial"/>
          <w:szCs w:val="22"/>
          <w:lang w:eastAsia="en-US"/>
        </w:rPr>
        <w:t xml:space="preserve">a zároveň musí obsahovat číslo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, které Objednatel sdělí Poskytovateli při uzavírání dílčí </w:t>
      </w:r>
      <w:bookmarkEnd w:id="8"/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>.</w:t>
      </w:r>
    </w:p>
    <w:bookmarkEnd w:id="7"/>
    <w:p w14:paraId="63DC8FFD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</w:pPr>
      <w:r w:rsidRPr="00E23764">
        <w:rPr>
          <w:rFonts w:eastAsia="Arial" w:cs="Arial"/>
          <w:w w:val="111"/>
          <w:szCs w:val="24"/>
        </w:rPr>
        <w:t>Článek</w:t>
      </w:r>
      <w:r w:rsidRPr="009D1081">
        <w:t xml:space="preserve"> VI.</w:t>
      </w:r>
    </w:p>
    <w:p w14:paraId="1F8CC177" w14:textId="77777777" w:rsidR="00E30E4F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9D1081">
        <w:t>Řádné poskytnutí</w:t>
      </w:r>
      <w:r w:rsidRPr="00E23764">
        <w:rPr>
          <w:rFonts w:eastAsia="Arial" w:cs="Arial"/>
          <w:w w:val="111"/>
          <w:szCs w:val="24"/>
        </w:rPr>
        <w:t xml:space="preserve"> služeb</w:t>
      </w:r>
    </w:p>
    <w:p w14:paraId="5F0A30F5" w14:textId="77777777" w:rsidR="009D1081" w:rsidRPr="009D1081" w:rsidRDefault="009D1081" w:rsidP="009D1081">
      <w:pPr>
        <w:pStyle w:val="1Nzevlnku"/>
        <w:rPr>
          <w:rFonts w:eastAsia="Arial"/>
          <w:lang w:eastAsia="zh-CN"/>
        </w:rPr>
      </w:pPr>
    </w:p>
    <w:p w14:paraId="75E6C2ED" w14:textId="77777777" w:rsidR="00E30E4F" w:rsidRDefault="00E30E4F" w:rsidP="0031444E">
      <w:pPr>
        <w:numPr>
          <w:ilvl w:val="1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Poskytovatel zašle Objednateli k prokázání plnění poskytnutého na základě jednotlivé dílčí smlouvy </w:t>
      </w:r>
      <w:proofErr w:type="spellStart"/>
      <w:r>
        <w:rPr>
          <w:rFonts w:eastAsia="Calibri" w:cs="Arial"/>
          <w:szCs w:val="22"/>
          <w:lang w:eastAsia="en-US"/>
        </w:rPr>
        <w:t>scany</w:t>
      </w:r>
      <w:proofErr w:type="spellEnd"/>
      <w:r>
        <w:rPr>
          <w:rFonts w:eastAsia="Calibri" w:cs="Arial"/>
          <w:szCs w:val="22"/>
          <w:lang w:eastAsia="en-US"/>
        </w:rPr>
        <w:t xml:space="preserve"> poskytnutého plnění ke každé jednotlivé dílčí smlouvě.</w:t>
      </w:r>
    </w:p>
    <w:p w14:paraId="30D0EFFD" w14:textId="6C57D91E" w:rsidR="00E30E4F" w:rsidRPr="00E65A6A" w:rsidRDefault="00E30E4F" w:rsidP="0031444E">
      <w:pPr>
        <w:numPr>
          <w:ilvl w:val="1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Objednatel je oprávněn reklamovat poskytnutí služeb (či jednotlivé části), které ne</w:t>
      </w:r>
      <w:r>
        <w:rPr>
          <w:rFonts w:eastAsia="Calibri" w:cs="Arial"/>
          <w:szCs w:val="22"/>
          <w:lang w:eastAsia="en-US"/>
        </w:rPr>
        <w:t>ní</w:t>
      </w:r>
      <w:r w:rsidRPr="00E65A6A">
        <w:rPr>
          <w:rFonts w:eastAsia="Calibri" w:cs="Arial"/>
          <w:szCs w:val="22"/>
          <w:lang w:eastAsia="en-US"/>
        </w:rPr>
        <w:t xml:space="preserve"> v souladu s touto Rámcovou </w:t>
      </w:r>
      <w:r w:rsidRPr="00E65A6A">
        <w:rPr>
          <w:rFonts w:eastAsia="Calibri" w:cs="Times New Roman"/>
          <w:szCs w:val="22"/>
          <w:lang w:eastAsia="en-US"/>
        </w:rPr>
        <w:t>dohodou</w:t>
      </w:r>
      <w:r w:rsidRPr="00E65A6A">
        <w:rPr>
          <w:rFonts w:eastAsia="Calibri" w:cs="Arial"/>
          <w:szCs w:val="22"/>
          <w:lang w:eastAsia="en-US"/>
        </w:rPr>
        <w:t xml:space="preserve"> a jednotlivou dílčí </w:t>
      </w:r>
      <w:r>
        <w:rPr>
          <w:rFonts w:eastAsia="Calibri" w:cs="Arial"/>
          <w:szCs w:val="22"/>
          <w:lang w:eastAsia="en-US"/>
        </w:rPr>
        <w:t>smlouvou</w:t>
      </w:r>
      <w:r w:rsidRPr="00E65A6A">
        <w:rPr>
          <w:rFonts w:eastAsia="Calibri" w:cs="Arial"/>
          <w:szCs w:val="22"/>
          <w:lang w:eastAsia="en-US"/>
        </w:rPr>
        <w:t xml:space="preserve"> nebo pokud Objednatel zjistí, že služby vykazují vady</w:t>
      </w:r>
      <w:r>
        <w:rPr>
          <w:rFonts w:eastAsia="Calibri" w:cs="Arial"/>
          <w:szCs w:val="22"/>
          <w:lang w:eastAsia="en-US"/>
        </w:rPr>
        <w:t>.</w:t>
      </w:r>
      <w:r w:rsidRPr="00E65A6A">
        <w:rPr>
          <w:rFonts w:eastAsia="Calibri" w:cs="Arial"/>
          <w:szCs w:val="22"/>
          <w:lang w:eastAsia="en-US"/>
        </w:rPr>
        <w:t xml:space="preserve">  </w:t>
      </w:r>
      <w:r>
        <w:rPr>
          <w:rFonts w:eastAsia="Calibri" w:cs="Arial"/>
          <w:szCs w:val="22"/>
          <w:lang w:eastAsia="en-US"/>
        </w:rPr>
        <w:t>Reklamace bude Objednatelem uplatněna prostřednictvím osob oprávněných k jednání za Smluvní strany uvedených v Čl. XIV</w:t>
      </w:r>
      <w:r w:rsidR="00133D34">
        <w:rPr>
          <w:rFonts w:eastAsia="Calibri" w:cs="Arial"/>
          <w:szCs w:val="22"/>
          <w:lang w:eastAsia="en-US"/>
        </w:rPr>
        <w:t>.</w:t>
      </w:r>
      <w:r>
        <w:rPr>
          <w:rFonts w:eastAsia="Calibri" w:cs="Arial"/>
          <w:szCs w:val="22"/>
          <w:lang w:eastAsia="en-US"/>
        </w:rPr>
        <w:t xml:space="preserve"> odst. </w:t>
      </w:r>
      <w:r w:rsidR="003C3DEB">
        <w:rPr>
          <w:rFonts w:eastAsia="Calibri" w:cs="Arial"/>
          <w:szCs w:val="22"/>
          <w:lang w:eastAsia="en-US"/>
        </w:rPr>
        <w:t>9</w:t>
      </w:r>
      <w:r>
        <w:rPr>
          <w:rFonts w:eastAsia="Calibri" w:cs="Arial"/>
          <w:szCs w:val="22"/>
          <w:lang w:eastAsia="en-US"/>
        </w:rPr>
        <w:t xml:space="preserve"> této Rámcové dohody s tím, že Objednatel v reklamaci uvede, </w:t>
      </w:r>
      <w:r w:rsidRPr="00E65A6A">
        <w:rPr>
          <w:rFonts w:eastAsia="Calibri" w:cs="Arial"/>
          <w:szCs w:val="22"/>
          <w:lang w:eastAsia="en-US"/>
        </w:rPr>
        <w:t>jaké vady služby</w:t>
      </w:r>
      <w:r>
        <w:rPr>
          <w:rFonts w:eastAsia="Calibri" w:cs="Arial"/>
          <w:szCs w:val="22"/>
          <w:lang w:eastAsia="en-US"/>
        </w:rPr>
        <w:t xml:space="preserve"> vykazují. </w:t>
      </w:r>
    </w:p>
    <w:p w14:paraId="5A939A58" w14:textId="77777777" w:rsidR="00E30E4F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V případě, že služby nebudou Poskytovatelem provedeny v termínu dohodnutém v rámci jednotlivé dílčí smlouvy a nedojte tedy k požadované realizaci reklamy v dohodnutém reklamním prostoru v rámci kategorie A nebo B Přílohy č. 1 Rámcové dohody, bude reklamace řešena slevou z ceny a Objednatel má právo na slevu z ceny ve výši 100 % ceny plnění podle jednotlivé dílčí smlouvy.  </w:t>
      </w:r>
    </w:p>
    <w:p w14:paraId="6B950F36" w14:textId="77777777" w:rsidR="00E30E4F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V případě, že nebude dodržena kvalita plnění podle příslušných ustanovení Rámcové dohody a jednotlivé dílčí smlouvy, bude reklamace řešena slevou z ceny a Objednatel má právo na slevu z ceny ve výši 50 % z ceny plnění podle jednotlivé dílčí smlouvy.</w:t>
      </w:r>
    </w:p>
    <w:p w14:paraId="50758460" w14:textId="77777777" w:rsidR="00E30E4F" w:rsidRPr="00F0077D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bookmarkStart w:id="9" w:name="_Hlk211851583"/>
      <w:r>
        <w:rPr>
          <w:rFonts w:eastAsia="Calibri" w:cs="Arial"/>
          <w:szCs w:val="22"/>
          <w:lang w:eastAsia="en-US"/>
        </w:rPr>
        <w:t>V ostatním se použijí příslušná ustanovení občanského zákoníku.</w:t>
      </w:r>
    </w:p>
    <w:bookmarkEnd w:id="9"/>
    <w:p w14:paraId="47643728" w14:textId="77777777" w:rsidR="00E30E4F" w:rsidRDefault="00E30E4F" w:rsidP="00E30E4F">
      <w:pPr>
        <w:spacing w:before="240" w:line="264" w:lineRule="auto"/>
        <w:ind w:left="221" w:hanging="221"/>
        <w:jc w:val="center"/>
        <w:outlineLvl w:val="0"/>
        <w:rPr>
          <w:rFonts w:eastAsia="Arial" w:cs="Arial"/>
          <w:b/>
          <w:w w:val="111"/>
          <w:szCs w:val="22"/>
          <w:lang w:eastAsia="zh-CN"/>
        </w:rPr>
      </w:pPr>
    </w:p>
    <w:p w14:paraId="52A67A27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</w:pPr>
      <w:r w:rsidRPr="00E23764">
        <w:rPr>
          <w:rFonts w:eastAsia="Arial" w:cs="Arial"/>
          <w:w w:val="111"/>
          <w:szCs w:val="24"/>
        </w:rPr>
        <w:t xml:space="preserve">Článek </w:t>
      </w:r>
      <w:r w:rsidRPr="009D1081">
        <w:t>VII.</w:t>
      </w:r>
    </w:p>
    <w:p w14:paraId="57A9189C" w14:textId="6CAA2819" w:rsidR="00E30E4F" w:rsidRDefault="00E30E4F" w:rsidP="009D1081">
      <w:pPr>
        <w:pStyle w:val="1lnekI"/>
        <w:numPr>
          <w:ilvl w:val="0"/>
          <w:numId w:val="0"/>
        </w:numPr>
        <w:ind w:left="360"/>
      </w:pPr>
      <w:r w:rsidRPr="009D1081">
        <w:t>Kvalita služeb</w:t>
      </w:r>
    </w:p>
    <w:p w14:paraId="4C1DCEB8" w14:textId="77777777" w:rsidR="009D1081" w:rsidRPr="009D1081" w:rsidRDefault="009D1081" w:rsidP="009D1081">
      <w:pPr>
        <w:pStyle w:val="1Nzevlnku"/>
        <w:rPr>
          <w:rFonts w:eastAsia="Arial"/>
          <w:lang w:eastAsia="zh-CN"/>
        </w:rPr>
      </w:pPr>
    </w:p>
    <w:p w14:paraId="0D220ED6" w14:textId="77777777" w:rsidR="00E30E4F" w:rsidRPr="00E65A6A" w:rsidRDefault="00E30E4F" w:rsidP="0031444E">
      <w:pPr>
        <w:numPr>
          <w:ilvl w:val="1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Poskytovatel prohlašuje, že služby jsou poskytovány bez faktických a právních vad a odpovídají této dohodě a platným právním předpisům. Poskytovatel je povinen při poskytování služeb postupovat v souladu s platnými právními předpisy a českými technickými normami ČSN. </w:t>
      </w:r>
    </w:p>
    <w:p w14:paraId="6E9FEC60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Poskytovatel okamžikem akceptace </w:t>
      </w:r>
      <w:r>
        <w:rPr>
          <w:rFonts w:eastAsia="Calibri" w:cs="Arial"/>
          <w:szCs w:val="22"/>
          <w:lang w:eastAsia="en-US"/>
        </w:rPr>
        <w:t>objednávky</w:t>
      </w:r>
      <w:r w:rsidRPr="00E65A6A">
        <w:rPr>
          <w:rFonts w:eastAsia="Calibri" w:cs="Arial"/>
          <w:szCs w:val="22"/>
          <w:lang w:eastAsia="en-US"/>
        </w:rPr>
        <w:t xml:space="preserve">, resp. okamžikem účinnosti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, pokud splní podmínky k uveřejnění, přebírá odpovědnost za to, že služby dle této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 budou po dobu plnění způsobilé ke svému užití, jejich kvalita bude odpovídat této Rámcové </w:t>
      </w:r>
      <w:r w:rsidRPr="00E65A6A">
        <w:rPr>
          <w:rFonts w:eastAsia="Calibri" w:cs="Times New Roman"/>
          <w:szCs w:val="22"/>
          <w:lang w:eastAsia="en-US"/>
        </w:rPr>
        <w:t xml:space="preserve">dohodě </w:t>
      </w:r>
      <w:r w:rsidRPr="00E65A6A">
        <w:rPr>
          <w:rFonts w:eastAsia="Calibri" w:cs="Arial"/>
          <w:szCs w:val="22"/>
          <w:lang w:eastAsia="en-US"/>
        </w:rPr>
        <w:t xml:space="preserve">a budou vykazovat vlastnosti vymezené touto Rámcovou </w:t>
      </w:r>
      <w:r w:rsidRPr="00E65A6A">
        <w:rPr>
          <w:rFonts w:eastAsia="Calibri" w:cs="Times New Roman"/>
          <w:szCs w:val="22"/>
          <w:lang w:eastAsia="en-US"/>
        </w:rPr>
        <w:t>dohodou</w:t>
      </w:r>
      <w:r w:rsidRPr="00E65A6A">
        <w:rPr>
          <w:rFonts w:eastAsia="Calibri" w:cs="Arial"/>
          <w:szCs w:val="22"/>
          <w:lang w:eastAsia="en-US"/>
        </w:rPr>
        <w:t xml:space="preserve"> a dílčí </w:t>
      </w:r>
      <w:r>
        <w:rPr>
          <w:rFonts w:eastAsia="Calibri" w:cs="Arial"/>
          <w:szCs w:val="22"/>
          <w:lang w:eastAsia="en-US"/>
        </w:rPr>
        <w:t>smlouvou</w:t>
      </w:r>
      <w:r w:rsidRPr="00E65A6A">
        <w:rPr>
          <w:rFonts w:eastAsia="Calibri" w:cs="Arial"/>
          <w:szCs w:val="22"/>
          <w:lang w:eastAsia="en-US"/>
        </w:rPr>
        <w:t xml:space="preserve">, popř. vlastnosti obvyklé. </w:t>
      </w:r>
    </w:p>
    <w:p w14:paraId="083C0767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E23764">
        <w:rPr>
          <w:rFonts w:eastAsia="Arial" w:cs="Arial"/>
          <w:w w:val="111"/>
          <w:szCs w:val="24"/>
        </w:rPr>
        <w:lastRenderedPageBreak/>
        <w:t>Článek VIII.</w:t>
      </w:r>
    </w:p>
    <w:p w14:paraId="01F4BCE2" w14:textId="77777777" w:rsidR="00E30E4F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E23764">
        <w:rPr>
          <w:rFonts w:eastAsia="Arial" w:cs="Arial"/>
          <w:w w:val="111"/>
          <w:szCs w:val="24"/>
        </w:rPr>
        <w:t>Pojištění a odpovědnost za újmu</w:t>
      </w:r>
    </w:p>
    <w:p w14:paraId="62FD1EF8" w14:textId="77777777" w:rsidR="009D1081" w:rsidRPr="009D1081" w:rsidRDefault="009D1081" w:rsidP="009D1081">
      <w:pPr>
        <w:pStyle w:val="1Nzevlnku"/>
        <w:rPr>
          <w:rFonts w:eastAsia="Arial"/>
          <w:lang w:eastAsia="zh-CN"/>
        </w:rPr>
      </w:pPr>
    </w:p>
    <w:p w14:paraId="24FEE200" w14:textId="77777777" w:rsidR="00E30E4F" w:rsidRPr="00E65A6A" w:rsidRDefault="00E30E4F" w:rsidP="0031444E">
      <w:pPr>
        <w:numPr>
          <w:ilvl w:val="1"/>
          <w:numId w:val="2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Poskytovatel je odpovědný za škodu způsobenou na majetku či újmu na právech Objednatele v souvislosti s poskytováním služeb podle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, resp.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>, a to jak za škodu vzniklou přímo při poskytování služeb, tak i za škodu vzniklou v důsledku neodstranění vady, neodborného poskytnutí služeb či jiného zaviněného či nedbalostního porušení povinnosti Poskytovatele.</w:t>
      </w:r>
    </w:p>
    <w:p w14:paraId="6130E0CF" w14:textId="77777777" w:rsidR="00E30E4F" w:rsidRPr="0004582E" w:rsidRDefault="00E30E4F" w:rsidP="0031444E">
      <w:pPr>
        <w:pStyle w:val="ListNumber-ContractCzechRadio"/>
        <w:numPr>
          <w:ilvl w:val="1"/>
          <w:numId w:val="20"/>
        </w:numPr>
        <w:jc w:val="both"/>
        <w:rPr>
          <w:rFonts w:cs="Arial"/>
          <w:sz w:val="22"/>
        </w:rPr>
      </w:pPr>
      <w:r w:rsidRPr="0004582E">
        <w:rPr>
          <w:rFonts w:cs="Arial"/>
          <w:sz w:val="22"/>
        </w:rPr>
        <w:t xml:space="preserve">Poskytovatel je povinen prokázat, že má po celou dobu účinnosti této Rámcové </w:t>
      </w:r>
      <w:r w:rsidRPr="0004582E">
        <w:rPr>
          <w:sz w:val="22"/>
        </w:rPr>
        <w:t>dohody</w:t>
      </w:r>
      <w:r w:rsidRPr="0004582E" w:rsidDel="004F64A0">
        <w:rPr>
          <w:rFonts w:cs="Arial"/>
          <w:sz w:val="22"/>
        </w:rPr>
        <w:t xml:space="preserve"> </w:t>
      </w:r>
      <w:r w:rsidRPr="0004582E">
        <w:rPr>
          <w:rFonts w:cs="Arial"/>
          <w:sz w:val="22"/>
        </w:rPr>
        <w:t xml:space="preserve">platně sjednáno pojištění proti škodám vzniklým v souvislosti s poskytováním služeb dle této Rámcové </w:t>
      </w:r>
      <w:r w:rsidRPr="0004582E">
        <w:rPr>
          <w:sz w:val="22"/>
        </w:rPr>
        <w:t>dohod</w:t>
      </w:r>
      <w:r w:rsidRPr="0004582E">
        <w:rPr>
          <w:rFonts w:cs="Arial"/>
          <w:sz w:val="22"/>
        </w:rPr>
        <w:t xml:space="preserve">y, a to na </w:t>
      </w:r>
      <w:r w:rsidRPr="00F040FE">
        <w:rPr>
          <w:rFonts w:cs="Arial"/>
          <w:sz w:val="22"/>
        </w:rPr>
        <w:t>částku minimálně 1 000 000 Kč, a to formou předložení kopie příslušné pojistné smlouvy nebo jiného dokladu jednoznačně</w:t>
      </w:r>
      <w:r w:rsidRPr="0004582E">
        <w:rPr>
          <w:rFonts w:cs="Arial"/>
          <w:sz w:val="22"/>
        </w:rPr>
        <w:t xml:space="preserve"> prokazujícího existenci pojištění ve smyslu tohoto článku Rámcové dohody Objednateli nejpozději ke dni podpisu této Rámcové dohody. V případě, že se toto tvrzení či doložení pojištění Poskytovatelem ukáže z jakéhokoli důvodu nepravdivým či nepřesným, veškeré důsledky z této skutečnosti plynoucí jdou k tíži Poskytovatele. </w:t>
      </w:r>
    </w:p>
    <w:p w14:paraId="2B2D48A1" w14:textId="77777777" w:rsidR="00E30E4F" w:rsidRPr="0004582E" w:rsidRDefault="00E30E4F" w:rsidP="0031444E">
      <w:pPr>
        <w:pStyle w:val="ListNumber-ContractCzechRadio"/>
        <w:numPr>
          <w:ilvl w:val="1"/>
          <w:numId w:val="20"/>
        </w:numPr>
        <w:jc w:val="both"/>
        <w:rPr>
          <w:rFonts w:cs="Arial"/>
          <w:sz w:val="22"/>
        </w:rPr>
      </w:pPr>
      <w:r w:rsidRPr="0004582E">
        <w:rPr>
          <w:rFonts w:cs="Arial"/>
          <w:sz w:val="22"/>
        </w:rPr>
        <w:t>Poskytovatel je povinen kdykoli po dobu účinnosti této Rámcové dohody na žádost Objednatele prokázat, že jeho pojištění dle tohoto článku Rámcové dohody trvá.</w:t>
      </w:r>
    </w:p>
    <w:p w14:paraId="01905FBC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</w:pPr>
      <w:r w:rsidRPr="009D1081">
        <w:t>Článek IX.</w:t>
      </w:r>
    </w:p>
    <w:p w14:paraId="1AB560C1" w14:textId="77777777" w:rsidR="00E30E4F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9D1081">
        <w:t>Práva a povinnosti Smluvních</w:t>
      </w:r>
      <w:r w:rsidRPr="00E23764">
        <w:rPr>
          <w:rFonts w:eastAsia="Arial" w:cs="Arial"/>
          <w:w w:val="111"/>
          <w:szCs w:val="24"/>
        </w:rPr>
        <w:t xml:space="preserve"> stran </w:t>
      </w:r>
    </w:p>
    <w:p w14:paraId="37039066" w14:textId="77777777" w:rsidR="009D1081" w:rsidRPr="009D1081" w:rsidRDefault="009D1081" w:rsidP="009D1081">
      <w:pPr>
        <w:pStyle w:val="1Nzevlnku"/>
        <w:rPr>
          <w:rFonts w:eastAsia="Arial"/>
          <w:lang w:eastAsia="zh-CN"/>
        </w:rPr>
      </w:pPr>
    </w:p>
    <w:p w14:paraId="3B4D9217" w14:textId="77777777" w:rsidR="00E30E4F" w:rsidRPr="00E65A6A" w:rsidRDefault="00E30E4F" w:rsidP="0031444E">
      <w:pPr>
        <w:numPr>
          <w:ilvl w:val="1"/>
          <w:numId w:val="21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Poskytovatel je povinen si při poskytování plnění počínat s náležitou odbornou péčí, v souladu s obecně závaznými právními předpisy, v souladu s touto Rámcovou </w:t>
      </w:r>
      <w:r w:rsidRPr="00E65A6A">
        <w:rPr>
          <w:rFonts w:eastAsia="Calibri" w:cs="Times New Roman"/>
          <w:szCs w:val="22"/>
          <w:lang w:eastAsia="en-US"/>
        </w:rPr>
        <w:t>dohodou</w:t>
      </w:r>
      <w:r w:rsidRPr="00E65A6A">
        <w:rPr>
          <w:rFonts w:eastAsia="Calibri" w:cs="Arial"/>
          <w:szCs w:val="22"/>
          <w:lang w:eastAsia="en-US"/>
        </w:rPr>
        <w:t xml:space="preserve"> a konkrétní dílčí </w:t>
      </w:r>
      <w:r>
        <w:rPr>
          <w:rFonts w:eastAsia="Calibri" w:cs="Arial"/>
          <w:szCs w:val="22"/>
          <w:lang w:eastAsia="en-US"/>
        </w:rPr>
        <w:t>smlouvou</w:t>
      </w:r>
      <w:r w:rsidRPr="00E65A6A">
        <w:rPr>
          <w:rFonts w:eastAsia="Calibri" w:cs="Arial"/>
          <w:szCs w:val="22"/>
          <w:lang w:eastAsia="en-US"/>
        </w:rPr>
        <w:t>. Dále je povinen nejednat v rozporu s oprávněnými zájmy Objednatele a zdržet se veškerého jednání, které by mohlo Objednatele jakýmkoliv způsobem poškodit.</w:t>
      </w:r>
    </w:p>
    <w:p w14:paraId="29EA5C14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Je-li k poskytování služeb nutná součinnost Objednatele, určí mu Poskytovatel písemnou a prokazatelně doručenou formou přiměřenou lhůtu k jejímu poskytnutí. Uplyne-li tato lhůta marně, nemá Poskytovatel právo zajistit si náhradní plnění na účet Objednatele, má však právo odstoupit od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>, pakliže na tento svůj záměr Objednatele předem písemně upozornil.</w:t>
      </w:r>
    </w:p>
    <w:p w14:paraId="1EDB33A6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Poskytovatel je vázán příkazy Objednatele ohledně způsobu poskytování služeb. Jsou-li příkazy Objednatele nevhodné vzhledem k povaze plnění, je Poskytovatel povinen na to Objednatele písemnou a prokazatelně doručenou formou neprodleně po jejich obdržení upozornit.</w:t>
      </w:r>
    </w:p>
    <w:p w14:paraId="5A592C9D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Poskytovatel je povinen zajistit, aby se všechny osoby podílející se na plnění pro Objednatele, které jsou v pracovním nebo jiném obdobném poměru k Poskytovateli nebo jsou k Poskytovateli ve smluvním vztahu, řídily vždy touto Rámcovou </w:t>
      </w:r>
      <w:r w:rsidRPr="00E65A6A">
        <w:rPr>
          <w:rFonts w:eastAsia="Calibri" w:cs="Times New Roman"/>
          <w:szCs w:val="22"/>
          <w:lang w:eastAsia="en-US"/>
        </w:rPr>
        <w:t>dohodou</w:t>
      </w:r>
      <w:r w:rsidRPr="00E65A6A">
        <w:rPr>
          <w:rFonts w:eastAsia="Calibri" w:cs="Arial"/>
          <w:szCs w:val="22"/>
          <w:lang w:eastAsia="en-US"/>
        </w:rPr>
        <w:t xml:space="preserve"> a konkrétní dílčí </w:t>
      </w:r>
      <w:r>
        <w:rPr>
          <w:rFonts w:eastAsia="Calibri" w:cs="Arial"/>
          <w:szCs w:val="22"/>
          <w:lang w:eastAsia="en-US"/>
        </w:rPr>
        <w:t>smlouvu</w:t>
      </w:r>
      <w:r w:rsidRPr="00E65A6A">
        <w:rPr>
          <w:rFonts w:eastAsia="Calibri" w:cs="Arial"/>
          <w:szCs w:val="22"/>
          <w:lang w:eastAsia="en-US"/>
        </w:rPr>
        <w:t xml:space="preserve">. Poruší-li taková osoba jakékoliv ustanovení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nebo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>, má se za to, že porušení způsobil sám Poskytovatel.</w:t>
      </w:r>
    </w:p>
    <w:p w14:paraId="2A115D8D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Poskytovatel je povinen zajistit v souladu s § 6 odst. 4 </w:t>
      </w:r>
      <w:bookmarkStart w:id="10" w:name="_Hlk210308829"/>
      <w:r>
        <w:rPr>
          <w:rFonts w:eastAsia="Calibri" w:cs="Arial"/>
          <w:szCs w:val="22"/>
          <w:lang w:eastAsia="en-US"/>
        </w:rPr>
        <w:t>zákona č. 134/2016 Sb., o zadávání veřejných zakázek, ve znění pozdějších předpisů (dále jen „</w:t>
      </w:r>
      <w:r w:rsidRPr="00085B22">
        <w:rPr>
          <w:rFonts w:eastAsia="Calibri" w:cs="Arial"/>
          <w:b/>
          <w:bCs/>
          <w:i/>
          <w:iCs/>
          <w:szCs w:val="22"/>
          <w:lang w:eastAsia="en-US"/>
        </w:rPr>
        <w:t>ZZVZ</w:t>
      </w:r>
      <w:r>
        <w:rPr>
          <w:rFonts w:eastAsia="Calibri" w:cs="Arial"/>
          <w:szCs w:val="22"/>
          <w:lang w:eastAsia="en-US"/>
        </w:rPr>
        <w:t>“)</w:t>
      </w:r>
      <w:r w:rsidRPr="00E65A6A">
        <w:rPr>
          <w:rFonts w:eastAsia="Calibri" w:cs="Arial"/>
          <w:szCs w:val="22"/>
          <w:lang w:eastAsia="en-US"/>
        </w:rPr>
        <w:t xml:space="preserve">, </w:t>
      </w:r>
      <w:bookmarkEnd w:id="10"/>
      <w:r w:rsidRPr="00E65A6A">
        <w:rPr>
          <w:rFonts w:eastAsia="Calibri" w:cs="Arial"/>
          <w:szCs w:val="22"/>
          <w:lang w:eastAsia="en-US"/>
        </w:rPr>
        <w:t xml:space="preserve">že po celou dobu trvání smluvního vztahu založeného touto Rámcovou </w:t>
      </w:r>
      <w:r w:rsidRPr="00E65A6A">
        <w:rPr>
          <w:rFonts w:eastAsia="Calibri" w:cs="Times New Roman"/>
          <w:szCs w:val="22"/>
          <w:lang w:eastAsia="en-US"/>
        </w:rPr>
        <w:t>dohodou</w:t>
      </w:r>
      <w:r w:rsidRPr="00E65A6A" w:rsidDel="000D7C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zajistí dodržování veškerých obecně závazných právních předpisů vztahujících se k vykonávané činnosti, a především pracovněprávních předpisů týkajících se odměňování, pracovní doby, doby odpočinku a přesčasů. </w:t>
      </w:r>
    </w:p>
    <w:p w14:paraId="773EADE1" w14:textId="57215E41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lastRenderedPageBreak/>
        <w:t>V případě, že Poskytovatel není schopen poskytnout službu v</w:t>
      </w:r>
      <w:r>
        <w:rPr>
          <w:rFonts w:eastAsia="Calibri" w:cs="Arial"/>
          <w:szCs w:val="22"/>
          <w:lang w:eastAsia="en-US"/>
        </w:rPr>
        <w:t> </w:t>
      </w:r>
      <w:r w:rsidRPr="00E65A6A">
        <w:rPr>
          <w:rFonts w:eastAsia="Calibri" w:cs="Arial"/>
          <w:szCs w:val="22"/>
          <w:lang w:eastAsia="en-US"/>
        </w:rPr>
        <w:t>konkrétní</w:t>
      </w:r>
      <w:r>
        <w:rPr>
          <w:rFonts w:eastAsia="Calibri" w:cs="Arial"/>
          <w:szCs w:val="22"/>
          <w:lang w:eastAsia="en-US"/>
        </w:rPr>
        <w:t>m formátu nebo v konkrétním titulu vyplývajícím z</w:t>
      </w:r>
      <w:r w:rsidRPr="00E65A6A">
        <w:rPr>
          <w:rFonts w:eastAsia="Calibri" w:cs="Arial"/>
          <w:szCs w:val="22"/>
          <w:lang w:eastAsia="en-US"/>
        </w:rPr>
        <w:t xml:space="preserve">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>, z důvodu změny okolností</w:t>
      </w:r>
      <w:r>
        <w:rPr>
          <w:rFonts w:eastAsia="Calibri" w:cs="Arial"/>
          <w:szCs w:val="22"/>
          <w:lang w:eastAsia="en-US"/>
        </w:rPr>
        <w:t>,</w:t>
      </w:r>
      <w:r w:rsidRPr="00E65A6A">
        <w:rPr>
          <w:rFonts w:eastAsia="Calibri" w:cs="Arial"/>
          <w:szCs w:val="22"/>
          <w:lang w:eastAsia="en-US"/>
        </w:rPr>
        <w:t xml:space="preserve"> které Poskytovatel nemohl ovlivnit, je Poskytovatel povinen písemně navrhnout Objednateli změnu</w:t>
      </w:r>
      <w:r>
        <w:rPr>
          <w:rFonts w:eastAsia="Calibri" w:cs="Arial"/>
          <w:szCs w:val="22"/>
          <w:lang w:eastAsia="en-US"/>
        </w:rPr>
        <w:t xml:space="preserve"> formátu nebo konkrétního titulu</w:t>
      </w:r>
      <w:r w:rsidRPr="00E65A6A">
        <w:rPr>
          <w:rFonts w:eastAsia="Calibri" w:cs="Arial"/>
          <w:szCs w:val="22"/>
          <w:lang w:eastAsia="en-US"/>
        </w:rPr>
        <w:t xml:space="preserve"> do </w:t>
      </w:r>
      <w:proofErr w:type="gramStart"/>
      <w:r w:rsidRPr="00E65A6A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>ti</w:t>
      </w:r>
      <w:proofErr w:type="gramEnd"/>
      <w:r w:rsidRPr="00E65A6A">
        <w:rPr>
          <w:rFonts w:eastAsia="Calibri" w:cs="Arial"/>
          <w:szCs w:val="22"/>
          <w:lang w:eastAsia="en-US"/>
        </w:rPr>
        <w:t xml:space="preserve"> kalendářních dní od vzniku této skutečnosti. </w:t>
      </w:r>
    </w:p>
    <w:p w14:paraId="3AA191C4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E23764">
        <w:rPr>
          <w:rFonts w:eastAsia="Arial" w:cs="Arial"/>
          <w:w w:val="111"/>
          <w:szCs w:val="24"/>
        </w:rPr>
        <w:t>Článek X.</w:t>
      </w:r>
    </w:p>
    <w:p w14:paraId="6F326FF0" w14:textId="0140E4BB" w:rsidR="009D1081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E23764">
        <w:rPr>
          <w:rFonts w:eastAsia="Arial" w:cs="Arial"/>
          <w:w w:val="111"/>
          <w:szCs w:val="24"/>
        </w:rPr>
        <w:t>Mlčenlivost</w:t>
      </w:r>
    </w:p>
    <w:p w14:paraId="1145D22A" w14:textId="77777777" w:rsidR="009D1081" w:rsidRPr="009D1081" w:rsidRDefault="009D1081" w:rsidP="009D1081">
      <w:pPr>
        <w:pStyle w:val="1Nzevlnku"/>
        <w:rPr>
          <w:rFonts w:eastAsia="Arial"/>
          <w:lang w:eastAsia="zh-CN"/>
        </w:rPr>
      </w:pPr>
    </w:p>
    <w:p w14:paraId="3C8C93A3" w14:textId="77777777" w:rsidR="00E30E4F" w:rsidRDefault="00E30E4F" w:rsidP="009D1081">
      <w:pPr>
        <w:pStyle w:val="ListNumber-ContractCzechRadio"/>
        <w:numPr>
          <w:ilvl w:val="1"/>
          <w:numId w:val="29"/>
        </w:numPr>
        <w:spacing w:line="240" w:lineRule="auto"/>
        <w:jc w:val="both"/>
        <w:rPr>
          <w:rFonts w:cs="Arial"/>
          <w:sz w:val="22"/>
        </w:rPr>
      </w:pPr>
      <w:r w:rsidRPr="00BD2C01">
        <w:rPr>
          <w:rFonts w:cs="Arial"/>
          <w:sz w:val="22"/>
        </w:rPr>
        <w:t>Smluvní strany se dohodly, že veškeré informace, které se P</w:t>
      </w:r>
      <w:r>
        <w:rPr>
          <w:rFonts w:cs="Arial"/>
          <w:sz w:val="22"/>
        </w:rPr>
        <w:t>oskytovatel</w:t>
      </w:r>
      <w:r w:rsidRPr="00BD2C01">
        <w:rPr>
          <w:rFonts w:cs="Arial"/>
          <w:sz w:val="22"/>
        </w:rPr>
        <w:t xml:space="preserve"> dozvěděl v rámci uzavírání a plnění této Rámcové </w:t>
      </w:r>
      <w:r>
        <w:rPr>
          <w:rFonts w:cs="Arial"/>
          <w:sz w:val="22"/>
        </w:rPr>
        <w:t>dohody</w:t>
      </w:r>
      <w:r w:rsidRPr="00BD2C01">
        <w:rPr>
          <w:rFonts w:cs="Arial"/>
          <w:sz w:val="22"/>
        </w:rPr>
        <w:t xml:space="preserve">, příp. dílčí </w:t>
      </w:r>
      <w:r>
        <w:rPr>
          <w:rFonts w:cs="Arial"/>
          <w:sz w:val="22"/>
        </w:rPr>
        <w:t>smlouvy</w:t>
      </w:r>
      <w:r w:rsidRPr="00BD2C01">
        <w:rPr>
          <w:rFonts w:cs="Arial"/>
          <w:sz w:val="22"/>
        </w:rPr>
        <w:t xml:space="preserve">, tvořící její obsah, a informace, které </w:t>
      </w:r>
      <w:r>
        <w:rPr>
          <w:rFonts w:cs="Arial"/>
          <w:sz w:val="22"/>
        </w:rPr>
        <w:t>Poskytovateli</w:t>
      </w:r>
      <w:r w:rsidRPr="00BD2C01">
        <w:rPr>
          <w:rFonts w:cs="Arial"/>
          <w:sz w:val="22"/>
        </w:rPr>
        <w:t xml:space="preserve"> </w:t>
      </w:r>
      <w:r>
        <w:rPr>
          <w:rFonts w:cs="Arial"/>
          <w:sz w:val="22"/>
        </w:rPr>
        <w:t>Objednatel</w:t>
      </w:r>
      <w:r w:rsidRPr="00BD2C01">
        <w:rPr>
          <w:rFonts w:cs="Arial"/>
          <w:sz w:val="22"/>
        </w:rPr>
        <w:t xml:space="preserve"> sdělí nebo jinak vyplynou z plnění Rámcové </w:t>
      </w:r>
      <w:r>
        <w:rPr>
          <w:rFonts w:cs="Arial"/>
          <w:sz w:val="22"/>
        </w:rPr>
        <w:t>dohody</w:t>
      </w:r>
      <w:r w:rsidRPr="00BD2C01">
        <w:rPr>
          <w:rFonts w:cs="Arial"/>
          <w:sz w:val="22"/>
        </w:rPr>
        <w:t xml:space="preserve">, musí být </w:t>
      </w:r>
      <w:r>
        <w:rPr>
          <w:rFonts w:cs="Arial"/>
          <w:sz w:val="22"/>
        </w:rPr>
        <w:t>Poskytovatelem</w:t>
      </w:r>
      <w:r w:rsidRPr="00BD2C01">
        <w:rPr>
          <w:rFonts w:cs="Arial"/>
          <w:sz w:val="22"/>
        </w:rPr>
        <w:t xml:space="preserve"> dle vůle </w:t>
      </w:r>
      <w:r>
        <w:rPr>
          <w:rFonts w:cs="Arial"/>
          <w:sz w:val="22"/>
        </w:rPr>
        <w:t>Objednatele</w:t>
      </w:r>
      <w:r w:rsidRPr="00BD2C01">
        <w:rPr>
          <w:rFonts w:cs="Arial"/>
          <w:sz w:val="22"/>
        </w:rPr>
        <w:t xml:space="preserve"> utajeny (dále jen „</w:t>
      </w:r>
      <w:r w:rsidRPr="00BD2C01">
        <w:rPr>
          <w:rFonts w:cs="Arial"/>
          <w:b/>
          <w:bCs/>
          <w:i/>
          <w:iCs/>
          <w:sz w:val="22"/>
        </w:rPr>
        <w:t>důvěrné informace</w:t>
      </w:r>
      <w:r w:rsidRPr="00BD2C01">
        <w:rPr>
          <w:rFonts w:cs="Arial"/>
          <w:sz w:val="22"/>
        </w:rPr>
        <w:t>"). P</w:t>
      </w:r>
      <w:r>
        <w:rPr>
          <w:rFonts w:cs="Arial"/>
          <w:sz w:val="22"/>
        </w:rPr>
        <w:t>oskytovatel</w:t>
      </w:r>
      <w:r w:rsidRPr="00BD2C01">
        <w:rPr>
          <w:rFonts w:cs="Arial"/>
          <w:sz w:val="22"/>
        </w:rPr>
        <w:t xml:space="preserve"> nesmí důvěrné informace </w:t>
      </w:r>
      <w:r>
        <w:rPr>
          <w:rFonts w:cs="Arial"/>
          <w:sz w:val="22"/>
        </w:rPr>
        <w:t>Objednatele</w:t>
      </w:r>
      <w:r w:rsidRPr="00BD2C01">
        <w:rPr>
          <w:rFonts w:cs="Arial"/>
          <w:sz w:val="22"/>
        </w:rPr>
        <w:t xml:space="preserve"> použít pro jiné účely než pro poskytnutí plnění dle této Rámcové </w:t>
      </w:r>
      <w:r>
        <w:rPr>
          <w:rFonts w:cs="Arial"/>
          <w:sz w:val="22"/>
        </w:rPr>
        <w:t>dohody</w:t>
      </w:r>
      <w:r w:rsidRPr="00BD2C01">
        <w:rPr>
          <w:rFonts w:cs="Arial"/>
          <w:sz w:val="22"/>
        </w:rPr>
        <w:t xml:space="preserve">, nesmí je zveřejnit ani poskytnout jiné osobě. Uvedené ustanovení se nevztahuje na obsah Rámcové </w:t>
      </w:r>
      <w:r>
        <w:rPr>
          <w:rFonts w:cs="Arial"/>
          <w:sz w:val="22"/>
        </w:rPr>
        <w:t>dohody</w:t>
      </w:r>
      <w:r w:rsidRPr="00BD2C01">
        <w:rPr>
          <w:rFonts w:cs="Arial"/>
          <w:sz w:val="22"/>
        </w:rPr>
        <w:t>, jejích příloh a případných dodatků.</w:t>
      </w:r>
    </w:p>
    <w:p w14:paraId="78089E51" w14:textId="77777777" w:rsidR="00E30E4F" w:rsidRPr="00BD2C01" w:rsidRDefault="00E30E4F" w:rsidP="0031444E">
      <w:pPr>
        <w:pStyle w:val="ListNumber-ContractCzechRadio"/>
        <w:numPr>
          <w:ilvl w:val="1"/>
          <w:numId w:val="29"/>
        </w:numPr>
        <w:jc w:val="both"/>
        <w:rPr>
          <w:rFonts w:cs="Arial"/>
          <w:sz w:val="22"/>
        </w:rPr>
      </w:pPr>
      <w:r w:rsidRPr="00BD2C01">
        <w:rPr>
          <w:rFonts w:cs="Arial"/>
          <w:sz w:val="22"/>
        </w:rPr>
        <w:t>Smluvní strany se dohodly, že Poskytovatel nesdělí důvěrné informace třetí osobě a přijme taková opatření, která znemožní jejich přístupnost třetím osobám. Ustanovení předchozí věty se nevztahuje na případy, kdy:</w:t>
      </w:r>
    </w:p>
    <w:p w14:paraId="7DAE7BEA" w14:textId="77777777" w:rsidR="00E30E4F" w:rsidRDefault="00E30E4F" w:rsidP="00E30E4F">
      <w:pPr>
        <w:pStyle w:val="ListNumber-ContractCzechRadio"/>
        <w:numPr>
          <w:ilvl w:val="0"/>
          <w:numId w:val="0"/>
        </w:numPr>
        <w:ind w:left="312"/>
        <w:rPr>
          <w:rFonts w:cs="Arial"/>
          <w:bCs/>
          <w:sz w:val="22"/>
        </w:rPr>
      </w:pPr>
      <w:r>
        <w:rPr>
          <w:rFonts w:cs="Arial"/>
          <w:sz w:val="22"/>
        </w:rPr>
        <w:t xml:space="preserve">a) </w:t>
      </w:r>
      <w:r w:rsidRPr="00BD2C01">
        <w:rPr>
          <w:rFonts w:cs="Arial"/>
          <w:bCs/>
          <w:sz w:val="22"/>
        </w:rPr>
        <w:t>má P</w:t>
      </w:r>
      <w:r>
        <w:rPr>
          <w:rFonts w:cs="Arial"/>
          <w:bCs/>
          <w:sz w:val="22"/>
        </w:rPr>
        <w:t>oskytovatel</w:t>
      </w:r>
      <w:r w:rsidRPr="00BD2C01">
        <w:rPr>
          <w:rFonts w:cs="Arial"/>
          <w:bCs/>
          <w:sz w:val="22"/>
        </w:rPr>
        <w:t xml:space="preserve"> opačnou povinnost stanovenou zákonem,</w:t>
      </w:r>
    </w:p>
    <w:p w14:paraId="29D4AED4" w14:textId="4D0BC25D" w:rsidR="00E30E4F" w:rsidRPr="00BD2C01" w:rsidRDefault="00E30E4F" w:rsidP="00E30E4F">
      <w:pPr>
        <w:pStyle w:val="ListNumber-ContractCzechRadio"/>
        <w:numPr>
          <w:ilvl w:val="0"/>
          <w:numId w:val="0"/>
        </w:numPr>
        <w:ind w:left="312"/>
        <w:rPr>
          <w:rFonts w:cs="Arial"/>
          <w:sz w:val="22"/>
        </w:rPr>
      </w:pPr>
      <w:r>
        <w:rPr>
          <w:rFonts w:cs="Arial"/>
          <w:bCs/>
          <w:sz w:val="22"/>
        </w:rPr>
        <w:t xml:space="preserve">b) </w:t>
      </w:r>
      <w:r w:rsidRPr="00BD2C01">
        <w:rPr>
          <w:rFonts w:cs="Arial"/>
          <w:bCs/>
          <w:sz w:val="22"/>
        </w:rPr>
        <w:t xml:space="preserve">se takové důvěrné informace stanou veřejně známými či dostupnými jinak než </w:t>
      </w:r>
      <w:r w:rsidR="00133D34">
        <w:rPr>
          <w:rFonts w:cs="Arial"/>
          <w:bCs/>
          <w:sz w:val="22"/>
        </w:rPr>
        <w:br/>
        <w:t xml:space="preserve">    </w:t>
      </w:r>
      <w:r w:rsidRPr="00BD2C01">
        <w:rPr>
          <w:rFonts w:cs="Arial"/>
          <w:bCs/>
          <w:sz w:val="22"/>
        </w:rPr>
        <w:t>porušením povinností vyplývajících z tohoto článku, nebo</w:t>
      </w:r>
    </w:p>
    <w:p w14:paraId="5F43C75E" w14:textId="77777777" w:rsidR="00E30E4F" w:rsidRDefault="00E30E4F" w:rsidP="00E30E4F">
      <w:pPr>
        <w:pStyle w:val="ListNumber-ContractCzechRadio"/>
        <w:numPr>
          <w:ilvl w:val="0"/>
          <w:numId w:val="0"/>
        </w:numPr>
        <w:ind w:left="312"/>
        <w:rPr>
          <w:rFonts w:cs="Arial"/>
          <w:sz w:val="22"/>
        </w:rPr>
      </w:pPr>
      <w:r>
        <w:rPr>
          <w:rFonts w:cs="Arial"/>
          <w:sz w:val="22"/>
        </w:rPr>
        <w:t>c) Objednatel</w:t>
      </w:r>
      <w:r w:rsidRPr="00BD2C01">
        <w:rPr>
          <w:rFonts w:cs="Arial"/>
          <w:sz w:val="22"/>
        </w:rPr>
        <w:t xml:space="preserve"> dá k zpřístupnění konkrétní důvěrné informace souhlas.</w:t>
      </w:r>
    </w:p>
    <w:p w14:paraId="46443E82" w14:textId="77777777" w:rsidR="00E30E4F" w:rsidRPr="00BD2C01" w:rsidRDefault="00E30E4F" w:rsidP="00E30E4F">
      <w:pPr>
        <w:pStyle w:val="ListNumber-ContractCzechRadio"/>
        <w:numPr>
          <w:ilvl w:val="0"/>
          <w:numId w:val="0"/>
        </w:numPr>
        <w:ind w:left="312" w:hanging="312"/>
        <w:rPr>
          <w:rFonts w:cs="Arial"/>
          <w:sz w:val="22"/>
        </w:rPr>
      </w:pPr>
      <w:r>
        <w:rPr>
          <w:rFonts w:cs="Arial"/>
          <w:sz w:val="22"/>
        </w:rPr>
        <w:t xml:space="preserve">3. </w:t>
      </w:r>
      <w:r w:rsidRPr="00BD2C01">
        <w:rPr>
          <w:rFonts w:cs="Arial"/>
          <w:sz w:val="22"/>
        </w:rPr>
        <w:t>Tato povinnost trvá i po skončení smluvního vztahu.</w:t>
      </w:r>
    </w:p>
    <w:p w14:paraId="431EE781" w14:textId="77777777" w:rsidR="00E30E4F" w:rsidRPr="00E23764" w:rsidRDefault="00E30E4F" w:rsidP="00E30E4F">
      <w:pPr>
        <w:spacing w:before="240" w:line="264" w:lineRule="auto"/>
        <w:ind w:left="221" w:hanging="221"/>
        <w:jc w:val="center"/>
        <w:outlineLvl w:val="0"/>
        <w:rPr>
          <w:rFonts w:eastAsia="Arial" w:cs="Arial"/>
          <w:b/>
          <w:w w:val="111"/>
          <w:szCs w:val="22"/>
          <w:lang w:eastAsia="zh-CN"/>
        </w:rPr>
      </w:pPr>
    </w:p>
    <w:p w14:paraId="13A41762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E23764">
        <w:rPr>
          <w:rFonts w:eastAsia="Arial" w:cs="Arial"/>
          <w:w w:val="111"/>
          <w:szCs w:val="24"/>
        </w:rPr>
        <w:t>Článek XI.</w:t>
      </w:r>
    </w:p>
    <w:p w14:paraId="1921C413" w14:textId="77777777" w:rsidR="00E30E4F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E23764">
        <w:rPr>
          <w:rFonts w:eastAsia="Arial" w:cs="Arial"/>
          <w:w w:val="111"/>
          <w:szCs w:val="24"/>
        </w:rPr>
        <w:t xml:space="preserve">Sankce </w:t>
      </w:r>
    </w:p>
    <w:p w14:paraId="749F24B6" w14:textId="77777777" w:rsidR="009D1081" w:rsidRPr="009D1081" w:rsidRDefault="009D1081" w:rsidP="009D1081">
      <w:pPr>
        <w:pStyle w:val="1Nzevlnku"/>
        <w:rPr>
          <w:rFonts w:eastAsia="Arial"/>
          <w:lang w:eastAsia="zh-CN"/>
        </w:rPr>
      </w:pPr>
    </w:p>
    <w:p w14:paraId="3F6BCC97" w14:textId="225EB190" w:rsidR="00E30E4F" w:rsidRDefault="00E30E4F" w:rsidP="0031444E">
      <w:pPr>
        <w:numPr>
          <w:ilvl w:val="1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V případě, že Poskytoval nesplní službu dohodnutou v jednotlivé dílčí smlouvě a </w:t>
      </w:r>
      <w:r w:rsidRPr="00D0582D">
        <w:rPr>
          <w:rFonts w:eastAsia="Calibri" w:cs="Arial"/>
          <w:szCs w:val="22"/>
          <w:lang w:eastAsia="en-US"/>
        </w:rPr>
        <w:t>nedoj</w:t>
      </w:r>
      <w:r w:rsidR="00F7652D">
        <w:rPr>
          <w:rFonts w:eastAsia="Calibri" w:cs="Arial"/>
          <w:szCs w:val="22"/>
          <w:lang w:eastAsia="en-US"/>
        </w:rPr>
        <w:t>d</w:t>
      </w:r>
      <w:r w:rsidRPr="00D0582D">
        <w:rPr>
          <w:rFonts w:eastAsia="Calibri" w:cs="Arial"/>
          <w:szCs w:val="22"/>
          <w:lang w:eastAsia="en-US"/>
        </w:rPr>
        <w:t xml:space="preserve">e tedy k požadované </w:t>
      </w:r>
      <w:r>
        <w:rPr>
          <w:rFonts w:eastAsia="Calibri" w:cs="Arial"/>
          <w:szCs w:val="22"/>
          <w:lang w:eastAsia="en-US"/>
        </w:rPr>
        <w:t>realizaci reklamy</w:t>
      </w:r>
      <w:r w:rsidRPr="00D0582D">
        <w:rPr>
          <w:rFonts w:eastAsia="Calibri" w:cs="Arial"/>
          <w:szCs w:val="22"/>
          <w:lang w:eastAsia="en-US"/>
        </w:rPr>
        <w:t xml:space="preserve"> v dohodnutém reklamním prostoru </w:t>
      </w:r>
      <w:r>
        <w:rPr>
          <w:rFonts w:eastAsia="Calibri" w:cs="Arial"/>
          <w:szCs w:val="22"/>
          <w:lang w:eastAsia="en-US"/>
        </w:rPr>
        <w:t>v rámci kategorie</w:t>
      </w:r>
      <w:r w:rsidRPr="00D0582D">
        <w:rPr>
          <w:rFonts w:eastAsia="Calibri" w:cs="Arial"/>
          <w:szCs w:val="22"/>
          <w:lang w:eastAsia="en-US"/>
        </w:rPr>
        <w:t xml:space="preserve"> A nebo B Přílohy č. 1 Rámcové dohody</w:t>
      </w:r>
      <w:r>
        <w:rPr>
          <w:rFonts w:eastAsia="Calibri" w:cs="Arial"/>
          <w:szCs w:val="22"/>
          <w:lang w:eastAsia="en-US"/>
        </w:rPr>
        <w:t xml:space="preserve">, je Objednatel oprávněn požadovat po Poskytovateli zaplacení smluvní pokuty ve výši 20 % z ceny </w:t>
      </w:r>
      <w:r w:rsidRPr="00D0582D">
        <w:rPr>
          <w:rFonts w:eastAsia="Calibri" w:cs="Arial"/>
          <w:szCs w:val="22"/>
          <w:lang w:eastAsia="en-US"/>
        </w:rPr>
        <w:t>plnění podle jednotlivé dílčí smlouvy</w:t>
      </w:r>
      <w:r>
        <w:rPr>
          <w:rFonts w:eastAsia="Calibri" w:cs="Arial"/>
          <w:szCs w:val="22"/>
          <w:lang w:eastAsia="en-US"/>
        </w:rPr>
        <w:t>.</w:t>
      </w:r>
    </w:p>
    <w:p w14:paraId="2594A5D5" w14:textId="77777777" w:rsidR="00E30E4F" w:rsidRPr="00E65A6A" w:rsidRDefault="00E30E4F" w:rsidP="0031444E">
      <w:pPr>
        <w:numPr>
          <w:ilvl w:val="1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D0582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Bude-li Poskytovatel v prodlení s poskytnutím služeb </w:t>
      </w:r>
      <w:r>
        <w:rPr>
          <w:rFonts w:eastAsia="Calibri" w:cs="Arial"/>
          <w:szCs w:val="22"/>
          <w:lang w:eastAsia="en-US"/>
        </w:rPr>
        <w:t xml:space="preserve">podle Čl. II odst. 1 Rámcové dohody v rámci jednotlivé dílčí smlouvy v termínu dohodnutém s Objednatelem </w:t>
      </w:r>
      <w:r w:rsidRPr="00E65A6A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 xml:space="preserve"> nebo tyto služby vůbec neposkytne,</w:t>
      </w:r>
      <w:r w:rsidRPr="00E65A6A">
        <w:rPr>
          <w:rFonts w:eastAsia="Calibri" w:cs="Arial"/>
          <w:szCs w:val="22"/>
          <w:lang w:eastAsia="en-US"/>
        </w:rPr>
        <w:t xml:space="preserve"> je Objednatel oprávněn požadovat po Poskytovateli zaplacení smluvní pokuty ve výši </w:t>
      </w:r>
      <w:r>
        <w:rPr>
          <w:rFonts w:eastAsia="Calibri" w:cs="Arial"/>
          <w:szCs w:val="22"/>
          <w:lang w:eastAsia="en-US"/>
        </w:rPr>
        <w:t xml:space="preserve">3 000 </w:t>
      </w:r>
      <w:r w:rsidRPr="00E65A6A">
        <w:rPr>
          <w:rFonts w:eastAsia="Calibri" w:cs="Arial"/>
          <w:szCs w:val="22"/>
          <w:lang w:eastAsia="en-US"/>
        </w:rPr>
        <w:t>Kč za každý jednotlivý případ</w:t>
      </w:r>
      <w:r>
        <w:rPr>
          <w:rFonts w:eastAsia="Calibri" w:cs="Arial"/>
          <w:szCs w:val="22"/>
          <w:lang w:eastAsia="en-US"/>
        </w:rPr>
        <w:t>.</w:t>
      </w:r>
    </w:p>
    <w:p w14:paraId="52AAA236" w14:textId="3F1F2424" w:rsidR="00E30E4F" w:rsidRPr="00075704" w:rsidRDefault="00E30E4F" w:rsidP="0031444E">
      <w:pPr>
        <w:numPr>
          <w:ilvl w:val="1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bookmarkStart w:id="11" w:name="_Hlk106888149"/>
      <w:bookmarkStart w:id="12" w:name="_Hlk210124371"/>
      <w:r w:rsidRPr="00075704">
        <w:rPr>
          <w:rFonts w:eastAsia="Calibri" w:cs="Arial"/>
          <w:szCs w:val="22"/>
          <w:lang w:eastAsia="en-US"/>
        </w:rPr>
        <w:t>V případě, že Poskytovatel neakceptuje objednávku Objednatele ve lhůtě uvedené v Čl. III. odst. 1.4 této Rámcové dohody, je Objednatel oprávněn požadovat po Poskytovateli zaplacení smluvní pokuty ve výši 0,2 % z ceny za služby uvedené v dílčí smlouvě doručené Poskytovateli za každý i započatý den prodlení</w:t>
      </w:r>
      <w:bookmarkEnd w:id="11"/>
      <w:r w:rsidRPr="00075704">
        <w:rPr>
          <w:rFonts w:eastAsia="Calibri" w:cs="Arial"/>
          <w:szCs w:val="22"/>
          <w:lang w:eastAsia="en-US"/>
        </w:rPr>
        <w:t>.</w:t>
      </w:r>
    </w:p>
    <w:bookmarkEnd w:id="12"/>
    <w:p w14:paraId="771DD68B" w14:textId="77777777" w:rsidR="00E30E4F" w:rsidRPr="00D05364" w:rsidRDefault="00E30E4F" w:rsidP="0031444E">
      <w:pPr>
        <w:pStyle w:val="ListNumber-ContractCzechRadio"/>
        <w:numPr>
          <w:ilvl w:val="1"/>
          <w:numId w:val="22"/>
        </w:numPr>
        <w:jc w:val="both"/>
        <w:rPr>
          <w:rFonts w:cs="Arial"/>
          <w:sz w:val="22"/>
        </w:rPr>
      </w:pPr>
      <w:r w:rsidRPr="00D05364">
        <w:rPr>
          <w:rFonts w:cs="Arial"/>
          <w:sz w:val="22"/>
        </w:rPr>
        <w:t>V případě porušení povinnosti Poskytovatele podle Čl. VIII. odst. 3 této Rámcové dohody, je Objednatel oprávněn požadovat po Poskytovateli zaplacení smluvní pokuty ve výši 10 000 Kč za každý jednotlivý případ porušení.</w:t>
      </w:r>
    </w:p>
    <w:p w14:paraId="4EBC8609" w14:textId="77777777" w:rsidR="00E30E4F" w:rsidRPr="00E65A6A" w:rsidRDefault="00E30E4F" w:rsidP="0031444E">
      <w:pPr>
        <w:numPr>
          <w:ilvl w:val="1"/>
          <w:numId w:val="22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lastRenderedPageBreak/>
        <w:t xml:space="preserve">V případě porušení povinnosti mlčenlivosti dle Čl. X.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0D7C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je Poskytovatel povinen zaplatit Objednateli smluvní pokutu ve výši na </w:t>
      </w:r>
      <w:r w:rsidRPr="00E65A6A">
        <w:rPr>
          <w:rFonts w:eastAsia="Calibri" w:cs="Arial"/>
          <w:bCs/>
          <w:szCs w:val="22"/>
          <w:lang w:eastAsia="en-US"/>
        </w:rPr>
        <w:t xml:space="preserve">100 000 Kč </w:t>
      </w:r>
      <w:r w:rsidRPr="00E65A6A">
        <w:rPr>
          <w:rFonts w:eastAsia="Calibri" w:cs="Arial"/>
          <w:szCs w:val="22"/>
          <w:lang w:eastAsia="en-US"/>
        </w:rPr>
        <w:t>za každý jednotlivý případ těchto porušení povinností.</w:t>
      </w:r>
    </w:p>
    <w:p w14:paraId="316EE4B5" w14:textId="43C6563D" w:rsidR="00E30E4F" w:rsidRPr="00075704" w:rsidRDefault="00E30E4F" w:rsidP="0031444E">
      <w:pPr>
        <w:numPr>
          <w:ilvl w:val="1"/>
          <w:numId w:val="22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bookmarkStart w:id="13" w:name="_Hlk212029997"/>
      <w:r w:rsidRPr="00075704">
        <w:rPr>
          <w:rFonts w:eastAsia="Calibri" w:cs="Arial"/>
          <w:szCs w:val="22"/>
          <w:lang w:eastAsia="en-US"/>
        </w:rPr>
        <w:t>Bude-li Objednatel v prodlení s úhradou ceny za poskytování služeb dle příslušné dílčí smlouvy o více než 30 dní, je Poskytovatel oprávněn požadovat po něm úhradu úroku z prodlení ve výši 0,05 % z dlužné částky za každý i započatý den prodlení</w:t>
      </w:r>
      <w:r w:rsidR="00075704">
        <w:rPr>
          <w:rFonts w:eastAsia="Calibri" w:cs="Arial"/>
          <w:szCs w:val="22"/>
          <w:lang w:eastAsia="en-US"/>
        </w:rPr>
        <w:t>.</w:t>
      </w:r>
    </w:p>
    <w:bookmarkEnd w:id="13"/>
    <w:p w14:paraId="0648BAA4" w14:textId="77777777" w:rsidR="00E30E4F" w:rsidRPr="00E65A6A" w:rsidRDefault="00E30E4F" w:rsidP="0031444E">
      <w:pPr>
        <w:numPr>
          <w:ilvl w:val="1"/>
          <w:numId w:val="22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Uplatněním nároku na smluvní pokutu či jejím uhrazením nezaniká právo Objednatele na náhradu škody v plné výši, vznikla-li škoda ze stejného právního důvodu, pro který je požadována úhrada smluvní pokuty.</w:t>
      </w:r>
    </w:p>
    <w:p w14:paraId="2F2CD29D" w14:textId="77777777" w:rsidR="00E30E4F" w:rsidRPr="00565D6E" w:rsidRDefault="00E30E4F" w:rsidP="0031444E">
      <w:pPr>
        <w:numPr>
          <w:ilvl w:val="1"/>
          <w:numId w:val="22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Smluvní pokuty a úrok z prodlení jsou splatné do 30 dnů ode dne doručení písemné výzvy k jejich úhradě druhé Smluvní straně. Objednatel si vyhrazuje právo na určení způsobu úhrady smluvní pokuty, a to včetně zápočtu proti splatné pohledávce Poskytovatele vůči Objednateli.</w:t>
      </w:r>
    </w:p>
    <w:p w14:paraId="65988AE1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E23764">
        <w:rPr>
          <w:rFonts w:eastAsia="Arial" w:cs="Arial"/>
          <w:w w:val="111"/>
          <w:szCs w:val="24"/>
        </w:rPr>
        <w:t>Článek XII.</w:t>
      </w:r>
    </w:p>
    <w:p w14:paraId="2814BC45" w14:textId="77777777" w:rsidR="00E30E4F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>
        <w:rPr>
          <w:rFonts w:eastAsia="Arial" w:cs="Arial"/>
          <w:w w:val="111"/>
          <w:szCs w:val="24"/>
        </w:rPr>
        <w:t>Doba trvání Rámcové dohody a z</w:t>
      </w:r>
      <w:r w:rsidRPr="00E23764">
        <w:rPr>
          <w:rFonts w:eastAsia="Arial" w:cs="Arial"/>
          <w:w w:val="111"/>
          <w:szCs w:val="24"/>
        </w:rPr>
        <w:t>ánik závazku</w:t>
      </w:r>
    </w:p>
    <w:p w14:paraId="5E3B46CF" w14:textId="77777777" w:rsidR="009D1081" w:rsidRPr="009D1081" w:rsidRDefault="009D1081" w:rsidP="009D1081">
      <w:pPr>
        <w:pStyle w:val="1Nzevlnku"/>
        <w:rPr>
          <w:rFonts w:eastAsia="Arial"/>
          <w:lang w:eastAsia="zh-CN"/>
        </w:rPr>
      </w:pPr>
    </w:p>
    <w:p w14:paraId="3E877770" w14:textId="77777777" w:rsidR="00E30E4F" w:rsidRPr="007769F7" w:rsidRDefault="00E30E4F" w:rsidP="0031444E">
      <w:pPr>
        <w:pStyle w:val="ListNumber-ContractCzechRadio"/>
        <w:numPr>
          <w:ilvl w:val="1"/>
          <w:numId w:val="24"/>
        </w:numPr>
        <w:jc w:val="both"/>
        <w:rPr>
          <w:rFonts w:cs="Arial"/>
          <w:sz w:val="22"/>
        </w:rPr>
      </w:pPr>
      <w:r w:rsidRPr="007769F7">
        <w:rPr>
          <w:rFonts w:cs="Arial"/>
          <w:sz w:val="22"/>
        </w:rPr>
        <w:t xml:space="preserve">Rámcová </w:t>
      </w:r>
      <w:r>
        <w:rPr>
          <w:rFonts w:cs="Arial"/>
          <w:sz w:val="22"/>
        </w:rPr>
        <w:t>dohoda</w:t>
      </w:r>
      <w:r w:rsidRPr="007769F7">
        <w:rPr>
          <w:rFonts w:cs="Arial"/>
          <w:sz w:val="22"/>
        </w:rPr>
        <w:t xml:space="preserve"> se uzavírá na dobu určitou v délce </w:t>
      </w:r>
      <w:r>
        <w:rPr>
          <w:rFonts w:cs="Arial"/>
          <w:sz w:val="22"/>
        </w:rPr>
        <w:t>24</w:t>
      </w:r>
      <w:r w:rsidRPr="007769F7">
        <w:rPr>
          <w:rFonts w:cs="Arial"/>
          <w:sz w:val="22"/>
        </w:rPr>
        <w:t xml:space="preserve"> měsíců ode dne nabytí její účinnosti nebo do vyčerpání limitu plnění ve výši </w:t>
      </w:r>
      <w:r>
        <w:rPr>
          <w:rFonts w:cs="Arial"/>
          <w:sz w:val="22"/>
        </w:rPr>
        <w:t>2</w:t>
      </w:r>
      <w:r w:rsidRPr="007769F7">
        <w:rPr>
          <w:rFonts w:cs="Arial"/>
          <w:sz w:val="22"/>
        </w:rPr>
        <w:t xml:space="preserve"> </w:t>
      </w:r>
      <w:r>
        <w:rPr>
          <w:rFonts w:cs="Arial"/>
          <w:sz w:val="22"/>
        </w:rPr>
        <w:t>2</w:t>
      </w:r>
      <w:r w:rsidRPr="007769F7">
        <w:rPr>
          <w:rFonts w:cs="Arial"/>
          <w:sz w:val="22"/>
        </w:rPr>
        <w:t xml:space="preserve">00 000 Kč bez DPH, a to v závislosti na tom, která skutečnost nastane dříve. </w:t>
      </w:r>
    </w:p>
    <w:p w14:paraId="6DFDCB64" w14:textId="77777777" w:rsidR="00E30E4F" w:rsidRPr="00E65A6A" w:rsidRDefault="00E30E4F" w:rsidP="0031444E">
      <w:pPr>
        <w:numPr>
          <w:ilvl w:val="1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Závazkový vztah z 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zaniká uplynutím doby, na kterou byla sjednána, dohodou Smluvních stran, písemnou výpovědí, nebo vyčerpáním limitní částky uvedené v této Rámcové </w:t>
      </w:r>
      <w:r w:rsidRPr="00E65A6A">
        <w:rPr>
          <w:rFonts w:eastAsia="Calibri" w:cs="Times New Roman"/>
          <w:szCs w:val="22"/>
          <w:lang w:eastAsia="en-US"/>
        </w:rPr>
        <w:t>dohodě</w:t>
      </w:r>
      <w:r w:rsidRPr="00E65A6A">
        <w:rPr>
          <w:rFonts w:eastAsia="Calibri" w:cs="Arial"/>
          <w:szCs w:val="22"/>
          <w:lang w:eastAsia="en-US"/>
        </w:rPr>
        <w:t>.</w:t>
      </w:r>
    </w:p>
    <w:p w14:paraId="3C70B503" w14:textId="77777777" w:rsidR="00E30E4F" w:rsidRPr="00E65A6A" w:rsidRDefault="00E30E4F" w:rsidP="0031444E">
      <w:pPr>
        <w:numPr>
          <w:ilvl w:val="1"/>
          <w:numId w:val="22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K ukončení závazkového vztahu z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dohodou se vyžaduje písemný konsensus Smluvních stran učiněný osobami oprávněnými je zastupovat. Součástí dohody o ukončení závazkového vztahu musí být vypořádání vzájemných pohledávek a závazků vyplývajících z 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a dílčích </w:t>
      </w:r>
      <w:r>
        <w:rPr>
          <w:rFonts w:eastAsia="Calibri" w:cs="Arial"/>
          <w:szCs w:val="22"/>
          <w:lang w:eastAsia="en-US"/>
        </w:rPr>
        <w:t>smluv</w:t>
      </w:r>
      <w:r w:rsidRPr="00E65A6A">
        <w:rPr>
          <w:rFonts w:eastAsia="Calibri" w:cs="Arial"/>
          <w:szCs w:val="22"/>
          <w:lang w:eastAsia="en-US"/>
        </w:rPr>
        <w:t xml:space="preserve">. </w:t>
      </w:r>
    </w:p>
    <w:p w14:paraId="4ADD0D54" w14:textId="77777777" w:rsidR="00E30E4F" w:rsidRPr="00E65A6A" w:rsidRDefault="00E30E4F" w:rsidP="0031444E">
      <w:pPr>
        <w:numPr>
          <w:ilvl w:val="1"/>
          <w:numId w:val="22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Kterákoli ze Smluvních stran je oprávněna Rámcovou </w:t>
      </w:r>
      <w:r w:rsidRPr="00E65A6A">
        <w:rPr>
          <w:rFonts w:eastAsia="Calibri" w:cs="Times New Roman"/>
          <w:szCs w:val="22"/>
          <w:lang w:eastAsia="en-US"/>
        </w:rPr>
        <w:t>dohodu</w:t>
      </w:r>
      <w:r w:rsidRPr="00E65A6A">
        <w:rPr>
          <w:rFonts w:eastAsia="Calibri" w:cs="Arial"/>
          <w:szCs w:val="22"/>
          <w:lang w:eastAsia="en-US"/>
        </w:rPr>
        <w:t xml:space="preserve"> písemně vypovědět i bez udání důvodu s výpovědní dobou 3 měsíce. Výpovědní doba počíná běžet prvním dnem kalendářního měsíce následujícího po měsíci, v němž byla výpověď doručena druhé Smluvní straně. </w:t>
      </w:r>
    </w:p>
    <w:p w14:paraId="1D55362B" w14:textId="77777777" w:rsidR="00E30E4F" w:rsidRPr="00E65A6A" w:rsidRDefault="00E30E4F" w:rsidP="0031444E">
      <w:pPr>
        <w:numPr>
          <w:ilvl w:val="1"/>
          <w:numId w:val="22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Kterákoli Smluvní strana má právo od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písemně odstoupit pro porušení Rámcové dohody podstatným způsobem druhou Smluvní stranou, s tím, že porušením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0D7C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podstatným způsobem se rozumí zejména: </w:t>
      </w:r>
    </w:p>
    <w:p w14:paraId="690BE39D" w14:textId="77777777" w:rsidR="00E30E4F" w:rsidRPr="00E65A6A" w:rsidRDefault="00E30E4F" w:rsidP="0031444E">
      <w:pPr>
        <w:numPr>
          <w:ilvl w:val="2"/>
          <w:numId w:val="22"/>
        </w:numPr>
        <w:tabs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709" w:hanging="425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pokud se Poskytovatel nejméně dvakrát za dobu trvání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ocitl v prodlení s uzavřením dílčí </w:t>
      </w:r>
      <w:r>
        <w:rPr>
          <w:rFonts w:eastAsia="Calibri" w:cs="Arial"/>
          <w:szCs w:val="22"/>
          <w:lang w:eastAsia="en-US"/>
        </w:rPr>
        <w:t>smlouvy nebo neposkytl plnění podle jednotlivé dílčí smlouvy</w:t>
      </w:r>
      <w:r w:rsidRPr="00E65A6A">
        <w:rPr>
          <w:rFonts w:eastAsia="Calibri" w:cs="Arial"/>
          <w:szCs w:val="22"/>
          <w:lang w:eastAsia="en-US"/>
        </w:rPr>
        <w:t>,</w:t>
      </w:r>
    </w:p>
    <w:p w14:paraId="0827EFA1" w14:textId="77777777" w:rsidR="00E30E4F" w:rsidRPr="00E65A6A" w:rsidRDefault="00E30E4F" w:rsidP="0031444E">
      <w:pPr>
        <w:numPr>
          <w:ilvl w:val="2"/>
          <w:numId w:val="22"/>
        </w:numPr>
        <w:tabs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709" w:hanging="425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Poskytovatel opakovaně porušil některou z povinností vyplývající z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0D7C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>a toto porušení neodstranil ani v dodatečné přiměřené lhůtě k tomu poskytnuté Objednatelem,</w:t>
      </w:r>
    </w:p>
    <w:p w14:paraId="7F20B50C" w14:textId="77777777" w:rsidR="00E30E4F" w:rsidRPr="00E65A6A" w:rsidRDefault="00E30E4F" w:rsidP="0031444E">
      <w:pPr>
        <w:numPr>
          <w:ilvl w:val="2"/>
          <w:numId w:val="22"/>
        </w:numPr>
        <w:tabs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709" w:hanging="425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v případě, že Poskytovatel poskytuje služby dle dílčí</w:t>
      </w:r>
      <w:r>
        <w:rPr>
          <w:rFonts w:eastAsia="Calibri" w:cs="Arial"/>
          <w:szCs w:val="22"/>
          <w:lang w:eastAsia="en-US"/>
        </w:rPr>
        <w:t xml:space="preserve"> smlouvy</w:t>
      </w:r>
      <w:r w:rsidRPr="00E65A6A">
        <w:rPr>
          <w:rFonts w:eastAsia="Calibri" w:cs="Arial"/>
          <w:szCs w:val="22"/>
          <w:lang w:eastAsia="en-US"/>
        </w:rPr>
        <w:t xml:space="preserve"> v rozporu s pokyny Objednatele, nebo v rozporu s touto Rámcovou </w:t>
      </w:r>
      <w:r w:rsidRPr="00E65A6A">
        <w:rPr>
          <w:rFonts w:eastAsia="Calibri" w:cs="Times New Roman"/>
          <w:szCs w:val="22"/>
          <w:lang w:eastAsia="en-US"/>
        </w:rPr>
        <w:t>dohodou</w:t>
      </w:r>
      <w:r w:rsidRPr="00E65A6A">
        <w:rPr>
          <w:rFonts w:eastAsia="Calibri" w:cs="Arial"/>
          <w:szCs w:val="22"/>
          <w:lang w:eastAsia="en-US"/>
        </w:rPr>
        <w:t xml:space="preserve"> a dílčí </w:t>
      </w:r>
      <w:r>
        <w:rPr>
          <w:rFonts w:eastAsia="Calibri" w:cs="Arial"/>
          <w:szCs w:val="22"/>
          <w:lang w:eastAsia="en-US"/>
        </w:rPr>
        <w:t>smlouvou</w:t>
      </w:r>
      <w:r w:rsidRPr="00E65A6A">
        <w:rPr>
          <w:rFonts w:eastAsia="Calibri" w:cs="Arial"/>
          <w:szCs w:val="22"/>
          <w:lang w:eastAsia="en-US"/>
        </w:rPr>
        <w:t xml:space="preserve"> a nezjedná nápravu ani v přiměřené náhradní lhůtě poskytnuté Objednatelem,</w:t>
      </w:r>
    </w:p>
    <w:p w14:paraId="24CE8B17" w14:textId="77777777" w:rsidR="00E30E4F" w:rsidRDefault="00E30E4F" w:rsidP="0031444E">
      <w:pPr>
        <w:numPr>
          <w:ilvl w:val="2"/>
          <w:numId w:val="22"/>
        </w:numPr>
        <w:tabs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709" w:hanging="425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lastRenderedPageBreak/>
        <w:t>Poskytovatel poruší podmínky podle Čl. X. této Rámcové dohody,</w:t>
      </w:r>
    </w:p>
    <w:p w14:paraId="22BAC367" w14:textId="77777777" w:rsidR="00E30E4F" w:rsidRPr="00E65A6A" w:rsidRDefault="00E30E4F" w:rsidP="0031444E">
      <w:pPr>
        <w:numPr>
          <w:ilvl w:val="2"/>
          <w:numId w:val="22"/>
        </w:numPr>
        <w:tabs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709" w:hanging="425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 Objednatel se opakovaně ocitl v prodlení s úhradou platby dle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 po dobu delší než 30 dnů a prodlení neodstranil ani po marném uplynutí dodatečné lhůty k plnění poskytnuté Poskytovatelem za tímto účelem.</w:t>
      </w:r>
    </w:p>
    <w:p w14:paraId="71E71C48" w14:textId="77777777" w:rsidR="00E30E4F" w:rsidRPr="00E65A6A" w:rsidRDefault="00E30E4F" w:rsidP="0031444E">
      <w:pPr>
        <w:numPr>
          <w:ilvl w:val="1"/>
          <w:numId w:val="22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Objednatel je dále oprávněn od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odstoupit v případě, že:</w:t>
      </w:r>
    </w:p>
    <w:p w14:paraId="4A34FC81" w14:textId="77777777" w:rsidR="00E30E4F" w:rsidRPr="00E65A6A" w:rsidRDefault="00E30E4F" w:rsidP="0031444E">
      <w:pPr>
        <w:keepLines/>
        <w:numPr>
          <w:ilvl w:val="0"/>
          <w:numId w:val="28"/>
        </w:numPr>
        <w:tabs>
          <w:tab w:val="left" w:pos="284"/>
          <w:tab w:val="left" w:pos="312"/>
          <w:tab w:val="left" w:pos="624"/>
          <w:tab w:val="left" w:pos="851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before="250" w:after="250" w:line="250" w:lineRule="exact"/>
        <w:ind w:left="284"/>
        <w:outlineLvl w:val="0"/>
        <w:rPr>
          <w:rFonts w:cs="Arial"/>
          <w:szCs w:val="22"/>
          <w:lang w:eastAsia="en-US"/>
        </w:rPr>
      </w:pPr>
      <w:r w:rsidRPr="00E65A6A">
        <w:rPr>
          <w:rFonts w:cs="Arial"/>
          <w:szCs w:val="22"/>
          <w:lang w:eastAsia="en-US"/>
        </w:rPr>
        <w:t>Poskytovateli bude rozhodnutím správce daně přidělen status nespolehlivého plátce,</w:t>
      </w:r>
    </w:p>
    <w:p w14:paraId="6DC7AE90" w14:textId="77777777" w:rsidR="00E30E4F" w:rsidRPr="00E65A6A" w:rsidRDefault="00E30E4F" w:rsidP="0031444E">
      <w:pPr>
        <w:keepLines/>
        <w:numPr>
          <w:ilvl w:val="0"/>
          <w:numId w:val="22"/>
        </w:numPr>
        <w:tabs>
          <w:tab w:val="left" w:pos="0"/>
          <w:tab w:val="left" w:pos="312"/>
          <w:tab w:val="left" w:pos="624"/>
          <w:tab w:val="left" w:pos="851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before="250" w:after="250" w:line="250" w:lineRule="exact"/>
        <w:ind w:firstLine="284"/>
        <w:outlineLvl w:val="0"/>
        <w:rPr>
          <w:rFonts w:cs="Arial"/>
          <w:szCs w:val="22"/>
          <w:lang w:eastAsia="en-US"/>
        </w:rPr>
      </w:pPr>
      <w:r w:rsidRPr="00E65A6A">
        <w:rPr>
          <w:rFonts w:cs="Arial"/>
          <w:szCs w:val="22"/>
          <w:lang w:eastAsia="en-US"/>
        </w:rPr>
        <w:t>vůči Poskytovateli bylo zahájeno insolvenční řízení nebo vstoupil do likvidace,</w:t>
      </w:r>
    </w:p>
    <w:p w14:paraId="2080B204" w14:textId="77777777" w:rsidR="00E30E4F" w:rsidRPr="00E65A6A" w:rsidRDefault="00E30E4F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312" w:hanging="312"/>
        <w:jc w:val="both"/>
        <w:rPr>
          <w:rFonts w:eastAsia="Calibri" w:cs="Times New Roman"/>
          <w:b/>
          <w:szCs w:val="22"/>
          <w:lang w:eastAsia="en-US"/>
        </w:rPr>
      </w:pPr>
      <w:r w:rsidRPr="00E65A6A">
        <w:rPr>
          <w:rFonts w:eastAsia="Calibri" w:cs="Times New Roman"/>
          <w:szCs w:val="22"/>
          <w:lang w:eastAsia="en-US"/>
        </w:rPr>
        <w:tab/>
        <w:t>c)</w:t>
      </w:r>
      <w:r w:rsidRPr="00E65A6A">
        <w:rPr>
          <w:rFonts w:eastAsia="Calibri" w:cs="Times New Roman"/>
          <w:szCs w:val="22"/>
          <w:lang w:eastAsia="en-US"/>
        </w:rPr>
        <w:tab/>
        <w:t>Poskytovatel porušil závazek dodržování veškerých obecně závazných právních předpisů vztahujících se k vykonávané činnosti vůči svým pracovníkům dle podmínek uvedených v IX. odst. 5 této Rámcové dohody a byl orgánem veřejné moci pravomocně uznán vinným ze spáchání přestupku, správního deliktu či jiného obdobného právního jednání.</w:t>
      </w:r>
    </w:p>
    <w:p w14:paraId="043A05EB" w14:textId="77777777" w:rsidR="00E30E4F" w:rsidRPr="00F7652D" w:rsidRDefault="00E30E4F" w:rsidP="0031444E">
      <w:pPr>
        <w:pStyle w:val="ListNumber-ContractCzechRadio"/>
        <w:numPr>
          <w:ilvl w:val="1"/>
          <w:numId w:val="35"/>
        </w:numPr>
        <w:jc w:val="both"/>
        <w:rPr>
          <w:rFonts w:cs="Arial"/>
          <w:sz w:val="22"/>
        </w:rPr>
      </w:pPr>
      <w:r w:rsidRPr="00F7652D">
        <w:rPr>
          <w:rFonts w:cs="Arial"/>
          <w:sz w:val="22"/>
        </w:rPr>
        <w:t>Objednatel má právo odstoupit od dílčí smlouvy pro porušení dílčí smlouvy podstatným způsobem Poskytovatelem s tím, že porušením dílčí smlouvy podstatným způsobem se rozumí zejména:</w:t>
      </w:r>
    </w:p>
    <w:p w14:paraId="4101C045" w14:textId="77777777" w:rsidR="00E30E4F" w:rsidRPr="00E65A6A" w:rsidDel="0020627A" w:rsidRDefault="00E30E4F" w:rsidP="00E30E4F">
      <w:pPr>
        <w:tabs>
          <w:tab w:val="left" w:pos="426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426" w:hanging="142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a) </w:t>
      </w:r>
      <w:r w:rsidRPr="00E65A6A" w:rsidDel="0020627A">
        <w:rPr>
          <w:rFonts w:eastAsia="Calibri" w:cs="Arial"/>
          <w:szCs w:val="22"/>
          <w:lang w:eastAsia="en-US"/>
        </w:rPr>
        <w:t xml:space="preserve">pokud se Poskytovatel ocitl v prodlení s poskytnutím služeb dle </w:t>
      </w:r>
      <w:r w:rsidRPr="00E65A6A">
        <w:rPr>
          <w:rFonts w:eastAsia="Calibri" w:cs="Arial"/>
          <w:szCs w:val="22"/>
          <w:lang w:eastAsia="en-US"/>
        </w:rPr>
        <w:t>d</w:t>
      </w:r>
      <w:r w:rsidRPr="00E65A6A" w:rsidDel="0020627A">
        <w:rPr>
          <w:rFonts w:eastAsia="Calibri" w:cs="Arial"/>
          <w:szCs w:val="22"/>
          <w:lang w:eastAsia="en-US"/>
        </w:rPr>
        <w:t xml:space="preserve">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 a toto prodlení neodstranil ani po písemné výzvě Objednatele</w:t>
      </w:r>
      <w:r>
        <w:rPr>
          <w:rFonts w:eastAsia="Calibri" w:cs="Arial"/>
          <w:szCs w:val="22"/>
          <w:lang w:eastAsia="en-US"/>
        </w:rPr>
        <w:t xml:space="preserve"> nebo plnění vůbec neposkytl</w:t>
      </w:r>
      <w:r w:rsidRPr="00E65A6A" w:rsidDel="0020627A">
        <w:rPr>
          <w:rFonts w:eastAsia="Calibri" w:cs="Arial"/>
          <w:szCs w:val="22"/>
          <w:lang w:eastAsia="en-US"/>
        </w:rPr>
        <w:t>;</w:t>
      </w:r>
    </w:p>
    <w:p w14:paraId="7B39DDDF" w14:textId="77777777" w:rsidR="00E30E4F" w:rsidRPr="00E65A6A" w:rsidRDefault="00E30E4F" w:rsidP="00E30E4F">
      <w:pPr>
        <w:tabs>
          <w:tab w:val="left" w:pos="426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426" w:hanging="142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b</w:t>
      </w:r>
      <w:r w:rsidRPr="00E65A6A">
        <w:rPr>
          <w:rFonts w:eastAsia="Calibri" w:cs="Arial"/>
          <w:szCs w:val="22"/>
          <w:lang w:eastAsia="en-US"/>
        </w:rPr>
        <w:t xml:space="preserve">) v případě, že Poskytovatel poskytuje služby dle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 v rozporu s pokyny Objednatele, nebo v rozporu s touto Rámcovou </w:t>
      </w:r>
      <w:r w:rsidRPr="00E65A6A">
        <w:rPr>
          <w:rFonts w:eastAsia="Calibri" w:cs="Times New Roman"/>
          <w:szCs w:val="22"/>
          <w:lang w:eastAsia="en-US"/>
        </w:rPr>
        <w:t>dohodou</w:t>
      </w:r>
      <w:r w:rsidRPr="00E65A6A">
        <w:rPr>
          <w:rFonts w:eastAsia="Calibri" w:cs="Arial"/>
          <w:szCs w:val="22"/>
          <w:lang w:eastAsia="en-US"/>
        </w:rPr>
        <w:t xml:space="preserve"> a dílčí </w:t>
      </w:r>
      <w:r>
        <w:rPr>
          <w:rFonts w:eastAsia="Calibri" w:cs="Arial"/>
          <w:szCs w:val="22"/>
          <w:lang w:eastAsia="en-US"/>
        </w:rPr>
        <w:t xml:space="preserve">smlouvou </w:t>
      </w:r>
      <w:r w:rsidRPr="00E65A6A">
        <w:rPr>
          <w:rFonts w:eastAsia="Calibri" w:cs="Arial"/>
          <w:szCs w:val="22"/>
          <w:lang w:eastAsia="en-US"/>
        </w:rPr>
        <w:t>nezjedná nápravu ani v přiměřené náhradní lhůtě poskytnuté Objednatelem.</w:t>
      </w:r>
    </w:p>
    <w:p w14:paraId="7601A6CD" w14:textId="77777777" w:rsidR="00E30E4F" w:rsidRPr="00E65A6A" w:rsidRDefault="00E30E4F" w:rsidP="0031444E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Poskytovatel má právo od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 odstoupit:</w:t>
      </w:r>
    </w:p>
    <w:p w14:paraId="3868EACD" w14:textId="77777777" w:rsidR="00E30E4F" w:rsidRPr="00E65A6A" w:rsidRDefault="00E30E4F" w:rsidP="00E30E4F">
      <w:pPr>
        <w:tabs>
          <w:tab w:val="left" w:pos="426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426" w:hanging="142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a) pokud se Objednatel ocitl v prodlení s úhradou platby dle dílčí </w:t>
      </w:r>
      <w:r>
        <w:rPr>
          <w:rFonts w:eastAsia="Calibri" w:cs="Arial"/>
          <w:szCs w:val="22"/>
          <w:lang w:eastAsia="en-US"/>
        </w:rPr>
        <w:t xml:space="preserve">smlouvy </w:t>
      </w:r>
      <w:r w:rsidRPr="00E65A6A">
        <w:rPr>
          <w:rFonts w:eastAsia="Calibri" w:cs="Arial"/>
          <w:szCs w:val="22"/>
          <w:lang w:eastAsia="en-US"/>
        </w:rPr>
        <w:t>po dobu delší než 30 dnů a toto prodlení neodstranil ani po písemné výzvě Poskytovatele;</w:t>
      </w:r>
    </w:p>
    <w:p w14:paraId="2C049CB5" w14:textId="77777777" w:rsidR="00E30E4F" w:rsidRPr="00E65A6A" w:rsidRDefault="00E30E4F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312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b) podle Čl. IX. odst. 2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>.</w:t>
      </w:r>
    </w:p>
    <w:p w14:paraId="47FC8440" w14:textId="77777777" w:rsidR="00E30E4F" w:rsidRPr="00E65A6A" w:rsidRDefault="00E30E4F" w:rsidP="0031444E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Pokud dojde k odstoupení od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nebo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, mají Smluvní strany nárok na vypořádání vzájemných pohledávek a závazků vzniklých do dne odstoupení od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0D7C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nebo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>.</w:t>
      </w:r>
    </w:p>
    <w:p w14:paraId="3D6A6371" w14:textId="77777777" w:rsidR="00E30E4F" w:rsidRPr="00E65A6A" w:rsidRDefault="00E30E4F" w:rsidP="0031444E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Odstoupením od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nebo od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 závazek zaniká ke dni doručení projevu vůle jedné Smluvní strany směřujícího k odstoupení od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0D7C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nebo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 druhé Smluvní straně. Účinky odstoupení se řídí příslušnými ustanoveními občanského zákoníku.</w:t>
      </w:r>
    </w:p>
    <w:p w14:paraId="3575B7E0" w14:textId="77777777" w:rsidR="00E30E4F" w:rsidRDefault="00E30E4F" w:rsidP="0031444E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Times New Roman"/>
          <w:szCs w:val="22"/>
          <w:lang w:eastAsia="en-US"/>
        </w:rPr>
      </w:pPr>
      <w:r w:rsidRPr="00E65A6A">
        <w:rPr>
          <w:rFonts w:eastAsia="Calibri" w:cs="Times New Roman"/>
          <w:szCs w:val="22"/>
          <w:lang w:eastAsia="en-US"/>
        </w:rPr>
        <w:t>Dojde-li k zániku závazku dle této Rámcové dohody, dohodly se obě Smluvní strany na tom, že Objednatel odebere veškeré služby, na které byla přede dnem zániku závazku dle Rámcové dohody</w:t>
      </w:r>
      <w:r w:rsidRPr="00E65A6A" w:rsidDel="000D7CDD">
        <w:rPr>
          <w:rFonts w:eastAsia="Calibri" w:cs="Times New Roman"/>
          <w:szCs w:val="22"/>
          <w:lang w:eastAsia="en-US"/>
        </w:rPr>
        <w:t xml:space="preserve"> </w:t>
      </w:r>
      <w:r w:rsidRPr="00E65A6A">
        <w:rPr>
          <w:rFonts w:eastAsia="Calibri" w:cs="Times New Roman"/>
          <w:szCs w:val="22"/>
          <w:lang w:eastAsia="en-US"/>
        </w:rPr>
        <w:t xml:space="preserve">uzavřena dílčí </w:t>
      </w:r>
      <w:r>
        <w:rPr>
          <w:rFonts w:eastAsia="Calibri" w:cs="Times New Roman"/>
          <w:szCs w:val="22"/>
          <w:lang w:eastAsia="en-US"/>
        </w:rPr>
        <w:t>smlouva</w:t>
      </w:r>
      <w:r w:rsidRPr="00E65A6A">
        <w:rPr>
          <w:rFonts w:eastAsia="Calibri" w:cs="Times New Roman"/>
          <w:szCs w:val="22"/>
          <w:lang w:eastAsia="en-US"/>
        </w:rPr>
        <w:t xml:space="preserve"> dle Čl. III. této Rámcové dohody, s výjimkou služeb, kdy byla přečerpána úhrnná hodnota služeb dle Čl. V. odst. 1 této Rámcové dohody.</w:t>
      </w:r>
    </w:p>
    <w:p w14:paraId="0DE1177D" w14:textId="77777777" w:rsidR="009D1081" w:rsidRDefault="009D1081" w:rsidP="009D1081">
      <w:pPr>
        <w:pStyle w:val="Heading-Number-ContractCzechRadio"/>
        <w:numPr>
          <w:ilvl w:val="0"/>
          <w:numId w:val="0"/>
        </w:numPr>
        <w:jc w:val="both"/>
        <w:rPr>
          <w:rFonts w:eastAsia="Calibri"/>
          <w:szCs w:val="22"/>
        </w:rPr>
      </w:pPr>
    </w:p>
    <w:p w14:paraId="51C92754" w14:textId="77777777" w:rsidR="009D1081" w:rsidRPr="009D1081" w:rsidRDefault="009D1081" w:rsidP="009D1081">
      <w:pPr>
        <w:pStyle w:val="ListNumber-ContractCzechRadio"/>
        <w:numPr>
          <w:ilvl w:val="0"/>
          <w:numId w:val="0"/>
        </w:numPr>
        <w:ind w:left="312" w:hanging="312"/>
      </w:pPr>
    </w:p>
    <w:p w14:paraId="001BCD58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E23764">
        <w:rPr>
          <w:rFonts w:eastAsia="Arial" w:cs="Arial"/>
          <w:w w:val="111"/>
          <w:szCs w:val="24"/>
        </w:rPr>
        <w:lastRenderedPageBreak/>
        <w:t>Článek XIII.</w:t>
      </w:r>
    </w:p>
    <w:p w14:paraId="112ECD59" w14:textId="55005DC9" w:rsidR="00075704" w:rsidRPr="00075704" w:rsidRDefault="00075704" w:rsidP="009D1081">
      <w:pPr>
        <w:pStyle w:val="1lnekI"/>
        <w:numPr>
          <w:ilvl w:val="0"/>
          <w:numId w:val="0"/>
        </w:numPr>
        <w:ind w:left="360"/>
        <w:rPr>
          <w:rFonts w:eastAsia="Calibri" w:cs="Times New Roman"/>
          <w:szCs w:val="22"/>
          <w:lang w:eastAsia="en-US"/>
        </w:rPr>
      </w:pPr>
      <w:proofErr w:type="spellStart"/>
      <w:r w:rsidRPr="0069092F">
        <w:rPr>
          <w:rFonts w:eastAsia="Arial" w:cs="Arial"/>
          <w:w w:val="111"/>
          <w:szCs w:val="24"/>
        </w:rPr>
        <w:t>Uveřejňovací</w:t>
      </w:r>
      <w:proofErr w:type="spellEnd"/>
      <w:r w:rsidRPr="0069092F">
        <w:rPr>
          <w:rFonts w:eastAsia="Arial" w:cs="Arial"/>
          <w:w w:val="111"/>
          <w:szCs w:val="24"/>
        </w:rPr>
        <w:t xml:space="preserve"> ustanovení</w:t>
      </w:r>
      <w:r>
        <w:rPr>
          <w:rFonts w:eastAsia="Arial" w:cs="Arial"/>
          <w:color w:val="FF0000"/>
          <w:w w:val="111"/>
          <w:szCs w:val="24"/>
        </w:rPr>
        <w:br/>
      </w:r>
      <w:r w:rsidR="00A22BBE">
        <w:rPr>
          <w:rFonts w:eastAsia="Arial" w:cs="Arial"/>
          <w:color w:val="FF0000"/>
          <w:w w:val="111"/>
          <w:szCs w:val="24"/>
        </w:rPr>
        <w:t xml:space="preserve"> </w:t>
      </w:r>
    </w:p>
    <w:p w14:paraId="576A955C" w14:textId="53B82F18" w:rsidR="00E30E4F" w:rsidRPr="00E65A6A" w:rsidRDefault="00075704" w:rsidP="0031444E">
      <w:pPr>
        <w:numPr>
          <w:ilvl w:val="1"/>
          <w:numId w:val="31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Times New Roman"/>
          <w:szCs w:val="22"/>
          <w:lang w:eastAsia="en-US"/>
        </w:rPr>
      </w:pPr>
      <w:r>
        <w:rPr>
          <w:rFonts w:eastAsia="Calibri" w:cs="Times New Roman"/>
          <w:szCs w:val="22"/>
          <w:lang w:eastAsia="en-US"/>
        </w:rPr>
        <w:t xml:space="preserve">Poskytovatel </w:t>
      </w:r>
      <w:r w:rsidR="00E30E4F" w:rsidRPr="00E65A6A">
        <w:rPr>
          <w:rFonts w:eastAsia="Calibri" w:cs="Times New Roman"/>
          <w:szCs w:val="22"/>
          <w:lang w:eastAsia="en-US"/>
        </w:rPr>
        <w:t xml:space="preserve">prohlašuje, že si je vědom toho, že Objednatel jako povinný subjekt dle zákona o registru smluv je povinen uveřejnit v Registru smluv, jehož správcem je </w:t>
      </w:r>
      <w:r w:rsidR="00E30E4F">
        <w:rPr>
          <w:rFonts w:eastAsia="Calibri" w:cs="Times New Roman"/>
          <w:szCs w:val="22"/>
          <w:lang w:eastAsia="en-US"/>
        </w:rPr>
        <w:t>Digitální a informační agentura</w:t>
      </w:r>
      <w:r w:rsidR="00E30E4F" w:rsidRPr="00E65A6A">
        <w:rPr>
          <w:rFonts w:eastAsia="Calibri" w:cs="Times New Roman"/>
          <w:szCs w:val="22"/>
          <w:lang w:eastAsia="en-US"/>
        </w:rPr>
        <w:t xml:space="preserve">, tuto Rámcovou dohodu, včetně jejích případných změn a dodatků, resp. dílčí </w:t>
      </w:r>
      <w:r w:rsidR="00E30E4F">
        <w:rPr>
          <w:rFonts w:eastAsia="Calibri" w:cs="Times New Roman"/>
          <w:szCs w:val="22"/>
          <w:lang w:eastAsia="en-US"/>
        </w:rPr>
        <w:t>smlouvu</w:t>
      </w:r>
      <w:r w:rsidR="00E30E4F" w:rsidRPr="00E65A6A">
        <w:rPr>
          <w:rFonts w:eastAsia="Calibri" w:cs="Times New Roman"/>
          <w:szCs w:val="22"/>
          <w:lang w:eastAsia="en-US"/>
        </w:rPr>
        <w:t xml:space="preserve">, pokud splní podmínky k uveřejnění, za splnění podmínek k uveřejnění dle zákona o registru smluv, a s uveřejněním Rámcové dohody, resp. dílčí </w:t>
      </w:r>
      <w:r w:rsidR="00E30E4F">
        <w:rPr>
          <w:rFonts w:eastAsia="Calibri" w:cs="Times New Roman"/>
          <w:szCs w:val="22"/>
          <w:lang w:eastAsia="en-US"/>
        </w:rPr>
        <w:t>smlouvy</w:t>
      </w:r>
      <w:r w:rsidR="00E30E4F" w:rsidRPr="00E65A6A">
        <w:rPr>
          <w:rFonts w:eastAsia="Calibri" w:cs="Times New Roman"/>
          <w:szCs w:val="22"/>
          <w:lang w:eastAsia="en-US"/>
        </w:rPr>
        <w:t>, v plném znění, kromě částí výslovně označených, které spadají pod výjimky z uveřejnění dle zákona o registru smluv, souhlasí.</w:t>
      </w:r>
    </w:p>
    <w:p w14:paraId="2EF0BDBE" w14:textId="77777777" w:rsidR="00E30E4F" w:rsidRPr="00E65A6A" w:rsidRDefault="00E30E4F" w:rsidP="0031444E">
      <w:pPr>
        <w:numPr>
          <w:ilvl w:val="1"/>
          <w:numId w:val="31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Times New Roman"/>
          <w:szCs w:val="22"/>
          <w:lang w:eastAsia="en-US"/>
        </w:rPr>
      </w:pPr>
      <w:r w:rsidRPr="00E65A6A">
        <w:rPr>
          <w:rFonts w:eastAsia="Calibri" w:cs="Times New Roman"/>
          <w:szCs w:val="22"/>
          <w:lang w:eastAsia="en-US"/>
        </w:rPr>
        <w:t xml:space="preserve">Objednatel se zavazuje Rámcovou dohodu, resp. dílčí </w:t>
      </w:r>
      <w:r>
        <w:rPr>
          <w:rFonts w:eastAsia="Calibri" w:cs="Times New Roman"/>
          <w:szCs w:val="22"/>
          <w:lang w:eastAsia="en-US"/>
        </w:rPr>
        <w:t>smlouvu</w:t>
      </w:r>
      <w:r w:rsidRPr="00E65A6A">
        <w:rPr>
          <w:rFonts w:eastAsia="Calibri" w:cs="Times New Roman"/>
          <w:szCs w:val="22"/>
          <w:lang w:eastAsia="en-US"/>
        </w:rPr>
        <w:t xml:space="preserve">, pokud splní podmínky k uveřejnění, uveřejnit ve lhůtě do 15 dnů od jejího uzavření v Registru smluv. Poskytovatel je povinen po uplynutí této lhůty, nejpozději do 20 dnů ode dne, kdy byla Rámcová dohoda, resp. dílčí </w:t>
      </w:r>
      <w:r>
        <w:rPr>
          <w:rFonts w:eastAsia="Calibri" w:cs="Times New Roman"/>
          <w:szCs w:val="22"/>
          <w:lang w:eastAsia="en-US"/>
        </w:rPr>
        <w:t>smlouva</w:t>
      </w:r>
      <w:r w:rsidRPr="00E65A6A">
        <w:rPr>
          <w:rFonts w:eastAsia="Calibri" w:cs="Times New Roman"/>
          <w:szCs w:val="22"/>
          <w:lang w:eastAsia="en-US"/>
        </w:rPr>
        <w:t xml:space="preserve">, uzavřena, v Registru smluv ověřit, zda Objednatel Rámcovou dohodu, resp. dílčí </w:t>
      </w:r>
      <w:r>
        <w:rPr>
          <w:rFonts w:eastAsia="Calibri" w:cs="Times New Roman"/>
          <w:szCs w:val="22"/>
          <w:lang w:eastAsia="en-US"/>
        </w:rPr>
        <w:t>smlouva</w:t>
      </w:r>
      <w:r w:rsidRPr="00E65A6A">
        <w:rPr>
          <w:rFonts w:eastAsia="Calibri" w:cs="Times New Roman"/>
          <w:szCs w:val="22"/>
          <w:lang w:eastAsia="en-US"/>
        </w:rPr>
        <w:t xml:space="preserve"> řádně uveřejnil, a pokud se tak nestalo, je povinen Rámcovou dohodu, resp. dílčí </w:t>
      </w:r>
      <w:r>
        <w:rPr>
          <w:rFonts w:eastAsia="Calibri" w:cs="Times New Roman"/>
          <w:szCs w:val="22"/>
          <w:lang w:eastAsia="en-US"/>
        </w:rPr>
        <w:t>smlouvu</w:t>
      </w:r>
      <w:r w:rsidRPr="00E65A6A">
        <w:rPr>
          <w:rFonts w:eastAsia="Calibri" w:cs="Times New Roman"/>
          <w:szCs w:val="22"/>
          <w:lang w:eastAsia="en-US"/>
        </w:rPr>
        <w:t xml:space="preserve"> uveřejnit sám a o této skutečnosti informovat Objednatele. </w:t>
      </w:r>
    </w:p>
    <w:p w14:paraId="64ABFB43" w14:textId="77777777" w:rsidR="00E30E4F" w:rsidRPr="00565D6E" w:rsidRDefault="00E30E4F" w:rsidP="0031444E">
      <w:pPr>
        <w:numPr>
          <w:ilvl w:val="1"/>
          <w:numId w:val="31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Times New Roman"/>
          <w:szCs w:val="22"/>
          <w:lang w:eastAsia="en-US"/>
        </w:rPr>
      </w:pPr>
      <w:r w:rsidRPr="00E65A6A">
        <w:rPr>
          <w:rFonts w:eastAsia="Calibri" w:cs="Times New Roman"/>
          <w:szCs w:val="22"/>
          <w:lang w:eastAsia="en-US"/>
        </w:rPr>
        <w:t>Poskytovatel prohlašuje, že si je vědom toho, že Objednatel, jako zadavatel veřejné zakázky, jež je předmětem této Rámcové dohody, je povinen, v souladu s ustanovením § 219 odst. 3 ZZVZ, uveřejnit na svém profilu výši skutečně uhrazené ceny za plnění Rámcové dohody, v souladu s podmínkami a ve lhůtách stanovených ZZVZ včetně všech případně dalších povinností Objednatele stanovených ZZVZ.</w:t>
      </w:r>
    </w:p>
    <w:p w14:paraId="34D31FFE" w14:textId="77777777" w:rsidR="00E30E4F" w:rsidRPr="009D1081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E23764">
        <w:rPr>
          <w:rFonts w:eastAsia="Arial" w:cs="Arial"/>
          <w:w w:val="111"/>
          <w:szCs w:val="24"/>
        </w:rPr>
        <w:t>Článek XIV.</w:t>
      </w:r>
    </w:p>
    <w:p w14:paraId="227F2745" w14:textId="77777777" w:rsidR="00E30E4F" w:rsidRDefault="00E30E4F" w:rsidP="009D1081">
      <w:pPr>
        <w:pStyle w:val="1lnekI"/>
        <w:numPr>
          <w:ilvl w:val="0"/>
          <w:numId w:val="0"/>
        </w:numPr>
        <w:ind w:left="360"/>
        <w:rPr>
          <w:rFonts w:eastAsia="Arial" w:cs="Arial"/>
          <w:w w:val="111"/>
          <w:szCs w:val="24"/>
        </w:rPr>
      </w:pPr>
      <w:r w:rsidRPr="00E23764">
        <w:rPr>
          <w:rFonts w:eastAsia="Arial" w:cs="Arial"/>
          <w:w w:val="111"/>
          <w:szCs w:val="24"/>
        </w:rPr>
        <w:t>Závěrečná ustanovení</w:t>
      </w:r>
    </w:p>
    <w:p w14:paraId="79ABC3A2" w14:textId="77777777" w:rsidR="009D1081" w:rsidRPr="009D1081" w:rsidRDefault="009D1081" w:rsidP="009D1081">
      <w:pPr>
        <w:pStyle w:val="1Nzevlnku"/>
        <w:rPr>
          <w:rFonts w:eastAsia="Arial"/>
          <w:lang w:eastAsia="zh-CN"/>
        </w:rPr>
      </w:pPr>
    </w:p>
    <w:p w14:paraId="03124D4C" w14:textId="77777777" w:rsidR="00E30E4F" w:rsidRDefault="00E30E4F" w:rsidP="0031444E">
      <w:pPr>
        <w:numPr>
          <w:ilvl w:val="1"/>
          <w:numId w:val="2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Tato Rámcová </w:t>
      </w:r>
      <w:r w:rsidRPr="00E65A6A">
        <w:rPr>
          <w:rFonts w:eastAsia="Calibri" w:cs="Times New Roman"/>
          <w:szCs w:val="22"/>
          <w:lang w:eastAsia="en-US"/>
        </w:rPr>
        <w:t>dohoda</w:t>
      </w:r>
      <w:r w:rsidRPr="00E65A6A">
        <w:rPr>
          <w:rFonts w:eastAsia="Calibri" w:cs="Arial"/>
          <w:szCs w:val="22"/>
          <w:lang w:eastAsia="en-US"/>
        </w:rPr>
        <w:t xml:space="preserve"> nabývá platnosti dnem jejího podpisu oběma Smluvními stranami a účinnosti dnem uveřejnění v registru smluv podle Čl. XIII. odst. 2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>.</w:t>
      </w:r>
    </w:p>
    <w:p w14:paraId="70C7D903" w14:textId="14FAB37D" w:rsidR="00592979" w:rsidRPr="00E65A6A" w:rsidRDefault="00592979" w:rsidP="0031444E">
      <w:pPr>
        <w:numPr>
          <w:ilvl w:val="1"/>
          <w:numId w:val="2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Objednatel má právo nevyčerpat celý rozsah plnění v souladu se zadávacím řízením a podle této Rámcové dohody.</w:t>
      </w:r>
    </w:p>
    <w:p w14:paraId="702C1E2B" w14:textId="7FE39A73" w:rsidR="00E30E4F" w:rsidRPr="00DD524E" w:rsidRDefault="00E30E4F" w:rsidP="0031444E">
      <w:pPr>
        <w:pStyle w:val="ListNumber-ContractCzechRadio"/>
        <w:numPr>
          <w:ilvl w:val="1"/>
          <w:numId w:val="17"/>
        </w:numPr>
        <w:jc w:val="both"/>
        <w:rPr>
          <w:rFonts w:eastAsia="Times New Roman" w:cs="Arial"/>
          <w:bCs/>
          <w:kern w:val="32"/>
          <w:sz w:val="22"/>
        </w:rPr>
      </w:pPr>
      <w:r w:rsidRPr="00DD524E">
        <w:rPr>
          <w:rFonts w:eastAsia="Times New Roman" w:cs="Arial"/>
          <w:bCs/>
          <w:kern w:val="32"/>
          <w:sz w:val="22"/>
        </w:rPr>
        <w:t xml:space="preserve">Smluvní strany se dohodly, že jejich práva a povinnosti založené touto Rámcovou </w:t>
      </w:r>
      <w:r w:rsidR="00DD524E" w:rsidRPr="00DD524E">
        <w:rPr>
          <w:rFonts w:eastAsia="Times New Roman" w:cs="Arial"/>
          <w:bCs/>
          <w:kern w:val="32"/>
          <w:sz w:val="22"/>
        </w:rPr>
        <w:t>dohodou</w:t>
      </w:r>
      <w:r w:rsidRPr="00DD524E">
        <w:rPr>
          <w:rFonts w:eastAsia="Times New Roman" w:cs="Arial"/>
          <w:bCs/>
          <w:kern w:val="32"/>
          <w:sz w:val="22"/>
        </w:rPr>
        <w:t xml:space="preserve"> se řídí obsahem Rámcové </w:t>
      </w:r>
      <w:r w:rsidR="00DD524E">
        <w:rPr>
          <w:rFonts w:eastAsia="Times New Roman" w:cs="Arial"/>
          <w:bCs/>
          <w:kern w:val="32"/>
          <w:sz w:val="22"/>
        </w:rPr>
        <w:t>dohody</w:t>
      </w:r>
      <w:r w:rsidRPr="00DD524E">
        <w:rPr>
          <w:rFonts w:eastAsia="Times New Roman" w:cs="Arial"/>
          <w:bCs/>
          <w:kern w:val="32"/>
          <w:sz w:val="22"/>
        </w:rPr>
        <w:t xml:space="preserve">. V otázkách neupravených touto Rámcovou </w:t>
      </w:r>
      <w:r w:rsidR="00DD524E">
        <w:rPr>
          <w:rFonts w:eastAsia="Times New Roman" w:cs="Arial"/>
          <w:bCs/>
          <w:kern w:val="32"/>
          <w:sz w:val="22"/>
        </w:rPr>
        <w:t>dohodou</w:t>
      </w:r>
      <w:r w:rsidRPr="00DD524E">
        <w:rPr>
          <w:rFonts w:eastAsia="Times New Roman" w:cs="Arial"/>
          <w:bCs/>
          <w:kern w:val="32"/>
          <w:sz w:val="22"/>
        </w:rPr>
        <w:t xml:space="preserve"> se řídí obecně závaznými právními předpisy, zejména pak občanským zákoníkem a ZZVZ. Smluvní strany se ve smyslu § 1 odst. 2 občanského zákoníku odchylují od ustanovení § 2050 občanského zákoníku, jehož režim se pro vztahy </w:t>
      </w:r>
      <w:r w:rsidR="00DD524E">
        <w:rPr>
          <w:rFonts w:eastAsia="Times New Roman" w:cs="Arial"/>
          <w:bCs/>
          <w:kern w:val="32"/>
          <w:sz w:val="22"/>
        </w:rPr>
        <w:t>Objednatele</w:t>
      </w:r>
      <w:r w:rsidRPr="00DD524E">
        <w:rPr>
          <w:rFonts w:eastAsia="Times New Roman" w:cs="Arial"/>
          <w:bCs/>
          <w:kern w:val="32"/>
          <w:sz w:val="22"/>
        </w:rPr>
        <w:t xml:space="preserve"> a P</w:t>
      </w:r>
      <w:r w:rsidR="00DD524E">
        <w:rPr>
          <w:rFonts w:eastAsia="Times New Roman" w:cs="Arial"/>
          <w:bCs/>
          <w:kern w:val="32"/>
          <w:sz w:val="22"/>
        </w:rPr>
        <w:t>oskytovatele</w:t>
      </w:r>
      <w:r w:rsidRPr="00DD524E">
        <w:rPr>
          <w:rFonts w:eastAsia="Times New Roman" w:cs="Arial"/>
          <w:bCs/>
          <w:kern w:val="32"/>
          <w:sz w:val="22"/>
        </w:rPr>
        <w:t xml:space="preserve"> dle této Rámcové </w:t>
      </w:r>
      <w:r w:rsidR="00DD524E">
        <w:rPr>
          <w:rFonts w:eastAsia="Times New Roman" w:cs="Arial"/>
          <w:bCs/>
          <w:kern w:val="32"/>
          <w:sz w:val="22"/>
        </w:rPr>
        <w:t>dohody</w:t>
      </w:r>
      <w:r w:rsidRPr="00DD524E">
        <w:rPr>
          <w:rFonts w:eastAsia="Times New Roman" w:cs="Arial"/>
          <w:bCs/>
          <w:kern w:val="32"/>
          <w:sz w:val="22"/>
        </w:rPr>
        <w:t xml:space="preserve"> nepoužije.</w:t>
      </w:r>
    </w:p>
    <w:p w14:paraId="678E555A" w14:textId="77777777" w:rsidR="00E30E4F" w:rsidRPr="00565D6E" w:rsidRDefault="00E30E4F" w:rsidP="0031444E">
      <w:pPr>
        <w:pStyle w:val="ListNumber-ContractCzechRadio"/>
        <w:numPr>
          <w:ilvl w:val="1"/>
          <w:numId w:val="17"/>
        </w:numPr>
        <w:jc w:val="both"/>
        <w:rPr>
          <w:rFonts w:eastAsia="Times New Roman" w:cs="Arial"/>
          <w:bCs/>
          <w:kern w:val="32"/>
          <w:sz w:val="22"/>
        </w:rPr>
      </w:pPr>
      <w:r w:rsidRPr="00BF6441">
        <w:rPr>
          <w:rFonts w:eastAsia="Times New Roman" w:cs="Arial"/>
          <w:bCs/>
          <w:kern w:val="32"/>
          <w:sz w:val="22"/>
        </w:rPr>
        <w:t>Poskytovatel na sebe v souladu s ustanovením § 1765 odst. 2 občanského zákoníku přebírá nebezpečí změny okolností, nedohodnou-li se Smluvní strany Rámcové dohody jinak. Tímto však nejsou nikterak dotčena práva Smluvních stran upravená v této Rámcové dohodě.</w:t>
      </w:r>
    </w:p>
    <w:p w14:paraId="5A6D46AB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Veškeré změny nebo dodatky k této Rámcové </w:t>
      </w:r>
      <w:r w:rsidRPr="00E65A6A">
        <w:rPr>
          <w:rFonts w:eastAsia="Calibri" w:cs="Times New Roman"/>
          <w:szCs w:val="22"/>
          <w:lang w:eastAsia="en-US"/>
        </w:rPr>
        <w:t xml:space="preserve">dohodě </w:t>
      </w:r>
      <w:r w:rsidRPr="00E65A6A">
        <w:rPr>
          <w:rFonts w:eastAsia="Calibri" w:cs="Arial"/>
          <w:szCs w:val="22"/>
          <w:lang w:eastAsia="en-US"/>
        </w:rPr>
        <w:t xml:space="preserve">mohou být činěny pouze písemně se souhlasem obou Smluvních stran. Rámcová </w:t>
      </w:r>
      <w:r w:rsidRPr="00E65A6A">
        <w:rPr>
          <w:rFonts w:eastAsia="Calibri" w:cs="Times New Roman"/>
          <w:szCs w:val="22"/>
          <w:lang w:eastAsia="en-US"/>
        </w:rPr>
        <w:t>dohoda</w:t>
      </w:r>
      <w:r w:rsidRPr="00E65A6A" w:rsidDel="005B63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>a práva a povinnosti z ní vzniklá jsou závazná i pro případné právní nástupce Smluvních stran.</w:t>
      </w:r>
    </w:p>
    <w:p w14:paraId="2D3CFA52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bookmarkStart w:id="14" w:name="_Hlk106889099"/>
      <w:r w:rsidRPr="00E65A6A">
        <w:rPr>
          <w:rFonts w:eastAsia="Calibri" w:cs="Arial"/>
          <w:color w:val="000000"/>
          <w:szCs w:val="22"/>
          <w:lang w:eastAsia="en-US"/>
        </w:rPr>
        <w:t>Veškerá oznámení vyplývající z této Rámcové dohody budou, pokud není v této Rámcové dohodě výslovně sjednáno jinak, předána osobně proti podpisu, potvrzujícímu jejich převzetí</w:t>
      </w:r>
      <w:r>
        <w:rPr>
          <w:rFonts w:eastAsia="Calibri" w:cs="Arial"/>
          <w:color w:val="000000"/>
          <w:szCs w:val="22"/>
          <w:lang w:eastAsia="en-US"/>
        </w:rPr>
        <w:t xml:space="preserve">, </w:t>
      </w:r>
      <w:r w:rsidRPr="00E65A6A">
        <w:rPr>
          <w:rFonts w:eastAsia="Calibri" w:cs="Arial"/>
          <w:color w:val="000000"/>
          <w:szCs w:val="22"/>
          <w:lang w:eastAsia="en-US"/>
        </w:rPr>
        <w:t>zaslána doporučeně poštou na adresu druhé Smluvní strany uvedenou v záhlaví této Rámcové dohody</w:t>
      </w:r>
      <w:r>
        <w:rPr>
          <w:rFonts w:eastAsia="Calibri" w:cs="Arial"/>
          <w:color w:val="000000"/>
          <w:szCs w:val="22"/>
          <w:lang w:eastAsia="en-US"/>
        </w:rPr>
        <w:t xml:space="preserve"> nebo do datové schránky druhé Smluvní strany</w:t>
      </w:r>
      <w:r w:rsidRPr="00E65A6A">
        <w:rPr>
          <w:rFonts w:eastAsia="Calibri" w:cs="Arial"/>
          <w:color w:val="000000"/>
          <w:szCs w:val="22"/>
          <w:lang w:eastAsia="en-US"/>
        </w:rPr>
        <w:t xml:space="preserve">. Písemnost se </w:t>
      </w:r>
      <w:r w:rsidRPr="00E65A6A">
        <w:rPr>
          <w:rFonts w:eastAsia="Calibri" w:cs="Arial"/>
          <w:color w:val="000000"/>
          <w:szCs w:val="22"/>
          <w:lang w:eastAsia="en-US"/>
        </w:rPr>
        <w:lastRenderedPageBreak/>
        <w:t>považuje za doručenou, i když se adresát o uložení nedozvěděl, a to 5. (slovy: pátým) dnem po jejím odeslání. To platí i v případě, že nebyla doručena na změněnou adresu bydliště nebo sídla, pokud ji příslušná Smluvní strana druhé Smluvní straně písemně neoznámí.</w:t>
      </w:r>
    </w:p>
    <w:bookmarkEnd w:id="14"/>
    <w:p w14:paraId="175BDA5B" w14:textId="5619112C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 xml:space="preserve">Smluvní strany v rámci zachování právní jistoty sjednávají, že jakákoli jejich vzájemná komunikace (provozní záležitosti neměnící podmínky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, konkretizace plnění, potvrzování si podmínek plnění, upozorňování na podstatné skutečnosti týkající se vzájemné spolupráce apod.) bude probíhat výhradně písemnou formou, a to vždy minimálně formou e-mailové korespondence prostřednictvím osob uvedených v odst. </w:t>
      </w:r>
      <w:r w:rsidR="00A32F54">
        <w:rPr>
          <w:rFonts w:eastAsia="Calibri" w:cs="Arial"/>
          <w:szCs w:val="22"/>
          <w:lang w:eastAsia="en-US"/>
        </w:rPr>
        <w:t>9</w:t>
      </w:r>
      <w:r w:rsidRPr="00E65A6A">
        <w:rPr>
          <w:rFonts w:eastAsia="Calibri" w:cs="Arial"/>
          <w:szCs w:val="22"/>
          <w:lang w:eastAsia="en-US"/>
        </w:rPr>
        <w:t xml:space="preserve"> tohoto článku. Pro právní jednání směřující ke vzniku, změně nebo zániku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5B63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nebo dílčí </w:t>
      </w:r>
      <w:r>
        <w:rPr>
          <w:rFonts w:eastAsia="Calibri" w:cs="Arial"/>
          <w:szCs w:val="22"/>
          <w:lang w:eastAsia="en-US"/>
        </w:rPr>
        <w:t>smlouvy</w:t>
      </w:r>
      <w:r w:rsidRPr="00E65A6A">
        <w:rPr>
          <w:rFonts w:eastAsia="Calibri" w:cs="Arial"/>
          <w:szCs w:val="22"/>
          <w:lang w:eastAsia="en-US"/>
        </w:rPr>
        <w:t xml:space="preserve"> pro uplatňování sankcí však není e-mailová forma komunikace dostačující.</w:t>
      </w:r>
    </w:p>
    <w:p w14:paraId="39D4A23C" w14:textId="77777777" w:rsidR="00E30E4F" w:rsidRPr="00E65A6A" w:rsidRDefault="00E30E4F" w:rsidP="0031444E">
      <w:pPr>
        <w:numPr>
          <w:ilvl w:val="1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Poskytovatel je dle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2D60B516" w14:textId="797514F0" w:rsidR="00E30E4F" w:rsidRDefault="00DD524E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312" w:hanging="312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9</w:t>
      </w:r>
      <w:r w:rsidR="00E30E4F" w:rsidRPr="00E65A6A">
        <w:rPr>
          <w:rFonts w:eastAsia="Calibri" w:cs="Arial"/>
          <w:szCs w:val="22"/>
          <w:lang w:eastAsia="en-US"/>
        </w:rPr>
        <w:t xml:space="preserve">. Osoby oprávněné k jednání za Objednatele: </w:t>
      </w:r>
    </w:p>
    <w:p w14:paraId="0BCD2859" w14:textId="77777777" w:rsidR="00E30E4F" w:rsidRPr="00F26700" w:rsidRDefault="00E30E4F" w:rsidP="00E30E4F">
      <w:pPr>
        <w:ind w:left="567" w:hanging="284"/>
      </w:pPr>
      <w:r w:rsidRPr="00F26700">
        <w:t xml:space="preserve">Osoby oprávněné k jednání za </w:t>
      </w:r>
      <w:r>
        <w:t>O</w:t>
      </w:r>
      <w:r w:rsidRPr="00F26700">
        <w:t xml:space="preserve">bjednatele: </w:t>
      </w:r>
    </w:p>
    <w:p w14:paraId="58919BD9" w14:textId="39F36250" w:rsidR="00E30E4F" w:rsidRPr="00F26700" w:rsidRDefault="00E30E4F" w:rsidP="00E30E4F">
      <w:pPr>
        <w:ind w:left="567" w:hanging="284"/>
      </w:pPr>
      <w:r w:rsidRPr="00F26700">
        <w:t xml:space="preserve">Jméno: </w:t>
      </w:r>
      <w:r w:rsidRPr="00F26700">
        <w:tab/>
      </w:r>
      <w:sdt>
        <w:sdtPr>
          <w:rPr>
            <w:rStyle w:val="4textChar"/>
          </w:rPr>
          <w:id w:val="-1252191698"/>
          <w:placeholder>
            <w:docPart w:val="81C2D07032554DEE907F85E35245A6EF"/>
          </w:placeholder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>
            <w:rPr>
              <w:rStyle w:val="4textChar"/>
            </w:rPr>
            <w:t>Mgr. Olga Dolanová</w:t>
          </w:r>
        </w:sdtContent>
      </w:sdt>
      <w:r w:rsidRPr="00F26700">
        <w:t>,</w:t>
      </w:r>
    </w:p>
    <w:p w14:paraId="6514B28A" w14:textId="01D6A0B6" w:rsidR="00E30E4F" w:rsidRDefault="00E30E4F" w:rsidP="00E30E4F">
      <w:pPr>
        <w:ind w:left="567" w:hanging="284"/>
      </w:pPr>
      <w:r w:rsidRPr="00F26700">
        <w:t>Tel. č.:</w:t>
      </w:r>
      <w:r w:rsidRPr="00101FAC">
        <w:t xml:space="preserve"> </w:t>
      </w:r>
      <w:r w:rsidRPr="00F26700">
        <w:tab/>
      </w:r>
      <w:sdt>
        <w:sdtPr>
          <w:rPr>
            <w:rStyle w:val="4textChar"/>
          </w:rPr>
          <w:id w:val="1223566412"/>
          <w:placeholder>
            <w:docPart w:val="20A2697B11F6482DA2131318FBAAEDA7"/>
          </w:placeholder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>
            <w:rPr>
              <w:rStyle w:val="4textChar"/>
            </w:rPr>
            <w:t>272 095 275</w:t>
          </w:r>
        </w:sdtContent>
      </w:sdt>
      <w:r w:rsidRPr="00F26700">
        <w:t>,</w:t>
      </w:r>
    </w:p>
    <w:p w14:paraId="661248BF" w14:textId="6616B18A" w:rsidR="00E30E4F" w:rsidRPr="00F26700" w:rsidRDefault="00E30E4F" w:rsidP="00E30E4F">
      <w:pPr>
        <w:ind w:left="567" w:hanging="284"/>
      </w:pPr>
      <w:r w:rsidRPr="00F26700">
        <w:t>E-mail:</w:t>
      </w:r>
      <w:r w:rsidRPr="00101FAC">
        <w:t xml:space="preserve"> </w:t>
      </w:r>
      <w:r w:rsidRPr="00F26700">
        <w:tab/>
      </w:r>
      <w:sdt>
        <w:sdtPr>
          <w:rPr>
            <w:rStyle w:val="4textChar"/>
          </w:rPr>
          <w:id w:val="45496310"/>
          <w:placeholder>
            <w:docPart w:val="43D2A1EFAD444C60BD7BBF7B05782E91"/>
          </w:placeholder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>
            <w:rPr>
              <w:rStyle w:val="4textChar"/>
            </w:rPr>
            <w:t>olga.dolanova@zpmvcr.cz</w:t>
          </w:r>
        </w:sdtContent>
      </w:sdt>
      <w:r>
        <w:t>.</w:t>
      </w:r>
    </w:p>
    <w:p w14:paraId="667DC7D0" w14:textId="77777777" w:rsidR="00E30E4F" w:rsidRPr="00F26700" w:rsidRDefault="00E30E4F" w:rsidP="00E30E4F">
      <w:pPr>
        <w:ind w:left="567" w:hanging="284"/>
      </w:pPr>
    </w:p>
    <w:p w14:paraId="02675D25" w14:textId="77777777" w:rsidR="00E30E4F" w:rsidRPr="00F26700" w:rsidRDefault="00E30E4F" w:rsidP="00E30E4F">
      <w:pPr>
        <w:ind w:left="567" w:hanging="284"/>
      </w:pPr>
      <w:r w:rsidRPr="00F26700">
        <w:t>Osoby oprávněné k jednání za</w:t>
      </w:r>
      <w:r w:rsidRPr="00F73B41">
        <w:t xml:space="preserve"> </w:t>
      </w:r>
      <w:sdt>
        <w:sdtPr>
          <w:alias w:val="Dodavatel"/>
          <w:tag w:val=""/>
          <w:id w:val="1063910556"/>
          <w:placeholder>
            <w:docPart w:val="D03FAEB5D28B4382B623EF2405FF479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t>Poskytovatel</w:t>
          </w:r>
        </w:sdtContent>
      </w:sdt>
      <w:r>
        <w:t>e:</w:t>
      </w:r>
      <w:r w:rsidRPr="00F26700">
        <w:t xml:space="preserve"> </w:t>
      </w:r>
    </w:p>
    <w:p w14:paraId="526CFB1B" w14:textId="77777777" w:rsidR="00E30E4F" w:rsidRPr="00F26700" w:rsidRDefault="00E30E4F" w:rsidP="00E30E4F">
      <w:pPr>
        <w:ind w:left="567" w:hanging="284"/>
      </w:pPr>
      <w:r w:rsidRPr="00F26700">
        <w:t xml:space="preserve">Jméno: </w:t>
      </w:r>
      <w:r w:rsidRPr="00F26700">
        <w:tab/>
      </w:r>
      <w:sdt>
        <w:sdtPr>
          <w:rPr>
            <w:rStyle w:val="4textChar"/>
          </w:rPr>
          <w:id w:val="1517653284"/>
          <w:placeholder>
            <w:docPart w:val="9A0D48775B844633AABE8BED07976798"/>
          </w:placeholder>
          <w:showingPlcHdr/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 w:rsidRPr="00F26700">
            <w:rPr>
              <w:highlight w:val="green"/>
            </w:rPr>
            <w:t>________________</w:t>
          </w:r>
        </w:sdtContent>
      </w:sdt>
      <w:r w:rsidRPr="00F26700">
        <w:t>,</w:t>
      </w:r>
    </w:p>
    <w:p w14:paraId="39EA0A29" w14:textId="77777777" w:rsidR="00E30E4F" w:rsidRPr="00F26700" w:rsidRDefault="00E30E4F" w:rsidP="00E30E4F">
      <w:pPr>
        <w:ind w:left="567" w:hanging="284"/>
      </w:pPr>
      <w:r w:rsidRPr="00F26700">
        <w:t>Tel. č.:</w:t>
      </w:r>
      <w:r w:rsidRPr="00101FAC">
        <w:t xml:space="preserve"> </w:t>
      </w:r>
      <w:r w:rsidRPr="00F26700">
        <w:tab/>
      </w:r>
      <w:sdt>
        <w:sdtPr>
          <w:rPr>
            <w:rStyle w:val="4textChar"/>
          </w:rPr>
          <w:id w:val="566997029"/>
          <w:placeholder>
            <w:docPart w:val="5A1A4A4F2ADC4090951E4622129B5FEA"/>
          </w:placeholder>
          <w:showingPlcHdr/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 w:rsidRPr="00F26700">
            <w:rPr>
              <w:highlight w:val="green"/>
            </w:rPr>
            <w:t>________________</w:t>
          </w:r>
        </w:sdtContent>
      </w:sdt>
      <w:r w:rsidRPr="00F26700">
        <w:t>,</w:t>
      </w:r>
    </w:p>
    <w:p w14:paraId="62949F15" w14:textId="77777777" w:rsidR="00E30E4F" w:rsidRDefault="00E30E4F" w:rsidP="00E30E4F">
      <w:pPr>
        <w:ind w:left="567" w:hanging="284"/>
      </w:pPr>
      <w:r w:rsidRPr="00F26700">
        <w:t>E-mail:</w:t>
      </w:r>
      <w:r w:rsidRPr="00101FAC">
        <w:t xml:space="preserve"> </w:t>
      </w:r>
      <w:r w:rsidRPr="00F26700">
        <w:tab/>
      </w:r>
      <w:sdt>
        <w:sdtPr>
          <w:rPr>
            <w:rStyle w:val="4textChar"/>
          </w:rPr>
          <w:id w:val="912287073"/>
          <w:placeholder>
            <w:docPart w:val="5D17A9F56D7F4B47828CEFC846066773"/>
          </w:placeholder>
          <w:showingPlcHdr/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 w:rsidRPr="00F26700">
            <w:rPr>
              <w:highlight w:val="green"/>
            </w:rPr>
            <w:t>________________</w:t>
          </w:r>
        </w:sdtContent>
      </w:sdt>
      <w:r>
        <w:t>.</w:t>
      </w:r>
    </w:p>
    <w:p w14:paraId="6816240F" w14:textId="77777777" w:rsidR="00E30E4F" w:rsidRDefault="00E30E4F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312" w:hanging="312"/>
        <w:jc w:val="both"/>
        <w:rPr>
          <w:rFonts w:eastAsia="Calibri" w:cs="Arial"/>
          <w:szCs w:val="22"/>
          <w:lang w:eastAsia="en-US"/>
        </w:rPr>
      </w:pPr>
    </w:p>
    <w:p w14:paraId="357E919E" w14:textId="7167544A" w:rsidR="00E30E4F" w:rsidRPr="00E65A6A" w:rsidRDefault="00DD524E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312" w:hanging="312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10</w:t>
      </w:r>
      <w:r w:rsidR="00E30E4F" w:rsidRPr="00E65A6A">
        <w:rPr>
          <w:rFonts w:eastAsia="Calibri" w:cs="Arial"/>
          <w:szCs w:val="22"/>
          <w:lang w:eastAsia="en-US"/>
        </w:rPr>
        <w:t xml:space="preserve">. Pokud by některá ze Smluvních stran změnila svého zástupce pro věcná jednání dle této Rámcové </w:t>
      </w:r>
      <w:r w:rsidR="00E30E4F" w:rsidRPr="00E65A6A">
        <w:rPr>
          <w:rFonts w:eastAsia="Calibri" w:cs="Times New Roman"/>
          <w:szCs w:val="22"/>
          <w:lang w:eastAsia="en-US"/>
        </w:rPr>
        <w:t>dohody</w:t>
      </w:r>
      <w:r w:rsidR="00E30E4F" w:rsidRPr="00E65A6A" w:rsidDel="005B63DD">
        <w:rPr>
          <w:rFonts w:eastAsia="Calibri" w:cs="Arial"/>
          <w:szCs w:val="22"/>
          <w:lang w:eastAsia="en-US"/>
        </w:rPr>
        <w:t xml:space="preserve"> </w:t>
      </w:r>
      <w:r w:rsidR="00E30E4F" w:rsidRPr="00E65A6A">
        <w:rPr>
          <w:rFonts w:eastAsia="Calibri" w:cs="Arial"/>
          <w:szCs w:val="22"/>
          <w:lang w:eastAsia="en-US"/>
        </w:rPr>
        <w:t xml:space="preserve">a/nebo jeho kontaktní údaje, je povinna písemně vyrozumět druhou Smluvní stranu do 5 dnů po takové změně. Řádným doručením tohoto oznámení dojde ke změně zástupce a/nebo jeho kontaktních údajů bez nutnosti uzavření dodatku k této Rámcové </w:t>
      </w:r>
      <w:r w:rsidR="00E30E4F" w:rsidRPr="00E65A6A">
        <w:rPr>
          <w:rFonts w:eastAsia="Calibri" w:cs="Times New Roman"/>
          <w:szCs w:val="22"/>
          <w:lang w:eastAsia="en-US"/>
        </w:rPr>
        <w:t>dohodě</w:t>
      </w:r>
      <w:r w:rsidR="00E30E4F" w:rsidRPr="00E65A6A">
        <w:rPr>
          <w:rFonts w:eastAsia="Calibri" w:cs="Arial"/>
          <w:szCs w:val="22"/>
          <w:lang w:eastAsia="en-US"/>
        </w:rPr>
        <w:t>.</w:t>
      </w:r>
    </w:p>
    <w:p w14:paraId="53A53729" w14:textId="04067C43" w:rsidR="00E30E4F" w:rsidRPr="00E65A6A" w:rsidRDefault="00E30E4F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/>
        <w:ind w:left="284" w:hanging="426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1</w:t>
      </w:r>
      <w:r w:rsidR="00DD524E">
        <w:rPr>
          <w:rFonts w:eastAsia="Calibri" w:cs="Arial"/>
          <w:szCs w:val="22"/>
          <w:lang w:eastAsia="en-US"/>
        </w:rPr>
        <w:t>1</w:t>
      </w:r>
      <w:r w:rsidRPr="00E65A6A">
        <w:rPr>
          <w:rFonts w:eastAsia="Calibri" w:cs="Arial"/>
          <w:szCs w:val="22"/>
          <w:lang w:eastAsia="en-US"/>
        </w:rPr>
        <w:t xml:space="preserve">. Smluvní strany se dohodly, že spory, které by případně vznikly z 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5B63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nebo v souvislosti s ní, jakož i otázky její platnosti či neplatnosti nebo jejího vzniku a zániku, budou přednostně řešeny dohodou Smluvních stran. Pokud nebudou vyřešeny dohodou Smluvních stran, budou řešeny příslušnými soudy České republiky, přičemž pro místní příslušnost je rozhodný obecný soud Objednatele. </w:t>
      </w:r>
    </w:p>
    <w:p w14:paraId="0441F4CB" w14:textId="49794497" w:rsidR="00E30E4F" w:rsidRPr="00E65A6A" w:rsidRDefault="00E30E4F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312" w:hanging="426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1</w:t>
      </w:r>
      <w:r w:rsidR="00DD524E">
        <w:rPr>
          <w:rFonts w:eastAsia="Calibri" w:cs="Arial"/>
          <w:szCs w:val="22"/>
          <w:lang w:eastAsia="en-US"/>
        </w:rPr>
        <w:t>2</w:t>
      </w:r>
      <w:r w:rsidRPr="00E65A6A">
        <w:rPr>
          <w:rFonts w:eastAsia="Calibri" w:cs="Arial"/>
          <w:szCs w:val="22"/>
          <w:lang w:eastAsia="en-US"/>
        </w:rPr>
        <w:t xml:space="preserve">. V případě, že některé ustanovení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 je nebo se stane neplatným, neúčinným či nevymahatelným, zůstávají ostatní ustanovení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5B63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 xml:space="preserve">platná a účinná. Smluvní strany se zavazují nahradit neplatné, neúčinné či nevymahatelné ustanovení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5B63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>ustanovením jiným platným, účinným a vymahatelným, které svým obsahem a smyslem odpovídá nejlépe obsahu a smyslu ustanovení původního.</w:t>
      </w:r>
    </w:p>
    <w:p w14:paraId="7158BB80" w14:textId="2C9A2AF8" w:rsidR="00E30E4F" w:rsidRPr="00E65A6A" w:rsidRDefault="00E30E4F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312" w:hanging="426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1</w:t>
      </w:r>
      <w:r w:rsidR="00DD524E">
        <w:rPr>
          <w:rFonts w:eastAsia="Calibri" w:cs="Arial"/>
          <w:szCs w:val="22"/>
          <w:lang w:eastAsia="en-US"/>
        </w:rPr>
        <w:t>3</w:t>
      </w:r>
      <w:r w:rsidRPr="00E65A6A">
        <w:rPr>
          <w:rFonts w:eastAsia="Calibri" w:cs="Arial"/>
          <w:szCs w:val="22"/>
          <w:lang w:eastAsia="en-US"/>
        </w:rPr>
        <w:t xml:space="preserve">. </w:t>
      </w:r>
      <w:r w:rsidRPr="00AD1B52">
        <w:rPr>
          <w:rFonts w:eastAsia="Calibri" w:cs="Arial"/>
          <w:szCs w:val="22"/>
          <w:lang w:eastAsia="en-US"/>
        </w:rPr>
        <w:t xml:space="preserve">Tato Rámcová </w:t>
      </w:r>
      <w:r>
        <w:rPr>
          <w:rFonts w:eastAsia="Calibri" w:cs="Arial"/>
          <w:szCs w:val="22"/>
          <w:lang w:eastAsia="en-US"/>
        </w:rPr>
        <w:t>dohoda</w:t>
      </w:r>
      <w:r w:rsidRPr="00AD1B52">
        <w:rPr>
          <w:rFonts w:eastAsia="Calibri" w:cs="Arial"/>
          <w:szCs w:val="22"/>
          <w:lang w:eastAsia="en-US"/>
        </w:rPr>
        <w:t xml:space="preserve"> je vyhotovena v elektronické nebo listinné podobě. Rámcová</w:t>
      </w:r>
      <w:r>
        <w:rPr>
          <w:rFonts w:eastAsia="Calibri" w:cs="Arial"/>
          <w:szCs w:val="22"/>
          <w:lang w:eastAsia="en-US"/>
        </w:rPr>
        <w:t xml:space="preserve"> dohoda</w:t>
      </w:r>
      <w:r w:rsidRPr="00AD1B52">
        <w:rPr>
          <w:rFonts w:eastAsia="Calibri" w:cs="Arial"/>
          <w:szCs w:val="22"/>
          <w:lang w:eastAsia="en-US"/>
        </w:rPr>
        <w:t xml:space="preserve"> v listinné podobě je vyhotovena ve dvou stejnopisech, z nichž každá Smluvní strana obdrží jedno vyhotovení.</w:t>
      </w:r>
    </w:p>
    <w:p w14:paraId="741E20B2" w14:textId="13A16198" w:rsidR="00E30E4F" w:rsidRPr="00E65A6A" w:rsidRDefault="00E30E4F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312" w:hanging="426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lastRenderedPageBreak/>
        <w:t>1</w:t>
      </w:r>
      <w:r w:rsidR="00DD524E">
        <w:rPr>
          <w:rFonts w:eastAsia="Calibri" w:cs="Arial"/>
          <w:szCs w:val="22"/>
          <w:lang w:eastAsia="en-US"/>
        </w:rPr>
        <w:t>4</w:t>
      </w:r>
      <w:r w:rsidRPr="00E65A6A">
        <w:rPr>
          <w:rFonts w:eastAsia="Calibri" w:cs="Arial"/>
          <w:szCs w:val="22"/>
          <w:lang w:eastAsia="en-US"/>
        </w:rPr>
        <w:t xml:space="preserve">. Smluvní strany prohlašují, že se seznámily s obsahem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>
        <w:rPr>
          <w:rFonts w:eastAsia="Calibri" w:cs="Arial"/>
          <w:szCs w:val="22"/>
          <w:lang w:eastAsia="en-US"/>
        </w:rPr>
        <w:t xml:space="preserve">, kterou uzavírají na základě své pravé, vážné a svobodné vůle, nikoliv v tísni anebo za nápadně nevýhodných podmínek, což stvrzují svými podpisy. </w:t>
      </w:r>
    </w:p>
    <w:p w14:paraId="42D94EF7" w14:textId="2C7B2B2B" w:rsidR="00E30E4F" w:rsidRPr="00E65A6A" w:rsidRDefault="00E30E4F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ind w:left="312" w:hanging="426"/>
        <w:jc w:val="both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>1</w:t>
      </w:r>
      <w:r w:rsidR="00DD524E">
        <w:rPr>
          <w:rFonts w:eastAsia="Calibri" w:cs="Arial"/>
          <w:szCs w:val="22"/>
          <w:lang w:eastAsia="en-US"/>
        </w:rPr>
        <w:t>5</w:t>
      </w:r>
      <w:r w:rsidRPr="00E65A6A">
        <w:rPr>
          <w:rFonts w:eastAsia="Calibri" w:cs="Arial"/>
          <w:szCs w:val="22"/>
          <w:lang w:eastAsia="en-US"/>
        </w:rPr>
        <w:t xml:space="preserve">. Nedílnou součástí této Rámcové </w:t>
      </w:r>
      <w:r w:rsidRPr="00E65A6A">
        <w:rPr>
          <w:rFonts w:eastAsia="Calibri" w:cs="Times New Roman"/>
          <w:szCs w:val="22"/>
          <w:lang w:eastAsia="en-US"/>
        </w:rPr>
        <w:t>dohody</w:t>
      </w:r>
      <w:r w:rsidRPr="00E65A6A" w:rsidDel="005B63DD">
        <w:rPr>
          <w:rFonts w:eastAsia="Calibri" w:cs="Arial"/>
          <w:szCs w:val="22"/>
          <w:lang w:eastAsia="en-US"/>
        </w:rPr>
        <w:t xml:space="preserve"> </w:t>
      </w:r>
      <w:r w:rsidRPr="00E65A6A">
        <w:rPr>
          <w:rFonts w:eastAsia="Calibri" w:cs="Arial"/>
          <w:szCs w:val="22"/>
          <w:lang w:eastAsia="en-US"/>
        </w:rPr>
        <w:t>jsou:</w:t>
      </w:r>
    </w:p>
    <w:p w14:paraId="25B72EC7" w14:textId="77777777" w:rsidR="00E30E4F" w:rsidRPr="00E65A6A" w:rsidRDefault="00E30E4F" w:rsidP="00E30E4F">
      <w:pPr>
        <w:keepNext/>
        <w:keepLines/>
        <w:tabs>
          <w:tab w:val="left" w:pos="0"/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outlineLvl w:val="0"/>
        <w:rPr>
          <w:rFonts w:cs="Arial"/>
          <w:szCs w:val="22"/>
          <w:lang w:eastAsia="en-US"/>
        </w:rPr>
      </w:pPr>
      <w:r w:rsidRPr="00E65A6A">
        <w:rPr>
          <w:rFonts w:cs="Arial"/>
          <w:b/>
          <w:szCs w:val="22"/>
          <w:lang w:eastAsia="en-US"/>
        </w:rPr>
        <w:tab/>
      </w:r>
      <w:r w:rsidRPr="00E65A6A">
        <w:rPr>
          <w:rFonts w:cs="Arial"/>
          <w:szCs w:val="22"/>
          <w:lang w:eastAsia="en-US"/>
        </w:rPr>
        <w:t>Příloha č. 1 - Specifikace plnění</w:t>
      </w:r>
    </w:p>
    <w:p w14:paraId="7F8A41FC" w14:textId="77777777" w:rsidR="00E30E4F" w:rsidRPr="00E65A6A" w:rsidRDefault="00E30E4F" w:rsidP="00E30E4F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uppressAutoHyphens w:val="0"/>
        <w:spacing w:after="250" w:line="250" w:lineRule="exact"/>
        <w:rPr>
          <w:rFonts w:eastAsia="Calibri" w:cs="Arial"/>
          <w:szCs w:val="22"/>
          <w:lang w:eastAsia="en-US"/>
        </w:rPr>
      </w:pPr>
      <w:r w:rsidRPr="00E65A6A">
        <w:rPr>
          <w:rFonts w:eastAsia="Calibri" w:cs="Arial"/>
          <w:szCs w:val="22"/>
          <w:lang w:eastAsia="en-US"/>
        </w:rPr>
        <w:tab/>
        <w:t>Příloha č. 2 – Tabulka pro výpočet nabídkové ceny</w:t>
      </w:r>
      <w:r>
        <w:rPr>
          <w:rFonts w:eastAsia="Calibri" w:cs="Arial"/>
          <w:szCs w:val="22"/>
          <w:lang w:eastAsia="en-US"/>
        </w:rPr>
        <w:t>.</w:t>
      </w:r>
    </w:p>
    <w:p w14:paraId="63ED9E4F" w14:textId="77777777" w:rsidR="000143F0" w:rsidRPr="000143F0" w:rsidRDefault="000143F0" w:rsidP="00891DEC">
      <w:pPr>
        <w:pStyle w:val="2bodlnku"/>
        <w:numPr>
          <w:ilvl w:val="0"/>
          <w:numId w:val="0"/>
        </w:numPr>
        <w:ind w:left="567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FE2A67" w:rsidRPr="00FE2A67" w14:paraId="6725E6EF" w14:textId="77777777" w:rsidTr="00075704">
        <w:tc>
          <w:tcPr>
            <w:tcW w:w="4606" w:type="dxa"/>
          </w:tcPr>
          <w:p w14:paraId="4B93515A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bookmarkStart w:id="15" w:name="_Hlk161736133"/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1692723092"/>
                <w:placeholder>
                  <w:docPart w:val="D42C1470434C47189C55781BEB4D86CE"/>
                </w:placeholder>
                <w:showingPlcHdr/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Pr="00FE2A67">
                  <w:rPr>
                    <w:highlight w:val="green"/>
                  </w:rPr>
                  <w:t>___________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 </w:t>
            </w:r>
            <w:sdt>
              <w:sdtPr>
                <w:id w:val="27615383"/>
                <w:lock w:val="sdtLocked"/>
                <w:placeholder>
                  <w:docPart w:val="C511655A04C645C3B9F9D0783F61EC04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578F9">
                  <w:rPr>
                    <w:highlight w:val="lightGray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6DA4D255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736940F2" w14:textId="77777777" w:rsidTr="00075704">
        <w:tc>
          <w:tcPr>
            <w:tcW w:w="4606" w:type="dxa"/>
          </w:tcPr>
          <w:p w14:paraId="341959EF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B9BEA02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b/>
                <w:bCs/>
                <w:lang w:eastAsia="cs-CZ"/>
              </w:rPr>
              <w:t>Objednatel</w:t>
            </w:r>
            <w:r w:rsidRPr="00FE2A67">
              <w:rPr>
                <w:rFonts w:cs="Arial"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376D33C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14F49D1A" w14:textId="77777777" w:rsidTr="00075704">
        <w:tc>
          <w:tcPr>
            <w:tcW w:w="4606" w:type="dxa"/>
          </w:tcPr>
          <w:p w14:paraId="2548DB72" w14:textId="77777777" w:rsid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  <w:p w14:paraId="27ED7F53" w14:textId="771773D6" w:rsidR="003578F9" w:rsidRPr="003578F9" w:rsidRDefault="003578F9" w:rsidP="003578F9">
            <w:pPr>
              <w:tabs>
                <w:tab w:val="left" w:pos="2796"/>
              </w:tabs>
              <w:rPr>
                <w:rFonts w:cs="Arial"/>
                <w:szCs w:val="24"/>
                <w:lang w:eastAsia="cs-CZ"/>
              </w:rPr>
            </w:pPr>
            <w:r>
              <w:rPr>
                <w:rFonts w:cs="Arial"/>
                <w:szCs w:val="24"/>
                <w:lang w:eastAsia="cs-CZ"/>
              </w:rPr>
              <w:tab/>
            </w:r>
          </w:p>
        </w:tc>
        <w:tc>
          <w:tcPr>
            <w:tcW w:w="4606" w:type="dxa"/>
          </w:tcPr>
          <w:p w14:paraId="5D3A4CEC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r w:rsidRPr="00FE2A67">
              <w:rPr>
                <w:rFonts w:cs="Arial"/>
                <w:bCs/>
                <w:lang w:eastAsia="cs-CZ"/>
              </w:rPr>
              <w:t>_____________________</w:t>
            </w:r>
          </w:p>
          <w:p w14:paraId="20A5D54D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b/>
                <w:bCs/>
                <w:szCs w:val="24"/>
                <w:lang w:eastAsia="cs-CZ"/>
              </w:rPr>
              <w:t>Zdravotní pojišťovna ministerstva vnitra České republiky</w:t>
            </w:r>
            <w:r w:rsidRPr="00FE2A67">
              <w:rPr>
                <w:rFonts w:cs="Arial"/>
                <w:bCs/>
                <w:szCs w:val="24"/>
                <w:lang w:eastAsia="cs-CZ"/>
              </w:rPr>
              <w:t>,</w:t>
            </w:r>
          </w:p>
        </w:tc>
      </w:tr>
      <w:tr w:rsidR="00FE2A67" w:rsidRPr="00FE2A67" w14:paraId="005ACAF2" w14:textId="77777777" w:rsidTr="00075704">
        <w:tc>
          <w:tcPr>
            <w:tcW w:w="4606" w:type="dxa"/>
          </w:tcPr>
          <w:p w14:paraId="073BB5C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18B96A23" w14:textId="1CFDD7DD" w:rsidR="00FE2A67" w:rsidRPr="00FE2A67" w:rsidRDefault="0064776C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2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550657145"/>
                <w:lock w:val="sdtLocked"/>
                <w:placeholder>
                  <w:docPart w:val="370388F4B8E5442F9A251FE30CF21235"/>
                </w:placeholder>
                <w:comboBox>
                  <w:listItem w:value="Zvolte položku."/>
                  <w:listItem w:displayText="MUDr. David Kostka, MBA" w:value="MUDr. David Kostka, MBA"/>
                  <w:listItem w:displayText="Doc. Ing. Otakar Smolík, CSc., MBA, LL.M." w:value="Doc. Ing. Otakar Smolík, CSc., MBA, LL.M."/>
                  <w:listItem w:displayText="Mgr. Jiří Zmatlík, MHA" w:value="Mgr. Jiří Zmatlík, MHA"/>
                </w:comboBox>
              </w:sdtPr>
              <w:sdtEndPr/>
              <w:sdtContent>
                <w:r w:rsidR="00E672AA">
                  <w:rPr>
                    <w:rFonts w:cs="Arial"/>
                    <w:szCs w:val="22"/>
                    <w:lang w:eastAsia="cs-CZ"/>
                  </w:rPr>
                  <w:t>MUDr. David Kostka, MBA</w:t>
                </w:r>
              </w:sdtContent>
            </w:sdt>
            <w:r w:rsidR="00EE7B8F">
              <w:rPr>
                <w:rFonts w:cs="Arial"/>
                <w:szCs w:val="22"/>
                <w:lang w:eastAsia="cs-CZ"/>
              </w:rPr>
              <w:t>, LL.M.</w:t>
            </w:r>
          </w:p>
          <w:p w14:paraId="1C298833" w14:textId="34370254" w:rsidR="00FE2A67" w:rsidRPr="00FE2A67" w:rsidRDefault="0064776C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199981932"/>
                <w:lock w:val="sdtLocked"/>
                <w:placeholder>
                  <w:docPart w:val="94E6DF4C3E4B45ABA94465425DF4ABD5"/>
                </w:placeholder>
                <w:comboBox>
                  <w:listItem w:value="Zvolte položku."/>
                  <w:listItem w:displayText="generální ředitel" w:value="generální ředitel"/>
                  <w:listItem w:displayText="ředitel divize Morava" w:value="ředitel divize Morava"/>
                  <w:listItem w:displayText="ředitel divize Čechy" w:value="ředitel divize Čechy"/>
                </w:comboBox>
              </w:sdtPr>
              <w:sdtEndPr/>
              <w:sdtContent>
                <w:r w:rsidR="00E672AA">
                  <w:rPr>
                    <w:rFonts w:cs="Arial"/>
                    <w:szCs w:val="22"/>
                    <w:lang w:eastAsia="cs-CZ"/>
                  </w:rPr>
                  <w:t>generální ředitel</w:t>
                </w:r>
              </w:sdtContent>
            </w:sdt>
          </w:p>
        </w:tc>
      </w:tr>
      <w:tr w:rsidR="00FE2A67" w:rsidRPr="00FE2A67" w14:paraId="6C4C8F9B" w14:textId="77777777" w:rsidTr="00075704">
        <w:tc>
          <w:tcPr>
            <w:tcW w:w="9212" w:type="dxa"/>
            <w:gridSpan w:val="2"/>
          </w:tcPr>
          <w:p w14:paraId="36286528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  <w:p w14:paraId="46BD6EB2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</w:tc>
      </w:tr>
      <w:tr w:rsidR="00FE2A67" w:rsidRPr="00FE2A67" w14:paraId="284A35B3" w14:textId="77777777" w:rsidTr="00075704">
        <w:tc>
          <w:tcPr>
            <w:tcW w:w="4606" w:type="dxa"/>
          </w:tcPr>
          <w:p w14:paraId="502E318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773065439"/>
                <w:placeholder>
                  <w:docPart w:val="A34C3F42065E416B99CD5A6BFA0CFD37"/>
                </w:placeholder>
                <w:showingPlcHdr/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Pr="00FE2A67">
                  <w:rPr>
                    <w:highlight w:val="green"/>
                  </w:rPr>
                  <w:t>___________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</w:t>
            </w:r>
            <w:r w:rsidRPr="00FE2A67">
              <w:t xml:space="preserve"> </w:t>
            </w:r>
            <w:sdt>
              <w:sdtPr>
                <w:id w:val="732591658"/>
                <w:lock w:val="sdtLocked"/>
                <w:placeholder>
                  <w:docPart w:val="987365D41F1C4072A092CC267411DBBE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578F9">
                  <w:rPr>
                    <w:highlight w:val="green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1730055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4D25B549" w14:textId="77777777" w:rsidTr="00075704">
        <w:tc>
          <w:tcPr>
            <w:tcW w:w="4606" w:type="dxa"/>
          </w:tcPr>
          <w:p w14:paraId="41FACC00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D70E9C6" w14:textId="1FCD8115" w:rsidR="00FE2A67" w:rsidRPr="00FE2A67" w:rsidRDefault="0064776C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Style w:val="TexttunChar"/>
                </w:rPr>
                <w:alias w:val="Dodavatel"/>
                <w:tag w:val=""/>
                <w:id w:val="-1538199366"/>
                <w:placeholder>
                  <w:docPart w:val="A11331B5325149C2B0DD2CBED1EC7E8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906D63">
                  <w:rPr>
                    <w:rStyle w:val="TexttunChar"/>
                  </w:rPr>
                  <w:t>Poskytovatel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7FC53F98" w14:textId="77777777" w:rsidR="00FE2A67" w:rsidRPr="00FE2A67" w:rsidRDefault="00FE2A67" w:rsidP="00FE2A67">
            <w:pPr>
              <w:spacing w:line="264" w:lineRule="auto"/>
              <w:jc w:val="center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283FE173" w14:textId="77777777" w:rsidTr="00075704">
        <w:tc>
          <w:tcPr>
            <w:tcW w:w="4606" w:type="dxa"/>
          </w:tcPr>
          <w:p w14:paraId="3AA8902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6F6A8548" w14:textId="77777777" w:rsidR="003578F9" w:rsidRPr="00FE2A67" w:rsidRDefault="003578F9" w:rsidP="003578F9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bookmarkStart w:id="16" w:name="_Hlk179808759"/>
            <w:r w:rsidRPr="00FE2A67">
              <w:rPr>
                <w:rFonts w:cs="Arial"/>
                <w:bCs/>
                <w:lang w:eastAsia="cs-CZ"/>
              </w:rPr>
              <w:t>_____________________</w:t>
            </w:r>
          </w:p>
          <w:p w14:paraId="2A4B5D1D" w14:textId="4FBF056A" w:rsidR="00FE2A67" w:rsidRPr="00FE2A67" w:rsidRDefault="0064776C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highlight w:val="yellow"/>
                <w:lang w:eastAsia="cs-CZ"/>
              </w:rPr>
            </w:pPr>
            <w:sdt>
              <w:sdtPr>
                <w:rPr>
                  <w:rStyle w:val="TexttunChar"/>
                </w:rPr>
                <w:alias w:val="Partner"/>
                <w:tag w:val=""/>
                <w:id w:val="-368763654"/>
                <w:lock w:val="sdtLocked"/>
                <w:placeholder>
                  <w:docPart w:val="E4D385B82AF442F4B33D7B1EB7AE138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F976FA" w:rsidRPr="003578F9">
                  <w:rPr>
                    <w:rStyle w:val="Zstupntext"/>
                    <w:highlight w:val="green"/>
                  </w:rPr>
                  <w:t>…………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ab/>
            </w:r>
            <w:bookmarkEnd w:id="16"/>
          </w:p>
        </w:tc>
      </w:tr>
      <w:tr w:rsidR="00FE2A67" w:rsidRPr="00FE2A67" w14:paraId="61511266" w14:textId="77777777" w:rsidTr="00075704">
        <w:tc>
          <w:tcPr>
            <w:tcW w:w="4606" w:type="dxa"/>
          </w:tcPr>
          <w:p w14:paraId="35B8D04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0554B2C1" w14:textId="6C87345E" w:rsidR="009D5258" w:rsidRDefault="0064776C" w:rsidP="00FE2A67">
            <w:pPr>
              <w:spacing w:line="264" w:lineRule="auto"/>
              <w:jc w:val="both"/>
              <w:rPr>
                <w:rFonts w:cs="Arial"/>
                <w:bCs/>
                <w:highlight w:val="green"/>
                <w:lang w:eastAsia="cs-CZ"/>
              </w:rPr>
            </w:pPr>
            <w:sdt>
              <w:sdtPr>
                <w:rPr>
                  <w:rStyle w:val="4textChar"/>
                </w:rPr>
                <w:id w:val="1471249861"/>
                <w:placeholder>
                  <w:docPart w:val="6BE0E9B3991A4177B94B0ED8D656CF88"/>
                </w:placeholder>
                <w:showingPlcHdr/>
                <w:text/>
              </w:sdtPr>
              <w:sdtEndPr>
                <w:rPr>
                  <w:rStyle w:val="Standardnpsmoodstavce"/>
                  <w:rFonts w:cs="Courier New"/>
                  <w:szCs w:val="20"/>
                </w:rPr>
              </w:sdtEndPr>
              <w:sdtContent>
                <w:r w:rsidR="009D5258" w:rsidRPr="009D5258">
                  <w:rPr>
                    <w:rStyle w:val="4textChar"/>
                    <w:highlight w:val="green"/>
                  </w:rPr>
                  <w:t>Statutární orgán, jednatel …</w:t>
                </w:r>
              </w:sdtContent>
            </w:sdt>
          </w:p>
          <w:p w14:paraId="56CBBE51" w14:textId="77777777" w:rsidR="00FE2A67" w:rsidRPr="00FE2A67" w:rsidRDefault="00FE2A67" w:rsidP="009D5258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</w:tbl>
    <w:p w14:paraId="14D15632" w14:textId="77777777" w:rsidR="00B63933" w:rsidRDefault="00B63933" w:rsidP="00D321A6">
      <w:pPr>
        <w:rPr>
          <w:lang w:eastAsia="cs-CZ"/>
        </w:rPr>
      </w:pPr>
    </w:p>
    <w:p w14:paraId="31979307" w14:textId="77777777" w:rsidR="00FE2A67" w:rsidRDefault="00FE2A67" w:rsidP="00D321A6">
      <w:pPr>
        <w:rPr>
          <w:lang w:eastAsia="cs-CZ"/>
        </w:rPr>
      </w:pPr>
    </w:p>
    <w:p w14:paraId="013D7827" w14:textId="77777777" w:rsidR="00FE2A67" w:rsidRPr="00F26700" w:rsidRDefault="00FE2A67" w:rsidP="00D321A6">
      <w:pPr>
        <w:rPr>
          <w:lang w:eastAsia="cs-CZ"/>
        </w:rPr>
      </w:pPr>
    </w:p>
    <w:bookmarkEnd w:id="15"/>
    <w:p w14:paraId="4F45E97B" w14:textId="77777777" w:rsidR="00CF3347" w:rsidRDefault="00CF3347" w:rsidP="0052554B">
      <w:pPr>
        <w:spacing w:line="264" w:lineRule="auto"/>
        <w:rPr>
          <w:rFonts w:cs="Arial"/>
          <w:szCs w:val="24"/>
        </w:rPr>
      </w:pPr>
    </w:p>
    <w:p w14:paraId="4E00BF43" w14:textId="77777777" w:rsidR="0029439B" w:rsidRDefault="0029439B" w:rsidP="0052554B">
      <w:pPr>
        <w:spacing w:line="264" w:lineRule="auto"/>
        <w:rPr>
          <w:rFonts w:cs="Arial"/>
          <w:szCs w:val="24"/>
        </w:rPr>
      </w:pPr>
    </w:p>
    <w:p w14:paraId="43DBED58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497AB26C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5A49DF35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5A9C26C4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0696CABF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518CEC53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5DD6E7E1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15191D16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0E481100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6DFFDC81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26DC1C08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6AA3FEEA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686B9D10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464896A4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353A9E12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30C27598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64125556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1FEEC466" w14:textId="77777777" w:rsidR="0064776C" w:rsidRPr="00225590" w:rsidRDefault="0064776C" w:rsidP="0064776C">
      <w:pPr>
        <w:pStyle w:val="Zhlav"/>
        <w:rPr>
          <w:rFonts w:cs="Arial"/>
          <w:b/>
          <w:bCs/>
        </w:rPr>
      </w:pPr>
      <w:r w:rsidRPr="00225590">
        <w:rPr>
          <w:rFonts w:cs="Arial"/>
          <w:b/>
          <w:bCs/>
        </w:rPr>
        <w:lastRenderedPageBreak/>
        <w:t>Příloha č. 1 Rámcové dohody o nákupu centrálního mediálního prostoru v tištěných médiích pravidelného povahy s jedním účastníkem pro část 1: Specifikace plnění</w:t>
      </w:r>
    </w:p>
    <w:p w14:paraId="25F147E9" w14:textId="77777777" w:rsidR="0064776C" w:rsidRDefault="0064776C" w:rsidP="0064776C">
      <w:pPr>
        <w:pStyle w:val="Nadpis1"/>
        <w:jc w:val="center"/>
        <w:rPr>
          <w:rFonts w:cs="Arial"/>
          <w:color w:val="000000" w:themeColor="text1"/>
        </w:rPr>
      </w:pPr>
    </w:p>
    <w:p w14:paraId="34607ABB" w14:textId="77777777" w:rsidR="0064776C" w:rsidRPr="00225590" w:rsidRDefault="0064776C" w:rsidP="0064776C">
      <w:pPr>
        <w:pStyle w:val="Nadpis1"/>
        <w:jc w:val="center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Specifikace plnění pro část 1 VZ</w:t>
      </w:r>
    </w:p>
    <w:p w14:paraId="74511D8A" w14:textId="77777777" w:rsidR="0064776C" w:rsidRPr="00F04E83" w:rsidRDefault="0064776C" w:rsidP="0064776C">
      <w:pPr>
        <w:rPr>
          <w:rFonts w:cs="Arial"/>
        </w:rPr>
      </w:pPr>
    </w:p>
    <w:p w14:paraId="66E72D84" w14:textId="77777777" w:rsidR="0064776C" w:rsidRPr="00F04E83" w:rsidRDefault="0064776C" w:rsidP="0064776C">
      <w:pPr>
        <w:jc w:val="both"/>
        <w:rPr>
          <w:rFonts w:cs="Arial"/>
        </w:rPr>
      </w:pPr>
      <w:r w:rsidRPr="00F04E83">
        <w:rPr>
          <w:rFonts w:cs="Arial"/>
        </w:rPr>
        <w:t>Předmětem části 1 veřejné zakázky je nákup mediálního prostoru v tištěných mediích v rámci pravideln</w:t>
      </w:r>
      <w:r>
        <w:rPr>
          <w:rFonts w:cs="Arial"/>
        </w:rPr>
        <w:t>ých</w:t>
      </w:r>
      <w:r w:rsidRPr="00F04E83">
        <w:rPr>
          <w:rFonts w:cs="Arial"/>
        </w:rPr>
        <w:t xml:space="preserve"> propagační</w:t>
      </w:r>
      <w:r>
        <w:rPr>
          <w:rFonts w:cs="Arial"/>
        </w:rPr>
        <w:t>ch</w:t>
      </w:r>
      <w:r w:rsidRPr="00F04E83">
        <w:rPr>
          <w:rFonts w:cs="Arial"/>
        </w:rPr>
        <w:t xml:space="preserve"> kampan</w:t>
      </w:r>
      <w:r>
        <w:rPr>
          <w:rFonts w:cs="Arial"/>
        </w:rPr>
        <w:t>í</w:t>
      </w:r>
      <w:r w:rsidRPr="00F04E83">
        <w:rPr>
          <w:rFonts w:cs="Arial"/>
        </w:rPr>
        <w:t xml:space="preserve"> Zdravotní pojišťovny ministerstva vnitra České republiky (dále též jen </w:t>
      </w:r>
      <w:r w:rsidRPr="00813063">
        <w:rPr>
          <w:rFonts w:cs="Arial"/>
          <w:b/>
          <w:bCs/>
          <w:i/>
          <w:iCs/>
        </w:rPr>
        <w:t>„ZP MV ČR“</w:t>
      </w:r>
      <w:r w:rsidRPr="00F04E83">
        <w:rPr>
          <w:rFonts w:cs="Arial"/>
        </w:rPr>
        <w:t>) v přestupních obdobích.</w:t>
      </w:r>
    </w:p>
    <w:p w14:paraId="4DCA20DB" w14:textId="77777777" w:rsidR="0064776C" w:rsidRDefault="0064776C" w:rsidP="0064776C">
      <w:pPr>
        <w:ind w:left="426"/>
        <w:jc w:val="both"/>
        <w:rPr>
          <w:rFonts w:cs="Arial"/>
        </w:rPr>
      </w:pPr>
    </w:p>
    <w:p w14:paraId="5E5B4DB8" w14:textId="77777777" w:rsidR="0064776C" w:rsidRPr="00F04E83" w:rsidRDefault="0064776C" w:rsidP="0064776C">
      <w:pPr>
        <w:spacing w:after="120"/>
        <w:jc w:val="both"/>
        <w:rPr>
          <w:rFonts w:cs="Arial"/>
        </w:rPr>
      </w:pPr>
      <w:r w:rsidRPr="00F04E83">
        <w:rPr>
          <w:rFonts w:cs="Arial"/>
        </w:rPr>
        <w:t xml:space="preserve">Součástí plnění části 1 </w:t>
      </w:r>
      <w:r>
        <w:rPr>
          <w:rFonts w:cs="Arial"/>
        </w:rPr>
        <w:t>v</w:t>
      </w:r>
      <w:r w:rsidRPr="00F04E83">
        <w:rPr>
          <w:rFonts w:cs="Arial"/>
        </w:rPr>
        <w:t>eřejné zakázky je:</w:t>
      </w:r>
    </w:p>
    <w:p w14:paraId="6FC175B7" w14:textId="77777777" w:rsidR="0064776C" w:rsidRPr="00F04E83" w:rsidRDefault="0064776C" w:rsidP="0064776C">
      <w:pPr>
        <w:spacing w:after="120"/>
        <w:ind w:left="851" w:hanging="284"/>
        <w:jc w:val="both"/>
        <w:rPr>
          <w:rFonts w:cs="Arial"/>
        </w:rPr>
      </w:pPr>
      <w:r w:rsidRPr="00F04E83">
        <w:rPr>
          <w:rFonts w:cs="Arial"/>
        </w:rPr>
        <w:t>a) příprava mediálních plánů dle specifikace objednatele (tzn. na základě zadání, v němž objednatel stanoví (e</w:t>
      </w:r>
      <w:r>
        <w:rPr>
          <w:rFonts w:cs="Arial"/>
        </w:rPr>
        <w:t>-</w:t>
      </w:r>
      <w:r w:rsidRPr="00F04E83">
        <w:rPr>
          <w:rFonts w:cs="Arial"/>
        </w:rPr>
        <w:t>mailem) vhodné rozložení inzerce</w:t>
      </w:r>
      <w:r>
        <w:rPr>
          <w:rFonts w:cs="Arial"/>
        </w:rPr>
        <w:t>, popř. PR</w:t>
      </w:r>
      <w:r w:rsidRPr="00F04E83">
        <w:rPr>
          <w:rFonts w:cs="Arial"/>
        </w:rPr>
        <w:t xml:space="preserve"> do jednotlivých kategorií tištěných médií, stanoví konkrétní tištěná média</w:t>
      </w:r>
      <w:r>
        <w:rPr>
          <w:rFonts w:cs="Arial"/>
        </w:rPr>
        <w:t>, formáty</w:t>
      </w:r>
      <w:r w:rsidRPr="00F04E83">
        <w:rPr>
          <w:rFonts w:cs="Arial"/>
        </w:rPr>
        <w:t xml:space="preserve"> a načasování celé kampaně)</w:t>
      </w:r>
      <w:r>
        <w:rPr>
          <w:rFonts w:cs="Arial"/>
        </w:rPr>
        <w:t>,</w:t>
      </w:r>
      <w:r w:rsidRPr="00F04E83">
        <w:rPr>
          <w:rFonts w:cs="Arial"/>
        </w:rPr>
        <w:t xml:space="preserve"> a to vždy ke každé jednotlivé kampani</w:t>
      </w:r>
      <w:r>
        <w:rPr>
          <w:rFonts w:cs="Arial"/>
        </w:rPr>
        <w:t xml:space="preserve"> pravidelné povahy</w:t>
      </w:r>
      <w:r w:rsidRPr="00F04E83">
        <w:rPr>
          <w:rFonts w:cs="Arial"/>
        </w:rPr>
        <w:t>;</w:t>
      </w:r>
    </w:p>
    <w:p w14:paraId="6BCDE091" w14:textId="77777777" w:rsidR="0064776C" w:rsidRPr="00F04E83" w:rsidRDefault="0064776C" w:rsidP="0064776C">
      <w:pPr>
        <w:spacing w:after="120"/>
        <w:ind w:left="851" w:hanging="284"/>
        <w:jc w:val="both"/>
        <w:rPr>
          <w:rFonts w:cs="Arial"/>
        </w:rPr>
      </w:pPr>
      <w:r w:rsidRPr="00F04E83">
        <w:rPr>
          <w:rFonts w:cs="Arial"/>
        </w:rPr>
        <w:t xml:space="preserve">b) </w:t>
      </w:r>
      <w:r w:rsidRPr="00F04E83">
        <w:rPr>
          <w:rFonts w:cs="Arial"/>
        </w:rPr>
        <w:tab/>
        <w:t xml:space="preserve">nákup mediálního prostoru v tištěných médiích na základě objednatelem schválených mediálních plánů pro každou z předpokládaných kampaní. </w:t>
      </w:r>
    </w:p>
    <w:p w14:paraId="542D1AE1" w14:textId="77777777" w:rsidR="0064776C" w:rsidRDefault="0064776C" w:rsidP="0064776C">
      <w:pPr>
        <w:spacing w:after="120"/>
        <w:ind w:left="851" w:hanging="284"/>
        <w:jc w:val="both"/>
        <w:rPr>
          <w:rFonts w:cs="Arial"/>
        </w:rPr>
      </w:pPr>
      <w:r>
        <w:rPr>
          <w:rFonts w:cs="Arial"/>
        </w:rPr>
        <w:t xml:space="preserve">c) </w:t>
      </w:r>
      <w:r w:rsidRPr="00F04E83">
        <w:rPr>
          <w:rFonts w:cs="Arial"/>
        </w:rPr>
        <w:t xml:space="preserve">předání </w:t>
      </w:r>
      <w:r>
        <w:rPr>
          <w:rFonts w:cs="Arial"/>
        </w:rPr>
        <w:t xml:space="preserve">specifik </w:t>
      </w:r>
      <w:r w:rsidRPr="00F04E83">
        <w:rPr>
          <w:rFonts w:cs="Arial"/>
        </w:rPr>
        <w:t>na inzerci a PR (technické požadavky na dodání tištěných podkladů, termíny uzávěrek apod.) v</w:t>
      </w:r>
      <w:r>
        <w:rPr>
          <w:rFonts w:cs="Arial"/>
        </w:rPr>
        <w:t> </w:t>
      </w:r>
      <w:r w:rsidRPr="00F04E83">
        <w:rPr>
          <w:rFonts w:cs="Arial"/>
        </w:rPr>
        <w:t>jednotlivých</w:t>
      </w:r>
      <w:r>
        <w:rPr>
          <w:rFonts w:cs="Arial"/>
        </w:rPr>
        <w:t xml:space="preserve"> požadovaných</w:t>
      </w:r>
      <w:r w:rsidRPr="00F04E83">
        <w:rPr>
          <w:rFonts w:cs="Arial"/>
        </w:rPr>
        <w:t xml:space="preserve"> titulech;</w:t>
      </w:r>
    </w:p>
    <w:p w14:paraId="616CFB7C" w14:textId="77777777" w:rsidR="0064776C" w:rsidRPr="00F04E83" w:rsidRDefault="0064776C" w:rsidP="0064776C">
      <w:pPr>
        <w:spacing w:after="120"/>
        <w:ind w:left="851" w:hanging="284"/>
        <w:jc w:val="both"/>
        <w:rPr>
          <w:rFonts w:cs="Arial"/>
        </w:rPr>
      </w:pPr>
      <w:r>
        <w:rPr>
          <w:rFonts w:cs="Arial"/>
        </w:rPr>
        <w:t>d</w:t>
      </w:r>
      <w:r w:rsidRPr="00F04E83">
        <w:rPr>
          <w:rFonts w:cs="Arial"/>
        </w:rPr>
        <w:t xml:space="preserve">) </w:t>
      </w:r>
      <w:r w:rsidRPr="00F04E83">
        <w:rPr>
          <w:rFonts w:cs="Arial"/>
        </w:rPr>
        <w:tab/>
        <w:t>předání příslušných reklamních formátů (podkladů) získaných od objednatele jednotlivým médiím;</w:t>
      </w:r>
    </w:p>
    <w:p w14:paraId="2CF8A468" w14:textId="77777777" w:rsidR="0064776C" w:rsidRPr="00F04E83" w:rsidRDefault="0064776C" w:rsidP="0064776C">
      <w:pPr>
        <w:spacing w:after="120"/>
        <w:ind w:left="851" w:hanging="284"/>
        <w:jc w:val="both"/>
        <w:rPr>
          <w:rFonts w:cs="Arial"/>
        </w:rPr>
      </w:pPr>
      <w:r>
        <w:rPr>
          <w:rFonts w:cs="Arial"/>
        </w:rPr>
        <w:t>e</w:t>
      </w:r>
      <w:r w:rsidRPr="00F04E83">
        <w:rPr>
          <w:rFonts w:cs="Arial"/>
        </w:rPr>
        <w:t>) vyhodnocení efektivity jednotlivých kampaní a případné doporučení k zefektivnění kampaně;</w:t>
      </w:r>
    </w:p>
    <w:p w14:paraId="59C7F3E2" w14:textId="77777777" w:rsidR="0064776C" w:rsidRPr="00F04E83" w:rsidRDefault="0064776C" w:rsidP="0064776C">
      <w:pPr>
        <w:ind w:left="851" w:hanging="284"/>
        <w:jc w:val="both"/>
        <w:rPr>
          <w:rFonts w:cs="Arial"/>
        </w:rPr>
      </w:pPr>
      <w:r>
        <w:rPr>
          <w:rFonts w:cs="Arial"/>
        </w:rPr>
        <w:t>f</w:t>
      </w:r>
      <w:r w:rsidRPr="00F04E83">
        <w:rPr>
          <w:rFonts w:cs="Arial"/>
        </w:rPr>
        <w:t>)</w:t>
      </w:r>
      <w:r w:rsidRPr="00F04E83">
        <w:rPr>
          <w:rFonts w:cs="Arial"/>
        </w:rPr>
        <w:tab/>
        <w:t xml:space="preserve">dodání dokladových výtisků k doložení plnění pro fakturaci.   </w:t>
      </w:r>
    </w:p>
    <w:p w14:paraId="66E41797" w14:textId="77777777" w:rsidR="0064776C" w:rsidRPr="00F04E83" w:rsidRDefault="0064776C" w:rsidP="0064776C">
      <w:pPr>
        <w:ind w:left="426"/>
        <w:jc w:val="both"/>
        <w:rPr>
          <w:rFonts w:cs="Arial"/>
        </w:rPr>
      </w:pPr>
    </w:p>
    <w:p w14:paraId="5769EAAC" w14:textId="77777777" w:rsidR="0064776C" w:rsidRPr="00225590" w:rsidRDefault="0064776C" w:rsidP="0064776C">
      <w:pPr>
        <w:pStyle w:val="Nadpis2"/>
        <w:spacing w:before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Cíle kampaně ZP MV ČR </w:t>
      </w:r>
    </w:p>
    <w:p w14:paraId="155CBB21" w14:textId="77777777" w:rsidR="0064776C" w:rsidRPr="00225590" w:rsidRDefault="0064776C" w:rsidP="0064776C">
      <w:pPr>
        <w:jc w:val="both"/>
        <w:rPr>
          <w:rFonts w:cs="Arial"/>
          <w:color w:val="000000" w:themeColor="text1"/>
          <w:lang w:eastAsia="cs-CZ"/>
        </w:rPr>
      </w:pPr>
      <w:r w:rsidRPr="00225590">
        <w:rPr>
          <w:rFonts w:cs="Arial"/>
          <w:color w:val="000000" w:themeColor="text1"/>
          <w:lang w:eastAsia="cs-CZ"/>
        </w:rPr>
        <w:t>Touto veřejnou zakázkou si Zdravotní pojišťovna ministerstva vnitra České republiky (ZP MV ČR) klade za cíl zajistit nákup reklamního prostoru určeného k informování široké veřejnost (s akcentací žádoucí cílové skupiny) o možnosti změny zdravotní pojišťovny, o produktech, službách a výhodách pojištění u ZP MV ČR.</w:t>
      </w:r>
    </w:p>
    <w:p w14:paraId="21839105" w14:textId="77777777" w:rsidR="0064776C" w:rsidRPr="00225590" w:rsidRDefault="0064776C" w:rsidP="0064776C">
      <w:pPr>
        <w:ind w:left="426"/>
        <w:rPr>
          <w:rFonts w:cs="Arial"/>
          <w:color w:val="000000" w:themeColor="text1"/>
          <w:lang w:eastAsia="cs-CZ"/>
        </w:rPr>
      </w:pPr>
    </w:p>
    <w:p w14:paraId="4F5F30DA" w14:textId="77777777" w:rsidR="0064776C" w:rsidRPr="00225590" w:rsidRDefault="0064776C" w:rsidP="0064776C">
      <w:pPr>
        <w:pStyle w:val="Nadpis2"/>
        <w:spacing w:before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Cílová skupina:</w:t>
      </w:r>
    </w:p>
    <w:p w14:paraId="11E1F257" w14:textId="77777777" w:rsidR="0064776C" w:rsidRPr="00C54486" w:rsidRDefault="0064776C" w:rsidP="0064776C">
      <w:pPr>
        <w:ind w:right="-108"/>
        <w:rPr>
          <w:rFonts w:cs="Arial"/>
          <w:color w:val="000000" w:themeColor="text1"/>
          <w:lang w:eastAsia="cs-CZ"/>
        </w:rPr>
      </w:pPr>
      <w:r>
        <w:rPr>
          <w:rFonts w:cs="Arial"/>
          <w:color w:val="000000" w:themeColor="text1"/>
          <w:lang w:eastAsia="cs-CZ"/>
        </w:rPr>
        <w:t>Š</w:t>
      </w:r>
      <w:r w:rsidRPr="00C54486">
        <w:rPr>
          <w:rFonts w:cs="Arial"/>
          <w:color w:val="000000" w:themeColor="text1"/>
          <w:lang w:eastAsia="cs-CZ"/>
        </w:rPr>
        <w:t>iroká veřejnost ve věku 18+, a to zejména ženy a rodiny s dětmi.</w:t>
      </w:r>
    </w:p>
    <w:p w14:paraId="241AB099" w14:textId="77777777" w:rsidR="0064776C" w:rsidRPr="00225590" w:rsidRDefault="0064776C" w:rsidP="0064776C">
      <w:pPr>
        <w:ind w:left="426"/>
        <w:jc w:val="both"/>
        <w:rPr>
          <w:rFonts w:cs="Arial"/>
          <w:color w:val="000000" w:themeColor="text1"/>
        </w:rPr>
      </w:pPr>
    </w:p>
    <w:p w14:paraId="2EF5B1E1" w14:textId="77777777" w:rsidR="0064776C" w:rsidRPr="00225590" w:rsidRDefault="0064776C" w:rsidP="0064776C">
      <w:pPr>
        <w:pStyle w:val="Nadpis2"/>
        <w:spacing w:before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Specifikace</w:t>
      </w:r>
    </w:p>
    <w:p w14:paraId="22B5C57A" w14:textId="77777777" w:rsidR="0064776C" w:rsidRPr="00225590" w:rsidRDefault="0064776C" w:rsidP="0064776C">
      <w:pPr>
        <w:jc w:val="both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Veškeré tituly obsažené v této části VZ jsou </w:t>
      </w:r>
      <w:bookmarkStart w:id="17" w:name="_Hlk204003607"/>
      <w:r w:rsidRPr="00225590">
        <w:rPr>
          <w:rFonts w:cs="Arial"/>
          <w:color w:val="000000" w:themeColor="text1"/>
        </w:rPr>
        <w:t xml:space="preserve">auditované, tzn. že se vydavatelé účastní  </w:t>
      </w:r>
      <w:r w:rsidRPr="00225590">
        <w:rPr>
          <w:rFonts w:cs="Arial"/>
          <w:color w:val="000000" w:themeColor="text1"/>
        </w:rPr>
        <w:br/>
        <w:t>auditu nákladu tisku ABC ČR a financování měření v rámci výzkumu MEDIA PROJEKT.</w:t>
      </w:r>
      <w:r w:rsidRPr="00225590">
        <w:rPr>
          <w:color w:val="000000" w:themeColor="text1"/>
        </w:rPr>
        <w:br/>
      </w:r>
      <w:bookmarkEnd w:id="17"/>
      <w:r w:rsidRPr="00225590">
        <w:rPr>
          <w:rFonts w:cs="Arial"/>
          <w:color w:val="000000" w:themeColor="text1"/>
        </w:rPr>
        <w:br/>
        <w:t xml:space="preserve">Výběr jednotlivých tištěných médií v kategoriích A </w:t>
      </w:r>
      <w:proofErr w:type="spellStart"/>
      <w:r w:rsidRPr="00225590">
        <w:rPr>
          <w:rFonts w:cs="Arial"/>
          <w:color w:val="000000" w:themeColor="text1"/>
        </w:rPr>
        <w:t>a</w:t>
      </w:r>
      <w:proofErr w:type="spellEnd"/>
      <w:r w:rsidRPr="00225590">
        <w:rPr>
          <w:rFonts w:cs="Arial"/>
          <w:color w:val="000000" w:themeColor="text1"/>
        </w:rPr>
        <w:t xml:space="preserve"> B musí vycházet z údajů čtenosti tisku výzkumu MEDIA PROJEKT* za </w:t>
      </w:r>
      <w:r>
        <w:rPr>
          <w:rFonts w:cs="Arial"/>
          <w:color w:val="000000" w:themeColor="text1"/>
        </w:rPr>
        <w:t>3</w:t>
      </w:r>
      <w:r w:rsidRPr="00225590">
        <w:rPr>
          <w:rFonts w:cs="Arial"/>
          <w:color w:val="000000" w:themeColor="text1"/>
        </w:rPr>
        <w:t xml:space="preserve">. čtvrtletí 2024 až </w:t>
      </w:r>
      <w:r>
        <w:rPr>
          <w:rFonts w:cs="Arial"/>
          <w:color w:val="000000" w:themeColor="text1"/>
        </w:rPr>
        <w:t>2</w:t>
      </w:r>
      <w:r w:rsidRPr="00225590">
        <w:rPr>
          <w:rFonts w:cs="Arial"/>
          <w:color w:val="000000" w:themeColor="text1"/>
        </w:rPr>
        <w:t>. čtvrtletí 2025 (měřítkem je tedy zejména čtenost) a rovněž i z potřeby zacílení na žádoucí cílovou skupinu a celkovou komunikační strategii ZP MV ČR.</w:t>
      </w:r>
    </w:p>
    <w:p w14:paraId="3265B0C3" w14:textId="77777777" w:rsidR="0064776C" w:rsidRPr="00225590" w:rsidRDefault="0064776C" w:rsidP="0064776C">
      <w:pPr>
        <w:jc w:val="both"/>
        <w:rPr>
          <w:rFonts w:cs="Arial"/>
          <w:i/>
          <w:iCs/>
          <w:color w:val="000000" w:themeColor="text1"/>
          <w:sz w:val="16"/>
          <w:szCs w:val="16"/>
        </w:rPr>
      </w:pPr>
      <w:r w:rsidRPr="00225590">
        <w:rPr>
          <w:rFonts w:cs="Arial"/>
          <w:i/>
          <w:iCs/>
          <w:color w:val="000000" w:themeColor="text1"/>
          <w:sz w:val="20"/>
        </w:rPr>
        <w:t xml:space="preserve">* </w:t>
      </w:r>
      <w:r w:rsidRPr="00225590">
        <w:rPr>
          <w:rFonts w:cs="Arial"/>
          <w:i/>
          <w:iCs/>
          <w:color w:val="000000" w:themeColor="text1"/>
          <w:sz w:val="16"/>
          <w:szCs w:val="16"/>
        </w:rPr>
        <w:t xml:space="preserve">VÝZKUM ČTENOSTI </w:t>
      </w:r>
      <w:proofErr w:type="gramStart"/>
      <w:r w:rsidRPr="00225590">
        <w:rPr>
          <w:rFonts w:cs="Arial"/>
          <w:i/>
          <w:iCs/>
          <w:color w:val="000000" w:themeColor="text1"/>
          <w:sz w:val="16"/>
          <w:szCs w:val="16"/>
        </w:rPr>
        <w:t>TISKU - MEDIA</w:t>
      </w:r>
      <w:proofErr w:type="gramEnd"/>
      <w:r w:rsidRPr="00225590">
        <w:rPr>
          <w:rFonts w:cs="Arial"/>
          <w:i/>
          <w:iCs/>
          <w:color w:val="000000" w:themeColor="text1"/>
          <w:sz w:val="16"/>
          <w:szCs w:val="16"/>
        </w:rPr>
        <w:t xml:space="preserve"> PROJEKT</w:t>
      </w:r>
    </w:p>
    <w:p w14:paraId="023B01B5" w14:textId="77777777" w:rsidR="0064776C" w:rsidRPr="00225590" w:rsidRDefault="0064776C" w:rsidP="0064776C">
      <w:pPr>
        <w:jc w:val="both"/>
        <w:rPr>
          <w:rFonts w:cs="Arial"/>
          <w:i/>
          <w:iCs/>
          <w:color w:val="000000" w:themeColor="text1"/>
          <w:sz w:val="16"/>
          <w:szCs w:val="16"/>
        </w:rPr>
      </w:pPr>
      <w:r w:rsidRPr="00225590">
        <w:rPr>
          <w:rFonts w:cs="Arial"/>
          <w:i/>
          <w:iCs/>
          <w:color w:val="000000" w:themeColor="text1"/>
          <w:sz w:val="16"/>
          <w:szCs w:val="16"/>
        </w:rPr>
        <w:t>Výzkum čtenosti tisku MEDIA PROJEKT (MP) je na českém tiskovém trhu dlouhodobě zavedeným „</w:t>
      </w:r>
      <w:proofErr w:type="spellStart"/>
      <w:r w:rsidRPr="00225590">
        <w:rPr>
          <w:rFonts w:cs="Arial"/>
          <w:i/>
          <w:iCs/>
          <w:color w:val="000000" w:themeColor="text1"/>
          <w:sz w:val="16"/>
          <w:szCs w:val="16"/>
        </w:rPr>
        <w:t>one</w:t>
      </w:r>
      <w:proofErr w:type="spellEnd"/>
      <w:r w:rsidRPr="00225590">
        <w:rPr>
          <w:rFonts w:cs="Arial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225590">
        <w:rPr>
          <w:rFonts w:cs="Arial"/>
          <w:i/>
          <w:iCs/>
          <w:color w:val="000000" w:themeColor="text1"/>
          <w:sz w:val="16"/>
          <w:szCs w:val="16"/>
        </w:rPr>
        <w:t>currency</w:t>
      </w:r>
      <w:proofErr w:type="spellEnd"/>
      <w:r w:rsidRPr="00225590">
        <w:rPr>
          <w:rFonts w:cs="Arial"/>
          <w:i/>
          <w:iCs/>
          <w:color w:val="000000" w:themeColor="text1"/>
          <w:sz w:val="16"/>
          <w:szCs w:val="16"/>
        </w:rPr>
        <w:t xml:space="preserve"> výzkumem“ zjišťujícím sledovanost tiskových titulů v populaci ve věku </w:t>
      </w:r>
      <w:proofErr w:type="gramStart"/>
      <w:r w:rsidRPr="00225590">
        <w:rPr>
          <w:rFonts w:cs="Arial"/>
          <w:i/>
          <w:iCs/>
          <w:color w:val="000000" w:themeColor="text1"/>
          <w:sz w:val="16"/>
          <w:szCs w:val="16"/>
        </w:rPr>
        <w:t>12 – 79</w:t>
      </w:r>
      <w:proofErr w:type="gramEnd"/>
      <w:r w:rsidRPr="00225590">
        <w:rPr>
          <w:rFonts w:cs="Arial"/>
          <w:i/>
          <w:iCs/>
          <w:color w:val="000000" w:themeColor="text1"/>
          <w:sz w:val="16"/>
          <w:szCs w:val="16"/>
        </w:rPr>
        <w:t xml:space="preserve"> let.  Výzkum probíhá nepřetržitě od roku 1994, ale po metodické </w:t>
      </w:r>
      <w:r w:rsidRPr="00225590">
        <w:rPr>
          <w:rFonts w:cs="Arial"/>
          <w:i/>
          <w:iCs/>
          <w:color w:val="000000" w:themeColor="text1"/>
          <w:sz w:val="16"/>
          <w:szCs w:val="16"/>
        </w:rPr>
        <w:lastRenderedPageBreak/>
        <w:t>stránce je průběžně inovován v souladu se světovými trendy v této oblasti. Výsledky MEDIA PROJEKTU jsou akceptovány celým trhem a používají se při mediálním plánování kampaní pro tisková média.</w:t>
      </w:r>
    </w:p>
    <w:p w14:paraId="2CBD4091" w14:textId="77777777" w:rsidR="0064776C" w:rsidRPr="00225590" w:rsidRDefault="0064776C" w:rsidP="0064776C">
      <w:pPr>
        <w:ind w:left="426"/>
        <w:jc w:val="both"/>
        <w:rPr>
          <w:rFonts w:cs="Arial"/>
          <w:i/>
          <w:iCs/>
          <w:color w:val="000000" w:themeColor="text1"/>
          <w:sz w:val="16"/>
          <w:szCs w:val="16"/>
        </w:rPr>
      </w:pPr>
    </w:p>
    <w:p w14:paraId="7362BCE9" w14:textId="77777777" w:rsidR="0064776C" w:rsidRPr="00225590" w:rsidRDefault="0064776C" w:rsidP="0064776C">
      <w:pPr>
        <w:ind w:left="426"/>
        <w:jc w:val="both"/>
        <w:rPr>
          <w:rFonts w:cs="Arial"/>
          <w:i/>
          <w:iCs/>
          <w:color w:val="000000" w:themeColor="text1"/>
          <w:sz w:val="16"/>
          <w:szCs w:val="16"/>
        </w:rPr>
      </w:pPr>
      <w:r w:rsidRPr="00225590">
        <w:rPr>
          <w:rFonts w:cs="Arial"/>
          <w:i/>
          <w:iCs/>
          <w:color w:val="000000" w:themeColor="text1"/>
          <w:sz w:val="16"/>
          <w:szCs w:val="16"/>
        </w:rPr>
        <w:t>Výzkum realizují výzkumné agentury STEMMARK a MEDIAN.</w:t>
      </w:r>
    </w:p>
    <w:p w14:paraId="2DF63D5E" w14:textId="77777777" w:rsidR="0064776C" w:rsidRPr="00225590" w:rsidRDefault="0064776C" w:rsidP="0064776C">
      <w:pPr>
        <w:ind w:left="426"/>
        <w:jc w:val="both"/>
        <w:rPr>
          <w:rFonts w:cs="Arial"/>
          <w:i/>
          <w:iCs/>
          <w:color w:val="000000" w:themeColor="text1"/>
          <w:sz w:val="16"/>
          <w:szCs w:val="16"/>
        </w:rPr>
      </w:pPr>
      <w:r w:rsidRPr="00225590">
        <w:rPr>
          <w:rFonts w:cs="Arial"/>
          <w:i/>
          <w:iCs/>
          <w:color w:val="000000" w:themeColor="text1"/>
          <w:sz w:val="16"/>
          <w:szCs w:val="16"/>
        </w:rPr>
        <w:t>Zadavateli jsou Česká unie vydavatelů a Asociace mediálních agentur (ASMEA).</w:t>
      </w:r>
    </w:p>
    <w:p w14:paraId="5A9D0967" w14:textId="77777777" w:rsidR="0064776C" w:rsidRPr="00225590" w:rsidRDefault="0064776C" w:rsidP="0064776C">
      <w:pPr>
        <w:ind w:left="426"/>
        <w:jc w:val="both"/>
        <w:rPr>
          <w:rFonts w:cs="Arial"/>
          <w:iCs/>
          <w:color w:val="000000" w:themeColor="text1"/>
        </w:rPr>
      </w:pPr>
    </w:p>
    <w:p w14:paraId="557E8E7B" w14:textId="77777777" w:rsidR="0064776C" w:rsidRPr="00225590" w:rsidRDefault="0064776C" w:rsidP="0064776C">
      <w:pPr>
        <w:pStyle w:val="Podnadpis"/>
        <w:spacing w:after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Kategorie A </w:t>
      </w:r>
      <w:proofErr w:type="gramStart"/>
      <w:r w:rsidRPr="00225590">
        <w:rPr>
          <w:rFonts w:cs="Arial"/>
          <w:color w:val="000000" w:themeColor="text1"/>
        </w:rPr>
        <w:t>–  deníky</w:t>
      </w:r>
      <w:proofErr w:type="gramEnd"/>
      <w:r w:rsidRPr="00225590">
        <w:rPr>
          <w:rFonts w:cs="Arial"/>
          <w:color w:val="000000" w:themeColor="text1"/>
        </w:rPr>
        <w:t xml:space="preserve"> a celostátní suplementy 40</w:t>
      </w:r>
      <w:r>
        <w:rPr>
          <w:rFonts w:cs="Arial"/>
          <w:color w:val="000000" w:themeColor="text1"/>
        </w:rPr>
        <w:t xml:space="preserve"> </w:t>
      </w:r>
      <w:r w:rsidRPr="00225590">
        <w:rPr>
          <w:rFonts w:cs="Arial"/>
          <w:color w:val="000000" w:themeColor="text1"/>
        </w:rPr>
        <w:t>%</w:t>
      </w:r>
    </w:p>
    <w:p w14:paraId="732CEB42" w14:textId="77777777" w:rsidR="0064776C" w:rsidRPr="00225590" w:rsidRDefault="0064776C" w:rsidP="0064776C">
      <w:pPr>
        <w:rPr>
          <w:rFonts w:cs="Arial"/>
          <w:color w:val="000000" w:themeColor="text1"/>
          <w:sz w:val="24"/>
          <w:szCs w:val="24"/>
        </w:rPr>
      </w:pPr>
    </w:p>
    <w:p w14:paraId="1D4A365E" w14:textId="77777777" w:rsidR="0064776C" w:rsidRPr="00225590" w:rsidRDefault="0064776C" w:rsidP="0064776C">
      <w:pPr>
        <w:numPr>
          <w:ilvl w:val="1"/>
          <w:numId w:val="50"/>
        </w:numPr>
        <w:tabs>
          <w:tab w:val="left" w:pos="993"/>
        </w:tabs>
        <w:suppressAutoHyphens w:val="0"/>
        <w:spacing w:after="120"/>
        <w:ind w:left="993" w:hanging="567"/>
        <w:rPr>
          <w:rFonts w:cs="Arial"/>
          <w:color w:val="000000" w:themeColor="text1"/>
        </w:rPr>
      </w:pPr>
      <w:r w:rsidRPr="00225590">
        <w:rPr>
          <w:rFonts w:cs="Arial"/>
          <w:b/>
          <w:color w:val="000000" w:themeColor="text1"/>
        </w:rPr>
        <w:t>Celostátní deníky</w:t>
      </w:r>
      <w:r w:rsidRPr="00225590">
        <w:rPr>
          <w:rFonts w:cs="Arial"/>
          <w:color w:val="000000" w:themeColor="text1"/>
        </w:rPr>
        <w:t xml:space="preserve"> včetně celostátních deníků s regionální mutací </w:t>
      </w:r>
      <w:r w:rsidRPr="00225590">
        <w:rPr>
          <w:rFonts w:cs="Arial"/>
          <w:b/>
          <w:iCs/>
          <w:color w:val="000000" w:themeColor="text1"/>
        </w:rPr>
        <w:t>60</w:t>
      </w:r>
      <w:r>
        <w:rPr>
          <w:rFonts w:cs="Arial"/>
          <w:b/>
          <w:iCs/>
          <w:color w:val="000000" w:themeColor="text1"/>
        </w:rPr>
        <w:t xml:space="preserve"> </w:t>
      </w:r>
      <w:r w:rsidRPr="00225590">
        <w:rPr>
          <w:rFonts w:cs="Arial"/>
          <w:b/>
          <w:iCs/>
          <w:color w:val="000000" w:themeColor="text1"/>
        </w:rPr>
        <w:t>%</w:t>
      </w:r>
    </w:p>
    <w:p w14:paraId="4314837F" w14:textId="77777777" w:rsidR="0064776C" w:rsidRPr="00225590" w:rsidRDefault="0064776C" w:rsidP="0064776C">
      <w:pPr>
        <w:numPr>
          <w:ilvl w:val="1"/>
          <w:numId w:val="49"/>
        </w:numPr>
        <w:suppressAutoHyphens w:val="0"/>
        <w:jc w:val="both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Cílová skupina – široká veřejnost 18+.</w:t>
      </w:r>
    </w:p>
    <w:p w14:paraId="050586B1" w14:textId="77777777" w:rsidR="0064776C" w:rsidRPr="00225590" w:rsidRDefault="0064776C" w:rsidP="0064776C">
      <w:pPr>
        <w:numPr>
          <w:ilvl w:val="1"/>
          <w:numId w:val="49"/>
        </w:numPr>
        <w:suppressAutoHyphens w:val="0"/>
        <w:jc w:val="both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Zaměření: aktuální zpravodajství z domácí a světové scény, ekonomiky, politiky, byznysu a financí.</w:t>
      </w:r>
    </w:p>
    <w:p w14:paraId="400CE8D3" w14:textId="77777777" w:rsidR="0064776C" w:rsidRPr="00225590" w:rsidRDefault="0064776C" w:rsidP="0064776C">
      <w:pPr>
        <w:numPr>
          <w:ilvl w:val="1"/>
          <w:numId w:val="49"/>
        </w:numPr>
        <w:suppressAutoHyphens w:val="0"/>
        <w:jc w:val="both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V rámci dané kategorie nesmí být nabídnuta jednostranně zaměřená média jako např. Sport, jelikož se zaměřují na jiná témata a cílí na odlišné skupiny veřejnosti, než jsou pro zadavatele žádoucí.</w:t>
      </w:r>
    </w:p>
    <w:p w14:paraId="4A4CCD27" w14:textId="77777777" w:rsidR="0064776C" w:rsidRPr="00225590" w:rsidRDefault="0064776C" w:rsidP="0064776C">
      <w:pPr>
        <w:numPr>
          <w:ilvl w:val="1"/>
          <w:numId w:val="49"/>
        </w:numPr>
        <w:suppressAutoHyphens w:val="0"/>
        <w:jc w:val="both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V rámci dané kategorie je požadována minimální čtenost 100 000 (celková čtenost u regionálních deníků se počítá jako součet regionálních mutací). </w:t>
      </w:r>
    </w:p>
    <w:p w14:paraId="7F673D96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Počet deníků v nabídce: 6.</w:t>
      </w:r>
      <w:r w:rsidRPr="00225590">
        <w:rPr>
          <w:rFonts w:cs="Arial"/>
          <w:color w:val="000000" w:themeColor="text1"/>
        </w:rPr>
        <w:br/>
      </w:r>
    </w:p>
    <w:p w14:paraId="36B29D54" w14:textId="77777777" w:rsidR="0064776C" w:rsidRPr="00225590" w:rsidRDefault="0064776C" w:rsidP="0064776C">
      <w:pPr>
        <w:numPr>
          <w:ilvl w:val="1"/>
          <w:numId w:val="50"/>
        </w:numPr>
        <w:tabs>
          <w:tab w:val="left" w:pos="993"/>
        </w:tabs>
        <w:suppressAutoHyphens w:val="0"/>
        <w:spacing w:after="120"/>
        <w:ind w:left="993" w:hanging="567"/>
        <w:rPr>
          <w:rFonts w:cs="Arial"/>
          <w:b/>
          <w:color w:val="000000" w:themeColor="text1"/>
        </w:rPr>
      </w:pPr>
      <w:r w:rsidRPr="00225590">
        <w:rPr>
          <w:rFonts w:cs="Arial"/>
          <w:b/>
          <w:color w:val="000000" w:themeColor="text1"/>
        </w:rPr>
        <w:t>Celostátní suplement 30</w:t>
      </w:r>
      <w:r>
        <w:rPr>
          <w:rFonts w:cs="Arial"/>
          <w:b/>
          <w:color w:val="000000" w:themeColor="text1"/>
        </w:rPr>
        <w:t xml:space="preserve"> </w:t>
      </w:r>
      <w:r w:rsidRPr="00225590">
        <w:rPr>
          <w:rFonts w:cs="Arial"/>
          <w:b/>
          <w:color w:val="000000" w:themeColor="text1"/>
        </w:rPr>
        <w:t>%</w:t>
      </w:r>
    </w:p>
    <w:p w14:paraId="7D4A607A" w14:textId="77777777" w:rsidR="0064776C" w:rsidRPr="00225590" w:rsidRDefault="0064776C" w:rsidP="0064776C">
      <w:pPr>
        <w:numPr>
          <w:ilvl w:val="1"/>
          <w:numId w:val="49"/>
        </w:numPr>
        <w:suppressAutoHyphens w:val="0"/>
        <w:jc w:val="both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Cílová skupina – široká veřejnost 18+.</w:t>
      </w:r>
    </w:p>
    <w:p w14:paraId="296414AB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Minimální čtenost: 250 000. </w:t>
      </w:r>
    </w:p>
    <w:p w14:paraId="7F79B0C5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Počet suplementů v nabídce: 4.</w:t>
      </w:r>
    </w:p>
    <w:p w14:paraId="7A7F6ECC" w14:textId="77777777" w:rsidR="0064776C" w:rsidRPr="00225590" w:rsidRDefault="0064776C" w:rsidP="0064776C">
      <w:pPr>
        <w:ind w:left="1440"/>
        <w:rPr>
          <w:rFonts w:cs="Arial"/>
          <w:color w:val="000000" w:themeColor="text1"/>
        </w:rPr>
      </w:pPr>
    </w:p>
    <w:p w14:paraId="05CA846B" w14:textId="77777777" w:rsidR="0064776C" w:rsidRPr="00225590" w:rsidRDefault="0064776C" w:rsidP="0064776C">
      <w:pPr>
        <w:numPr>
          <w:ilvl w:val="1"/>
          <w:numId w:val="50"/>
        </w:numPr>
        <w:tabs>
          <w:tab w:val="left" w:pos="993"/>
        </w:tabs>
        <w:suppressAutoHyphens w:val="0"/>
        <w:spacing w:after="120"/>
        <w:ind w:left="993" w:hanging="567"/>
        <w:rPr>
          <w:rFonts w:cs="Arial"/>
          <w:b/>
          <w:color w:val="000000" w:themeColor="text1"/>
        </w:rPr>
      </w:pPr>
      <w:r w:rsidRPr="00225590">
        <w:rPr>
          <w:rFonts w:cs="Arial"/>
          <w:b/>
          <w:color w:val="000000" w:themeColor="text1"/>
        </w:rPr>
        <w:t>Deníky zdarma 10</w:t>
      </w:r>
      <w:r>
        <w:rPr>
          <w:rFonts w:cs="Arial"/>
          <w:b/>
          <w:color w:val="000000" w:themeColor="text1"/>
        </w:rPr>
        <w:t xml:space="preserve"> </w:t>
      </w:r>
      <w:r w:rsidRPr="00225590">
        <w:rPr>
          <w:rFonts w:cs="Arial"/>
          <w:b/>
          <w:color w:val="000000" w:themeColor="text1"/>
        </w:rPr>
        <w:t>%</w:t>
      </w:r>
    </w:p>
    <w:p w14:paraId="4546BD89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Cílová </w:t>
      </w:r>
      <w:proofErr w:type="gramStart"/>
      <w:r w:rsidRPr="00225590">
        <w:rPr>
          <w:rFonts w:cs="Arial"/>
          <w:color w:val="000000" w:themeColor="text1"/>
        </w:rPr>
        <w:t>skupina - široká</w:t>
      </w:r>
      <w:proofErr w:type="gramEnd"/>
      <w:r w:rsidRPr="00225590">
        <w:rPr>
          <w:rFonts w:cs="Arial"/>
          <w:color w:val="000000" w:themeColor="text1"/>
        </w:rPr>
        <w:t xml:space="preserve"> veřejnost 18+.</w:t>
      </w:r>
    </w:p>
    <w:p w14:paraId="45E2013E" w14:textId="77777777" w:rsidR="0064776C" w:rsidRPr="00225590" w:rsidRDefault="0064776C" w:rsidP="0064776C">
      <w:pPr>
        <w:numPr>
          <w:ilvl w:val="1"/>
          <w:numId w:val="49"/>
        </w:numPr>
        <w:suppressAutoHyphens w:val="0"/>
        <w:jc w:val="both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Zaměření: aktuální zpravodajství z domácí a světové ekonomiky, politiky, byznysu a financí.</w:t>
      </w:r>
    </w:p>
    <w:p w14:paraId="0A568483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Minimální čtenost: 250 000. </w:t>
      </w:r>
    </w:p>
    <w:p w14:paraId="34265907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Počet deníků zdarma v nabídce: 1.</w:t>
      </w:r>
    </w:p>
    <w:p w14:paraId="3E32274D" w14:textId="77777777" w:rsidR="0064776C" w:rsidRPr="00225590" w:rsidRDefault="0064776C" w:rsidP="0064776C">
      <w:pPr>
        <w:ind w:left="1353"/>
        <w:rPr>
          <w:rFonts w:cs="Arial"/>
          <w:color w:val="000000" w:themeColor="text1"/>
        </w:rPr>
      </w:pPr>
    </w:p>
    <w:p w14:paraId="251A92EF" w14:textId="77777777" w:rsidR="0064776C" w:rsidRDefault="0064776C" w:rsidP="0064776C">
      <w:pPr>
        <w:jc w:val="both"/>
        <w:rPr>
          <w:rFonts w:cs="Arial"/>
          <w:color w:val="000000" w:themeColor="text1"/>
          <w:lang w:eastAsia="cs-CZ"/>
        </w:rPr>
      </w:pPr>
      <w:bookmarkStart w:id="18" w:name="_Hlk204004176"/>
      <w:r w:rsidRPr="00225590">
        <w:rPr>
          <w:rFonts w:cs="Arial"/>
          <w:b/>
          <w:bCs/>
          <w:color w:val="000000" w:themeColor="text1"/>
        </w:rPr>
        <w:t>Poptávané formáty:</w:t>
      </w:r>
      <w:r w:rsidRPr="00225590">
        <w:rPr>
          <w:rFonts w:cs="Arial"/>
          <w:color w:val="000000" w:themeColor="text1"/>
        </w:rPr>
        <w:t xml:space="preserve"> </w:t>
      </w:r>
      <w:r w:rsidRPr="00225590">
        <w:rPr>
          <w:rFonts w:cs="Arial"/>
          <w:color w:val="000000" w:themeColor="text1"/>
          <w:lang w:eastAsia="cs-CZ"/>
        </w:rPr>
        <w:t>1/1, ½ šířka, ¼ výška dle Přílohy č. 2 Rámcové dohody o nákupu</w:t>
      </w:r>
      <w:r>
        <w:rPr>
          <w:rFonts w:cs="Arial"/>
          <w:color w:val="000000" w:themeColor="text1"/>
          <w:lang w:eastAsia="cs-CZ"/>
        </w:rPr>
        <w:t xml:space="preserve"> </w:t>
      </w:r>
      <w:r w:rsidRPr="00225590">
        <w:rPr>
          <w:rFonts w:cs="Arial"/>
          <w:color w:val="000000" w:themeColor="text1"/>
          <w:lang w:eastAsia="cs-CZ"/>
        </w:rPr>
        <w:t>centrálního mediálního prostoru v tištěných médiích pravidelné povahy část 1 VZ Tabulka pro výpočet nabídkové ceny.</w:t>
      </w:r>
    </w:p>
    <w:p w14:paraId="0783AC20" w14:textId="77777777" w:rsidR="0064776C" w:rsidRPr="00C54486" w:rsidRDefault="0064776C" w:rsidP="0064776C">
      <w:pPr>
        <w:jc w:val="both"/>
        <w:rPr>
          <w:rFonts w:cs="Arial"/>
          <w:color w:val="000000" w:themeColor="text1"/>
          <w:lang w:eastAsia="cs-CZ"/>
        </w:rPr>
      </w:pPr>
      <w:r w:rsidRPr="00225590">
        <w:rPr>
          <w:rFonts w:cs="Arial"/>
          <w:color w:val="000000" w:themeColor="text1"/>
        </w:rPr>
        <w:br/>
      </w:r>
      <w:r w:rsidRPr="00225590">
        <w:rPr>
          <w:rFonts w:cs="Arial"/>
          <w:b/>
          <w:bCs/>
          <w:color w:val="000000" w:themeColor="text1"/>
        </w:rPr>
        <w:t>Forma reklamního prostoru:</w:t>
      </w:r>
      <w:r w:rsidRPr="00225590">
        <w:rPr>
          <w:rFonts w:cs="Arial"/>
          <w:color w:val="000000" w:themeColor="text1"/>
        </w:rPr>
        <w:t xml:space="preserve"> primárně inzerce, může být i PR.</w:t>
      </w:r>
      <w:bookmarkEnd w:id="18"/>
    </w:p>
    <w:p w14:paraId="616EFE2C" w14:textId="77777777" w:rsidR="0064776C" w:rsidRPr="00225590" w:rsidRDefault="0064776C" w:rsidP="0064776C">
      <w:pPr>
        <w:pStyle w:val="Podnadpis"/>
        <w:spacing w:after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Kategorie B – časopisy 60</w:t>
      </w:r>
      <w:r>
        <w:rPr>
          <w:rFonts w:cs="Arial"/>
          <w:color w:val="000000" w:themeColor="text1"/>
        </w:rPr>
        <w:t xml:space="preserve"> </w:t>
      </w:r>
      <w:r w:rsidRPr="00225590">
        <w:rPr>
          <w:rFonts w:cs="Arial"/>
          <w:color w:val="000000" w:themeColor="text1"/>
        </w:rPr>
        <w:t>%</w:t>
      </w:r>
    </w:p>
    <w:p w14:paraId="7A19C0D0" w14:textId="77777777" w:rsidR="0064776C" w:rsidRPr="00225590" w:rsidRDefault="0064776C" w:rsidP="0064776C">
      <w:pPr>
        <w:rPr>
          <w:rFonts w:cs="Arial"/>
          <w:color w:val="000000" w:themeColor="text1"/>
          <w:sz w:val="24"/>
          <w:szCs w:val="24"/>
        </w:rPr>
      </w:pPr>
    </w:p>
    <w:p w14:paraId="4906DBCE" w14:textId="77777777" w:rsidR="0064776C" w:rsidRPr="00225590" w:rsidRDefault="0064776C" w:rsidP="0064776C">
      <w:pPr>
        <w:numPr>
          <w:ilvl w:val="1"/>
          <w:numId w:val="50"/>
        </w:numPr>
        <w:tabs>
          <w:tab w:val="left" w:pos="993"/>
        </w:tabs>
        <w:suppressAutoHyphens w:val="0"/>
        <w:spacing w:after="120"/>
        <w:ind w:left="993" w:hanging="567"/>
        <w:rPr>
          <w:rFonts w:cs="Arial"/>
          <w:b/>
          <w:color w:val="000000" w:themeColor="text1"/>
        </w:rPr>
      </w:pPr>
      <w:r w:rsidRPr="00225590">
        <w:rPr>
          <w:rFonts w:cs="Arial"/>
          <w:b/>
          <w:color w:val="000000" w:themeColor="text1"/>
        </w:rPr>
        <w:t>Časopis pro ženy 30</w:t>
      </w:r>
      <w:r>
        <w:rPr>
          <w:rFonts w:cs="Arial"/>
          <w:b/>
          <w:color w:val="000000" w:themeColor="text1"/>
        </w:rPr>
        <w:t xml:space="preserve"> </w:t>
      </w:r>
      <w:r w:rsidRPr="00225590">
        <w:rPr>
          <w:rFonts w:cs="Arial"/>
          <w:b/>
          <w:color w:val="000000" w:themeColor="text1"/>
        </w:rPr>
        <w:t>%</w:t>
      </w:r>
    </w:p>
    <w:p w14:paraId="272B4B93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Cílová skupina – ženy 18+.</w:t>
      </w:r>
    </w:p>
    <w:p w14:paraId="42FF02CB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Zaměření: čtení pro ženy a maminky.</w:t>
      </w:r>
    </w:p>
    <w:p w14:paraId="4C1B0F05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Minimální čtenost 100 000. </w:t>
      </w:r>
    </w:p>
    <w:p w14:paraId="451C1486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Počet časopisů v nabídce: 6.</w:t>
      </w:r>
    </w:p>
    <w:p w14:paraId="614C2D1F" w14:textId="77777777" w:rsidR="0064776C" w:rsidRPr="00225590" w:rsidRDefault="0064776C" w:rsidP="0064776C">
      <w:pPr>
        <w:ind w:left="1353"/>
        <w:rPr>
          <w:rFonts w:cs="Arial"/>
          <w:color w:val="000000" w:themeColor="text1"/>
        </w:rPr>
      </w:pPr>
    </w:p>
    <w:p w14:paraId="426BF34D" w14:textId="77777777" w:rsidR="0064776C" w:rsidRPr="00225590" w:rsidRDefault="0064776C" w:rsidP="0064776C">
      <w:pPr>
        <w:numPr>
          <w:ilvl w:val="1"/>
          <w:numId w:val="50"/>
        </w:numPr>
        <w:tabs>
          <w:tab w:val="left" w:pos="993"/>
        </w:tabs>
        <w:suppressAutoHyphens w:val="0"/>
        <w:spacing w:after="120"/>
        <w:ind w:left="993" w:hanging="567"/>
        <w:rPr>
          <w:rFonts w:cs="Arial"/>
          <w:b/>
          <w:color w:val="000000" w:themeColor="text1"/>
        </w:rPr>
      </w:pPr>
      <w:r w:rsidRPr="00225590">
        <w:rPr>
          <w:rFonts w:cs="Arial"/>
          <w:b/>
          <w:color w:val="000000" w:themeColor="text1"/>
        </w:rPr>
        <w:t>Časopis – oblast péče o zdraví 10</w:t>
      </w:r>
      <w:r>
        <w:rPr>
          <w:rFonts w:cs="Arial"/>
          <w:b/>
          <w:color w:val="000000" w:themeColor="text1"/>
        </w:rPr>
        <w:t xml:space="preserve"> </w:t>
      </w:r>
      <w:r w:rsidRPr="00225590">
        <w:rPr>
          <w:rFonts w:cs="Arial"/>
          <w:b/>
          <w:color w:val="000000" w:themeColor="text1"/>
        </w:rPr>
        <w:t>%</w:t>
      </w:r>
    </w:p>
    <w:p w14:paraId="4261A02C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Cílová skupina – široká veřejnost 18+.</w:t>
      </w:r>
    </w:p>
    <w:p w14:paraId="364A9199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Zaměření: péče o zdraví.</w:t>
      </w:r>
    </w:p>
    <w:p w14:paraId="65C07DB6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Minimální čtenost 100 000. </w:t>
      </w:r>
    </w:p>
    <w:p w14:paraId="24A394DF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Počet časopisů v nabídce: 1.</w:t>
      </w:r>
    </w:p>
    <w:p w14:paraId="3292FC1D" w14:textId="77777777" w:rsidR="0064776C" w:rsidRDefault="0064776C" w:rsidP="0064776C">
      <w:pPr>
        <w:ind w:left="1353"/>
        <w:rPr>
          <w:rFonts w:cs="Arial"/>
          <w:color w:val="000000" w:themeColor="text1"/>
        </w:rPr>
      </w:pPr>
    </w:p>
    <w:p w14:paraId="4BDEBADA" w14:textId="77777777" w:rsidR="0064776C" w:rsidRDefault="0064776C" w:rsidP="0064776C">
      <w:pPr>
        <w:ind w:left="1353"/>
        <w:rPr>
          <w:rFonts w:cs="Arial"/>
          <w:color w:val="000000" w:themeColor="text1"/>
        </w:rPr>
      </w:pPr>
    </w:p>
    <w:p w14:paraId="3AB320A0" w14:textId="77777777" w:rsidR="0064776C" w:rsidRPr="00225590" w:rsidRDefault="0064776C" w:rsidP="0064776C">
      <w:pPr>
        <w:ind w:left="1353"/>
        <w:rPr>
          <w:rFonts w:cs="Arial"/>
          <w:color w:val="000000" w:themeColor="text1"/>
        </w:rPr>
      </w:pPr>
    </w:p>
    <w:p w14:paraId="04F77564" w14:textId="77777777" w:rsidR="0064776C" w:rsidRPr="00225590" w:rsidRDefault="0064776C" w:rsidP="0064776C">
      <w:pPr>
        <w:numPr>
          <w:ilvl w:val="1"/>
          <w:numId w:val="50"/>
        </w:numPr>
        <w:tabs>
          <w:tab w:val="left" w:pos="993"/>
        </w:tabs>
        <w:suppressAutoHyphens w:val="0"/>
        <w:spacing w:after="120"/>
        <w:ind w:left="993" w:hanging="567"/>
        <w:rPr>
          <w:rFonts w:cs="Arial"/>
          <w:b/>
          <w:color w:val="000000" w:themeColor="text1"/>
        </w:rPr>
      </w:pPr>
      <w:r w:rsidRPr="00225590">
        <w:rPr>
          <w:rFonts w:cs="Arial"/>
          <w:b/>
          <w:color w:val="000000" w:themeColor="text1"/>
        </w:rPr>
        <w:t>Časopis – oblast životního stylu pro ženy 30</w:t>
      </w:r>
      <w:r>
        <w:rPr>
          <w:rFonts w:cs="Arial"/>
          <w:b/>
          <w:color w:val="000000" w:themeColor="text1"/>
        </w:rPr>
        <w:t xml:space="preserve"> </w:t>
      </w:r>
      <w:r w:rsidRPr="00225590">
        <w:rPr>
          <w:rFonts w:cs="Arial"/>
          <w:b/>
          <w:color w:val="000000" w:themeColor="text1"/>
        </w:rPr>
        <w:t>%</w:t>
      </w:r>
    </w:p>
    <w:p w14:paraId="245F39F2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Cílová skupina – ženy 18+.</w:t>
      </w:r>
    </w:p>
    <w:p w14:paraId="743ED0BA" w14:textId="77777777" w:rsidR="0064776C" w:rsidRPr="00225590" w:rsidRDefault="0064776C" w:rsidP="0064776C">
      <w:pPr>
        <w:numPr>
          <w:ilvl w:val="1"/>
          <w:numId w:val="49"/>
        </w:numPr>
        <w:suppressAutoHyphens w:val="0"/>
        <w:jc w:val="both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Zaměření: lifestylový magazín pro ženy se zaměřením na zdravý životní styl, psychologii, kondici a celostní přístup.</w:t>
      </w:r>
    </w:p>
    <w:p w14:paraId="28DA6B47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Minimální čtenost 100 000. </w:t>
      </w:r>
    </w:p>
    <w:p w14:paraId="5E52586F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Počet časopisů v nabídce: 8.</w:t>
      </w:r>
    </w:p>
    <w:p w14:paraId="18178BC5" w14:textId="77777777" w:rsidR="0064776C" w:rsidRPr="00225590" w:rsidRDefault="0064776C" w:rsidP="0064776C">
      <w:pPr>
        <w:ind w:left="1440"/>
        <w:rPr>
          <w:rFonts w:cs="Arial"/>
          <w:color w:val="000000" w:themeColor="text1"/>
        </w:rPr>
      </w:pPr>
    </w:p>
    <w:p w14:paraId="5A59B831" w14:textId="77777777" w:rsidR="0064776C" w:rsidRPr="00225590" w:rsidRDefault="0064776C" w:rsidP="0064776C">
      <w:pPr>
        <w:numPr>
          <w:ilvl w:val="1"/>
          <w:numId w:val="50"/>
        </w:numPr>
        <w:tabs>
          <w:tab w:val="left" w:pos="993"/>
        </w:tabs>
        <w:suppressAutoHyphens w:val="0"/>
        <w:spacing w:after="120"/>
        <w:ind w:left="993" w:hanging="567"/>
        <w:rPr>
          <w:rFonts w:cs="Arial"/>
          <w:b/>
          <w:color w:val="000000" w:themeColor="text1"/>
        </w:rPr>
      </w:pPr>
      <w:r w:rsidRPr="00225590">
        <w:rPr>
          <w:rFonts w:cs="Arial"/>
          <w:b/>
          <w:color w:val="000000" w:themeColor="text1"/>
        </w:rPr>
        <w:t>Časopis – ekonomický 10</w:t>
      </w:r>
      <w:r>
        <w:rPr>
          <w:rFonts w:cs="Arial"/>
          <w:b/>
          <w:color w:val="000000" w:themeColor="text1"/>
        </w:rPr>
        <w:t xml:space="preserve"> </w:t>
      </w:r>
      <w:r w:rsidRPr="00225590">
        <w:rPr>
          <w:rFonts w:cs="Arial"/>
          <w:b/>
          <w:color w:val="000000" w:themeColor="text1"/>
        </w:rPr>
        <w:t>%</w:t>
      </w:r>
    </w:p>
    <w:p w14:paraId="3EFC0F69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Cílová skupina – širší veřejnost.</w:t>
      </w:r>
    </w:p>
    <w:p w14:paraId="66E8004A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Zaměření: čtení z oblasti ekonomiky.</w:t>
      </w:r>
    </w:p>
    <w:p w14:paraId="6D600C38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Minimální čtenost: 35 000. </w:t>
      </w:r>
    </w:p>
    <w:p w14:paraId="18C1AB6B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Počet časopisů v nabídce: 3.</w:t>
      </w:r>
    </w:p>
    <w:p w14:paraId="58D9F113" w14:textId="77777777" w:rsidR="0064776C" w:rsidRPr="00225590" w:rsidRDefault="0064776C" w:rsidP="0064776C">
      <w:pPr>
        <w:ind w:left="1440"/>
        <w:rPr>
          <w:rFonts w:cs="Arial"/>
          <w:color w:val="000000" w:themeColor="text1"/>
        </w:rPr>
      </w:pPr>
    </w:p>
    <w:p w14:paraId="3C025180" w14:textId="77777777" w:rsidR="0064776C" w:rsidRPr="00225590" w:rsidRDefault="0064776C" w:rsidP="0064776C">
      <w:pPr>
        <w:numPr>
          <w:ilvl w:val="1"/>
          <w:numId w:val="50"/>
        </w:numPr>
        <w:tabs>
          <w:tab w:val="left" w:pos="993"/>
        </w:tabs>
        <w:suppressAutoHyphens w:val="0"/>
        <w:spacing w:after="120"/>
        <w:ind w:left="993" w:hanging="567"/>
        <w:rPr>
          <w:rFonts w:cs="Arial"/>
          <w:b/>
          <w:color w:val="000000" w:themeColor="text1"/>
        </w:rPr>
      </w:pPr>
      <w:r w:rsidRPr="00225590">
        <w:rPr>
          <w:rFonts w:cs="Arial"/>
          <w:b/>
          <w:color w:val="000000" w:themeColor="text1"/>
        </w:rPr>
        <w:t>Časopis – společenský 10</w:t>
      </w:r>
      <w:r>
        <w:rPr>
          <w:rFonts w:cs="Arial"/>
          <w:b/>
          <w:color w:val="000000" w:themeColor="text1"/>
        </w:rPr>
        <w:t xml:space="preserve"> </w:t>
      </w:r>
      <w:r w:rsidRPr="00225590">
        <w:rPr>
          <w:rFonts w:cs="Arial"/>
          <w:b/>
          <w:color w:val="000000" w:themeColor="text1"/>
        </w:rPr>
        <w:t>%</w:t>
      </w:r>
    </w:p>
    <w:p w14:paraId="3FFD6F0C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Cílová skupina – širší veřejnost, zejména ženy.</w:t>
      </w:r>
    </w:p>
    <w:p w14:paraId="7899E723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Zaměření: informace ze společnosti. </w:t>
      </w:r>
    </w:p>
    <w:p w14:paraId="43452A5E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Minimální čtenost: 150 000. </w:t>
      </w:r>
    </w:p>
    <w:p w14:paraId="4F772D57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Počet časopisů v nabídce: 4.</w:t>
      </w:r>
    </w:p>
    <w:p w14:paraId="2A13509A" w14:textId="77777777" w:rsidR="0064776C" w:rsidRPr="00225590" w:rsidRDefault="0064776C" w:rsidP="0064776C">
      <w:pPr>
        <w:rPr>
          <w:rFonts w:cs="Arial"/>
          <w:color w:val="000000" w:themeColor="text1"/>
        </w:rPr>
      </w:pPr>
    </w:p>
    <w:p w14:paraId="4207F04C" w14:textId="77777777" w:rsidR="0064776C" w:rsidRPr="00225590" w:rsidRDefault="0064776C" w:rsidP="0064776C">
      <w:pPr>
        <w:numPr>
          <w:ilvl w:val="1"/>
          <w:numId w:val="50"/>
        </w:numPr>
        <w:tabs>
          <w:tab w:val="left" w:pos="993"/>
        </w:tabs>
        <w:suppressAutoHyphens w:val="0"/>
        <w:spacing w:after="120"/>
        <w:ind w:left="993" w:hanging="567"/>
        <w:rPr>
          <w:rFonts w:cs="Arial"/>
          <w:b/>
          <w:color w:val="000000" w:themeColor="text1"/>
        </w:rPr>
      </w:pPr>
      <w:r w:rsidRPr="00225590">
        <w:rPr>
          <w:rFonts w:cs="Arial"/>
          <w:b/>
          <w:color w:val="000000" w:themeColor="text1"/>
        </w:rPr>
        <w:t>Časopis – programový 10</w:t>
      </w:r>
      <w:r>
        <w:rPr>
          <w:rFonts w:cs="Arial"/>
          <w:b/>
          <w:color w:val="000000" w:themeColor="text1"/>
        </w:rPr>
        <w:t xml:space="preserve"> </w:t>
      </w:r>
      <w:r w:rsidRPr="00225590">
        <w:rPr>
          <w:rFonts w:cs="Arial"/>
          <w:b/>
          <w:color w:val="000000" w:themeColor="text1"/>
        </w:rPr>
        <w:t>%</w:t>
      </w:r>
    </w:p>
    <w:p w14:paraId="459A70F8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Cílová skupina – širší veřejnost.</w:t>
      </w:r>
    </w:p>
    <w:p w14:paraId="50ECC05F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Zaměření: přehled TV stanic a programů, čtení pro ženy a rodiny.</w:t>
      </w:r>
    </w:p>
    <w:p w14:paraId="259CD408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 xml:space="preserve">Minimální čtenost: 150 000. </w:t>
      </w:r>
    </w:p>
    <w:p w14:paraId="0C7EF061" w14:textId="77777777" w:rsidR="0064776C" w:rsidRPr="00225590" w:rsidRDefault="0064776C" w:rsidP="0064776C">
      <w:pPr>
        <w:numPr>
          <w:ilvl w:val="1"/>
          <w:numId w:val="49"/>
        </w:numPr>
        <w:suppressAutoHyphens w:val="0"/>
        <w:rPr>
          <w:rFonts w:cs="Arial"/>
          <w:color w:val="000000" w:themeColor="text1"/>
        </w:rPr>
      </w:pPr>
      <w:r w:rsidRPr="00225590">
        <w:rPr>
          <w:rFonts w:cs="Arial"/>
          <w:color w:val="000000" w:themeColor="text1"/>
        </w:rPr>
        <w:t>Počet časopisů v nabídce: 4</w:t>
      </w:r>
    </w:p>
    <w:p w14:paraId="7CD878ED" w14:textId="77777777" w:rsidR="0064776C" w:rsidRPr="00225590" w:rsidRDefault="0064776C" w:rsidP="0064776C">
      <w:pPr>
        <w:rPr>
          <w:rFonts w:cs="Arial"/>
          <w:color w:val="000000" w:themeColor="text1"/>
        </w:rPr>
      </w:pPr>
    </w:p>
    <w:p w14:paraId="17A40513" w14:textId="77777777" w:rsidR="0064776C" w:rsidRPr="00225590" w:rsidRDefault="0064776C" w:rsidP="0064776C">
      <w:pPr>
        <w:ind w:left="1353"/>
        <w:rPr>
          <w:rFonts w:cs="Arial"/>
          <w:color w:val="000000" w:themeColor="text1"/>
        </w:rPr>
      </w:pPr>
    </w:p>
    <w:p w14:paraId="0A636FD0" w14:textId="77777777" w:rsidR="0064776C" w:rsidRDefault="0064776C" w:rsidP="0064776C">
      <w:pPr>
        <w:ind w:left="426"/>
        <w:jc w:val="both"/>
        <w:rPr>
          <w:rFonts w:cs="Arial"/>
          <w:iCs/>
          <w:color w:val="000000" w:themeColor="text1"/>
        </w:rPr>
      </w:pPr>
      <w:r w:rsidRPr="00225590">
        <w:rPr>
          <w:rFonts w:cs="Arial"/>
          <w:b/>
          <w:bCs/>
          <w:color w:val="000000" w:themeColor="text1"/>
        </w:rPr>
        <w:t>Poptávané formáty:</w:t>
      </w:r>
      <w:r w:rsidRPr="00225590">
        <w:rPr>
          <w:rFonts w:cs="Arial"/>
          <w:iCs/>
          <w:color w:val="000000" w:themeColor="text1"/>
        </w:rPr>
        <w:t xml:space="preserve"> 1/1, ½ šířka, ¼ výška dle Přílohy č. 2 Rámcové dohody o nákupu centrálního mediálního prostoru v tištěných médiích pravidelné povahy část 1 VZ Tabulka pro výpočet nabídkové ceny.</w:t>
      </w:r>
    </w:p>
    <w:p w14:paraId="23C54419" w14:textId="77777777" w:rsidR="0064776C" w:rsidRPr="00225590" w:rsidRDefault="0064776C" w:rsidP="0064776C">
      <w:pPr>
        <w:ind w:left="426"/>
        <w:jc w:val="both"/>
        <w:rPr>
          <w:rFonts w:cs="Arial"/>
          <w:iCs/>
          <w:color w:val="000000" w:themeColor="text1"/>
        </w:rPr>
      </w:pPr>
    </w:p>
    <w:p w14:paraId="61D23C23" w14:textId="77777777" w:rsidR="0064776C" w:rsidRPr="00F04E83" w:rsidRDefault="0064776C" w:rsidP="0064776C">
      <w:pPr>
        <w:ind w:left="426"/>
        <w:jc w:val="both"/>
        <w:rPr>
          <w:rFonts w:cs="Arial"/>
        </w:rPr>
      </w:pPr>
      <w:r w:rsidRPr="00225590">
        <w:rPr>
          <w:rFonts w:cs="Arial"/>
          <w:b/>
          <w:bCs/>
          <w:color w:val="000000" w:themeColor="text1"/>
        </w:rPr>
        <w:t>Forma reklamního prostoru:</w:t>
      </w:r>
      <w:r w:rsidRPr="00225590">
        <w:rPr>
          <w:rFonts w:cs="Arial"/>
          <w:color w:val="000000" w:themeColor="text1"/>
        </w:rPr>
        <w:t xml:space="preserve"> primárně inzerce</w:t>
      </w:r>
      <w:r>
        <w:rPr>
          <w:rFonts w:cs="Arial"/>
        </w:rPr>
        <w:t>, může být i PR.</w:t>
      </w:r>
    </w:p>
    <w:p w14:paraId="4E57DDE0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019FC806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66C95425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323F59C6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6631A73D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3940BA68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2FAF8717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1AEF4B69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763EACE0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50D6A5C7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591CE269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1FA99523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57DF4B9D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2D7B2D59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0C9B31B5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6A786282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5C396F18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54D904A4" w14:textId="77777777" w:rsidR="0064776C" w:rsidRDefault="0064776C" w:rsidP="0064776C">
      <w:pPr>
        <w:pStyle w:val="Zhlav"/>
      </w:pPr>
      <w:r>
        <w:lastRenderedPageBreak/>
        <w:t>Příloha č. 2 Rámcové dohody o nákupu centrálního mediálního prostoru v tištěných médiích pravidelné povahy část 1 VZ – Tabulka pro výčet nabídkové ceny</w:t>
      </w:r>
    </w:p>
    <w:p w14:paraId="13F1F396" w14:textId="77777777" w:rsidR="0064776C" w:rsidRDefault="0064776C" w:rsidP="0064776C">
      <w:pPr>
        <w:pStyle w:val="Zhlav"/>
      </w:pPr>
    </w:p>
    <w:p w14:paraId="481CC7B6" w14:textId="77777777" w:rsidR="0064776C" w:rsidRDefault="0064776C" w:rsidP="0064776C">
      <w:pPr>
        <w:pStyle w:val="Zhlav"/>
      </w:pPr>
    </w:p>
    <w:p w14:paraId="43ED8A29" w14:textId="77777777" w:rsidR="0064776C" w:rsidRDefault="0064776C" w:rsidP="0064776C">
      <w:pPr>
        <w:pStyle w:val="Zhlav"/>
      </w:pPr>
    </w:p>
    <w:tbl>
      <w:tblPr>
        <w:tblW w:w="8440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136"/>
        <w:gridCol w:w="2914"/>
        <w:gridCol w:w="2835"/>
      </w:tblGrid>
      <w:tr w:rsidR="0064776C" w:rsidRPr="0064776C" w14:paraId="189D9987" w14:textId="77777777" w:rsidTr="00EF2271">
        <w:trPr>
          <w:trHeight w:val="855"/>
        </w:trPr>
        <w:tc>
          <w:tcPr>
            <w:tcW w:w="1555" w:type="dxa"/>
            <w:shd w:val="clear" w:color="000000" w:fill="BFBFBF"/>
            <w:vAlign w:val="center"/>
            <w:hideMark/>
          </w:tcPr>
          <w:p w14:paraId="4B8CDEC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</w:p>
          <w:p w14:paraId="764B0FF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1136" w:type="dxa"/>
            <w:shd w:val="clear" w:color="000000" w:fill="BFBFBF"/>
            <w:vAlign w:val="center"/>
            <w:hideMark/>
          </w:tcPr>
          <w:p w14:paraId="38B0863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proofErr w:type="gramStart"/>
            <w:r w:rsidRPr="0064776C">
              <w:rPr>
                <w:rFonts w:cs="Arial"/>
                <w:color w:val="000000"/>
                <w:szCs w:val="22"/>
                <w:lang w:eastAsia="cs-CZ"/>
              </w:rPr>
              <w:t>Jednotka - formát</w:t>
            </w:r>
            <w:proofErr w:type="gramEnd"/>
          </w:p>
        </w:tc>
        <w:tc>
          <w:tcPr>
            <w:tcW w:w="2914" w:type="dxa"/>
            <w:shd w:val="clear" w:color="000000" w:fill="BFBFBF"/>
            <w:vAlign w:val="center"/>
            <w:hideMark/>
          </w:tcPr>
          <w:p w14:paraId="6719E63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Konkrétní titul</w:t>
            </w:r>
          </w:p>
        </w:tc>
        <w:tc>
          <w:tcPr>
            <w:tcW w:w="2835" w:type="dxa"/>
            <w:shd w:val="clear" w:color="000000" w:fill="BFBFBF"/>
            <w:vAlign w:val="center"/>
            <w:hideMark/>
          </w:tcPr>
          <w:p w14:paraId="67A0A31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Nabídková cena v Kč bez DPH za jednotku</w:t>
            </w:r>
          </w:p>
        </w:tc>
      </w:tr>
      <w:tr w:rsidR="0064776C" w:rsidRPr="0064776C" w14:paraId="66D36E4D" w14:textId="77777777" w:rsidTr="00EF2271">
        <w:trPr>
          <w:trHeight w:val="300"/>
        </w:trPr>
        <w:tc>
          <w:tcPr>
            <w:tcW w:w="1555" w:type="dxa"/>
            <w:shd w:val="clear" w:color="000000" w:fill="C6D9F1"/>
            <w:vAlign w:val="center"/>
            <w:hideMark/>
          </w:tcPr>
          <w:p w14:paraId="7117804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DA1BC8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0CB381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7F331C5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FEF9057" w14:textId="77777777" w:rsidTr="00EF2271">
        <w:trPr>
          <w:trHeight w:val="300"/>
        </w:trPr>
        <w:tc>
          <w:tcPr>
            <w:tcW w:w="1555" w:type="dxa"/>
            <w:shd w:val="clear" w:color="000000" w:fill="C6D9F1"/>
            <w:vAlign w:val="center"/>
            <w:hideMark/>
          </w:tcPr>
          <w:p w14:paraId="583B766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C3B60D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CFEA36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1FD02A3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56C8D01" w14:textId="77777777" w:rsidTr="00EF2271">
        <w:trPr>
          <w:trHeight w:val="300"/>
        </w:trPr>
        <w:tc>
          <w:tcPr>
            <w:tcW w:w="1555" w:type="dxa"/>
            <w:shd w:val="clear" w:color="000000" w:fill="C5D9F1"/>
            <w:noWrap/>
            <w:vAlign w:val="center"/>
            <w:hideMark/>
          </w:tcPr>
          <w:p w14:paraId="74811AB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EAD8C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278A9B7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0B7AE9E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3BD64E33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306A0E6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FB7FB6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034AB2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MF Dnes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7F9615F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47B916C3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2782C0B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E28CDB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E68515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MF Dnes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6304BC4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48AE9204" w14:textId="77777777" w:rsidTr="00EF2271">
        <w:trPr>
          <w:trHeight w:val="300"/>
        </w:trPr>
        <w:tc>
          <w:tcPr>
            <w:tcW w:w="1555" w:type="dxa"/>
            <w:shd w:val="clear" w:color="000000" w:fill="DCE6F1"/>
            <w:noWrap/>
            <w:vAlign w:val="center"/>
            <w:hideMark/>
          </w:tcPr>
          <w:p w14:paraId="22AB1E8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BF7CF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229A14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MF Dnes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721C748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6BEA6184" w14:textId="77777777" w:rsidTr="00EF2271">
        <w:trPr>
          <w:trHeight w:val="300"/>
        </w:trPr>
        <w:tc>
          <w:tcPr>
            <w:tcW w:w="1555" w:type="dxa"/>
            <w:shd w:val="clear" w:color="000000" w:fill="C6D9F1"/>
            <w:vAlign w:val="center"/>
            <w:hideMark/>
          </w:tcPr>
          <w:p w14:paraId="6C2487C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079E5D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F72349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Právo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0B58E23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D8B1CA8" w14:textId="77777777" w:rsidTr="00EF2271">
        <w:trPr>
          <w:trHeight w:val="300"/>
        </w:trPr>
        <w:tc>
          <w:tcPr>
            <w:tcW w:w="1555" w:type="dxa"/>
            <w:shd w:val="clear" w:color="000000" w:fill="C6D9F1"/>
            <w:vAlign w:val="center"/>
            <w:hideMark/>
          </w:tcPr>
          <w:p w14:paraId="19ABFE7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64ECCD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481610C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Právo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118D874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BAA1F15" w14:textId="77777777" w:rsidTr="00EF2271">
        <w:trPr>
          <w:trHeight w:val="315"/>
        </w:trPr>
        <w:tc>
          <w:tcPr>
            <w:tcW w:w="1555" w:type="dxa"/>
            <w:shd w:val="clear" w:color="auto" w:fill="C6D9F1"/>
            <w:noWrap/>
            <w:vAlign w:val="center"/>
            <w:hideMark/>
          </w:tcPr>
          <w:p w14:paraId="5CD75AE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C661B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719EE27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Právo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7762281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B1C1980" w14:textId="77777777" w:rsidTr="00EF2271">
        <w:trPr>
          <w:trHeight w:val="315"/>
        </w:trPr>
        <w:tc>
          <w:tcPr>
            <w:tcW w:w="1555" w:type="dxa"/>
            <w:shd w:val="clear" w:color="auto" w:fill="DBE5F1"/>
            <w:noWrap/>
            <w:vAlign w:val="center"/>
          </w:tcPr>
          <w:p w14:paraId="187718C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BFF8F2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62459E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Aha!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3B99173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043CB9D0" w14:textId="77777777" w:rsidTr="00EF2271">
        <w:trPr>
          <w:trHeight w:val="315"/>
        </w:trPr>
        <w:tc>
          <w:tcPr>
            <w:tcW w:w="1555" w:type="dxa"/>
            <w:shd w:val="clear" w:color="auto" w:fill="DBE5F1"/>
            <w:noWrap/>
            <w:vAlign w:val="center"/>
          </w:tcPr>
          <w:p w14:paraId="000B4E1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CC0B03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</w:tcPr>
          <w:p w14:paraId="1735D7C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Aha!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07A29BB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515FB181" w14:textId="77777777" w:rsidTr="00EF2271">
        <w:trPr>
          <w:trHeight w:val="315"/>
        </w:trPr>
        <w:tc>
          <w:tcPr>
            <w:tcW w:w="1555" w:type="dxa"/>
            <w:shd w:val="clear" w:color="auto" w:fill="DBE5F1"/>
            <w:noWrap/>
            <w:vAlign w:val="center"/>
          </w:tcPr>
          <w:p w14:paraId="28B11D7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DC4C50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</w:tcPr>
          <w:p w14:paraId="70C6C8F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Aha!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1517E95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0564375A" w14:textId="77777777" w:rsidTr="00EF2271">
        <w:trPr>
          <w:trHeight w:val="315"/>
        </w:trPr>
        <w:tc>
          <w:tcPr>
            <w:tcW w:w="1555" w:type="dxa"/>
            <w:shd w:val="clear" w:color="auto" w:fill="C6D9F1"/>
            <w:noWrap/>
            <w:vAlign w:val="center"/>
          </w:tcPr>
          <w:p w14:paraId="5F29883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75B847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CF5A4F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Hospodářské noviny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26C597F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0D9DABC3" w14:textId="77777777" w:rsidTr="00EF2271">
        <w:trPr>
          <w:trHeight w:val="315"/>
        </w:trPr>
        <w:tc>
          <w:tcPr>
            <w:tcW w:w="1555" w:type="dxa"/>
            <w:shd w:val="clear" w:color="auto" w:fill="C6D9F1"/>
            <w:noWrap/>
            <w:vAlign w:val="center"/>
          </w:tcPr>
          <w:p w14:paraId="70AC2FE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8B6208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</w:tcPr>
          <w:p w14:paraId="1E09FD9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Hospodářské noviny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0053101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05D73564" w14:textId="77777777" w:rsidTr="00EF2271">
        <w:trPr>
          <w:trHeight w:val="315"/>
        </w:trPr>
        <w:tc>
          <w:tcPr>
            <w:tcW w:w="1555" w:type="dxa"/>
            <w:shd w:val="clear" w:color="auto" w:fill="C6D9F1"/>
            <w:noWrap/>
            <w:vAlign w:val="center"/>
          </w:tcPr>
          <w:p w14:paraId="74D3040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E4F2F02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</w:tcPr>
          <w:p w14:paraId="1ECB4C4D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Hospodářské noviny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783AE10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6CCF5B71" w14:textId="77777777" w:rsidTr="00EF2271">
        <w:trPr>
          <w:trHeight w:val="315"/>
        </w:trPr>
        <w:tc>
          <w:tcPr>
            <w:tcW w:w="1555" w:type="dxa"/>
            <w:shd w:val="clear" w:color="auto" w:fill="DBE5F1" w:themeFill="accent1" w:themeFillTint="33"/>
            <w:noWrap/>
            <w:vAlign w:val="center"/>
          </w:tcPr>
          <w:p w14:paraId="2C27F63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41CD73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1787CB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Deník ČR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76566E3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65B1E310" w14:textId="77777777" w:rsidTr="00EF2271">
        <w:trPr>
          <w:trHeight w:val="315"/>
        </w:trPr>
        <w:tc>
          <w:tcPr>
            <w:tcW w:w="1555" w:type="dxa"/>
            <w:shd w:val="clear" w:color="auto" w:fill="DBE5F1" w:themeFill="accent1" w:themeFillTint="33"/>
            <w:noWrap/>
            <w:vAlign w:val="center"/>
          </w:tcPr>
          <w:p w14:paraId="69F3FD0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03FD76E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C386C8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Deník ČR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5BA8618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16F00464" w14:textId="77777777" w:rsidTr="00EF2271">
        <w:trPr>
          <w:trHeight w:val="315"/>
        </w:trPr>
        <w:tc>
          <w:tcPr>
            <w:tcW w:w="1555" w:type="dxa"/>
            <w:shd w:val="clear" w:color="auto" w:fill="DBE5F1" w:themeFill="accent1" w:themeFillTint="33"/>
            <w:noWrap/>
            <w:vAlign w:val="center"/>
          </w:tcPr>
          <w:p w14:paraId="7460BC0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E1AED0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2A04094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Deník ČR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77E4933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25C95FD1" w14:textId="77777777" w:rsidTr="00EF2271">
        <w:trPr>
          <w:trHeight w:val="6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10E5235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Celková cena k hodnocení A1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8A284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6C38444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59FFD6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742DB38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396D910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B613A3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1C03422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 magazín TV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40E64EE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794D58D8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5AE0EE9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22E5C2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4791B4E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 magazín TV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3BD519D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16E8CABD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27564D7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4E6461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11AB56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 magazín TV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78ACC40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6F471702" w14:textId="77777777" w:rsidTr="00EF2271">
        <w:trPr>
          <w:trHeight w:val="300"/>
        </w:trPr>
        <w:tc>
          <w:tcPr>
            <w:tcW w:w="1555" w:type="dxa"/>
            <w:shd w:val="clear" w:color="000000" w:fill="C6D9F1"/>
            <w:vAlign w:val="center"/>
            <w:hideMark/>
          </w:tcPr>
          <w:p w14:paraId="7BB6684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FCB982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097FB2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magazín (celkem)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18A3CB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0A7C8EB8" w14:textId="77777777" w:rsidTr="00EF2271">
        <w:trPr>
          <w:trHeight w:val="300"/>
        </w:trPr>
        <w:tc>
          <w:tcPr>
            <w:tcW w:w="1555" w:type="dxa"/>
            <w:shd w:val="clear" w:color="000000" w:fill="C6D9F1"/>
            <w:vAlign w:val="center"/>
            <w:hideMark/>
          </w:tcPr>
          <w:p w14:paraId="154A973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99823F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0CA8DF2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magazín (celkem)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584960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528A85DF" w14:textId="77777777" w:rsidTr="00EF2271">
        <w:trPr>
          <w:trHeight w:val="300"/>
        </w:trPr>
        <w:tc>
          <w:tcPr>
            <w:tcW w:w="1555" w:type="dxa"/>
            <w:shd w:val="clear" w:color="auto" w:fill="C6D9F1" w:themeFill="text2" w:themeFillTint="33"/>
            <w:vAlign w:val="center"/>
            <w:hideMark/>
          </w:tcPr>
          <w:p w14:paraId="677BEC3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8216C0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553AC41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magazín (celkem)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A81043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6974ED80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  <w:hideMark/>
          </w:tcPr>
          <w:p w14:paraId="273E8D1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5B74D0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0411C1D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Magazín DNES + TV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3845D12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B107CA5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  <w:hideMark/>
          </w:tcPr>
          <w:p w14:paraId="45C833C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C76F87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6B26B64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Magazín DNES + TV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72BEC2E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03AE753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  <w:hideMark/>
          </w:tcPr>
          <w:p w14:paraId="428AC14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02573A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17D34DC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Magazín DNES + TV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205B78ED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7153DA5" w14:textId="77777777" w:rsidTr="00EF2271">
        <w:trPr>
          <w:trHeight w:val="315"/>
        </w:trPr>
        <w:tc>
          <w:tcPr>
            <w:tcW w:w="1555" w:type="dxa"/>
            <w:shd w:val="clear" w:color="000000" w:fill="C6D9F1"/>
            <w:vAlign w:val="center"/>
          </w:tcPr>
          <w:p w14:paraId="1EC9431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A1F2DB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929519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Magazín Právo + TV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112D049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2F0513E0" w14:textId="77777777" w:rsidTr="00EF2271">
        <w:trPr>
          <w:trHeight w:val="315"/>
        </w:trPr>
        <w:tc>
          <w:tcPr>
            <w:tcW w:w="1555" w:type="dxa"/>
            <w:shd w:val="clear" w:color="000000" w:fill="C6D9F1"/>
            <w:vAlign w:val="center"/>
          </w:tcPr>
          <w:p w14:paraId="54EA85E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420F4F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F63A5F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Magazín Právo + TV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6CE1D71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1A1C41A2" w14:textId="77777777" w:rsidTr="00EF2271">
        <w:trPr>
          <w:trHeight w:val="315"/>
        </w:trPr>
        <w:tc>
          <w:tcPr>
            <w:tcW w:w="1555" w:type="dxa"/>
            <w:shd w:val="clear" w:color="000000" w:fill="C6D9F1"/>
            <w:vAlign w:val="center"/>
          </w:tcPr>
          <w:p w14:paraId="70D84AB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4B7669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7AE7582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Magazín Právo + TV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182D3A2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4E3C21A6" w14:textId="77777777" w:rsidTr="00EF2271">
        <w:trPr>
          <w:trHeight w:val="570"/>
        </w:trPr>
        <w:tc>
          <w:tcPr>
            <w:tcW w:w="1555" w:type="dxa"/>
            <w:shd w:val="clear" w:color="000000" w:fill="C6D9F1"/>
            <w:vAlign w:val="center"/>
            <w:hideMark/>
          </w:tcPr>
          <w:p w14:paraId="490EB36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Celková cena k hodnocení A2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40632B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0CD37ED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28B54C4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3EACB60C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73E3BFA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lastRenderedPageBreak/>
              <w:t>A3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33D896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6ACBD17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Metro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282F6E7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6BFBF6C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02D0D1C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A3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00BF2C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056E1E2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Metro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6C86B44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6CE8426A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051F56C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A3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E518B4E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3959F5D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Metro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B39366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379EB16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2548BD2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Celková cena k hodnocení A3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28DDA62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46FFD18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5F16A9B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5E7C3173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773C6C6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4179B3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78AA40C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Chvilka pro tebe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368319A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E56CB81" w14:textId="77777777" w:rsidTr="00EF2271">
        <w:trPr>
          <w:trHeight w:val="315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5D81E67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B72327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4707395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Chvilka pro tebe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7B30130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BBF46C1" w14:textId="77777777" w:rsidTr="00EF2271">
        <w:trPr>
          <w:trHeight w:val="25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62CA1DA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EE0915E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0835AD1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Chvilka pro tebe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0E3E6BEE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159BDBF0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440A23E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410C4F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2261F6D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 pro ženy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2347D3F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2B1A515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17514FE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573BA0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63B42EE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 pro ženy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1277382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258A0C35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7416CE9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A00B7BA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7895139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 pro ženy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0A1D6A7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620804C6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3C0310D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CA9DBC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7B621D3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Tina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7E06B2D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67ED8C79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68AC06F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A93B57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7FA5E64E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Tina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1A81282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9B7D589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1F32DBE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D2B97AA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0C66580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Tina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D4C0DB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5C5C11A2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1C87ECB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59123B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4C14DBC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Napsáno životem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5740647E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168CC3D4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531D683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A33E33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239FA72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Napsáno životem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3EDBEFD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43DA1C66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314162C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476253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337E4AB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Napsáno životem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0F04BD2D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18C73B62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21803F9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015133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3902DF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Vlasta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5D40C4B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320CE183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2E3DDA1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5E4AD1A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0D184E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Vlasta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00E37BB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2B2A437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33342402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25641DE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7229E1B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Vlasta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BC5EA1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EDEF632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</w:tcPr>
          <w:p w14:paraId="1A52915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C9FB69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462D925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Překvapení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5D54877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2CD315F2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</w:tcPr>
          <w:p w14:paraId="1A97949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42C0FB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963B56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Překvapení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3133D73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51254EDF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</w:tcPr>
          <w:p w14:paraId="38FD9FA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4E2D97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DBD26C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Překvapení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1C85B96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3C2B1814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1F4FA74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Celková cena k hodnocení B4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DD1996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7CF6BDE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20DF938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621F7DDA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5C478B0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B5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FADB4F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0603E8E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 pro zdraví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5F0BC8B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6158459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6D2BF39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B5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A2C575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2220B2D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 pro zdraví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5B7A18C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3198C1FE" w14:textId="77777777" w:rsidTr="00EF2271">
        <w:trPr>
          <w:trHeight w:val="421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3283466A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B5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131228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0507777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Blesk pro zdraví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0A7E7D4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2A0EA3BC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4C5705C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Celková cena k hodnocení B5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184F78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2519199D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EF8638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34666505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</w:tcPr>
          <w:p w14:paraId="0EAC228A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B6 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B5C74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4AB8D2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Žena a život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24538D7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1EA2EA4E" w14:textId="77777777" w:rsidTr="00EF2271">
        <w:trPr>
          <w:trHeight w:val="315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573E4E6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C529A3E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57F3E15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Žena a život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2179B0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4E48EDDF" w14:textId="77777777" w:rsidTr="00EF2271">
        <w:trPr>
          <w:trHeight w:val="314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6B0383D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0E65A6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2025EB6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Žena a život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69C539D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622CCC5D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5EDA507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84CBD0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32FC249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Svět ženy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0E154CB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FCF1F7A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6BA8FB5A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CBF974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6D1BEBC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Svět ženy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6331928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4304986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47F794B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011F59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4C07A76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Svět ženy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5CAD01F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1BB25A3F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7B8184C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2CEA952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3D42741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Marianne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396CBD9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2B47FCAF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243CD73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D181E0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314511B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Marianne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1C485A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3A4B0151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03B5951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824C90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6640E43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Marianne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627EECB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305E1E8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6A7E510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AF8244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6C94BFB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Kreativ Praktická žena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218B95FD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3790C8BF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13B8305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lastRenderedPageBreak/>
              <w:t>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C232FC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0CECE2A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Kreativ Praktická žena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76BFCFB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CFE5E1D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4872077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994AC3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37A02B0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Kreativ Praktická žena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169F6BF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6BCEDADC" w14:textId="77777777" w:rsidTr="00EF2271">
        <w:trPr>
          <w:trHeight w:val="300"/>
        </w:trPr>
        <w:tc>
          <w:tcPr>
            <w:tcW w:w="1555" w:type="dxa"/>
            <w:shd w:val="clear" w:color="auto" w:fill="DBE5F1"/>
            <w:vAlign w:val="center"/>
          </w:tcPr>
          <w:p w14:paraId="456D67E2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13731EE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D832F5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Moje psychologie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7CBCA33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162257A8" w14:textId="77777777" w:rsidTr="00EF2271">
        <w:trPr>
          <w:trHeight w:val="300"/>
        </w:trPr>
        <w:tc>
          <w:tcPr>
            <w:tcW w:w="1555" w:type="dxa"/>
            <w:shd w:val="clear" w:color="auto" w:fill="DBE5F1"/>
            <w:vAlign w:val="center"/>
          </w:tcPr>
          <w:p w14:paraId="79AF0E3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BC28F7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207409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Moje psychologie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6B46CC8E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5BF29E74" w14:textId="77777777" w:rsidTr="00EF2271">
        <w:trPr>
          <w:trHeight w:val="300"/>
        </w:trPr>
        <w:tc>
          <w:tcPr>
            <w:tcW w:w="1555" w:type="dxa"/>
            <w:shd w:val="clear" w:color="auto" w:fill="DBE5F1"/>
            <w:vAlign w:val="center"/>
          </w:tcPr>
          <w:p w14:paraId="3E897A02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B1A7E7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2733A2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Moje psychologie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1989F11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60611FED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</w:tcPr>
          <w:p w14:paraId="05B5A13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3F72D2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C8BE70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proofErr w:type="spellStart"/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Cosmopolitan</w:t>
            </w:r>
            <w:proofErr w:type="spellEnd"/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7E2B5B7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450F4ED9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</w:tcPr>
          <w:p w14:paraId="0912A16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AC6281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EFC94A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proofErr w:type="spellStart"/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Cosmopolitan</w:t>
            </w:r>
            <w:proofErr w:type="spellEnd"/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0ADFC18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7F857E7A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</w:tcPr>
          <w:p w14:paraId="7750C4A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094409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27F7EB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proofErr w:type="spellStart"/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Cosmopolitan</w:t>
            </w:r>
            <w:proofErr w:type="spellEnd"/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702CBE1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0505A8DC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3F52047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882CDC2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D1C549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Elle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22E6A2F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7F60DA32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452BA0F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CB018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4806F4D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Elle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4DEC5AB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69A5009A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419FA77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4E7C73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AD233B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Elle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1D15D54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5DD9E2CC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</w:tcPr>
          <w:p w14:paraId="7A150A0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42EB8F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F79958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Glanc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566AE4D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20A893FA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</w:tcPr>
          <w:p w14:paraId="0ADE8C0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AE627A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B04A0D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Glanc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3B9A11C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24178A9F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</w:tcPr>
          <w:p w14:paraId="7E41966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33597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DFCDE4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Glanc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38E77F9D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022D10F7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362DAE6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Celková cena k hodnocení B6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188B1E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441E013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E21CFC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6FF448B2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15F0770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B7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512E9D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01A2951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Forbes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553F142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77F0021E" w14:textId="77777777" w:rsidTr="00EF2271">
        <w:trPr>
          <w:trHeight w:val="315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0995D2F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B7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3CC3DB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5D67FDA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Forbes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797AD2A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40443910" w14:textId="77777777" w:rsidTr="00EF2271">
        <w:trPr>
          <w:trHeight w:val="304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4D8E349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B7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384F3F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7E8FA2B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Forbes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676246D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0954E28E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144DF2EE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B7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D6D5F5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37EE6B8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Ekonom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509F463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581F9348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188414C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B7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E1D590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66EC3ED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Ekonom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1034E41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475EEB96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4E62293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B7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6D3163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0B07240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Ekonom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2BFDEC4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1CBCFEC8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1F80BA6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B7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87AC96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98CFD5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E 15 magazín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00DF975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00CD1936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1986F7E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B7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9E1359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7FD0D94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E 15 magazín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0A2D240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77E478DB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574CE43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B7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BDBE34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7DAB032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E 15 magazín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24A5637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15EDE82F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12FD5A1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Celková cena k hodnocení B7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C766AB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05E7DA9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2AB8FDD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1D8F9D21" w14:textId="77777777" w:rsidTr="00EF2271">
        <w:trPr>
          <w:trHeight w:val="300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62F121D2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7AB71D2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673A5AC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Nedělní blesk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4B98E2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2D07FCA6" w14:textId="77777777" w:rsidTr="00EF2271">
        <w:trPr>
          <w:trHeight w:val="315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298BB37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F71743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6E8519F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Nedělní blesk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0342998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5DB721CA" w14:textId="77777777" w:rsidTr="00EF2271">
        <w:trPr>
          <w:trHeight w:val="314"/>
        </w:trPr>
        <w:tc>
          <w:tcPr>
            <w:tcW w:w="1555" w:type="dxa"/>
            <w:shd w:val="clear" w:color="000000" w:fill="DCE6F1"/>
            <w:vAlign w:val="center"/>
            <w:hideMark/>
          </w:tcPr>
          <w:p w14:paraId="26743FC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4BF8D1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hideMark/>
          </w:tcPr>
          <w:p w14:paraId="5395408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Nedělní blesk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1FD8DD8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2A4E3C44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5598207E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8236102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104D5E6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 xml:space="preserve">Epocha 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032B2C4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4CCDA9DB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166AD772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BD7F99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47900DF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Epocha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7C75C32E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15DE56CC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08FA110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C6AE9B0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2C940A1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Epocha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4653BF4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5ACA0A70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0DB48C9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281D3A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29A13E87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Rytmus života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29E895DD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1A5D7DF8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13FF4BA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405D46E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2EB3517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Rytmus života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3049CD8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3710D3C3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0FB65E1A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244B81A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157A12E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Rytmus života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19CF0C1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3F2F4249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1B989E4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8FD791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F1C2D8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21. století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370B14F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526B6BF9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130EB11B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AD105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4B58573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21. století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17166D4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72368F6A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7E1A233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BC60D89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80213B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21. století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52BB303E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78B05B47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  <w:hideMark/>
          </w:tcPr>
          <w:p w14:paraId="3228CDFE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Celková cena k hodnocení B8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273661C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914" w:type="dxa"/>
            <w:shd w:val="clear" w:color="auto" w:fill="auto"/>
            <w:noWrap/>
            <w:vAlign w:val="center"/>
            <w:hideMark/>
          </w:tcPr>
          <w:p w14:paraId="00211C0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14:paraId="113D5346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 </w:t>
            </w:r>
          </w:p>
        </w:tc>
      </w:tr>
      <w:tr w:rsidR="0064776C" w:rsidRPr="0064776C" w14:paraId="52A1DEB5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20AA998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lastRenderedPageBreak/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BCFA65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782CD4C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Max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6AEAF40F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3F2FF24E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</w:tcPr>
          <w:p w14:paraId="26E997F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A772914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786FE25E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Max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774C24E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18556696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</w:tcPr>
          <w:p w14:paraId="2D6F6C1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69241F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3FA5103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Max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4502D295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0E79834F" w14:textId="77777777" w:rsidTr="00EF2271">
        <w:trPr>
          <w:trHeight w:val="300"/>
        </w:trPr>
        <w:tc>
          <w:tcPr>
            <w:tcW w:w="1555" w:type="dxa"/>
            <w:shd w:val="clear" w:color="000000" w:fill="C5D9F1"/>
          </w:tcPr>
          <w:p w14:paraId="1F4D54C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4B9DFF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19D1A46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mini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1A9CDA9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75493E21" w14:textId="77777777" w:rsidTr="00EF2271">
        <w:trPr>
          <w:trHeight w:val="300"/>
        </w:trPr>
        <w:tc>
          <w:tcPr>
            <w:tcW w:w="1555" w:type="dxa"/>
            <w:shd w:val="clear" w:color="000000" w:fill="C5D9F1"/>
          </w:tcPr>
          <w:p w14:paraId="66AF1BA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6C3D69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20C364D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mini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298BDA7A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39A8BAF4" w14:textId="77777777" w:rsidTr="00EF2271">
        <w:trPr>
          <w:trHeight w:val="300"/>
        </w:trPr>
        <w:tc>
          <w:tcPr>
            <w:tcW w:w="1555" w:type="dxa"/>
            <w:shd w:val="clear" w:color="000000" w:fill="C5D9F1"/>
          </w:tcPr>
          <w:p w14:paraId="15E1779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5B5C29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28F6A918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mini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19C1C4D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6DEF7E77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</w:tcPr>
          <w:p w14:paraId="1918F67D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DB4D6B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4D9D813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 xml:space="preserve">TV </w:t>
            </w:r>
            <w:proofErr w:type="spellStart"/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star</w:t>
            </w:r>
            <w:proofErr w:type="spellEnd"/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2E7231D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2774CF10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</w:tcPr>
          <w:p w14:paraId="17D3884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91EE42E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212485E4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 xml:space="preserve">TV </w:t>
            </w:r>
            <w:proofErr w:type="spellStart"/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star</w:t>
            </w:r>
            <w:proofErr w:type="spellEnd"/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113132C1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29508DF8" w14:textId="77777777" w:rsidTr="00EF2271">
        <w:trPr>
          <w:trHeight w:val="300"/>
        </w:trPr>
        <w:tc>
          <w:tcPr>
            <w:tcW w:w="1555" w:type="dxa"/>
            <w:shd w:val="clear" w:color="auto" w:fill="DBE5F1" w:themeFill="accent1" w:themeFillTint="33"/>
          </w:tcPr>
          <w:p w14:paraId="47384E1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6188173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52B025B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 xml:space="preserve">TV </w:t>
            </w:r>
            <w:proofErr w:type="spellStart"/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star</w:t>
            </w:r>
            <w:proofErr w:type="spellEnd"/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5E060DE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3730C739" w14:textId="77777777" w:rsidTr="00EF2271">
        <w:trPr>
          <w:trHeight w:val="300"/>
        </w:trPr>
        <w:tc>
          <w:tcPr>
            <w:tcW w:w="1555" w:type="dxa"/>
            <w:shd w:val="clear" w:color="000000" w:fill="C5D9F1"/>
          </w:tcPr>
          <w:p w14:paraId="1263334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2B29F2F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19917BA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expres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7D40BA1C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64C9E790" w14:textId="77777777" w:rsidTr="00EF2271">
        <w:trPr>
          <w:trHeight w:val="300"/>
        </w:trPr>
        <w:tc>
          <w:tcPr>
            <w:tcW w:w="1555" w:type="dxa"/>
            <w:shd w:val="clear" w:color="000000" w:fill="C5D9F1"/>
          </w:tcPr>
          <w:p w14:paraId="6557A3B5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E3033F6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1/2</w:t>
            </w:r>
          </w:p>
        </w:tc>
        <w:tc>
          <w:tcPr>
            <w:tcW w:w="2914" w:type="dxa"/>
            <w:shd w:val="clear" w:color="auto" w:fill="auto"/>
            <w:noWrap/>
          </w:tcPr>
          <w:p w14:paraId="4A46631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expres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09538960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739AB912" w14:textId="77777777" w:rsidTr="00EF2271">
        <w:trPr>
          <w:trHeight w:val="300"/>
        </w:trPr>
        <w:tc>
          <w:tcPr>
            <w:tcW w:w="1555" w:type="dxa"/>
            <w:shd w:val="clear" w:color="000000" w:fill="C5D9F1"/>
          </w:tcPr>
          <w:p w14:paraId="30C5684A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03EA4B8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 xml:space="preserve"> 1/4</w:t>
            </w:r>
          </w:p>
        </w:tc>
        <w:tc>
          <w:tcPr>
            <w:tcW w:w="2914" w:type="dxa"/>
            <w:shd w:val="clear" w:color="auto" w:fill="auto"/>
            <w:noWrap/>
          </w:tcPr>
          <w:p w14:paraId="1E41E569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  <w:r w:rsidRPr="0064776C">
              <w:rPr>
                <w:rFonts w:ascii="Calibri" w:hAnsi="Calibri" w:cs="Times New Roman"/>
                <w:color w:val="000000"/>
                <w:szCs w:val="22"/>
                <w:lang w:eastAsia="cs-CZ"/>
              </w:rPr>
              <w:t>TV expres</w:t>
            </w: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610ABA5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  <w:tr w:rsidR="0064776C" w:rsidRPr="0064776C" w14:paraId="57C65CC0" w14:textId="77777777" w:rsidTr="00EF2271">
        <w:trPr>
          <w:trHeight w:val="300"/>
        </w:trPr>
        <w:tc>
          <w:tcPr>
            <w:tcW w:w="1555" w:type="dxa"/>
            <w:shd w:val="clear" w:color="000000" w:fill="C5D9F1"/>
            <w:vAlign w:val="center"/>
          </w:tcPr>
          <w:p w14:paraId="11BAED37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  <w:r w:rsidRPr="0064776C">
              <w:rPr>
                <w:rFonts w:cs="Arial"/>
                <w:color w:val="000000"/>
                <w:szCs w:val="22"/>
                <w:lang w:eastAsia="cs-CZ"/>
              </w:rPr>
              <w:t>Celková cena k hodnocení B9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B2B0C41" w14:textId="77777777" w:rsidR="0064776C" w:rsidRPr="0064776C" w:rsidRDefault="0064776C" w:rsidP="0064776C">
            <w:pPr>
              <w:suppressAutoHyphens w:val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4D81F912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2835" w:type="dxa"/>
            <w:shd w:val="clear" w:color="auto" w:fill="FFFF00"/>
            <w:noWrap/>
            <w:vAlign w:val="center"/>
          </w:tcPr>
          <w:p w14:paraId="0E3D111E" w14:textId="77777777" w:rsidR="0064776C" w:rsidRPr="0064776C" w:rsidRDefault="0064776C" w:rsidP="0064776C">
            <w:pPr>
              <w:suppressAutoHyphens w:val="0"/>
              <w:rPr>
                <w:rFonts w:ascii="Calibri" w:hAnsi="Calibri" w:cs="Times New Roman"/>
                <w:color w:val="000000"/>
                <w:szCs w:val="22"/>
                <w:lang w:eastAsia="cs-CZ"/>
              </w:rPr>
            </w:pPr>
          </w:p>
        </w:tc>
      </w:tr>
    </w:tbl>
    <w:p w14:paraId="01CAF3DC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224FDB49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413D3CB6" w14:textId="77777777" w:rsidR="0064776C" w:rsidRDefault="0064776C" w:rsidP="0052554B">
      <w:pPr>
        <w:spacing w:line="264" w:lineRule="auto"/>
        <w:rPr>
          <w:rFonts w:cs="Arial"/>
          <w:szCs w:val="24"/>
        </w:rPr>
      </w:pPr>
    </w:p>
    <w:p w14:paraId="588E3CB7" w14:textId="77777777" w:rsidR="00712979" w:rsidRPr="00712979" w:rsidRDefault="00712979" w:rsidP="003E08DA">
      <w:pPr>
        <w:pStyle w:val="1lnekI"/>
        <w:numPr>
          <w:ilvl w:val="0"/>
          <w:numId w:val="0"/>
        </w:numPr>
      </w:pPr>
    </w:p>
    <w:sectPr w:rsidR="00712979" w:rsidRPr="00712979" w:rsidSect="008502F3">
      <w:footerReference w:type="default" r:id="rId9"/>
      <w:footerReference w:type="first" r:id="rId10"/>
      <w:pgSz w:w="11906" w:h="16838"/>
      <w:pgMar w:top="1276" w:right="1417" w:bottom="1417" w:left="1417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8E3B" w14:textId="77777777" w:rsidR="00D12A33" w:rsidRDefault="00D12A33" w:rsidP="008221A4">
      <w:r>
        <w:separator/>
      </w:r>
    </w:p>
  </w:endnote>
  <w:endnote w:type="continuationSeparator" w:id="0">
    <w:p w14:paraId="042F4CEA" w14:textId="77777777" w:rsidR="00D12A33" w:rsidRDefault="00D12A33" w:rsidP="0082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8080"/>
    </w:tblGrid>
    <w:tr w:rsidR="00FE2A67" w:rsidRPr="006D244D" w14:paraId="497AB530" w14:textId="77777777" w:rsidTr="00075704">
      <w:trPr>
        <w:trHeight w:val="227"/>
        <w:jc w:val="center"/>
      </w:trPr>
      <w:tc>
        <w:tcPr>
          <w:tcW w:w="10031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54909396" w14:textId="4E0455D8" w:rsidR="00FE2A67" w:rsidRPr="00763C46" w:rsidRDefault="0064776C" w:rsidP="00FE2A67">
          <w:pPr>
            <w:pStyle w:val="Zpat"/>
            <w:jc w:val="left"/>
            <w:rPr>
              <w:szCs w:val="20"/>
            </w:rPr>
          </w:pPr>
          <w:sdt>
            <w:sdtPr>
              <w:rPr>
                <w:szCs w:val="14"/>
              </w:rPr>
              <w:alias w:val="dílo"/>
              <w:tag w:val=""/>
              <w:id w:val="236604211"/>
              <w:placeholder>
                <w:docPart w:val="6C86DA86BB934F369B84B6146C2A14C3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r w:rsidR="00E30E4F">
                <w:rPr>
                  <w:szCs w:val="14"/>
                </w:rPr>
                <w:t>Rámcová dohoda o nákupu centrálního mediálního prostoru v tištěných médiích pravidelné povahy s jedním účastníkem</w:t>
              </w:r>
            </w:sdtContent>
          </w:sdt>
          <w:r w:rsidR="00FE2A67" w:rsidRPr="00763C46">
            <w:rPr>
              <w:szCs w:val="14"/>
            </w:rPr>
            <w:t xml:space="preserve"> – </w:t>
          </w:r>
          <w:r w:rsidR="00FE2A67" w:rsidRPr="00763C46">
            <w:rPr>
              <w:szCs w:val="14"/>
            </w:rPr>
            <w:fldChar w:fldCharType="begin"/>
          </w:r>
          <w:r w:rsidR="00FE2A67" w:rsidRPr="00763C46">
            <w:rPr>
              <w:szCs w:val="14"/>
            </w:rPr>
            <w:instrText xml:space="preserve"> REF dilo_duplicate \h  \* MERGEFORMAT </w:instrText>
          </w:r>
          <w:r w:rsidR="00FE2A67" w:rsidRPr="00763C46">
            <w:rPr>
              <w:szCs w:val="14"/>
            </w:rPr>
          </w:r>
          <w:r w:rsidR="00FE2A67" w:rsidRPr="00763C46">
            <w:rPr>
              <w:szCs w:val="14"/>
            </w:rPr>
            <w:fldChar w:fldCharType="end"/>
          </w:r>
          <w:r w:rsidR="00FE2A67" w:rsidRPr="00763C46">
            <w:rPr>
              <w:szCs w:val="14"/>
            </w:rPr>
            <w:t>Zdravotní</w:t>
          </w:r>
          <w:r w:rsidR="00FE2A67" w:rsidRPr="00763C46">
            <w:rPr>
              <w:rFonts w:cs="Arial"/>
              <w:sz w:val="10"/>
              <w:szCs w:val="10"/>
              <w:lang w:eastAsia="cs-CZ"/>
            </w:rPr>
            <w:t xml:space="preserve"> </w:t>
          </w:r>
          <w:r w:rsidR="00FE2A67" w:rsidRPr="00763C46">
            <w:rPr>
              <w:rFonts w:cs="Arial"/>
              <w:lang w:eastAsia="cs-CZ"/>
            </w:rPr>
            <w:t xml:space="preserve">pojišťovna ministerstva vnitra České republiky - </w:t>
          </w:r>
          <w:sdt>
            <w:sdtPr>
              <w:alias w:val="Partner"/>
              <w:tag w:val=""/>
              <w:id w:val="-1413232891"/>
              <w:placeholder>
                <w:docPart w:val="0458943A5B8C47C4B98238688D2214E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976FA" w:rsidRPr="003578F9">
                <w:rPr>
                  <w:rStyle w:val="Zstupntext"/>
                  <w:highlight w:val="green"/>
                </w:rPr>
                <w:t>…………</w:t>
              </w:r>
            </w:sdtContent>
          </w:sdt>
        </w:p>
      </w:tc>
    </w:tr>
    <w:tr w:rsidR="00FE2A67" w:rsidRPr="006D244D" w14:paraId="7532EDD7" w14:textId="77777777" w:rsidTr="00075704">
      <w:trPr>
        <w:trHeight w:val="737"/>
        <w:jc w:val="center"/>
      </w:trPr>
      <w:tc>
        <w:tcPr>
          <w:tcW w:w="1004" w:type="dxa"/>
          <w:vMerge w:val="restart"/>
          <w:tcBorders>
            <w:top w:val="single" w:sz="4" w:space="0" w:color="000000"/>
          </w:tcBorders>
        </w:tcPr>
        <w:p w14:paraId="0385C829" w14:textId="77777777" w:rsidR="00FE2A67" w:rsidRPr="00763C46" w:rsidRDefault="00FE2A67" w:rsidP="00FE2A67">
          <w:pPr>
            <w:pStyle w:val="Zpat"/>
            <w:rPr>
              <w:sz w:val="4"/>
              <w:szCs w:val="4"/>
            </w:rPr>
          </w:pPr>
        </w:p>
        <w:p w14:paraId="3E5C7894" w14:textId="77777777" w:rsidR="00FE2A67" w:rsidRPr="00763C46" w:rsidRDefault="00FE2A67" w:rsidP="00FE2A67">
          <w:pPr>
            <w:pStyle w:val="Zpat"/>
          </w:pPr>
          <w:r w:rsidRPr="00763C46">
            <w:rPr>
              <w:noProof/>
              <w:lang w:eastAsia="cs-CZ"/>
            </w:rPr>
            <w:drawing>
              <wp:inline distT="0" distB="0" distL="0" distR="0" wp14:anchorId="2C813586" wp14:editId="73EF2B52">
                <wp:extent cx="485775" cy="485775"/>
                <wp:effectExtent l="0" t="0" r="9525" b="9525"/>
                <wp:docPr id="4" name="Obráz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63C46"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</w:tcBorders>
        </w:tcPr>
        <w:p w14:paraId="7C8A9BA1" w14:textId="77777777" w:rsidR="00FE2A67" w:rsidRPr="00763C46" w:rsidRDefault="00FE2A67" w:rsidP="00FE2A67">
          <w:pPr>
            <w:pStyle w:val="Zpat"/>
            <w:rPr>
              <w:sz w:val="4"/>
              <w:szCs w:val="4"/>
            </w:rPr>
          </w:pPr>
        </w:p>
        <w:p w14:paraId="6C8175D5" w14:textId="77777777" w:rsidR="00FE2A67" w:rsidRPr="00763C46" w:rsidRDefault="00FE2A67" w:rsidP="00FE2A67">
          <w:pPr>
            <w:pStyle w:val="Zpat"/>
          </w:pPr>
          <w:r w:rsidRPr="00763C46">
            <w:rPr>
              <w:noProof/>
              <w:lang w:eastAsia="cs-CZ"/>
            </w:rPr>
            <w:drawing>
              <wp:inline distT="0" distB="0" distL="0" distR="0" wp14:anchorId="395DDA3B" wp14:editId="6089E392">
                <wp:extent cx="485775" cy="485775"/>
                <wp:effectExtent l="0" t="0" r="9525" b="9525"/>
                <wp:docPr id="3" name="Obráz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63C46">
            <w:t xml:space="preserve"> ISO 9001</w:t>
          </w:r>
        </w:p>
      </w:tc>
      <w:tc>
        <w:tcPr>
          <w:tcW w:w="8080" w:type="dxa"/>
          <w:tcBorders>
            <w:top w:val="single" w:sz="4" w:space="0" w:color="000000"/>
          </w:tcBorders>
        </w:tcPr>
        <w:p w14:paraId="3D926071" w14:textId="77777777" w:rsidR="00FE2A67" w:rsidRPr="00763C46" w:rsidRDefault="00FE2A67" w:rsidP="00FE2A67">
          <w:pPr>
            <w:pStyle w:val="Zpat"/>
          </w:pPr>
          <w:r w:rsidRPr="00763C46">
            <w:t>Zdravotní pojišťovna ministerstva vnitra České republiky,</w:t>
          </w:r>
        </w:p>
        <w:p w14:paraId="338AB6D4" w14:textId="77777777" w:rsidR="00FE2A67" w:rsidRPr="00763C46" w:rsidRDefault="00FE2A67" w:rsidP="00FE2A67">
          <w:pPr>
            <w:pStyle w:val="Zpat"/>
          </w:pPr>
          <w:r w:rsidRPr="00763C46">
            <w:t>sídlo Vinohradská 2577/178, 130 00 Praha 3, kód pojišťovny 211, IČO 47114304,</w:t>
          </w:r>
        </w:p>
        <w:p w14:paraId="6B94AC71" w14:textId="77777777" w:rsidR="00FE2A67" w:rsidRPr="00763C46" w:rsidRDefault="00FE2A67" w:rsidP="00FE2A67">
          <w:pPr>
            <w:pStyle w:val="Zpat"/>
          </w:pPr>
          <w:r w:rsidRPr="00763C46">
            <w:t>zapsána v obchodním rejstříku vedeném Městským soudem v Praze oddíl A, vložka 7216</w:t>
          </w:r>
        </w:p>
        <w:p w14:paraId="41A86B8E" w14:textId="77777777" w:rsidR="00FE2A67" w:rsidRPr="00763C46" w:rsidRDefault="00FE2A67" w:rsidP="00FE2A67">
          <w:pPr>
            <w:pStyle w:val="Zpat"/>
          </w:pPr>
          <w:r w:rsidRPr="00763C46">
            <w:t>datová schránka: 9swaix3, infolinka: 222 222 255, e-mail: info@zpmvcr.cz, www.211.cz</w:t>
          </w:r>
        </w:p>
      </w:tc>
    </w:tr>
    <w:tr w:rsidR="00FE2A67" w:rsidRPr="006D244D" w14:paraId="40FFB2F5" w14:textId="77777777" w:rsidTr="00E37CA9">
      <w:trPr>
        <w:trHeight w:val="144"/>
        <w:jc w:val="center"/>
      </w:trPr>
      <w:tc>
        <w:tcPr>
          <w:tcW w:w="1004" w:type="dxa"/>
          <w:vMerge/>
        </w:tcPr>
        <w:p w14:paraId="3DDB4758" w14:textId="77777777" w:rsidR="00FE2A67" w:rsidRPr="00763C46" w:rsidRDefault="00FE2A67" w:rsidP="00FE2A67">
          <w:pPr>
            <w:pStyle w:val="Zpat"/>
          </w:pPr>
        </w:p>
      </w:tc>
      <w:tc>
        <w:tcPr>
          <w:tcW w:w="947" w:type="dxa"/>
          <w:vMerge/>
        </w:tcPr>
        <w:p w14:paraId="204CC6B9" w14:textId="77777777" w:rsidR="00FE2A67" w:rsidRPr="00763C46" w:rsidRDefault="00FE2A67" w:rsidP="00FE2A67">
          <w:pPr>
            <w:pStyle w:val="Zpat"/>
          </w:pPr>
        </w:p>
      </w:tc>
      <w:tc>
        <w:tcPr>
          <w:tcW w:w="8080" w:type="dxa"/>
          <w:vAlign w:val="bottom"/>
        </w:tcPr>
        <w:p w14:paraId="3C70732F" w14:textId="4D392B6D" w:rsidR="00FE2A67" w:rsidRPr="00763C46" w:rsidRDefault="00FE2A67" w:rsidP="00E37CA9">
          <w:pPr>
            <w:pStyle w:val="Zpat"/>
            <w:jc w:val="right"/>
          </w:pPr>
          <w:r w:rsidRPr="00763C46">
            <w:fldChar w:fldCharType="begin"/>
          </w:r>
          <w:r w:rsidRPr="00763C46">
            <w:instrText>PAGE</w:instrText>
          </w:r>
          <w:r w:rsidRPr="00763C46">
            <w:fldChar w:fldCharType="separate"/>
          </w:r>
          <w:r w:rsidRPr="00763C46">
            <w:rPr>
              <w:noProof/>
            </w:rPr>
            <w:t>1</w:t>
          </w:r>
          <w:r w:rsidRPr="00763C46">
            <w:fldChar w:fldCharType="end"/>
          </w:r>
          <w:r w:rsidRPr="00763C46">
            <w:t xml:space="preserve"> z </w:t>
          </w:r>
          <w:r w:rsidRPr="00763C46">
            <w:fldChar w:fldCharType="begin"/>
          </w:r>
          <w:r w:rsidRPr="00763C46">
            <w:instrText>NUMPAGES</w:instrText>
          </w:r>
          <w:r w:rsidRPr="00763C46">
            <w:fldChar w:fldCharType="separate"/>
          </w:r>
          <w:r w:rsidRPr="00763C46">
            <w:rPr>
              <w:noProof/>
            </w:rPr>
            <w:t>2</w:t>
          </w:r>
          <w:r w:rsidRPr="00763C46">
            <w:fldChar w:fldCharType="end"/>
          </w:r>
        </w:p>
      </w:tc>
    </w:tr>
  </w:tbl>
  <w:p w14:paraId="1B8BB172" w14:textId="77777777" w:rsidR="007B3511" w:rsidRPr="002471EF" w:rsidRDefault="007B3511" w:rsidP="00FE2A67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8080"/>
    </w:tblGrid>
    <w:tr w:rsidR="008502F3" w:rsidRPr="006D244D" w14:paraId="3539A078" w14:textId="77777777" w:rsidTr="00075704">
      <w:trPr>
        <w:trHeight w:val="227"/>
        <w:jc w:val="center"/>
      </w:trPr>
      <w:tc>
        <w:tcPr>
          <w:tcW w:w="10031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6E72627F" w14:textId="513CAE52" w:rsidR="008502F3" w:rsidRPr="00763C46" w:rsidRDefault="0064776C" w:rsidP="00075704">
          <w:pPr>
            <w:pStyle w:val="Zpat"/>
            <w:jc w:val="left"/>
            <w:rPr>
              <w:szCs w:val="20"/>
            </w:rPr>
          </w:pPr>
          <w:sdt>
            <w:sdtPr>
              <w:rPr>
                <w:szCs w:val="14"/>
              </w:rPr>
              <w:alias w:val="dílo"/>
              <w:tag w:val=""/>
              <w:id w:val="-1516306542"/>
              <w:placeholder>
                <w:docPart w:val="14B8716CF31A467F96038618396EDCB0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r w:rsidR="00E30E4F">
                <w:rPr>
                  <w:szCs w:val="14"/>
                </w:rPr>
                <w:t>Rámcová dohoda o nákupu centrálního mediálního prostoru v tištěných médiích pravidelné povahy s jedním účastníkem</w:t>
              </w:r>
            </w:sdtContent>
          </w:sdt>
          <w:r w:rsidR="008502F3" w:rsidRPr="00763C46">
            <w:rPr>
              <w:szCs w:val="14"/>
            </w:rPr>
            <w:t xml:space="preserve"> – </w:t>
          </w:r>
          <w:r w:rsidR="008502F3" w:rsidRPr="00763C46">
            <w:rPr>
              <w:szCs w:val="14"/>
            </w:rPr>
            <w:fldChar w:fldCharType="begin"/>
          </w:r>
          <w:r w:rsidR="008502F3" w:rsidRPr="00763C46">
            <w:rPr>
              <w:szCs w:val="14"/>
            </w:rPr>
            <w:instrText xml:space="preserve"> REF dilo_duplicate \h  \* MERGEFORMAT </w:instrText>
          </w:r>
          <w:r w:rsidR="008502F3" w:rsidRPr="00763C46">
            <w:rPr>
              <w:szCs w:val="14"/>
            </w:rPr>
          </w:r>
          <w:r w:rsidR="008502F3" w:rsidRPr="00763C46">
            <w:rPr>
              <w:szCs w:val="14"/>
            </w:rPr>
            <w:fldChar w:fldCharType="end"/>
          </w:r>
          <w:r w:rsidR="008502F3" w:rsidRPr="00763C46">
            <w:rPr>
              <w:szCs w:val="14"/>
            </w:rPr>
            <w:t>Zdravotní</w:t>
          </w:r>
          <w:r w:rsidR="008502F3" w:rsidRPr="00763C46">
            <w:rPr>
              <w:rFonts w:cs="Arial"/>
              <w:sz w:val="10"/>
              <w:szCs w:val="10"/>
              <w:lang w:eastAsia="cs-CZ"/>
            </w:rPr>
            <w:t xml:space="preserve"> </w:t>
          </w:r>
          <w:r w:rsidR="008502F3" w:rsidRPr="00763C46">
            <w:rPr>
              <w:rFonts w:cs="Arial"/>
              <w:lang w:eastAsia="cs-CZ"/>
            </w:rPr>
            <w:t xml:space="preserve">pojišťovna ministerstva vnitra České republiky - </w:t>
          </w:r>
          <w:sdt>
            <w:sdtPr>
              <w:alias w:val="Partner"/>
              <w:tag w:val=""/>
              <w:id w:val="-363212574"/>
              <w:placeholder>
                <w:docPart w:val="930F6684223848E5844343695DD8229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02F3" w:rsidRPr="003578F9">
                <w:rPr>
                  <w:rStyle w:val="Zstupntext"/>
                  <w:highlight w:val="green"/>
                </w:rPr>
                <w:t>…………</w:t>
              </w:r>
            </w:sdtContent>
          </w:sdt>
        </w:p>
      </w:tc>
    </w:tr>
    <w:tr w:rsidR="008502F3" w:rsidRPr="006D244D" w14:paraId="2412750C" w14:textId="77777777" w:rsidTr="00075704">
      <w:trPr>
        <w:trHeight w:val="737"/>
        <w:jc w:val="center"/>
      </w:trPr>
      <w:tc>
        <w:tcPr>
          <w:tcW w:w="1004" w:type="dxa"/>
          <w:vMerge w:val="restart"/>
          <w:tcBorders>
            <w:top w:val="single" w:sz="4" w:space="0" w:color="000000"/>
          </w:tcBorders>
        </w:tcPr>
        <w:p w14:paraId="7ECDD8A8" w14:textId="77777777" w:rsidR="008502F3" w:rsidRPr="00763C46" w:rsidRDefault="008502F3" w:rsidP="00075704">
          <w:pPr>
            <w:pStyle w:val="Zpat"/>
            <w:rPr>
              <w:sz w:val="4"/>
              <w:szCs w:val="4"/>
            </w:rPr>
          </w:pPr>
        </w:p>
        <w:p w14:paraId="39FDA6A8" w14:textId="77777777" w:rsidR="008502F3" w:rsidRPr="00763C46" w:rsidRDefault="008502F3" w:rsidP="00075704">
          <w:pPr>
            <w:pStyle w:val="Zpat"/>
          </w:pPr>
          <w:r w:rsidRPr="00763C46">
            <w:rPr>
              <w:noProof/>
              <w:lang w:eastAsia="cs-CZ"/>
            </w:rPr>
            <w:drawing>
              <wp:inline distT="0" distB="0" distL="0" distR="0" wp14:anchorId="1D85D814" wp14:editId="32BF44E4">
                <wp:extent cx="485775" cy="485775"/>
                <wp:effectExtent l="0" t="0" r="9525" b="9525"/>
                <wp:docPr id="139402861" name="Obrázek 139402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63C46"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</w:tcBorders>
        </w:tcPr>
        <w:p w14:paraId="52EF5E29" w14:textId="77777777" w:rsidR="008502F3" w:rsidRPr="00763C46" w:rsidRDefault="008502F3" w:rsidP="00075704">
          <w:pPr>
            <w:pStyle w:val="Zpat"/>
            <w:rPr>
              <w:sz w:val="4"/>
              <w:szCs w:val="4"/>
            </w:rPr>
          </w:pPr>
        </w:p>
        <w:p w14:paraId="43FC30A6" w14:textId="77777777" w:rsidR="008502F3" w:rsidRPr="00763C46" w:rsidRDefault="008502F3" w:rsidP="00075704">
          <w:pPr>
            <w:pStyle w:val="Zpat"/>
          </w:pPr>
          <w:r w:rsidRPr="00763C46">
            <w:rPr>
              <w:noProof/>
              <w:lang w:eastAsia="cs-CZ"/>
            </w:rPr>
            <w:drawing>
              <wp:inline distT="0" distB="0" distL="0" distR="0" wp14:anchorId="6EC2BF8F" wp14:editId="403BBDE5">
                <wp:extent cx="485775" cy="485775"/>
                <wp:effectExtent l="0" t="0" r="9525" b="9525"/>
                <wp:docPr id="406010859" name="Obrázek 406010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63C46">
            <w:t xml:space="preserve"> ISO 9001</w:t>
          </w:r>
        </w:p>
      </w:tc>
      <w:tc>
        <w:tcPr>
          <w:tcW w:w="8080" w:type="dxa"/>
          <w:tcBorders>
            <w:top w:val="single" w:sz="4" w:space="0" w:color="000000"/>
          </w:tcBorders>
        </w:tcPr>
        <w:p w14:paraId="3CE31D68" w14:textId="77777777" w:rsidR="008502F3" w:rsidRPr="00763C46" w:rsidRDefault="008502F3" w:rsidP="00075704">
          <w:pPr>
            <w:pStyle w:val="Zpat"/>
          </w:pPr>
          <w:r w:rsidRPr="00763C46">
            <w:t>Zdravotní pojišťovna ministerstva vnitra České republiky,</w:t>
          </w:r>
        </w:p>
        <w:p w14:paraId="6FEBF519" w14:textId="77777777" w:rsidR="008502F3" w:rsidRPr="00763C46" w:rsidRDefault="008502F3" w:rsidP="00075704">
          <w:pPr>
            <w:pStyle w:val="Zpat"/>
          </w:pPr>
          <w:r w:rsidRPr="00763C46">
            <w:t>sídlo Vinohradská 2577/178, 130 00 Praha 3, kód pojišťovny 211, IČO 47114304,</w:t>
          </w:r>
        </w:p>
        <w:p w14:paraId="4A26A383" w14:textId="77777777" w:rsidR="008502F3" w:rsidRPr="00763C46" w:rsidRDefault="008502F3" w:rsidP="00075704">
          <w:pPr>
            <w:pStyle w:val="Zpat"/>
          </w:pPr>
          <w:r w:rsidRPr="00763C46">
            <w:t>zapsána v obchodním rejstříku vedeném Městským soudem v Praze oddíl A, vložka 7216</w:t>
          </w:r>
        </w:p>
        <w:p w14:paraId="475BB3ED" w14:textId="77777777" w:rsidR="008502F3" w:rsidRPr="00763C46" w:rsidRDefault="008502F3" w:rsidP="00075704">
          <w:pPr>
            <w:pStyle w:val="Zpat"/>
          </w:pPr>
          <w:r w:rsidRPr="00763C46">
            <w:t>datová schránka: 9swaix3, infolinka: 222 222 255, e-mail: info@zpmvcr.cz, www.211.cz</w:t>
          </w:r>
        </w:p>
      </w:tc>
    </w:tr>
    <w:tr w:rsidR="008502F3" w:rsidRPr="006D244D" w14:paraId="210A26F9" w14:textId="77777777" w:rsidTr="00075704">
      <w:trPr>
        <w:trHeight w:val="144"/>
        <w:jc w:val="center"/>
      </w:trPr>
      <w:tc>
        <w:tcPr>
          <w:tcW w:w="1004" w:type="dxa"/>
          <w:vMerge/>
        </w:tcPr>
        <w:p w14:paraId="7321210D" w14:textId="77777777" w:rsidR="008502F3" w:rsidRPr="00763C46" w:rsidRDefault="008502F3" w:rsidP="00075704">
          <w:pPr>
            <w:pStyle w:val="Zpat"/>
          </w:pPr>
        </w:p>
      </w:tc>
      <w:tc>
        <w:tcPr>
          <w:tcW w:w="947" w:type="dxa"/>
          <w:vMerge/>
        </w:tcPr>
        <w:p w14:paraId="58FDEBCD" w14:textId="77777777" w:rsidR="008502F3" w:rsidRPr="00763C46" w:rsidRDefault="008502F3" w:rsidP="00075704">
          <w:pPr>
            <w:pStyle w:val="Zpat"/>
          </w:pPr>
        </w:p>
      </w:tc>
      <w:tc>
        <w:tcPr>
          <w:tcW w:w="8080" w:type="dxa"/>
          <w:vAlign w:val="bottom"/>
        </w:tcPr>
        <w:p w14:paraId="204C0FE2" w14:textId="2E5846A3" w:rsidR="008502F3" w:rsidRPr="00763C46" w:rsidRDefault="008502F3" w:rsidP="00075704">
          <w:pPr>
            <w:pStyle w:val="Zpat"/>
            <w:jc w:val="right"/>
          </w:pPr>
          <w:r w:rsidRPr="00763C46">
            <w:fldChar w:fldCharType="begin"/>
          </w:r>
          <w:r w:rsidRPr="00763C46">
            <w:instrText>PAGE</w:instrText>
          </w:r>
          <w:r w:rsidRPr="00763C46">
            <w:fldChar w:fldCharType="separate"/>
          </w:r>
          <w:r w:rsidRPr="00763C46">
            <w:rPr>
              <w:noProof/>
            </w:rPr>
            <w:t>1</w:t>
          </w:r>
          <w:r w:rsidRPr="00763C46">
            <w:fldChar w:fldCharType="end"/>
          </w:r>
          <w:r w:rsidRPr="00763C46">
            <w:t xml:space="preserve"> z </w:t>
          </w:r>
          <w:r w:rsidRPr="00763C46">
            <w:fldChar w:fldCharType="begin"/>
          </w:r>
          <w:r w:rsidRPr="00763C46">
            <w:instrText>NUMPAGES</w:instrText>
          </w:r>
          <w:r w:rsidRPr="00763C46">
            <w:fldChar w:fldCharType="separate"/>
          </w:r>
          <w:r w:rsidRPr="00763C46">
            <w:rPr>
              <w:noProof/>
            </w:rPr>
            <w:t>2</w:t>
          </w:r>
          <w:r w:rsidRPr="00763C46">
            <w:fldChar w:fldCharType="end"/>
          </w:r>
        </w:p>
      </w:tc>
    </w:tr>
  </w:tbl>
  <w:p w14:paraId="353F3F13" w14:textId="77777777" w:rsidR="008502F3" w:rsidRDefault="00850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0B62" w14:textId="77777777" w:rsidR="00D12A33" w:rsidRDefault="00D12A33" w:rsidP="008221A4">
      <w:r>
        <w:separator/>
      </w:r>
    </w:p>
  </w:footnote>
  <w:footnote w:type="continuationSeparator" w:id="0">
    <w:p w14:paraId="307DFE40" w14:textId="77777777" w:rsidR="00D12A33" w:rsidRDefault="00D12A33" w:rsidP="0082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AA6"/>
    <w:multiLevelType w:val="multilevel"/>
    <w:tmpl w:val="1C70763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lowerLetter"/>
      <w:pStyle w:val="Podnadpis"/>
      <w:lvlText w:val="%3)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" w15:restartNumberingAfterBreak="0">
    <w:nsid w:val="153A7AE1"/>
    <w:multiLevelType w:val="hybridMultilevel"/>
    <w:tmpl w:val="61BAB938"/>
    <w:lvl w:ilvl="0" w:tplc="5EB6C582">
      <w:start w:val="1"/>
      <w:numFmt w:val="bullet"/>
      <w:pStyle w:val="3odrky2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" w15:restartNumberingAfterBreak="0">
    <w:nsid w:val="1A666606"/>
    <w:multiLevelType w:val="hybridMultilevel"/>
    <w:tmpl w:val="C1FC8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6538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A25A9"/>
    <w:multiLevelType w:val="multilevel"/>
    <w:tmpl w:val="FC9ED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23E54E8A"/>
    <w:multiLevelType w:val="hybridMultilevel"/>
    <w:tmpl w:val="8BB0604E"/>
    <w:lvl w:ilvl="0" w:tplc="940E4046">
      <w:start w:val="1"/>
      <w:numFmt w:val="bullet"/>
      <w:pStyle w:val="3odrky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6EF673E"/>
    <w:multiLevelType w:val="multilevel"/>
    <w:tmpl w:val="F0C0B12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2CD17C64"/>
    <w:multiLevelType w:val="hybridMultilevel"/>
    <w:tmpl w:val="CA0228F8"/>
    <w:lvl w:ilvl="0" w:tplc="095ED340">
      <w:start w:val="1"/>
      <w:numFmt w:val="bullet"/>
      <w:pStyle w:val="3odrkyto"/>
      <w:lvlText w:val="o"/>
      <w:lvlJc w:val="left"/>
      <w:pPr>
        <w:ind w:left="1418" w:hanging="284"/>
      </w:pPr>
      <w:rPr>
        <w:rFonts w:asciiTheme="minorHAnsi" w:hAnsiTheme="minorHAnsi" w:cstheme="minorHAnsi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D09D4"/>
    <w:multiLevelType w:val="multilevel"/>
    <w:tmpl w:val="242AB838"/>
    <w:lvl w:ilvl="0">
      <w:start w:val="1"/>
      <w:numFmt w:val="decimal"/>
      <w:lvlRestart w:val="0"/>
      <w:pStyle w:val="Nadpis1"/>
      <w:lvlText w:val="%1"/>
      <w:lvlJc w:val="left"/>
      <w:pPr>
        <w:ind w:left="431" w:hanging="431"/>
      </w:pPr>
    </w:lvl>
    <w:lvl w:ilvl="1">
      <w:start w:val="1"/>
      <w:numFmt w:val="decimal"/>
      <w:pStyle w:val="Nadpis2"/>
      <w:lvlText w:val="%1.%2"/>
      <w:lvlJc w:val="left"/>
      <w:pPr>
        <w:ind w:left="578" w:hanging="578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2" w:hanging="862"/>
      </w:pPr>
    </w:lvl>
    <w:lvl w:ilvl="4">
      <w:start w:val="1"/>
      <w:numFmt w:val="decimal"/>
      <w:pStyle w:val="Nadpis5"/>
      <w:lvlText w:val="%1.%2.%3.%4.%5"/>
      <w:lvlJc w:val="left"/>
      <w:pPr>
        <w:ind w:left="1009" w:hanging="1009"/>
      </w:pPr>
    </w:lvl>
    <w:lvl w:ilvl="5">
      <w:start w:val="1"/>
      <w:numFmt w:val="decimal"/>
      <w:pStyle w:val="Nadpis6"/>
      <w:lvlText w:val="%1.%2.%3.%4.%5.%6"/>
      <w:lvlJc w:val="left"/>
      <w:pPr>
        <w:ind w:left="1151" w:hanging="1151"/>
      </w:pPr>
    </w:lvl>
    <w:lvl w:ilvl="6">
      <w:start w:val="1"/>
      <w:numFmt w:val="decimal"/>
      <w:pStyle w:val="Nadpis7"/>
      <w:lvlText w:val="%1.%2.%3.%4.%5.%6.%7"/>
      <w:lvlJc w:val="left"/>
      <w:pPr>
        <w:ind w:left="1298" w:hanging="1298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2" w:hanging="1582"/>
      </w:pPr>
    </w:lvl>
  </w:abstractNum>
  <w:abstractNum w:abstractNumId="8" w15:restartNumberingAfterBreak="0">
    <w:nsid w:val="32244F10"/>
    <w:multiLevelType w:val="multilevel"/>
    <w:tmpl w:val="653E590E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9" w15:restartNumberingAfterBreak="0">
    <w:nsid w:val="36231873"/>
    <w:multiLevelType w:val="multilevel"/>
    <w:tmpl w:val="7506E3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2" w:hanging="1800"/>
      </w:pPr>
      <w:rPr>
        <w:rFonts w:hint="default"/>
      </w:rPr>
    </w:lvl>
  </w:abstractNum>
  <w:abstractNum w:abstractNumId="10" w15:restartNumberingAfterBreak="0">
    <w:nsid w:val="38A95C6D"/>
    <w:multiLevelType w:val="hybridMultilevel"/>
    <w:tmpl w:val="59082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C2A4B"/>
    <w:multiLevelType w:val="hybridMultilevel"/>
    <w:tmpl w:val="6B1EDB64"/>
    <w:lvl w:ilvl="0" w:tplc="294815B2">
      <w:start w:val="1"/>
      <w:numFmt w:val="lowerLetter"/>
      <w:pStyle w:val="3odrkyp"/>
      <w:lvlText w:val="%1)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008A"/>
    <w:multiLevelType w:val="hybridMultilevel"/>
    <w:tmpl w:val="A968AA08"/>
    <w:lvl w:ilvl="0" w:tplc="A34885B8">
      <w:start w:val="1"/>
      <w:numFmt w:val="bullet"/>
      <w:pStyle w:val="3odrky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F296D"/>
    <w:multiLevelType w:val="hybridMultilevel"/>
    <w:tmpl w:val="01BA794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4AF6318"/>
    <w:multiLevelType w:val="multilevel"/>
    <w:tmpl w:val="C43269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bodylnk"/>
      <w:lvlText w:val="%1.%2"/>
      <w:lvlJc w:val="left"/>
      <w:pPr>
        <w:ind w:left="576" w:hanging="576"/>
      </w:pPr>
    </w:lvl>
    <w:lvl w:ilvl="2">
      <w:start w:val="1"/>
      <w:numFmt w:val="decimal"/>
      <w:pStyle w:val="3bodylnku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DFA502B"/>
    <w:multiLevelType w:val="hybridMultilevel"/>
    <w:tmpl w:val="1E3AE27E"/>
    <w:lvl w:ilvl="0" w:tplc="8E3290D4">
      <w:start w:val="1"/>
      <w:numFmt w:val="lowerRoman"/>
      <w:pStyle w:val="3msk"/>
      <w:lvlText w:val="%1."/>
      <w:lvlJc w:val="right"/>
      <w:pPr>
        <w:ind w:left="851" w:hanging="17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197933"/>
    <w:multiLevelType w:val="multilevel"/>
    <w:tmpl w:val="A8262A12"/>
    <w:lvl w:ilvl="0">
      <w:start w:val="1"/>
      <w:numFmt w:val="upperRoman"/>
      <w:pStyle w:val="1lnekI"/>
      <w:suff w:val="nothing"/>
      <w:lvlText w:val="Článek %1."/>
      <w:lvlJc w:val="left"/>
      <w:pPr>
        <w:ind w:left="360" w:hanging="360"/>
      </w:pPr>
    </w:lvl>
    <w:lvl w:ilvl="1">
      <w:start w:val="1"/>
      <w:numFmt w:val="decimal"/>
      <w:pStyle w:val="2bodlnku"/>
      <w:lvlText w:val="%2. 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66E1ACC"/>
    <w:multiLevelType w:val="hybridMultilevel"/>
    <w:tmpl w:val="4C6ACC2C"/>
    <w:lvl w:ilvl="0" w:tplc="4850792E">
      <w:start w:val="1"/>
      <w:numFmt w:val="upperRoman"/>
      <w:pStyle w:val="3mskv"/>
      <w:lvlText w:val="%1.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66820"/>
    <w:multiLevelType w:val="multilevel"/>
    <w:tmpl w:val="A8263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357836"/>
    <w:multiLevelType w:val="hybridMultilevel"/>
    <w:tmpl w:val="F1CE2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607D8">
      <w:start w:val="1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13920">
    <w:abstractNumId w:val="16"/>
  </w:num>
  <w:num w:numId="2" w16cid:durableId="1891719612">
    <w:abstractNumId w:val="4"/>
  </w:num>
  <w:num w:numId="3" w16cid:durableId="1377008815">
    <w:abstractNumId w:val="0"/>
  </w:num>
  <w:num w:numId="4" w16cid:durableId="261498925">
    <w:abstractNumId w:val="17"/>
  </w:num>
  <w:num w:numId="5" w16cid:durableId="9649383">
    <w:abstractNumId w:val="7"/>
  </w:num>
  <w:num w:numId="6" w16cid:durableId="201331091">
    <w:abstractNumId w:val="14"/>
  </w:num>
  <w:num w:numId="7" w16cid:durableId="1346862759">
    <w:abstractNumId w:val="1"/>
  </w:num>
  <w:num w:numId="8" w16cid:durableId="133719352">
    <w:abstractNumId w:val="15"/>
  </w:num>
  <w:num w:numId="9" w16cid:durableId="259073167">
    <w:abstractNumId w:val="12"/>
  </w:num>
  <w:num w:numId="10" w16cid:durableId="739670788">
    <w:abstractNumId w:val="6"/>
  </w:num>
  <w:num w:numId="11" w16cid:durableId="1140223153">
    <w:abstractNumId w:val="11"/>
  </w:num>
  <w:num w:numId="12" w16cid:durableId="993409717">
    <w:abstractNumId w:val="18"/>
  </w:num>
  <w:num w:numId="13" w16cid:durableId="1022781945">
    <w:abstractNumId w:val="8"/>
    <w:lvlOverride w:ilvl="0">
      <w:startOverride w:val="1"/>
    </w:lvlOverride>
    <w:lvlOverride w:ilvl="1">
      <w:startOverride w:val="1"/>
    </w:lvlOverride>
  </w:num>
  <w:num w:numId="14" w16cid:durableId="1187331262">
    <w:abstractNumId w:val="8"/>
  </w:num>
  <w:num w:numId="15" w16cid:durableId="179782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973413268">
    <w:abstractNumId w:val="8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</w:lvl>
    </w:lvlOverride>
  </w:num>
  <w:num w:numId="17" w16cid:durableId="1047493112">
    <w:abstractNumId w:val="8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999915861">
    <w:abstractNumId w:val="8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</w:lvl>
    </w:lvlOverride>
  </w:num>
  <w:num w:numId="19" w16cid:durableId="1059013155">
    <w:abstractNumId w:val="8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</w:lvl>
    </w:lvlOverride>
  </w:num>
  <w:num w:numId="20" w16cid:durableId="19755214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6258717">
    <w:abstractNumId w:val="8"/>
    <w:lvlOverride w:ilvl="0">
      <w:startOverride w:val="1"/>
    </w:lvlOverride>
    <w:lvlOverride w:ilvl="1">
      <w:startOverride w:val="1"/>
    </w:lvlOverride>
  </w:num>
  <w:num w:numId="22" w16cid:durableId="1499275458">
    <w:abstractNumId w:val="8"/>
    <w:lvlOverride w:ilvl="0">
      <w:lvl w:ilvl="0">
        <w:start w:val="1"/>
        <w:numFmt w:val="lowerLetter"/>
        <w:pStyle w:val="Heading-Number-ContractCzechRadio"/>
        <w:lvlText w:val="%1)"/>
        <w:lvlJc w:val="left"/>
        <w:pPr>
          <w:ind w:left="0" w:firstLine="0"/>
        </w:pPr>
        <w:rPr>
          <w:rFonts w:ascii="Arial" w:eastAsiaTheme="majorEastAsia" w:hAnsi="Arial" w:cstheme="majorBidi"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596" w:hanging="312"/>
        </w:pPr>
        <w:rPr>
          <w:rFonts w:hint="default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3" w16cid:durableId="1821270954">
    <w:abstractNumId w:val="8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</w:lvl>
    </w:lvlOverride>
  </w:num>
  <w:num w:numId="24" w16cid:durableId="1276907723">
    <w:abstractNumId w:val="8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</w:lvl>
    </w:lvlOverride>
  </w:num>
  <w:num w:numId="25" w16cid:durableId="1921864355">
    <w:abstractNumId w:val="8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</w:lvl>
    </w:lvlOverride>
  </w:num>
  <w:num w:numId="26" w16cid:durableId="1811436101">
    <w:abstractNumId w:val="13"/>
  </w:num>
  <w:num w:numId="27" w16cid:durableId="1966422056">
    <w:abstractNumId w:val="8"/>
    <w:lvlOverride w:ilvl="0">
      <w:lvl w:ilvl="0">
        <w:start w:val="1"/>
        <w:numFmt w:val="lowerLetter"/>
        <w:pStyle w:val="Heading-Number-ContractCzechRadio"/>
        <w:lvlText w:val="%1)"/>
        <w:lvlJc w:val="left"/>
        <w:rPr>
          <w:rFonts w:ascii="Arial" w:eastAsiaTheme="majorEastAsia" w:hAnsi="Arial" w:cstheme="majorBidi"/>
        </w:rPr>
      </w:lvl>
    </w:lvlOverride>
    <w:lvlOverride w:ilvl="1">
      <w:lvl w:ilvl="1">
        <w:start w:val="7"/>
        <w:numFmt w:val="decimal"/>
        <w:pStyle w:val="ListNumber-ContractCzechRadio"/>
        <w:lvlText w:val="%2."/>
        <w:lvlJc w:val="left"/>
        <w:pPr>
          <w:ind w:left="312" w:hanging="312"/>
        </w:p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36" w:hanging="312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8" w16cid:durableId="249387268">
    <w:abstractNumId w:val="8"/>
    <w:lvlOverride w:ilvl="0">
      <w:startOverride w:val="1"/>
      <w:lvl w:ilvl="0">
        <w:start w:val="1"/>
        <w:numFmt w:val="lowerLetter"/>
        <w:pStyle w:val="Heading-Number-ContractCzechRadio"/>
        <w:lvlText w:val="%1)"/>
        <w:lvlJc w:val="left"/>
        <w:pPr>
          <w:ind w:left="0" w:firstLine="0"/>
        </w:pPr>
        <w:rPr>
          <w:rFonts w:ascii="Arial" w:eastAsiaTheme="majorEastAsia" w:hAnsi="Arial" w:cstheme="majorBidi"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312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9" w16cid:durableId="877863135">
    <w:abstractNumId w:val="8"/>
    <w:lvlOverride w:ilvl="0">
      <w:startOverride w:val="1"/>
      <w:lvl w:ilvl="0">
        <w:start w:val="1"/>
        <w:numFmt w:val="lowerLetter"/>
        <w:pStyle w:val="Heading-Number-ContractCzechRadio"/>
        <w:lvlText w:val="%1)"/>
        <w:lvlJc w:val="left"/>
        <w:pPr>
          <w:ind w:left="0" w:firstLine="0"/>
        </w:pPr>
        <w:rPr>
          <w:rFonts w:ascii="Arial" w:eastAsiaTheme="majorEastAsia" w:hAnsi="Arial" w:cstheme="majorBidi"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312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0" w16cid:durableId="1132551983">
    <w:abstractNumId w:val="9"/>
  </w:num>
  <w:num w:numId="31" w16cid:durableId="1458449531">
    <w:abstractNumId w:val="5"/>
  </w:num>
  <w:num w:numId="32" w16cid:durableId="1456024730">
    <w:abstractNumId w:val="3"/>
  </w:num>
  <w:num w:numId="33" w16cid:durableId="1032922068">
    <w:abstractNumId w:val="19"/>
  </w:num>
  <w:num w:numId="34" w16cid:durableId="1070276498">
    <w:abstractNumId w:val="8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2"/>
      <w:lvl w:ilvl="3">
        <w:start w:val="2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5" w16cid:durableId="1355036330">
    <w:abstractNumId w:val="8"/>
    <w:lvlOverride w:ilvl="0">
      <w:startOverride w:val="2"/>
      <w:lvl w:ilvl="0">
        <w:start w:val="2"/>
        <w:numFmt w:val="lowerLetter"/>
        <w:pStyle w:val="Heading-Number-ContractCzechRadio"/>
        <w:lvlText w:val="%1)"/>
        <w:lvlJc w:val="left"/>
        <w:pPr>
          <w:ind w:left="0" w:firstLine="0"/>
        </w:pPr>
        <w:rPr>
          <w:rFonts w:ascii="Arial" w:eastAsiaTheme="majorEastAsia" w:hAnsi="Arial" w:cstheme="majorBidi" w:hint="default"/>
        </w:rPr>
      </w:lvl>
    </w:lvlOverride>
    <w:lvlOverride w:ilvl="1">
      <w:startOverride w:val="7"/>
      <w:lvl w:ilvl="1">
        <w:start w:val="7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2"/>
      <w:lvl w:ilvl="3">
        <w:start w:val="2"/>
        <w:numFmt w:val="decimal"/>
        <w:lvlText w:val="%4."/>
        <w:lvlJc w:val="left"/>
        <w:pPr>
          <w:ind w:left="36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139080565">
    <w:abstractNumId w:val="17"/>
  </w:num>
  <w:num w:numId="37" w16cid:durableId="1040974217">
    <w:abstractNumId w:val="17"/>
  </w:num>
  <w:num w:numId="38" w16cid:durableId="1455101849">
    <w:abstractNumId w:val="17"/>
  </w:num>
  <w:num w:numId="39" w16cid:durableId="1883328151">
    <w:abstractNumId w:val="17"/>
  </w:num>
  <w:num w:numId="40" w16cid:durableId="290870608">
    <w:abstractNumId w:val="17"/>
  </w:num>
  <w:num w:numId="41" w16cid:durableId="223761105">
    <w:abstractNumId w:val="17"/>
  </w:num>
  <w:num w:numId="42" w16cid:durableId="2123182719">
    <w:abstractNumId w:val="17"/>
  </w:num>
  <w:num w:numId="43" w16cid:durableId="1551187644">
    <w:abstractNumId w:val="17"/>
  </w:num>
  <w:num w:numId="44" w16cid:durableId="1041202630">
    <w:abstractNumId w:val="17"/>
  </w:num>
  <w:num w:numId="45" w16cid:durableId="363293950">
    <w:abstractNumId w:val="17"/>
  </w:num>
  <w:num w:numId="46" w16cid:durableId="727798790">
    <w:abstractNumId w:val="17"/>
  </w:num>
  <w:num w:numId="47" w16cid:durableId="586959900">
    <w:abstractNumId w:val="17"/>
  </w:num>
  <w:num w:numId="48" w16cid:durableId="1917081706">
    <w:abstractNumId w:val="17"/>
  </w:num>
  <w:num w:numId="49" w16cid:durableId="1101954853">
    <w:abstractNumId w:val="20"/>
  </w:num>
  <w:num w:numId="50" w16cid:durableId="1590045115">
    <w:abstractNumId w:val="2"/>
  </w:num>
  <w:num w:numId="51" w16cid:durableId="200516145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92"/>
    <w:rsid w:val="0000244A"/>
    <w:rsid w:val="000143F0"/>
    <w:rsid w:val="00015EA4"/>
    <w:rsid w:val="00026E17"/>
    <w:rsid w:val="0003071A"/>
    <w:rsid w:val="00030EF3"/>
    <w:rsid w:val="000344F7"/>
    <w:rsid w:val="00042D7C"/>
    <w:rsid w:val="00057974"/>
    <w:rsid w:val="0006126E"/>
    <w:rsid w:val="000644B1"/>
    <w:rsid w:val="00072B26"/>
    <w:rsid w:val="00075704"/>
    <w:rsid w:val="00082FB4"/>
    <w:rsid w:val="000B6C11"/>
    <w:rsid w:val="000C7DD4"/>
    <w:rsid w:val="000D6C5D"/>
    <w:rsid w:val="000E3946"/>
    <w:rsid w:val="000E5606"/>
    <w:rsid w:val="000F0791"/>
    <w:rsid w:val="00101FAC"/>
    <w:rsid w:val="0010509B"/>
    <w:rsid w:val="00105FD9"/>
    <w:rsid w:val="00126403"/>
    <w:rsid w:val="00133D34"/>
    <w:rsid w:val="00143AF6"/>
    <w:rsid w:val="0015215F"/>
    <w:rsid w:val="00163303"/>
    <w:rsid w:val="00177EC8"/>
    <w:rsid w:val="00181164"/>
    <w:rsid w:val="00184910"/>
    <w:rsid w:val="001851F5"/>
    <w:rsid w:val="001A5151"/>
    <w:rsid w:val="001B00D4"/>
    <w:rsid w:val="001B1AE0"/>
    <w:rsid w:val="001B3CFC"/>
    <w:rsid w:val="001D0A1B"/>
    <w:rsid w:val="001D0F7E"/>
    <w:rsid w:val="001D548D"/>
    <w:rsid w:val="001E75A4"/>
    <w:rsid w:val="001F1DB9"/>
    <w:rsid w:val="001F2460"/>
    <w:rsid w:val="001F7170"/>
    <w:rsid w:val="00206A0F"/>
    <w:rsid w:val="00207068"/>
    <w:rsid w:val="002101B9"/>
    <w:rsid w:val="00214B8A"/>
    <w:rsid w:val="00225CB9"/>
    <w:rsid w:val="002348DD"/>
    <w:rsid w:val="00246F01"/>
    <w:rsid w:val="002471EF"/>
    <w:rsid w:val="00256499"/>
    <w:rsid w:val="002760A2"/>
    <w:rsid w:val="00277DF3"/>
    <w:rsid w:val="00291A1E"/>
    <w:rsid w:val="0029439B"/>
    <w:rsid w:val="002A19DA"/>
    <w:rsid w:val="002A37DA"/>
    <w:rsid w:val="002B04F3"/>
    <w:rsid w:val="002D0AC2"/>
    <w:rsid w:val="002E66E2"/>
    <w:rsid w:val="002F6E75"/>
    <w:rsid w:val="003011BD"/>
    <w:rsid w:val="00303A85"/>
    <w:rsid w:val="00303CFF"/>
    <w:rsid w:val="00303F22"/>
    <w:rsid w:val="0031444E"/>
    <w:rsid w:val="00321F41"/>
    <w:rsid w:val="00322ABC"/>
    <w:rsid w:val="00346792"/>
    <w:rsid w:val="003578F9"/>
    <w:rsid w:val="00365FDE"/>
    <w:rsid w:val="00383458"/>
    <w:rsid w:val="00391D00"/>
    <w:rsid w:val="00395D31"/>
    <w:rsid w:val="00396EE4"/>
    <w:rsid w:val="003A59BE"/>
    <w:rsid w:val="003C0031"/>
    <w:rsid w:val="003C0274"/>
    <w:rsid w:val="003C3DEB"/>
    <w:rsid w:val="003E08DA"/>
    <w:rsid w:val="003E2127"/>
    <w:rsid w:val="003E5958"/>
    <w:rsid w:val="003E59AC"/>
    <w:rsid w:val="003E7633"/>
    <w:rsid w:val="003F013D"/>
    <w:rsid w:val="003F02EF"/>
    <w:rsid w:val="003F3CCC"/>
    <w:rsid w:val="004033C2"/>
    <w:rsid w:val="004267C5"/>
    <w:rsid w:val="00427A4C"/>
    <w:rsid w:val="004638AC"/>
    <w:rsid w:val="0046436C"/>
    <w:rsid w:val="00477C3F"/>
    <w:rsid w:val="004829D6"/>
    <w:rsid w:val="00482DD2"/>
    <w:rsid w:val="00487AA1"/>
    <w:rsid w:val="004952A1"/>
    <w:rsid w:val="004A0020"/>
    <w:rsid w:val="004A0F01"/>
    <w:rsid w:val="004A433D"/>
    <w:rsid w:val="004A7535"/>
    <w:rsid w:val="004B3D77"/>
    <w:rsid w:val="004B4AD7"/>
    <w:rsid w:val="004B7A4D"/>
    <w:rsid w:val="004C72D6"/>
    <w:rsid w:val="004F737C"/>
    <w:rsid w:val="005138BF"/>
    <w:rsid w:val="00516860"/>
    <w:rsid w:val="0052554B"/>
    <w:rsid w:val="0053291D"/>
    <w:rsid w:val="00532C3F"/>
    <w:rsid w:val="0054033C"/>
    <w:rsid w:val="005539A3"/>
    <w:rsid w:val="00565E0B"/>
    <w:rsid w:val="00571B89"/>
    <w:rsid w:val="00584FE8"/>
    <w:rsid w:val="00592979"/>
    <w:rsid w:val="00594361"/>
    <w:rsid w:val="005A5A94"/>
    <w:rsid w:val="005B3D25"/>
    <w:rsid w:val="005E78B1"/>
    <w:rsid w:val="005F2D53"/>
    <w:rsid w:val="00600D7B"/>
    <w:rsid w:val="00605DBD"/>
    <w:rsid w:val="00607564"/>
    <w:rsid w:val="00615943"/>
    <w:rsid w:val="00627426"/>
    <w:rsid w:val="006315D0"/>
    <w:rsid w:val="00631BB0"/>
    <w:rsid w:val="00640A24"/>
    <w:rsid w:val="0064776C"/>
    <w:rsid w:val="00651C23"/>
    <w:rsid w:val="00655DDC"/>
    <w:rsid w:val="0068196C"/>
    <w:rsid w:val="0069092F"/>
    <w:rsid w:val="006942E5"/>
    <w:rsid w:val="006974C7"/>
    <w:rsid w:val="006A1CDE"/>
    <w:rsid w:val="006B348F"/>
    <w:rsid w:val="006B3BEA"/>
    <w:rsid w:val="006B5878"/>
    <w:rsid w:val="006D18CB"/>
    <w:rsid w:val="006D7295"/>
    <w:rsid w:val="006D7C1C"/>
    <w:rsid w:val="006E47E7"/>
    <w:rsid w:val="006E4D41"/>
    <w:rsid w:val="006E6CA3"/>
    <w:rsid w:val="006F23C3"/>
    <w:rsid w:val="007014F0"/>
    <w:rsid w:val="00712979"/>
    <w:rsid w:val="007161D2"/>
    <w:rsid w:val="007225CD"/>
    <w:rsid w:val="00730F82"/>
    <w:rsid w:val="00740043"/>
    <w:rsid w:val="00741044"/>
    <w:rsid w:val="00752568"/>
    <w:rsid w:val="00754CC7"/>
    <w:rsid w:val="007561DF"/>
    <w:rsid w:val="00763C46"/>
    <w:rsid w:val="007778A4"/>
    <w:rsid w:val="00783C4B"/>
    <w:rsid w:val="00786848"/>
    <w:rsid w:val="007964BD"/>
    <w:rsid w:val="007B3511"/>
    <w:rsid w:val="007C081B"/>
    <w:rsid w:val="007C61A4"/>
    <w:rsid w:val="007D696F"/>
    <w:rsid w:val="007E4777"/>
    <w:rsid w:val="00821CEF"/>
    <w:rsid w:val="008221A4"/>
    <w:rsid w:val="00832EE7"/>
    <w:rsid w:val="008400E1"/>
    <w:rsid w:val="00846C56"/>
    <w:rsid w:val="00846FD0"/>
    <w:rsid w:val="008502F3"/>
    <w:rsid w:val="00850D90"/>
    <w:rsid w:val="00852184"/>
    <w:rsid w:val="008522CF"/>
    <w:rsid w:val="00856D69"/>
    <w:rsid w:val="00857CD8"/>
    <w:rsid w:val="00872858"/>
    <w:rsid w:val="00891DEC"/>
    <w:rsid w:val="008969B9"/>
    <w:rsid w:val="008B5349"/>
    <w:rsid w:val="008C309E"/>
    <w:rsid w:val="008C3997"/>
    <w:rsid w:val="008D0BEC"/>
    <w:rsid w:val="008E31CC"/>
    <w:rsid w:val="00906D63"/>
    <w:rsid w:val="009308C1"/>
    <w:rsid w:val="00931F30"/>
    <w:rsid w:val="00935268"/>
    <w:rsid w:val="0094687B"/>
    <w:rsid w:val="009608CB"/>
    <w:rsid w:val="00963C2A"/>
    <w:rsid w:val="009648D6"/>
    <w:rsid w:val="0097162B"/>
    <w:rsid w:val="00974352"/>
    <w:rsid w:val="0098184B"/>
    <w:rsid w:val="00987D67"/>
    <w:rsid w:val="009939FF"/>
    <w:rsid w:val="009D1081"/>
    <w:rsid w:val="009D5258"/>
    <w:rsid w:val="009E567C"/>
    <w:rsid w:val="009F3E6E"/>
    <w:rsid w:val="00A022F4"/>
    <w:rsid w:val="00A22BBE"/>
    <w:rsid w:val="00A276E5"/>
    <w:rsid w:val="00A31259"/>
    <w:rsid w:val="00A32F54"/>
    <w:rsid w:val="00A415B7"/>
    <w:rsid w:val="00A47DAC"/>
    <w:rsid w:val="00A50AE1"/>
    <w:rsid w:val="00A54F39"/>
    <w:rsid w:val="00A55CBA"/>
    <w:rsid w:val="00A631DB"/>
    <w:rsid w:val="00A8223A"/>
    <w:rsid w:val="00A847DC"/>
    <w:rsid w:val="00A866D8"/>
    <w:rsid w:val="00A87022"/>
    <w:rsid w:val="00A87428"/>
    <w:rsid w:val="00AB72F9"/>
    <w:rsid w:val="00AC04B1"/>
    <w:rsid w:val="00AE5FAA"/>
    <w:rsid w:val="00AE6B5D"/>
    <w:rsid w:val="00AF0AB3"/>
    <w:rsid w:val="00B04D68"/>
    <w:rsid w:val="00B058A1"/>
    <w:rsid w:val="00B107C4"/>
    <w:rsid w:val="00B11F96"/>
    <w:rsid w:val="00B20890"/>
    <w:rsid w:val="00B63933"/>
    <w:rsid w:val="00B764E9"/>
    <w:rsid w:val="00B86F5C"/>
    <w:rsid w:val="00B90D79"/>
    <w:rsid w:val="00B947AD"/>
    <w:rsid w:val="00B96431"/>
    <w:rsid w:val="00BB0F7A"/>
    <w:rsid w:val="00BE5E79"/>
    <w:rsid w:val="00BF3184"/>
    <w:rsid w:val="00C20D45"/>
    <w:rsid w:val="00C21E20"/>
    <w:rsid w:val="00C268C8"/>
    <w:rsid w:val="00C37283"/>
    <w:rsid w:val="00C529A0"/>
    <w:rsid w:val="00C52BAE"/>
    <w:rsid w:val="00C55767"/>
    <w:rsid w:val="00C621F8"/>
    <w:rsid w:val="00C91E3C"/>
    <w:rsid w:val="00C96DFF"/>
    <w:rsid w:val="00CB2869"/>
    <w:rsid w:val="00CC766B"/>
    <w:rsid w:val="00CE1B28"/>
    <w:rsid w:val="00CE6C97"/>
    <w:rsid w:val="00CE7D5C"/>
    <w:rsid w:val="00CF3347"/>
    <w:rsid w:val="00D12A33"/>
    <w:rsid w:val="00D15421"/>
    <w:rsid w:val="00D321A6"/>
    <w:rsid w:val="00D413FE"/>
    <w:rsid w:val="00D417CC"/>
    <w:rsid w:val="00D5675F"/>
    <w:rsid w:val="00D60C75"/>
    <w:rsid w:val="00D77C39"/>
    <w:rsid w:val="00D930F9"/>
    <w:rsid w:val="00D97156"/>
    <w:rsid w:val="00DA1B0F"/>
    <w:rsid w:val="00DA3B9F"/>
    <w:rsid w:val="00DA5FAE"/>
    <w:rsid w:val="00DD524E"/>
    <w:rsid w:val="00DD575C"/>
    <w:rsid w:val="00DD6343"/>
    <w:rsid w:val="00DD714F"/>
    <w:rsid w:val="00DF5EA7"/>
    <w:rsid w:val="00E24D2E"/>
    <w:rsid w:val="00E30E4F"/>
    <w:rsid w:val="00E332CD"/>
    <w:rsid w:val="00E37CA9"/>
    <w:rsid w:val="00E54AFA"/>
    <w:rsid w:val="00E672AA"/>
    <w:rsid w:val="00EA0DB9"/>
    <w:rsid w:val="00EA1625"/>
    <w:rsid w:val="00EA7E96"/>
    <w:rsid w:val="00EB4582"/>
    <w:rsid w:val="00EC429D"/>
    <w:rsid w:val="00ED138C"/>
    <w:rsid w:val="00ED3974"/>
    <w:rsid w:val="00EE4E25"/>
    <w:rsid w:val="00EE514B"/>
    <w:rsid w:val="00EE7B8F"/>
    <w:rsid w:val="00F04F55"/>
    <w:rsid w:val="00F16459"/>
    <w:rsid w:val="00F16CAF"/>
    <w:rsid w:val="00F22FE4"/>
    <w:rsid w:val="00F26700"/>
    <w:rsid w:val="00F304FE"/>
    <w:rsid w:val="00F52631"/>
    <w:rsid w:val="00F55E8A"/>
    <w:rsid w:val="00F6351A"/>
    <w:rsid w:val="00F73B41"/>
    <w:rsid w:val="00F75030"/>
    <w:rsid w:val="00F7652D"/>
    <w:rsid w:val="00F83799"/>
    <w:rsid w:val="00F86D45"/>
    <w:rsid w:val="00F908AC"/>
    <w:rsid w:val="00F90D57"/>
    <w:rsid w:val="00F94F1F"/>
    <w:rsid w:val="00F976FA"/>
    <w:rsid w:val="00FC6076"/>
    <w:rsid w:val="00FD01B5"/>
    <w:rsid w:val="00FD2BBC"/>
    <w:rsid w:val="00FD3FDF"/>
    <w:rsid w:val="00FE2A67"/>
    <w:rsid w:val="00FE74EE"/>
    <w:rsid w:val="00FF032F"/>
    <w:rsid w:val="00FF274E"/>
    <w:rsid w:val="00FF643F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C117E"/>
  <w15:docId w15:val="{79F9B8F0-F0E4-4851-900E-241AF355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|"/>
    <w:rsid w:val="003C0031"/>
    <w:pPr>
      <w:suppressAutoHyphens/>
    </w:pPr>
    <w:rPr>
      <w:rFonts w:ascii="Arial" w:hAnsi="Arial" w:cs="Courier New"/>
      <w:sz w:val="22"/>
      <w:lang w:eastAsia="ar-SA"/>
    </w:rPr>
  </w:style>
  <w:style w:type="paragraph" w:styleId="Nadpis1">
    <w:name w:val="heading 1"/>
    <w:aliases w:val="1Nadpis"/>
    <w:basedOn w:val="Normln"/>
    <w:next w:val="Normln"/>
    <w:link w:val="Nadpis1Char"/>
    <w:rsid w:val="00D321A6"/>
    <w:pPr>
      <w:keepNext/>
      <w:keepLines/>
      <w:numPr>
        <w:numId w:val="5"/>
      </w:numPr>
      <w:suppressAutoHyphens w:val="0"/>
      <w:spacing w:after="240" w:line="360" w:lineRule="auto"/>
      <w:outlineLvl w:val="0"/>
    </w:pPr>
    <w:rPr>
      <w:rFonts w:eastAsia="Arial" w:cs="Times New Roman"/>
      <w:b/>
      <w:sz w:val="24"/>
      <w:szCs w:val="24"/>
      <w:lang w:eastAsia="zh-CN"/>
    </w:rPr>
  </w:style>
  <w:style w:type="paragraph" w:styleId="Nadpis2">
    <w:name w:val="heading 2"/>
    <w:aliases w:val="2 Nadpis"/>
    <w:basedOn w:val="Normln"/>
    <w:next w:val="Normln"/>
    <w:link w:val="Nadpis2Char"/>
    <w:rsid w:val="00D321A6"/>
    <w:pPr>
      <w:keepNext/>
      <w:keepLines/>
      <w:numPr>
        <w:ilvl w:val="1"/>
        <w:numId w:val="5"/>
      </w:numPr>
      <w:suppressAutoHyphens w:val="0"/>
      <w:spacing w:before="120" w:after="120" w:line="360" w:lineRule="auto"/>
      <w:outlineLvl w:val="1"/>
    </w:pPr>
    <w:rPr>
      <w:rFonts w:cs="Times New Roman"/>
      <w:b/>
      <w:sz w:val="24"/>
    </w:rPr>
  </w:style>
  <w:style w:type="paragraph" w:styleId="Nadpis3">
    <w:name w:val="heading 3"/>
    <w:aliases w:val="3 Nadpis"/>
    <w:basedOn w:val="Normln"/>
    <w:next w:val="Normln"/>
    <w:link w:val="Nadpis3Char"/>
    <w:rsid w:val="00D321A6"/>
    <w:pPr>
      <w:keepNext/>
      <w:keepLines/>
      <w:numPr>
        <w:ilvl w:val="2"/>
        <w:numId w:val="5"/>
      </w:numPr>
      <w:suppressAutoHyphens w:val="0"/>
      <w:spacing w:before="120" w:after="120" w:line="360" w:lineRule="auto"/>
      <w:outlineLvl w:val="2"/>
    </w:pPr>
    <w:rPr>
      <w:rFonts w:cs="Times New Roman"/>
      <w:b/>
      <w:bCs/>
      <w:sz w:val="24"/>
      <w:szCs w:val="22"/>
    </w:rPr>
  </w:style>
  <w:style w:type="paragraph" w:styleId="Nadpis4">
    <w:name w:val="heading 4"/>
    <w:aliases w:val="1. clanek název"/>
    <w:basedOn w:val="Normln"/>
    <w:next w:val="2bodlnku"/>
    <w:link w:val="Nadpis4Char"/>
    <w:rsid w:val="00BE5E79"/>
    <w:pPr>
      <w:keepNext/>
      <w:keepLines/>
      <w:suppressAutoHyphens w:val="0"/>
      <w:spacing w:after="120" w:line="360" w:lineRule="auto"/>
      <w:ind w:left="862" w:hanging="862"/>
      <w:jc w:val="center"/>
      <w:outlineLvl w:val="3"/>
    </w:pPr>
    <w:rPr>
      <w:rFonts w:cs="Arial"/>
      <w:b/>
      <w:bCs/>
      <w:i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321A6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D321A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D321A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D321A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rsid w:val="00D321A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4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A4"/>
  </w:style>
  <w:style w:type="paragraph" w:styleId="Zpat">
    <w:name w:val="footer"/>
    <w:basedOn w:val="Normln"/>
    <w:link w:val="ZpatChar"/>
    <w:unhideWhenUsed/>
    <w:qFormat/>
    <w:rsid w:val="0029439B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29439B"/>
    <w:rPr>
      <w:rFonts w:ascii="Arial" w:hAnsi="Arial" w:cs="Courier New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058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5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11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Nadpis Char"/>
    <w:basedOn w:val="Standardnpsmoodstavce"/>
    <w:link w:val="Nadpis1"/>
    <w:rsid w:val="00D321A6"/>
    <w:rPr>
      <w:rFonts w:ascii="Arial" w:eastAsia="Arial" w:hAnsi="Arial"/>
      <w:b/>
      <w:sz w:val="24"/>
      <w:szCs w:val="24"/>
      <w:lang w:eastAsia="zh-CN"/>
    </w:rPr>
  </w:style>
  <w:style w:type="character" w:customStyle="1" w:styleId="Nadpis2Char">
    <w:name w:val="Nadpis 2 Char"/>
    <w:aliases w:val="2 Nadpis Char"/>
    <w:basedOn w:val="Standardnpsmoodstavce"/>
    <w:link w:val="Nadpis2"/>
    <w:rsid w:val="00D321A6"/>
    <w:rPr>
      <w:rFonts w:ascii="Arial" w:hAnsi="Arial"/>
      <w:b/>
      <w:sz w:val="24"/>
      <w:lang w:eastAsia="ar-SA"/>
    </w:rPr>
  </w:style>
  <w:style w:type="character" w:customStyle="1" w:styleId="Nadpis3Char">
    <w:name w:val="Nadpis 3 Char"/>
    <w:aliases w:val="3 Nadpis Char"/>
    <w:basedOn w:val="Standardnpsmoodstavce"/>
    <w:link w:val="Nadpis3"/>
    <w:rsid w:val="00D321A6"/>
    <w:rPr>
      <w:rFonts w:ascii="Arial" w:hAnsi="Arial"/>
      <w:b/>
      <w:bCs/>
      <w:sz w:val="24"/>
      <w:szCs w:val="22"/>
      <w:lang w:eastAsia="ar-SA"/>
    </w:rPr>
  </w:style>
  <w:style w:type="character" w:customStyle="1" w:styleId="Nadpis4Char">
    <w:name w:val="Nadpis 4 Char"/>
    <w:aliases w:val="1. clanek název Char"/>
    <w:basedOn w:val="Standardnpsmoodstavce"/>
    <w:link w:val="Nadpis4"/>
    <w:rsid w:val="00BE5E79"/>
    <w:rPr>
      <w:rFonts w:ascii="Arial" w:hAnsi="Arial" w:cs="Arial"/>
      <w:b/>
      <w:bCs/>
      <w:iCs/>
      <w:sz w:val="24"/>
      <w:szCs w:val="28"/>
      <w:lang w:eastAsia="ar-SA"/>
    </w:rPr>
  </w:style>
  <w:style w:type="paragraph" w:styleId="Nzev">
    <w:name w:val="Title"/>
    <w:aliases w:val="Název - titulní strana"/>
    <w:basedOn w:val="Normln"/>
    <w:next w:val="Normln"/>
    <w:link w:val="NzevChar"/>
    <w:qFormat/>
    <w:rsid w:val="00594361"/>
    <w:pPr>
      <w:spacing w:line="264" w:lineRule="auto"/>
      <w:jc w:val="center"/>
    </w:pPr>
    <w:rPr>
      <w:rFonts w:cs="Arial"/>
      <w:bCs/>
      <w:smallCaps/>
      <w:spacing w:val="20"/>
      <w:sz w:val="32"/>
      <w:szCs w:val="40"/>
    </w:rPr>
  </w:style>
  <w:style w:type="character" w:customStyle="1" w:styleId="NzevChar">
    <w:name w:val="Název Char"/>
    <w:aliases w:val="Název - titulní strana Char"/>
    <w:basedOn w:val="Standardnpsmoodstavce"/>
    <w:link w:val="Nzev"/>
    <w:rsid w:val="00594361"/>
    <w:rPr>
      <w:rFonts w:ascii="Arial" w:hAnsi="Arial" w:cs="Arial"/>
      <w:bCs/>
      <w:smallCaps/>
      <w:spacing w:val="20"/>
      <w:sz w:val="32"/>
      <w:szCs w:val="40"/>
      <w:lang w:eastAsia="ar-SA"/>
    </w:rPr>
  </w:style>
  <w:style w:type="paragraph" w:styleId="Podnadpis">
    <w:name w:val="Subtitle"/>
    <w:aliases w:val="3. abecední odrážky"/>
    <w:basedOn w:val="Nadpis2"/>
    <w:next w:val="Zkladntext"/>
    <w:link w:val="PodnadpisChar"/>
    <w:uiPriority w:val="11"/>
    <w:qFormat/>
    <w:rsid w:val="006974C7"/>
    <w:pPr>
      <w:numPr>
        <w:ilvl w:val="2"/>
        <w:numId w:val="3"/>
      </w:numPr>
    </w:pPr>
    <w:rPr>
      <w:rFonts w:eastAsiaTheme="majorEastAsia"/>
    </w:rPr>
  </w:style>
  <w:style w:type="character" w:customStyle="1" w:styleId="PodnadpisChar">
    <w:name w:val="Podnadpis Char"/>
    <w:aliases w:val="3. abecední odrážky Char"/>
    <w:basedOn w:val="Standardnpsmoodstavce"/>
    <w:link w:val="Podnadpis"/>
    <w:uiPriority w:val="11"/>
    <w:rsid w:val="006974C7"/>
    <w:rPr>
      <w:rFonts w:ascii="Arial" w:eastAsiaTheme="majorEastAsia" w:hAnsi="Arial"/>
      <w:b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74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74C7"/>
    <w:rPr>
      <w:rFonts w:ascii="Arial" w:hAnsi="Arial" w:cs="Courier New"/>
      <w:sz w:val="22"/>
      <w:lang w:eastAsia="ar-SA"/>
    </w:rPr>
  </w:style>
  <w:style w:type="paragraph" w:styleId="Bezmezer">
    <w:name w:val="No Spacing"/>
    <w:aliases w:val="6. velká mezera,4. bez mezer"/>
    <w:uiPriority w:val="1"/>
    <w:rsid w:val="002F6E75"/>
    <w:pPr>
      <w:keepNext/>
      <w:keepLines/>
      <w:suppressAutoHyphens/>
    </w:pPr>
    <w:rPr>
      <w:rFonts w:ascii="Arial" w:eastAsia="Microsoft Sans Serif" w:hAnsi="Arial" w:cs="Microsoft Sans Serif"/>
      <w:color w:val="000000"/>
      <w:w w:val="111"/>
      <w:sz w:val="22"/>
      <w:szCs w:val="24"/>
      <w:lang w:bidi="cs-CZ"/>
    </w:rPr>
  </w:style>
  <w:style w:type="paragraph" w:customStyle="1" w:styleId="1lnky">
    <w:name w:val="1. Články č."/>
    <w:basedOn w:val="Nadpis1"/>
    <w:next w:val="Nadpis1"/>
    <w:link w:val="1lnkyChar"/>
    <w:rsid w:val="002F6E75"/>
    <w:pPr>
      <w:spacing w:after="0"/>
    </w:pPr>
  </w:style>
  <w:style w:type="paragraph" w:customStyle="1" w:styleId="3odrky">
    <w:name w:val="3. odrážky"/>
    <w:basedOn w:val="Normln"/>
    <w:link w:val="3odrkyChar"/>
    <w:rsid w:val="002F6E75"/>
    <w:pPr>
      <w:keepNext/>
      <w:numPr>
        <w:numId w:val="2"/>
      </w:numPr>
      <w:spacing w:after="120" w:line="264" w:lineRule="auto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2F6E75"/>
    <w:rPr>
      <w:rFonts w:ascii="Arial" w:eastAsia="Arial" w:hAnsi="Arial"/>
      <w:b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rsid w:val="00605DBD"/>
    <w:pPr>
      <w:numPr>
        <w:numId w:val="1"/>
      </w:numPr>
      <w:tabs>
        <w:tab w:val="clear" w:pos="720"/>
        <w:tab w:val="num" w:pos="851"/>
      </w:tabs>
      <w:spacing w:after="120" w:line="264" w:lineRule="auto"/>
      <w:ind w:left="851" w:hanging="284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2F6E75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2E66E2"/>
    <w:pPr>
      <w:spacing w:line="264" w:lineRule="auto"/>
      <w:jc w:val="both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605DBD"/>
    <w:rPr>
      <w:rFonts w:ascii="Arial" w:eastAsia="Arial" w:hAnsi="Arial" w:cs="Arial"/>
      <w:color w:val="000000"/>
      <w:sz w:val="22"/>
      <w:szCs w:val="24"/>
      <w:lang w:eastAsia="zh-CN"/>
    </w:rPr>
  </w:style>
  <w:style w:type="table" w:styleId="Mkatabulky">
    <w:name w:val="Table Grid"/>
    <w:basedOn w:val="Normlntabulka"/>
    <w:uiPriority w:val="59"/>
    <w:rsid w:val="007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2E66E2"/>
    <w:rPr>
      <w:rFonts w:ascii="Arial" w:hAnsi="Arial" w:cs="Arial"/>
      <w:sz w:val="22"/>
      <w:szCs w:val="24"/>
      <w:lang w:eastAsia="ar-SA"/>
    </w:rPr>
  </w:style>
  <w:style w:type="paragraph" w:customStyle="1" w:styleId="5Nzevprvnstrana1">
    <w:name w:val="5. Název první strana 1"/>
    <w:basedOn w:val="Normln"/>
    <w:link w:val="5Nzevprvnstrana1Char"/>
    <w:qFormat/>
    <w:rsid w:val="00594361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Cs/>
      <w:smallCaps/>
      <w:spacing w:val="20"/>
      <w:sz w:val="32"/>
      <w:lang w:eastAsia="cs-CZ"/>
    </w:rPr>
  </w:style>
  <w:style w:type="paragraph" w:customStyle="1" w:styleId="Nadpis">
    <w:name w:val="Nadpis"/>
    <w:basedOn w:val="Normln"/>
    <w:link w:val="NadpisChar"/>
    <w:qFormat/>
    <w:rsid w:val="002F6E75"/>
    <w:pPr>
      <w:spacing w:line="264" w:lineRule="auto"/>
      <w:jc w:val="both"/>
    </w:pPr>
    <w:rPr>
      <w:rFonts w:cs="Arial"/>
      <w:b/>
      <w:bCs/>
      <w:szCs w:val="24"/>
    </w:rPr>
  </w:style>
  <w:style w:type="character" w:customStyle="1" w:styleId="5Nzevprvnstrana1Char">
    <w:name w:val="5. Název první strana 1 Char"/>
    <w:basedOn w:val="Standardnpsmoodstavce"/>
    <w:link w:val="5Nzevprvnstrana1"/>
    <w:rsid w:val="00594361"/>
    <w:rPr>
      <w:rFonts w:ascii="Arial" w:hAnsi="Arial" w:cs="Arial"/>
      <w:bCs/>
      <w:smallCaps/>
      <w:spacing w:val="20"/>
      <w:sz w:val="32"/>
      <w:shd w:val="pct20" w:color="auto" w:fill="FFFFFF"/>
    </w:rPr>
  </w:style>
  <w:style w:type="character" w:customStyle="1" w:styleId="NadpisChar">
    <w:name w:val="Nadpis Char"/>
    <w:basedOn w:val="Standardnpsmoodstavce"/>
    <w:link w:val="Nadpis"/>
    <w:rsid w:val="002F6E75"/>
    <w:rPr>
      <w:rFonts w:ascii="Arial" w:hAnsi="Arial" w:cs="Arial"/>
      <w:b/>
      <w:bCs/>
      <w:sz w:val="22"/>
      <w:szCs w:val="24"/>
      <w:lang w:eastAsia="ar-SA"/>
    </w:rPr>
  </w:style>
  <w:style w:type="paragraph" w:customStyle="1" w:styleId="4textsted">
    <w:name w:val="4. text střed"/>
    <w:basedOn w:val="Normln"/>
    <w:next w:val="Bezmezer"/>
    <w:qFormat/>
    <w:rsid w:val="002F6E75"/>
    <w:pPr>
      <w:spacing w:line="264" w:lineRule="auto"/>
      <w:jc w:val="center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846FD0"/>
    <w:pPr>
      <w:ind w:left="220" w:hanging="2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03F22"/>
    <w:pPr>
      <w:spacing w:after="100"/>
      <w:ind w:left="1100"/>
    </w:pPr>
  </w:style>
  <w:style w:type="paragraph" w:customStyle="1" w:styleId="4malmezera">
    <w:name w:val="4.  malá mezera"/>
    <w:basedOn w:val="4text"/>
    <w:link w:val="4malmezeraChar"/>
    <w:rsid w:val="004C72D6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4C72D6"/>
    <w:rPr>
      <w:rFonts w:ascii="Arial" w:hAnsi="Arial" w:cs="Arial"/>
      <w:sz w:val="22"/>
      <w:szCs w:val="24"/>
      <w:lang w:eastAsia="ar-SA"/>
    </w:rPr>
  </w:style>
  <w:style w:type="paragraph" w:styleId="Revize">
    <w:name w:val="Revision"/>
    <w:hidden/>
    <w:uiPriority w:val="99"/>
    <w:semiHidden/>
    <w:rsid w:val="004A0F01"/>
    <w:rPr>
      <w:rFonts w:ascii="Arial" w:hAnsi="Arial" w:cs="Courier New"/>
      <w:sz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E59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59A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59AC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9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9AC"/>
    <w:rPr>
      <w:rFonts w:ascii="Arial" w:hAnsi="Arial" w:cs="Courier New"/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F04F55"/>
    <w:rPr>
      <w:color w:val="666666"/>
    </w:rPr>
  </w:style>
  <w:style w:type="paragraph" w:styleId="Titulek">
    <w:name w:val="caption"/>
    <w:basedOn w:val="Normln"/>
    <w:next w:val="Normln"/>
    <w:uiPriority w:val="35"/>
    <w:unhideWhenUsed/>
    <w:rsid w:val="003A59BE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lnekI">
    <w:name w:val="1. článek I."/>
    <w:basedOn w:val="Normln"/>
    <w:next w:val="1Nzevlnku"/>
    <w:link w:val="1lnekIChar"/>
    <w:qFormat/>
    <w:rsid w:val="003E08DA"/>
    <w:pPr>
      <w:numPr>
        <w:numId w:val="4"/>
      </w:numPr>
      <w:jc w:val="center"/>
      <w:outlineLvl w:val="0"/>
    </w:pPr>
    <w:rPr>
      <w:b/>
      <w:sz w:val="24"/>
      <w:lang w:eastAsia="zh-CN"/>
    </w:rPr>
  </w:style>
  <w:style w:type="character" w:customStyle="1" w:styleId="1lnekIChar">
    <w:name w:val="1. článek I. Char"/>
    <w:basedOn w:val="Standardnpsmoodstavce"/>
    <w:link w:val="1lnekI"/>
    <w:rsid w:val="003E08DA"/>
    <w:rPr>
      <w:rFonts w:ascii="Arial" w:hAnsi="Arial" w:cs="Courier New"/>
      <w:b/>
      <w:sz w:val="24"/>
      <w:lang w:eastAsia="zh-CN"/>
    </w:rPr>
  </w:style>
  <w:style w:type="paragraph" w:customStyle="1" w:styleId="2bodlnku">
    <w:name w:val="2. bod článku"/>
    <w:link w:val="2bodlnkuChar"/>
    <w:qFormat/>
    <w:rsid w:val="00891DEC"/>
    <w:pPr>
      <w:numPr>
        <w:ilvl w:val="1"/>
        <w:numId w:val="4"/>
      </w:numPr>
      <w:tabs>
        <w:tab w:val="left" w:pos="567"/>
      </w:tabs>
      <w:spacing w:after="120"/>
      <w:jc w:val="both"/>
    </w:pPr>
    <w:rPr>
      <w:rFonts w:ascii="Arial" w:hAnsi="Arial" w:cs="Courier New"/>
      <w:sz w:val="22"/>
      <w:lang w:eastAsia="zh-CN"/>
    </w:rPr>
  </w:style>
  <w:style w:type="character" w:customStyle="1" w:styleId="2bodlnkuChar">
    <w:name w:val="2. bod článku Char"/>
    <w:basedOn w:val="1lnekIChar"/>
    <w:link w:val="2bodlnku"/>
    <w:rsid w:val="00891DEC"/>
    <w:rPr>
      <w:rFonts w:ascii="Arial" w:hAnsi="Arial" w:cs="Courier New"/>
      <w:b w:val="0"/>
      <w:sz w:val="22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21A6"/>
    <w:rPr>
      <w:rFonts w:asciiTheme="majorHAnsi" w:eastAsiaTheme="majorEastAsia" w:hAnsiTheme="majorHAnsi" w:cstheme="majorBidi"/>
      <w:color w:val="365F91" w:themeColor="accent1" w:themeShade="BF"/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1A6"/>
    <w:rPr>
      <w:rFonts w:asciiTheme="majorHAnsi" w:eastAsiaTheme="majorEastAsia" w:hAnsiTheme="majorHAnsi" w:cstheme="majorBidi"/>
      <w:color w:val="243F60" w:themeColor="accent1" w:themeShade="7F"/>
      <w:sz w:val="22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21A6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21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21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1Nzevlnku">
    <w:name w:val="1. Název článku"/>
    <w:basedOn w:val="Nadpis4"/>
    <w:next w:val="2bodlnku"/>
    <w:link w:val="1NzevlnkuChar"/>
    <w:qFormat/>
    <w:rsid w:val="00015EA4"/>
    <w:pPr>
      <w:spacing w:line="240" w:lineRule="auto"/>
      <w:ind w:left="0" w:hanging="11"/>
    </w:pPr>
  </w:style>
  <w:style w:type="character" w:customStyle="1" w:styleId="1NzevlnkuChar">
    <w:name w:val="1. Název článku Char"/>
    <w:basedOn w:val="Nadpis4Char"/>
    <w:link w:val="1Nzevlnku"/>
    <w:rsid w:val="00015EA4"/>
    <w:rPr>
      <w:rFonts w:ascii="Arial" w:hAnsi="Arial" w:cs="Arial"/>
      <w:b/>
      <w:bCs/>
      <w:iCs/>
      <w:sz w:val="24"/>
      <w:szCs w:val="28"/>
      <w:lang w:eastAsia="ar-SA"/>
    </w:rPr>
  </w:style>
  <w:style w:type="paragraph" w:customStyle="1" w:styleId="2bodylnk">
    <w:name w:val="2.body článků"/>
    <w:basedOn w:val="Odstavecseseznamem"/>
    <w:link w:val="2bodylnkChar"/>
    <w:rsid w:val="00730F82"/>
    <w:pPr>
      <w:numPr>
        <w:ilvl w:val="1"/>
        <w:numId w:val="6"/>
      </w:numPr>
      <w:spacing w:after="120"/>
      <w:ind w:left="578" w:hanging="578"/>
      <w:contextualSpacing w:val="0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37283"/>
    <w:rPr>
      <w:rFonts w:ascii="Arial" w:hAnsi="Arial" w:cs="Courier New"/>
      <w:sz w:val="22"/>
      <w:lang w:eastAsia="ar-SA"/>
    </w:rPr>
  </w:style>
  <w:style w:type="character" w:customStyle="1" w:styleId="2bodylnkChar">
    <w:name w:val="2.body článků Char"/>
    <w:basedOn w:val="OdstavecseseznamemChar"/>
    <w:link w:val="2bodylnk"/>
    <w:rsid w:val="00730F82"/>
    <w:rPr>
      <w:rFonts w:ascii="Arial" w:hAnsi="Arial" w:cs="Courier New"/>
      <w:sz w:val="22"/>
      <w:lang w:eastAsia="ar-SA"/>
    </w:rPr>
  </w:style>
  <w:style w:type="paragraph" w:customStyle="1" w:styleId="3bodylnku">
    <w:name w:val="3.body článku"/>
    <w:basedOn w:val="2bodylnk"/>
    <w:link w:val="3bodylnkuChar"/>
    <w:rsid w:val="00571B89"/>
    <w:pPr>
      <w:numPr>
        <w:ilvl w:val="2"/>
      </w:numPr>
      <w:ind w:left="720"/>
    </w:pPr>
  </w:style>
  <w:style w:type="character" w:customStyle="1" w:styleId="3bodylnkuChar">
    <w:name w:val="3.body článku Char"/>
    <w:basedOn w:val="2bodylnkChar"/>
    <w:link w:val="3bodylnku"/>
    <w:rsid w:val="00571B89"/>
    <w:rPr>
      <w:rFonts w:ascii="Arial" w:hAnsi="Arial" w:cs="Courier New"/>
      <w:sz w:val="22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FD01B5"/>
    <w:pPr>
      <w:spacing w:after="100"/>
    </w:pPr>
  </w:style>
  <w:style w:type="paragraph" w:customStyle="1" w:styleId="Texttk">
    <w:name w:val="Text t+k"/>
    <w:basedOn w:val="4text"/>
    <w:link w:val="TexttkChar"/>
    <w:qFormat/>
    <w:rsid w:val="003E7633"/>
    <w:rPr>
      <w:b/>
      <w:i/>
    </w:rPr>
  </w:style>
  <w:style w:type="character" w:customStyle="1" w:styleId="TexttkChar">
    <w:name w:val="Text t+k Char"/>
    <w:basedOn w:val="4textChar"/>
    <w:link w:val="Texttk"/>
    <w:rsid w:val="003E7633"/>
    <w:rPr>
      <w:rFonts w:ascii="Arial" w:hAnsi="Arial" w:cs="Arial"/>
      <w:b/>
      <w:i/>
      <w:sz w:val="22"/>
      <w:szCs w:val="24"/>
      <w:lang w:eastAsia="ar-SA"/>
    </w:rPr>
  </w:style>
  <w:style w:type="paragraph" w:customStyle="1" w:styleId="Texttun">
    <w:name w:val="Text tučně"/>
    <w:basedOn w:val="Normln"/>
    <w:link w:val="TexttunChar"/>
    <w:qFormat/>
    <w:rsid w:val="00082FB4"/>
    <w:pPr>
      <w:spacing w:line="264" w:lineRule="auto"/>
      <w:jc w:val="right"/>
    </w:pPr>
    <w:rPr>
      <w:b/>
    </w:rPr>
  </w:style>
  <w:style w:type="character" w:customStyle="1" w:styleId="TexttunChar">
    <w:name w:val="Text tučně Char"/>
    <w:basedOn w:val="Standardnpsmoodstavce"/>
    <w:link w:val="Texttun"/>
    <w:rsid w:val="00082FB4"/>
    <w:rPr>
      <w:rFonts w:ascii="Arial" w:hAnsi="Arial" w:cs="Courier New"/>
      <w:b/>
      <w:sz w:val="22"/>
      <w:lang w:eastAsia="ar-SA"/>
    </w:rPr>
  </w:style>
  <w:style w:type="paragraph" w:customStyle="1" w:styleId="3odrky2">
    <w:name w:val="3. odrážky 2"/>
    <w:link w:val="3odrky2Char"/>
    <w:rsid w:val="006B5878"/>
    <w:pPr>
      <w:numPr>
        <w:numId w:val="7"/>
      </w:numPr>
    </w:pPr>
    <w:rPr>
      <w:rFonts w:ascii="Arial" w:hAnsi="Arial" w:cs="Arial"/>
      <w:color w:val="000000"/>
      <w:sz w:val="22"/>
      <w:szCs w:val="24"/>
      <w:lang w:eastAsia="zh-CN"/>
    </w:rPr>
  </w:style>
  <w:style w:type="character" w:customStyle="1" w:styleId="3odrky2Char">
    <w:name w:val="3. odrážky 2 Char"/>
    <w:basedOn w:val="3odrkyChar"/>
    <w:link w:val="3odrky2"/>
    <w:rsid w:val="006B5878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3msk">
    <w:name w:val="3. římské"/>
    <w:basedOn w:val="4text"/>
    <w:link w:val="3mskChar"/>
    <w:qFormat/>
    <w:rsid w:val="00256499"/>
    <w:pPr>
      <w:numPr>
        <w:numId w:val="8"/>
      </w:numPr>
      <w:tabs>
        <w:tab w:val="left" w:pos="851"/>
      </w:tabs>
      <w:spacing w:after="120"/>
    </w:pPr>
  </w:style>
  <w:style w:type="character" w:customStyle="1" w:styleId="3mskChar">
    <w:name w:val="3. římské Char"/>
    <w:basedOn w:val="4textChar"/>
    <w:link w:val="3msk"/>
    <w:rsid w:val="00256499"/>
    <w:rPr>
      <w:rFonts w:ascii="Arial" w:hAnsi="Arial" w:cs="Arial"/>
      <w:sz w:val="22"/>
      <w:szCs w:val="24"/>
      <w:lang w:eastAsia="ar-SA"/>
    </w:rPr>
  </w:style>
  <w:style w:type="paragraph" w:customStyle="1" w:styleId="3odrkyps">
    <w:name w:val="3. odrážky pís."/>
    <w:basedOn w:val="3msk"/>
    <w:link w:val="3odrkypsChar"/>
    <w:rsid w:val="00FE74EE"/>
  </w:style>
  <w:style w:type="character" w:customStyle="1" w:styleId="3odrkypsChar">
    <w:name w:val="3. odrážky pís. Char"/>
    <w:basedOn w:val="3mskChar"/>
    <w:link w:val="3odrkyps"/>
    <w:rsid w:val="00FE74EE"/>
    <w:rPr>
      <w:rFonts w:ascii="Arial" w:hAnsi="Arial" w:cs="Arial"/>
      <w:sz w:val="22"/>
      <w:szCs w:val="24"/>
      <w:lang w:eastAsia="ar-SA"/>
    </w:rPr>
  </w:style>
  <w:style w:type="paragraph" w:customStyle="1" w:styleId="3odrkyp">
    <w:name w:val="3. odrážky p"/>
    <w:basedOn w:val="4text"/>
    <w:link w:val="3odrkypChar"/>
    <w:qFormat/>
    <w:rsid w:val="00105FD9"/>
    <w:pPr>
      <w:numPr>
        <w:numId w:val="11"/>
      </w:numPr>
      <w:tabs>
        <w:tab w:val="left" w:pos="851"/>
      </w:tabs>
      <w:spacing w:after="120"/>
    </w:pPr>
  </w:style>
  <w:style w:type="character" w:customStyle="1" w:styleId="3odrkypChar">
    <w:name w:val="3. odrážky p Char"/>
    <w:basedOn w:val="4textChar"/>
    <w:link w:val="3odrkyp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">
    <w:name w:val="3. odrážky t"/>
    <w:basedOn w:val="4text"/>
    <w:link w:val="3odrkytChar"/>
    <w:qFormat/>
    <w:rsid w:val="00105FD9"/>
    <w:pPr>
      <w:numPr>
        <w:numId w:val="9"/>
      </w:numPr>
      <w:spacing w:after="120"/>
    </w:pPr>
  </w:style>
  <w:style w:type="character" w:customStyle="1" w:styleId="3odrkytChar">
    <w:name w:val="3. odrážky t Char"/>
    <w:basedOn w:val="4textChar"/>
    <w:link w:val="3odrkyt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o">
    <w:name w:val="3. odrážky to"/>
    <w:basedOn w:val="4text"/>
    <w:link w:val="3odrkytoChar"/>
    <w:qFormat/>
    <w:rsid w:val="00487AA1"/>
    <w:pPr>
      <w:numPr>
        <w:numId w:val="10"/>
      </w:numPr>
      <w:spacing w:after="120"/>
    </w:pPr>
  </w:style>
  <w:style w:type="character" w:customStyle="1" w:styleId="3odrkytoChar">
    <w:name w:val="3. odrážky to Char"/>
    <w:basedOn w:val="4textChar"/>
    <w:link w:val="3odrkyto"/>
    <w:rsid w:val="00487AA1"/>
    <w:rPr>
      <w:rFonts w:ascii="Arial" w:hAnsi="Arial" w:cs="Arial"/>
      <w:sz w:val="22"/>
      <w:szCs w:val="24"/>
      <w:lang w:eastAsia="ar-SA"/>
    </w:rPr>
  </w:style>
  <w:style w:type="paragraph" w:customStyle="1" w:styleId="3mskv">
    <w:name w:val="3. Římské v"/>
    <w:basedOn w:val="4text"/>
    <w:link w:val="3mskvChar"/>
    <w:qFormat/>
    <w:rsid w:val="00105FD9"/>
    <w:pPr>
      <w:numPr>
        <w:numId w:val="12"/>
      </w:numPr>
      <w:spacing w:after="120"/>
    </w:pPr>
  </w:style>
  <w:style w:type="character" w:customStyle="1" w:styleId="3mskvChar">
    <w:name w:val="3. Římské v Char"/>
    <w:basedOn w:val="4textChar"/>
    <w:link w:val="3mskv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E30E4F"/>
    <w:pPr>
      <w:numPr>
        <w:ilvl w:val="1"/>
        <w:numId w:val="1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uppressAutoHyphens w:val="0"/>
      <w:spacing w:after="250" w:line="250" w:lineRule="exact"/>
    </w:pPr>
    <w:rPr>
      <w:rFonts w:eastAsia="Calibri" w:cs="Times New Roman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E30E4F"/>
    <w:pPr>
      <w:numPr>
        <w:ilvl w:val="2"/>
        <w:numId w:val="1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uppressAutoHyphens w:val="0"/>
      <w:spacing w:after="250" w:line="250" w:lineRule="exact"/>
    </w:pPr>
    <w:rPr>
      <w:rFonts w:eastAsia="Calibri" w:cs="Times New Roman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E30E4F"/>
    <w:pPr>
      <w:keepNext/>
      <w:keepLines/>
      <w:numPr>
        <w:numId w:val="13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uppressAutoHyphens w:val="0"/>
      <w:spacing w:before="250" w:after="250" w:line="250" w:lineRule="exact"/>
      <w:jc w:val="center"/>
      <w:outlineLvl w:val="0"/>
    </w:pPr>
    <w:rPr>
      <w:rFonts w:cs="Times New Roman"/>
      <w:b/>
      <w:color w:val="000F37"/>
      <w:sz w:val="2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ABDB10268B44C2A2471199DC765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9BA88-9947-47C5-9F44-439773B42FAF}"/>
      </w:docPartPr>
      <w:docPartBody>
        <w:p w:rsidR="00C537F1" w:rsidRDefault="00C346BF" w:rsidP="00C346BF">
          <w:pPr>
            <w:pStyle w:val="2AABDB10268B44C2A2471199DC7656C6"/>
          </w:pPr>
          <w:r w:rsidRPr="005A5A94">
            <w:rPr>
              <w:highlight w:val="green"/>
            </w:rPr>
            <w:t>_______________________</w:t>
          </w:r>
        </w:p>
      </w:docPartBody>
    </w:docPart>
    <w:docPart>
      <w:docPartPr>
        <w:name w:val="2B013AD950644EFF8B88DD745DDA3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0461B-3990-46D7-BE3B-4D9E1E45394D}"/>
      </w:docPartPr>
      <w:docPartBody>
        <w:p w:rsidR="00C537F1" w:rsidRDefault="00C346BF" w:rsidP="00C346BF">
          <w:pPr>
            <w:pStyle w:val="2B013AD950644EFF8B88DD745DDA3797"/>
          </w:pPr>
          <w:bookmarkStart w:id="0" w:name="_Hlk169759347"/>
          <w:r w:rsidRPr="005A5A94">
            <w:rPr>
              <w:highlight w:val="green"/>
            </w:rPr>
            <w:t>_______________________</w:t>
          </w:r>
          <w:bookmarkEnd w:id="0"/>
        </w:p>
      </w:docPartBody>
    </w:docPart>
    <w:docPart>
      <w:docPartPr>
        <w:name w:val="8700C5C62B6A4EFCAC336E251F457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C65C1-F88E-46EE-9CB2-50DEB2C2E0D4}"/>
      </w:docPartPr>
      <w:docPartBody>
        <w:p w:rsidR="00C537F1" w:rsidRDefault="00C346BF" w:rsidP="00C346BF">
          <w:pPr>
            <w:pStyle w:val="8700C5C62B6A4EFCAC336E251F457854"/>
          </w:pPr>
          <w:r w:rsidRPr="005A5A94">
            <w:rPr>
              <w:highlight w:val="green"/>
            </w:rPr>
            <w:t>________________________________</w:t>
          </w:r>
        </w:p>
      </w:docPartBody>
    </w:docPart>
    <w:docPart>
      <w:docPartPr>
        <w:name w:val="8F0BFB0FD2664A648BB5B8093EC5C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2A53C-E595-463F-897E-DECF84994777}"/>
      </w:docPartPr>
      <w:docPartBody>
        <w:p w:rsidR="00C537F1" w:rsidRDefault="00C346BF" w:rsidP="00C346BF">
          <w:pPr>
            <w:pStyle w:val="8F0BFB0FD2664A648BB5B8093EC5CE38"/>
          </w:pPr>
          <w:r w:rsidRPr="009F3E6E">
            <w:rPr>
              <w:highlight w:val="green"/>
            </w:rPr>
            <w:t>……………………………..</w:t>
          </w:r>
        </w:p>
      </w:docPartBody>
    </w:docPart>
    <w:docPart>
      <w:docPartPr>
        <w:name w:val="18BC27E918D44840ADD6E21EAEEA8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39FBE-3813-4A23-8229-35F63B6D5A75}"/>
      </w:docPartPr>
      <w:docPartBody>
        <w:p w:rsidR="00347F8D" w:rsidRDefault="00C346BF" w:rsidP="00C346BF">
          <w:pPr>
            <w:pStyle w:val="18BC27E918D44840ADD6E21EAEEA8E14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7E96C7E3BF2A4CC8A2FCE77F0BB5F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0CA9C-5C40-4146-ABD7-65E882738E0C}"/>
      </w:docPartPr>
      <w:docPartBody>
        <w:p w:rsidR="00347F8D" w:rsidRDefault="00C346BF" w:rsidP="00C346BF">
          <w:pPr>
            <w:pStyle w:val="7E96C7E3BF2A4CC8A2FCE77F0BB5FEA5"/>
          </w:pPr>
          <w:bookmarkStart w:id="1" w:name="_Hlk169639181"/>
          <w:r w:rsidRPr="003578F9">
            <w:rPr>
              <w:rStyle w:val="3odrkypsmenaChar"/>
              <w:highlight w:val="lightGray"/>
            </w:rPr>
            <w:t>………</w:t>
          </w:r>
          <w:bookmarkEnd w:id="1"/>
        </w:p>
      </w:docPartBody>
    </w:docPart>
    <w:docPart>
      <w:docPartPr>
        <w:name w:val="A23568288C7541D88982BECC5EAAB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1F0AE-BCD1-4393-B012-C85C7FD87164}"/>
      </w:docPartPr>
      <w:docPartBody>
        <w:p w:rsidR="00347F8D" w:rsidRDefault="00C346BF" w:rsidP="00C346BF">
          <w:pPr>
            <w:pStyle w:val="A23568288C7541D88982BECC5EAAB39D"/>
          </w:pPr>
          <w:bookmarkStart w:id="2" w:name="_Hlk169761363"/>
          <w:r w:rsidRPr="00AA481B">
            <w:rPr>
              <w:highlight w:val="green"/>
              <w:lang w:eastAsia="cs-CZ"/>
            </w:rPr>
            <w:t>_______________________</w:t>
          </w:r>
          <w:bookmarkEnd w:id="2"/>
        </w:p>
      </w:docPartBody>
    </w:docPart>
    <w:docPart>
      <w:docPartPr>
        <w:name w:val="461BFA1FDE554C728121E3326FA27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BC39B-80CD-4A65-9372-CFE54A11E7C1}"/>
      </w:docPartPr>
      <w:docPartBody>
        <w:p w:rsidR="00347F8D" w:rsidRDefault="00C346BF" w:rsidP="00C346BF">
          <w:pPr>
            <w:pStyle w:val="461BFA1FDE554C728121E3326FA2720F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1102B75A31CC4A7FB37E554F3287D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267D-9460-4534-8DDA-416DCC99528F}"/>
      </w:docPartPr>
      <w:docPartBody>
        <w:p w:rsidR="00347F8D" w:rsidRDefault="00C346BF" w:rsidP="00C346BF">
          <w:pPr>
            <w:pStyle w:val="1102B75A31CC4A7FB37E554F3287D58D"/>
          </w:pPr>
          <w:r w:rsidRPr="003E7633">
            <w:rPr>
              <w:rStyle w:val="Zstupntext"/>
              <w:b w:val="0"/>
              <w:bCs/>
              <w:highlight w:val="green"/>
            </w:rPr>
            <w:t>…………</w:t>
          </w:r>
        </w:p>
      </w:docPartBody>
    </w:docPart>
    <w:docPart>
      <w:docPartPr>
        <w:name w:val="4BF2F93D4ADB45A595BFE45ADA470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6E3E8-E4C5-4338-BCC5-7FECFE3523E2}"/>
      </w:docPartPr>
      <w:docPartBody>
        <w:p w:rsidR="00347F8D" w:rsidRDefault="00C346BF" w:rsidP="00C346BF">
          <w:pPr>
            <w:pStyle w:val="4BF2F93D4ADB45A595BFE45ADA470B48"/>
          </w:pPr>
          <w:r w:rsidRPr="003578F9">
            <w:rPr>
              <w:rStyle w:val="Zstupntext"/>
              <w:b/>
              <w:bCs/>
              <w:highlight w:val="green"/>
            </w:rPr>
            <w:t>…………</w:t>
          </w:r>
        </w:p>
      </w:docPartBody>
    </w:docPart>
    <w:docPart>
      <w:docPartPr>
        <w:name w:val="4F65E6F2FDB94E60B704A2DB34C4D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40F43-8A42-42DA-A890-79DE99F057B1}"/>
      </w:docPartPr>
      <w:docPartBody>
        <w:p w:rsidR="00347F8D" w:rsidRDefault="00C346BF" w:rsidP="00C346BF">
          <w:pPr>
            <w:pStyle w:val="4F65E6F2FDB94E60B704A2DB34C4DF73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4A3DB2709C0C4988AD433B3B561B0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9FC6D-F62B-4B36-810B-C4F799C3C288}"/>
      </w:docPartPr>
      <w:docPartBody>
        <w:p w:rsidR="00347F8D" w:rsidRDefault="00C346BF" w:rsidP="00C346BF">
          <w:pPr>
            <w:pStyle w:val="4A3DB2709C0C4988AD433B3B561B085B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DAF9DA7BAF3D48848DAF645014EAE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3A8BC-326E-448D-AA59-EEDDBC2BBC1E}"/>
      </w:docPartPr>
      <w:docPartBody>
        <w:p w:rsidR="00347F8D" w:rsidRDefault="00C346BF" w:rsidP="00C346BF">
          <w:pPr>
            <w:pStyle w:val="DAF9DA7BAF3D48848DAF645014EAEA94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D44BE2889B0E4CFA94CB8C81C39C8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88137-0A3D-47EC-AC3A-CAA8C3631BB2}"/>
      </w:docPartPr>
      <w:docPartBody>
        <w:p w:rsidR="00347F8D" w:rsidRDefault="00C346BF" w:rsidP="00C346BF">
          <w:pPr>
            <w:pStyle w:val="D44BE2889B0E4CFA94CB8C81C39C8683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6C86DA86BB934F369B84B6146C2A1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0A367D-F558-4857-89E1-55BA7868AC71}"/>
      </w:docPartPr>
      <w:docPartBody>
        <w:p w:rsidR="00347F8D" w:rsidRDefault="00C346BF" w:rsidP="00C346BF">
          <w:pPr>
            <w:pStyle w:val="6C86DA86BB934F369B84B6146C2A14C3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D42C1470434C47189C55781BEB4D8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A1F7C-8AE4-454D-AD39-12BB174DB2A3}"/>
      </w:docPartPr>
      <w:docPartBody>
        <w:p w:rsidR="00347F8D" w:rsidRDefault="00C346BF" w:rsidP="00C346BF">
          <w:pPr>
            <w:pStyle w:val="D42C1470434C47189C55781BEB4D86CE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C511655A04C645C3B9F9D0783F61E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EB833-EE00-40AD-8918-B34E5D3B95D2}"/>
      </w:docPartPr>
      <w:docPartBody>
        <w:p w:rsidR="00347F8D" w:rsidRDefault="00347F8D" w:rsidP="00347F8D">
          <w:pPr>
            <w:pStyle w:val="C511655A04C645C3B9F9D0783F61EC04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70388F4B8E5442F9A251FE30CF21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1E0BB-03C3-485C-B28A-8197C133D5C5}"/>
      </w:docPartPr>
      <w:docPartBody>
        <w:p w:rsidR="00347F8D" w:rsidRDefault="00347F8D" w:rsidP="00347F8D">
          <w:pPr>
            <w:pStyle w:val="370388F4B8E5442F9A251FE30CF2123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94E6DF4C3E4B45ABA94465425DF4A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D091E-63F3-4BAB-8E4B-FF17B7DCDE6F}"/>
      </w:docPartPr>
      <w:docPartBody>
        <w:p w:rsidR="00347F8D" w:rsidRDefault="00347F8D" w:rsidP="00347F8D">
          <w:pPr>
            <w:pStyle w:val="94E6DF4C3E4B45ABA94465425DF4ABD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A34C3F42065E416B99CD5A6BFA0CFD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FE17A-AC5E-4FF0-944D-5BAC3836055C}"/>
      </w:docPartPr>
      <w:docPartBody>
        <w:p w:rsidR="00347F8D" w:rsidRDefault="00C346BF" w:rsidP="00C346BF">
          <w:pPr>
            <w:pStyle w:val="A34C3F42065E416B99CD5A6BFA0CFD37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987365D41F1C4072A092CC267411D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929FC-13FC-41CF-8E38-5C5E411EB383}"/>
      </w:docPartPr>
      <w:docPartBody>
        <w:p w:rsidR="00347F8D" w:rsidRDefault="00347F8D" w:rsidP="00347F8D">
          <w:pPr>
            <w:pStyle w:val="987365D41F1C4072A092CC267411DBBE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11331B5325149C2B0DD2CBED1EC7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17BAC-E56E-45C8-B8C6-212E6648563B}"/>
      </w:docPartPr>
      <w:docPartBody>
        <w:p w:rsidR="00347F8D" w:rsidRDefault="00C346BF" w:rsidP="00C346BF">
          <w:pPr>
            <w:pStyle w:val="A11331B5325149C2B0DD2CBED1EC7E89"/>
          </w:pPr>
          <w:r w:rsidRPr="003578F9">
            <w:rPr>
              <w:rStyle w:val="TexttunChar"/>
              <w:highlight w:val="green"/>
            </w:rPr>
            <w:t>…………</w:t>
          </w:r>
        </w:p>
      </w:docPartBody>
    </w:docPart>
    <w:docPart>
      <w:docPartPr>
        <w:name w:val="E4D385B82AF442F4B33D7B1EB7AE1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3C5AFF-1225-4B26-90B5-DA9F6F9BF32B}"/>
      </w:docPartPr>
      <w:docPartBody>
        <w:p w:rsidR="00347F8D" w:rsidRDefault="00C346BF" w:rsidP="00C346BF">
          <w:pPr>
            <w:pStyle w:val="E4D385B82AF442F4B33D7B1EB7AE1385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0458943A5B8C47C4B98238688D221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0534D-DBF3-4939-B906-5A74A0B88521}"/>
      </w:docPartPr>
      <w:docPartBody>
        <w:p w:rsidR="00347F8D" w:rsidRDefault="00C346BF" w:rsidP="00C346BF">
          <w:pPr>
            <w:pStyle w:val="0458943A5B8C47C4B98238688D2214EF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14B8716CF31A467F96038618396ED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3A803-6A1C-4558-981A-D500D3E120B8}"/>
      </w:docPartPr>
      <w:docPartBody>
        <w:p w:rsidR="00D40250" w:rsidRDefault="00C346BF" w:rsidP="00C346BF">
          <w:pPr>
            <w:pStyle w:val="14B8716CF31A467F96038618396EDCB0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930F6684223848E5844343695DD82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3D7F9-6840-45C4-AD5B-D70BA48394B3}"/>
      </w:docPartPr>
      <w:docPartBody>
        <w:p w:rsidR="00D40250" w:rsidRDefault="00C346BF" w:rsidP="00C346BF">
          <w:pPr>
            <w:pStyle w:val="930F6684223848E5844343695DD82299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6BE0E9B3991A4177B94B0ED8D656C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3A7DE-0D91-4915-90DD-B27A03413850}"/>
      </w:docPartPr>
      <w:docPartBody>
        <w:p w:rsidR="002D1411" w:rsidRDefault="00C346BF" w:rsidP="00C346BF">
          <w:pPr>
            <w:pStyle w:val="6BE0E9B3991A4177B94B0ED8D656CF88"/>
          </w:pPr>
          <w:r w:rsidRPr="009D5258">
            <w:rPr>
              <w:rStyle w:val="4textChar"/>
              <w:highlight w:val="green"/>
            </w:rPr>
            <w:t>Statutární orgán, jednatel …</w:t>
          </w:r>
        </w:p>
      </w:docPartBody>
    </w:docPart>
    <w:docPart>
      <w:docPartPr>
        <w:name w:val="FBE376036D354A2AB04783CBD2F19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BA604-879F-46EF-A36F-8F8220CDCD12}"/>
      </w:docPartPr>
      <w:docPartBody>
        <w:p w:rsidR="002E2345" w:rsidRDefault="00C346BF" w:rsidP="00C346BF">
          <w:pPr>
            <w:pStyle w:val="FBE376036D354A2AB04783CBD2F19B17"/>
          </w:pPr>
          <w:r w:rsidRPr="003E2127">
            <w:rPr>
              <w:rStyle w:val="TexttunChar"/>
              <w:highlight w:val="green"/>
            </w:rPr>
            <w:t>______________________</w:t>
          </w:r>
        </w:p>
      </w:docPartBody>
    </w:docPart>
    <w:docPart>
      <w:docPartPr>
        <w:name w:val="C8BB12C560F74DB6B1A324ED90B44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99FCE-81F7-48C5-BF73-30978BFCD95E}"/>
      </w:docPartPr>
      <w:docPartBody>
        <w:p w:rsidR="002E2345" w:rsidRDefault="002E2345" w:rsidP="002E2345">
          <w:pPr>
            <w:pStyle w:val="C8BB12C560F74DB6B1A324ED90B444C5"/>
          </w:pPr>
          <w:r w:rsidRPr="00147295">
            <w:rPr>
              <w:color w:val="666666"/>
              <w:highlight w:val="green"/>
            </w:rPr>
            <w:t>Zvolte položku.</w:t>
          </w:r>
        </w:p>
      </w:docPartBody>
    </w:docPart>
    <w:docPart>
      <w:docPartPr>
        <w:name w:val="81C2D07032554DEE907F85E35245A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10110-8918-4F01-B5C1-A052BCBBE0D6}"/>
      </w:docPartPr>
      <w:docPartBody>
        <w:p w:rsidR="00051932" w:rsidRDefault="00051932" w:rsidP="00051932">
          <w:pPr>
            <w:pStyle w:val="81C2D07032554DEE907F85E35245A6EF"/>
          </w:pPr>
          <w:r w:rsidRPr="00F26700">
            <w:rPr>
              <w:highlight w:val="green"/>
            </w:rPr>
            <w:t>________________</w:t>
          </w:r>
        </w:p>
      </w:docPartBody>
    </w:docPart>
    <w:docPart>
      <w:docPartPr>
        <w:name w:val="20A2697B11F6482DA2131318FBAAE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871F8-2CF7-4A9D-B845-7F1B16D5FAC0}"/>
      </w:docPartPr>
      <w:docPartBody>
        <w:p w:rsidR="00051932" w:rsidRDefault="00051932" w:rsidP="00051932">
          <w:pPr>
            <w:pStyle w:val="20A2697B11F6482DA2131318FBAAEDA7"/>
          </w:pPr>
          <w:r w:rsidRPr="00F26700">
            <w:rPr>
              <w:highlight w:val="green"/>
            </w:rPr>
            <w:t>________________</w:t>
          </w:r>
        </w:p>
      </w:docPartBody>
    </w:docPart>
    <w:docPart>
      <w:docPartPr>
        <w:name w:val="43D2A1EFAD444C60BD7BBF7B05782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A8CD15-1E41-4E3E-9A9F-D99CB6DC3909}"/>
      </w:docPartPr>
      <w:docPartBody>
        <w:p w:rsidR="00051932" w:rsidRDefault="00051932" w:rsidP="00051932">
          <w:pPr>
            <w:pStyle w:val="43D2A1EFAD444C60BD7BBF7B05782E91"/>
          </w:pPr>
          <w:r w:rsidRPr="00F26700">
            <w:rPr>
              <w:highlight w:val="green"/>
            </w:rPr>
            <w:t>________________</w:t>
          </w:r>
        </w:p>
      </w:docPartBody>
    </w:docPart>
    <w:docPart>
      <w:docPartPr>
        <w:name w:val="D03FAEB5D28B4382B623EF2405FF47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626F2-09BC-4DD0-8D33-1BF18ED29950}"/>
      </w:docPartPr>
      <w:docPartBody>
        <w:p w:rsidR="00051932" w:rsidRDefault="00051932" w:rsidP="00051932">
          <w:pPr>
            <w:pStyle w:val="D03FAEB5D28B4382B623EF2405FF4795"/>
          </w:pPr>
          <w:r w:rsidRPr="00FE2A67">
            <w:rPr>
              <w:rStyle w:val="Zstupntext"/>
              <w:b/>
              <w:bCs/>
              <w:highlight w:val="yellow"/>
            </w:rPr>
            <w:t>…………</w:t>
          </w:r>
        </w:p>
      </w:docPartBody>
    </w:docPart>
    <w:docPart>
      <w:docPartPr>
        <w:name w:val="9A0D48775B844633AABE8BED07976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6BDA21-C30A-4957-89E9-E57E67AAD75D}"/>
      </w:docPartPr>
      <w:docPartBody>
        <w:p w:rsidR="00051932" w:rsidRDefault="00051932" w:rsidP="00051932">
          <w:pPr>
            <w:pStyle w:val="9A0D48775B844633AABE8BED07976798"/>
          </w:pPr>
          <w:r w:rsidRPr="00F26700">
            <w:rPr>
              <w:highlight w:val="green"/>
            </w:rPr>
            <w:t>________________</w:t>
          </w:r>
        </w:p>
      </w:docPartBody>
    </w:docPart>
    <w:docPart>
      <w:docPartPr>
        <w:name w:val="5A1A4A4F2ADC4090951E4622129B5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277B6-8D2F-4471-A219-D616094BE96D}"/>
      </w:docPartPr>
      <w:docPartBody>
        <w:p w:rsidR="00051932" w:rsidRDefault="00051932" w:rsidP="00051932">
          <w:pPr>
            <w:pStyle w:val="5A1A4A4F2ADC4090951E4622129B5FEA"/>
          </w:pPr>
          <w:r w:rsidRPr="00F26700">
            <w:rPr>
              <w:highlight w:val="green"/>
            </w:rPr>
            <w:t>________________</w:t>
          </w:r>
        </w:p>
      </w:docPartBody>
    </w:docPart>
    <w:docPart>
      <w:docPartPr>
        <w:name w:val="5D17A9F56D7F4B47828CEFC846066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B9EAD-AEEB-4645-9CAB-82BC659E5A6E}"/>
      </w:docPartPr>
      <w:docPartBody>
        <w:p w:rsidR="00051932" w:rsidRDefault="00051932" w:rsidP="00051932">
          <w:pPr>
            <w:pStyle w:val="5D17A9F56D7F4B47828CEFC846066773"/>
          </w:pPr>
          <w:r w:rsidRPr="00F26700">
            <w:rPr>
              <w:highlight w:val="green"/>
            </w:rPr>
            <w:t>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2C5F"/>
    <w:multiLevelType w:val="multilevel"/>
    <w:tmpl w:val="F16E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781584">
    <w:abstractNumId w:val="0"/>
  </w:num>
  <w:num w:numId="2" w16cid:durableId="171141392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2"/>
    <w:rsid w:val="00051932"/>
    <w:rsid w:val="000B6C11"/>
    <w:rsid w:val="000E4E7F"/>
    <w:rsid w:val="00161168"/>
    <w:rsid w:val="00177EC8"/>
    <w:rsid w:val="001A5459"/>
    <w:rsid w:val="00205672"/>
    <w:rsid w:val="002760A2"/>
    <w:rsid w:val="002A4F88"/>
    <w:rsid w:val="002D1411"/>
    <w:rsid w:val="002E2345"/>
    <w:rsid w:val="00347F8D"/>
    <w:rsid w:val="003C2E23"/>
    <w:rsid w:val="006315D0"/>
    <w:rsid w:val="006A1CDE"/>
    <w:rsid w:val="00821CEF"/>
    <w:rsid w:val="008522CF"/>
    <w:rsid w:val="008D0BEC"/>
    <w:rsid w:val="009760DD"/>
    <w:rsid w:val="009E567C"/>
    <w:rsid w:val="00A47DAC"/>
    <w:rsid w:val="00A54F39"/>
    <w:rsid w:val="00A631DB"/>
    <w:rsid w:val="00B86F5C"/>
    <w:rsid w:val="00C268C8"/>
    <w:rsid w:val="00C346BF"/>
    <w:rsid w:val="00C537F1"/>
    <w:rsid w:val="00C6258B"/>
    <w:rsid w:val="00D40250"/>
    <w:rsid w:val="00D930F9"/>
    <w:rsid w:val="00DD714F"/>
    <w:rsid w:val="00E77051"/>
    <w:rsid w:val="00EE4E25"/>
    <w:rsid w:val="00FB1682"/>
    <w:rsid w:val="00F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1932"/>
    <w:rPr>
      <w:color w:val="666666"/>
    </w:rPr>
  </w:style>
  <w:style w:type="paragraph" w:customStyle="1" w:styleId="18BC27E918D44840ADD6E21EAEEA8E14">
    <w:name w:val="18BC27E918D44840ADD6E21EAEEA8E14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C511655A04C645C3B9F9D0783F61EC04">
    <w:name w:val="C511655A04C645C3B9F9D0783F61EC04"/>
    <w:rsid w:val="00347F8D"/>
    <w:pPr>
      <w:spacing w:line="259" w:lineRule="auto"/>
    </w:pPr>
    <w:rPr>
      <w:sz w:val="22"/>
      <w:szCs w:val="22"/>
    </w:rPr>
  </w:style>
  <w:style w:type="paragraph" w:customStyle="1" w:styleId="987365D41F1C4072A092CC267411DBBE">
    <w:name w:val="987365D41F1C4072A092CC267411DBBE"/>
    <w:rsid w:val="00347F8D"/>
    <w:pPr>
      <w:spacing w:line="259" w:lineRule="auto"/>
    </w:pPr>
    <w:rPr>
      <w:sz w:val="22"/>
      <w:szCs w:val="22"/>
    </w:rPr>
  </w:style>
  <w:style w:type="paragraph" w:customStyle="1" w:styleId="370388F4B8E5442F9A251FE30CF212354">
    <w:name w:val="370388F4B8E5442F9A251FE30CF2123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94E6DF4C3E4B45ABA94465425DF4ABD54">
    <w:name w:val="94E6DF4C3E4B45ABA94465425DF4ABD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7E96C7E3BF2A4CC8A2FCE77F0BB5FEA5">
    <w:name w:val="7E96C7E3BF2A4CC8A2FCE77F0BB5FEA5"/>
    <w:rsid w:val="00C346BF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uppressAutoHyphens/>
      <w:spacing w:after="0" w:line="22" w:lineRule="atLeast"/>
      <w:jc w:val="center"/>
    </w:pPr>
    <w:rPr>
      <w:rFonts w:ascii="Arial" w:eastAsia="Times New Roman" w:hAnsi="Arial" w:cs="Arial"/>
      <w:bCs/>
      <w:smallCaps/>
      <w:spacing w:val="20"/>
      <w:kern w:val="0"/>
      <w:sz w:val="32"/>
      <w:szCs w:val="20"/>
      <w14:ligatures w14:val="none"/>
    </w:rPr>
  </w:style>
  <w:style w:type="paragraph" w:customStyle="1" w:styleId="FBE376036D354A2AB04783CBD2F19B17">
    <w:name w:val="FBE376036D354A2AB04783CBD2F19B17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A23568288C7541D88982BECC5EAAB39D">
    <w:name w:val="A23568288C7541D88982BECC5EAAB39D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461BFA1FDE554C728121E3326FA2720F">
    <w:name w:val="461BFA1FDE554C728121E3326FA2720F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B013AD950644EFF8B88DD745DDA3797">
    <w:name w:val="2B013AD950644EFF8B88DD745DDA3797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700C5C62B6A4EFCAC336E251F457854">
    <w:name w:val="8700C5C62B6A4EFCAC336E251F457854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AABDB10268B44C2A2471199DC7656C6">
    <w:name w:val="2AABDB10268B44C2A2471199DC7656C6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1102B75A31CC4A7FB37E554F3287D58D">
    <w:name w:val="1102B75A31CC4A7FB37E554F3287D58D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b/>
      <w:i/>
      <w:kern w:val="0"/>
      <w:sz w:val="22"/>
      <w:lang w:eastAsia="ar-SA"/>
      <w14:ligatures w14:val="none"/>
    </w:rPr>
  </w:style>
  <w:style w:type="paragraph" w:customStyle="1" w:styleId="4BF2F93D4ADB45A595BFE45ADA470B48">
    <w:name w:val="4BF2F93D4ADB45A595BFE45ADA470B4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F0BFB0FD2664A648BB5B8093EC5CE38">
    <w:name w:val="8F0BFB0FD2664A648BB5B8093EC5CE3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4F65E6F2FDB94E60B704A2DB34C4DF73">
    <w:name w:val="4F65E6F2FDB94E60B704A2DB34C4DF73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4A3DB2709C0C4988AD433B3B561B085B">
    <w:name w:val="4A3DB2709C0C4988AD433B3B561B085B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AF9DA7BAF3D48848DAF645014EAEA94">
    <w:name w:val="DAF9DA7BAF3D48848DAF645014EAEA94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4BE2889B0E4CFA94CB8C81C39C8683">
    <w:name w:val="D44BE2889B0E4CFA94CB8C81C39C8683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2C1470434C47189C55781BEB4D86CE">
    <w:name w:val="D42C1470434C47189C55781BEB4D86CE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A34C3F42065E416B99CD5A6BFA0CFD37">
    <w:name w:val="A34C3F42065E416B99CD5A6BFA0CFD37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A11331B5325149C2B0DD2CBED1EC7E89">
    <w:name w:val="A11331B5325149C2B0DD2CBED1EC7E89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E4D385B82AF442F4B33D7B1EB7AE1385">
    <w:name w:val="E4D385B82AF442F4B33D7B1EB7AE1385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BE0E9B3991A4177B94B0ED8D656CF88">
    <w:name w:val="6BE0E9B3991A4177B94B0ED8D656CF88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C86DA86BB934F369B84B6146C2A14C3">
    <w:name w:val="6C86DA86BB934F369B84B6146C2A14C3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0458943A5B8C47C4B98238688D2214EF">
    <w:name w:val="0458943A5B8C47C4B98238688D2214EF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14B8716CF31A467F96038618396EDCB0">
    <w:name w:val="14B8716CF31A467F96038618396EDCB0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930F6684223848E5844343695DD82299">
    <w:name w:val="930F6684223848E5844343695DD82299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3odrkypsmena">
    <w:name w:val="3. odrážky písmena"/>
    <w:basedOn w:val="Normln"/>
    <w:link w:val="3odrkypsmenaChar"/>
    <w:rsid w:val="00C346BF"/>
    <w:pPr>
      <w:numPr>
        <w:numId w:val="2"/>
      </w:numPr>
      <w:tabs>
        <w:tab w:val="clear" w:pos="720"/>
        <w:tab w:val="num" w:pos="851"/>
      </w:tabs>
      <w:suppressAutoHyphens/>
      <w:spacing w:after="120" w:line="264" w:lineRule="auto"/>
      <w:ind w:left="851" w:hanging="284"/>
      <w:jc w:val="both"/>
      <w:outlineLvl w:val="1"/>
    </w:pPr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character" w:customStyle="1" w:styleId="3odrkypsmenaChar">
    <w:name w:val="3. odrážky písmena Char"/>
    <w:basedOn w:val="Standardnpsmoodstavce"/>
    <w:link w:val="3odrkypsmena"/>
    <w:rsid w:val="00C346BF"/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paragraph" w:customStyle="1" w:styleId="Texttun">
    <w:name w:val="Text tučně"/>
    <w:basedOn w:val="Normln"/>
    <w:link w:val="TexttunChar"/>
    <w:qFormat/>
    <w:rsid w:val="00C346BF"/>
    <w:pPr>
      <w:suppressAutoHyphens/>
      <w:spacing w:after="0" w:line="264" w:lineRule="auto"/>
      <w:jc w:val="right"/>
    </w:pPr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character" w:customStyle="1" w:styleId="TexttunChar">
    <w:name w:val="Text tučně Char"/>
    <w:basedOn w:val="Standardnpsmoodstavce"/>
    <w:link w:val="Texttun"/>
    <w:rsid w:val="00C346BF"/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paragraph" w:customStyle="1" w:styleId="4text">
    <w:name w:val="4. text"/>
    <w:basedOn w:val="Normln"/>
    <w:link w:val="4textChar"/>
    <w:qFormat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character" w:customStyle="1" w:styleId="4textChar">
    <w:name w:val="4. text Char"/>
    <w:basedOn w:val="Standardnpsmoodstavce"/>
    <w:link w:val="4text"/>
    <w:rsid w:val="00C346BF"/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C8BB12C560F74DB6B1A324ED90B444C5">
    <w:name w:val="C8BB12C560F74DB6B1A324ED90B444C5"/>
    <w:rsid w:val="002E2345"/>
    <w:pPr>
      <w:spacing w:line="259" w:lineRule="auto"/>
    </w:pPr>
    <w:rPr>
      <w:sz w:val="22"/>
      <w:szCs w:val="22"/>
    </w:rPr>
  </w:style>
  <w:style w:type="paragraph" w:customStyle="1" w:styleId="81C2D07032554DEE907F85E35245A6EF">
    <w:name w:val="81C2D07032554DEE907F85E35245A6EF"/>
    <w:rsid w:val="00051932"/>
  </w:style>
  <w:style w:type="paragraph" w:customStyle="1" w:styleId="20A2697B11F6482DA2131318FBAAEDA7">
    <w:name w:val="20A2697B11F6482DA2131318FBAAEDA7"/>
    <w:rsid w:val="00051932"/>
  </w:style>
  <w:style w:type="paragraph" w:customStyle="1" w:styleId="43D2A1EFAD444C60BD7BBF7B05782E91">
    <w:name w:val="43D2A1EFAD444C60BD7BBF7B05782E91"/>
    <w:rsid w:val="00051932"/>
  </w:style>
  <w:style w:type="paragraph" w:customStyle="1" w:styleId="D03FAEB5D28B4382B623EF2405FF4795">
    <w:name w:val="D03FAEB5D28B4382B623EF2405FF4795"/>
    <w:rsid w:val="00051932"/>
  </w:style>
  <w:style w:type="paragraph" w:customStyle="1" w:styleId="9A0D48775B844633AABE8BED07976798">
    <w:name w:val="9A0D48775B844633AABE8BED07976798"/>
    <w:rsid w:val="00051932"/>
  </w:style>
  <w:style w:type="paragraph" w:customStyle="1" w:styleId="5A1A4A4F2ADC4090951E4622129B5FEA">
    <w:name w:val="5A1A4A4F2ADC4090951E4622129B5FEA"/>
    <w:rsid w:val="00051932"/>
  </w:style>
  <w:style w:type="paragraph" w:customStyle="1" w:styleId="5D17A9F56D7F4B47828CEFC846066773">
    <w:name w:val="5D17A9F56D7F4B47828CEFC846066773"/>
    <w:rsid w:val="000519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5638-5C39-491D-8096-A1646A90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5568</Words>
  <Characters>32856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Rámcová dohoda o nákupu centrálního mediálního prostoru v tištěných médiích pravidelné povahy s jedním účastníkem</Manager>
  <Company>Poskytovatel</Company>
  <LinksUpToDate>false</LinksUpToDate>
  <CharactersWithSpaces>38348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Chvála</dc:creator>
  <cp:keywords/>
  <dc:description/>
  <cp:lastModifiedBy>Olga Dolanová</cp:lastModifiedBy>
  <cp:revision>5</cp:revision>
  <cp:lastPrinted>2024-03-19T10:13:00Z</cp:lastPrinted>
  <dcterms:created xsi:type="dcterms:W3CDTF">2025-10-30T14:34:00Z</dcterms:created>
  <dcterms:modified xsi:type="dcterms:W3CDTF">2025-11-27T13:43:00Z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ídlo" linkTarget="_Hlk113543283">
    <vt:lpwstr> </vt:lpwstr>
  </property>
</Properties>
</file>