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7806190E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F45BCC">
        <w:rPr>
          <w:b/>
          <w:caps/>
          <w:kern w:val="32"/>
          <w:sz w:val="40"/>
          <w:szCs w:val="40"/>
        </w:rPr>
        <w:t>3</w:t>
      </w:r>
      <w:bookmarkStart w:id="0" w:name="_GoBack"/>
      <w:bookmarkEnd w:id="0"/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7DD55036" w14:textId="77777777" w:rsidR="00D01E0A" w:rsidRPr="00D01E0A" w:rsidRDefault="00D01E0A" w:rsidP="00D01E0A">
      <w:pPr>
        <w:suppressAutoHyphens/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</w:pPr>
      <w:bookmarkStart w:id="1" w:name="_Hlk208920620"/>
      <w:bookmarkStart w:id="2" w:name="_Hlk41042779"/>
      <w:r w:rsidRPr="00D01E0A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Nové budovy DPS Pod Javory v Blansku</w:t>
      </w:r>
    </w:p>
    <w:p w14:paraId="7B731DC7" w14:textId="77777777" w:rsidR="00D01E0A" w:rsidRPr="00D01E0A" w:rsidRDefault="00D01E0A" w:rsidP="00D01E0A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r w:rsidRPr="00D01E0A">
        <w:rPr>
          <w:rFonts w:ascii="Calibri" w:eastAsia="Arial" w:hAnsi="Calibri" w:cs="Calibri"/>
          <w:b/>
          <w:sz w:val="36"/>
          <w:szCs w:val="36"/>
          <w:lang w:eastAsia="cs-CZ" w:bidi="ar-SA"/>
        </w:rPr>
        <w:t>– architektonická studie</w:t>
      </w:r>
      <w:bookmarkEnd w:id="1"/>
    </w:p>
    <w:p w14:paraId="0A4A465E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5E7A4D5A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D01E0A">
        <w:rPr>
          <w:rFonts w:ascii="Calibri" w:eastAsia="Times New Roman" w:hAnsi="Calibri" w:cs="Calibri"/>
          <w:b/>
          <w:lang w:eastAsia="cs-CZ" w:bidi="ar-SA"/>
        </w:rPr>
        <w:t>veřejná zakázka malého rozsahu na služby</w:t>
      </w:r>
    </w:p>
    <w:p w14:paraId="14F6614C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D01E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D01E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D01E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D01E0A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D01E0A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bookmarkEnd w:id="2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8A4598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6E63641E" w14:textId="77777777" w:rsidR="00D01E0A" w:rsidRPr="009F3A44" w:rsidRDefault="00D01E0A" w:rsidP="00D01E0A">
      <w:pPr>
        <w:suppressAutoHyphens/>
        <w:jc w:val="center"/>
        <w:rPr>
          <w:rFonts w:ascii="Calibri" w:hAnsi="Calibri" w:cs="Calibri"/>
          <w:b/>
          <w:bCs/>
          <w:sz w:val="36"/>
          <w:szCs w:val="36"/>
        </w:rPr>
      </w:pPr>
      <w:r w:rsidRPr="009F3A44">
        <w:rPr>
          <w:rFonts w:ascii="Calibri" w:hAnsi="Calibri" w:cs="Calibri"/>
          <w:b/>
          <w:bCs/>
          <w:sz w:val="36"/>
          <w:szCs w:val="36"/>
        </w:rPr>
        <w:t>Nové budovy DPS Pod Javory v Blansku</w:t>
      </w:r>
    </w:p>
    <w:p w14:paraId="7604B99F" w14:textId="77777777" w:rsidR="00D01E0A" w:rsidRPr="000F5D68" w:rsidRDefault="00D01E0A" w:rsidP="00D01E0A">
      <w:pPr>
        <w:suppressAutoHyphens/>
        <w:jc w:val="center"/>
        <w:rPr>
          <w:rFonts w:eastAsia="Arial" w:cstheme="minorHAnsi"/>
          <w:b/>
          <w:sz w:val="36"/>
          <w:szCs w:val="36"/>
        </w:rPr>
      </w:pPr>
      <w:r w:rsidRPr="00AF629B">
        <w:rPr>
          <w:rFonts w:eastAsia="Arial" w:cstheme="minorHAnsi"/>
          <w:b/>
          <w:sz w:val="36"/>
          <w:szCs w:val="36"/>
        </w:rPr>
        <w:t xml:space="preserve">– </w:t>
      </w:r>
      <w:r>
        <w:rPr>
          <w:rFonts w:eastAsia="Arial" w:cstheme="minorHAnsi"/>
          <w:b/>
          <w:sz w:val="36"/>
          <w:szCs w:val="36"/>
        </w:rPr>
        <w:t>architektonická studie</w:t>
      </w:r>
    </w:p>
    <w:p w14:paraId="2E520A2A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</w:p>
    <w:p w14:paraId="1C5CBB69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2C8E6FEE" w14:textId="77777777" w:rsidR="00D01E0A" w:rsidRPr="00D01688" w:rsidRDefault="00D01E0A" w:rsidP="00D01E0A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9F3A44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8A4598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8A4598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F3601F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55C7EC2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 w:rsidR="008A4598">
        <w:rPr>
          <w:rFonts w:ascii="Calibri" w:eastAsia="Times New Roman" w:hAnsi="Calibri" w:cs="Calibri"/>
          <w:b/>
          <w:u w:val="single"/>
          <w:lang w:eastAsia="zh-CN" w:bidi="ar-SA"/>
        </w:rPr>
        <w:t>VÝZNAMNÝCH SLUŽEB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:</w:t>
      </w:r>
    </w:p>
    <w:p w14:paraId="5AB36E74" w14:textId="44B087EB" w:rsidR="00165B92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="00165B92" w:rsidRPr="00C06272">
        <w:rPr>
          <w:rFonts w:ascii="Calibri" w:hAnsi="Calibri"/>
          <w:b/>
        </w:rPr>
        <w:t xml:space="preserve">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53D5DA9C" w:rsidR="00165B92" w:rsidRPr="00BB19F3" w:rsidRDefault="00165B92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 w:rsidR="008A4598"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5C36DBA1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5AA2302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="008A4598"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5744245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625E7EDC" w:rsidR="00165B92" w:rsidRPr="00F3601F" w:rsidRDefault="00165B92" w:rsidP="00F3601F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</w:t>
            </w:r>
            <w:r w:rsidR="008A4598" w:rsidRPr="008A4598">
              <w:rPr>
                <w:rFonts w:ascii="Calibri" w:hAnsi="Calibri"/>
              </w:rPr>
              <w:t>bylo zpracování architektonické studie na budovy občanské vybavenosti nebo budovy pro bydlení, přičemž investiční náklady prováděných stavebních prací musely dosáhnout finančního objemu minimálně 150.000.000,- Kč bez DPH</w:t>
            </w:r>
            <w:r w:rsidR="008A4598"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55178A40" w14:textId="77777777" w:rsidTr="0089630A">
        <w:tc>
          <w:tcPr>
            <w:tcW w:w="5387" w:type="dxa"/>
          </w:tcPr>
          <w:p w14:paraId="33A831FE" w14:textId="2E73BE15" w:rsidR="008A4598" w:rsidRPr="00F3601F" w:rsidRDefault="008A4598" w:rsidP="008A4598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</w:t>
            </w:r>
            <w:r w:rsidRPr="008A4598">
              <w:rPr>
                <w:rFonts w:ascii="Calibri" w:hAnsi="Calibri"/>
              </w:rPr>
              <w:t>bylo zpracování projektové dokumentace pro vydání stavebního povolení (DSP) nebo společného povolení podle stavebního zákona a vyhlášky o dokumentaci staveb, a to pro novostavbu nebo rekonstrukci budovy občanské vybavenosti či budovy pro bydlení, přičemž investiční náklady prováděných stavebních prací musely dosáhnout finančního objemu minimálně 150.000.000,-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5692B430" w14:textId="465FED46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4B1901D9" w14:textId="77777777" w:rsidTr="0089630A">
        <w:tc>
          <w:tcPr>
            <w:tcW w:w="5387" w:type="dxa"/>
          </w:tcPr>
          <w:p w14:paraId="4B1F8AFF" w14:textId="294FE866" w:rsidR="008A4598" w:rsidRPr="00F3601F" w:rsidRDefault="008A4598" w:rsidP="008A4598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</w:t>
            </w:r>
            <w:r w:rsidRPr="008A4598">
              <w:rPr>
                <w:rFonts w:ascii="Calibri" w:hAnsi="Calibri"/>
              </w:rPr>
              <w:t>bylo zpracování projektové dokumentace pro provádění stavby včetně soupisu stavebních prací, dodávek a služeb s výkazem výměr (DPS) podle stavebního zákona, vyhlášky o dokumentaci staveb a vyhlášky o stanovení rozsahu dokumentace veřejné zakázky na stavební práce, a to pro novostavbu nebo rekonstrukci budovy občanské vybavenosti či budovy pro bydlení, přičemž investiční náklady prováděných stavebních prací musely dosáhnout finančního objemu minimálně 150.000.000,-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14242E83" w14:textId="5EEDC2FE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5AA79CF" w14:textId="77777777" w:rsidTr="0089630A">
        <w:tc>
          <w:tcPr>
            <w:tcW w:w="5387" w:type="dxa"/>
          </w:tcPr>
          <w:p w14:paraId="23168E1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1F73FC4A" w14:textId="1716558B" w:rsidR="008A4598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Významná služba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8A4598" w:rsidRPr="00C06272" w14:paraId="3931188C" w14:textId="77777777" w:rsidTr="008A4598">
        <w:tc>
          <w:tcPr>
            <w:tcW w:w="5387" w:type="dxa"/>
          </w:tcPr>
          <w:p w14:paraId="3FA25ADB" w14:textId="77777777" w:rsidR="008A4598" w:rsidRPr="00BB19F3" w:rsidRDefault="008A4598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52845155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04912691" w14:textId="77777777" w:rsidTr="008A4598">
        <w:tc>
          <w:tcPr>
            <w:tcW w:w="5387" w:type="dxa"/>
          </w:tcPr>
          <w:p w14:paraId="2B879791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BCE4DF3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4BC29027" w14:textId="77777777" w:rsidTr="008A4598">
        <w:tc>
          <w:tcPr>
            <w:tcW w:w="5387" w:type="dxa"/>
          </w:tcPr>
          <w:p w14:paraId="4F81407F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2C942E57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10DA71B0" w14:textId="77777777" w:rsidTr="008A4598">
        <w:tc>
          <w:tcPr>
            <w:tcW w:w="5387" w:type="dxa"/>
          </w:tcPr>
          <w:p w14:paraId="02210C20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48DAE6F0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5F1E8DA8" w14:textId="77777777" w:rsidTr="008A4598">
        <w:tc>
          <w:tcPr>
            <w:tcW w:w="5387" w:type="dxa"/>
          </w:tcPr>
          <w:p w14:paraId="27483804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1899CB72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3AD022AB" w14:textId="77777777" w:rsidTr="008A4598">
        <w:tc>
          <w:tcPr>
            <w:tcW w:w="5387" w:type="dxa"/>
          </w:tcPr>
          <w:p w14:paraId="322D5D8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116A6C79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12E95968" w14:textId="77777777" w:rsidTr="008A4598">
        <w:tc>
          <w:tcPr>
            <w:tcW w:w="5387" w:type="dxa"/>
          </w:tcPr>
          <w:p w14:paraId="5DCEC340" w14:textId="77777777" w:rsidR="008A4598" w:rsidRPr="00F3601F" w:rsidRDefault="008A4598" w:rsidP="008A4598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</w:t>
            </w:r>
            <w:r w:rsidRPr="008A4598">
              <w:rPr>
                <w:rFonts w:ascii="Calibri" w:hAnsi="Calibri"/>
              </w:rPr>
              <w:t>bylo zpracování architektonické studie na budovy občanské vybavenosti nebo budovy pro bydlení, přičemž investiční náklady prováděných stavebních prací musely dosáhnout finančního objemu minimálně 150.000.000,-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602552E1" w14:textId="77777777" w:rsidR="008A4598" w:rsidRPr="009B50B4" w:rsidRDefault="008A4598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0F9E8F9D" w14:textId="77777777" w:rsidTr="008A4598">
        <w:tc>
          <w:tcPr>
            <w:tcW w:w="5387" w:type="dxa"/>
          </w:tcPr>
          <w:p w14:paraId="1D17B231" w14:textId="77777777" w:rsidR="008A4598" w:rsidRPr="00F3601F" w:rsidRDefault="008A4598" w:rsidP="008A4598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</w:t>
            </w:r>
            <w:r w:rsidRPr="008A4598">
              <w:rPr>
                <w:rFonts w:ascii="Calibri" w:hAnsi="Calibri"/>
              </w:rPr>
              <w:t>bylo zpracování projektové dokumentace pro vydání stavebního povolení (DSP) nebo společného povolení podle stavebního zákona a vyhlášky o dokumentaci staveb, a to pro novostavbu nebo rekonstrukci budovy občanské vybavenosti či budovy pro bydlení, přičemž investiční náklady prováděných stavebních prací musely dosáhnout finančního objemu minimálně 150.000.000,-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311BB940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318F7538" w14:textId="77777777" w:rsidTr="008A4598">
        <w:tc>
          <w:tcPr>
            <w:tcW w:w="5387" w:type="dxa"/>
          </w:tcPr>
          <w:p w14:paraId="50F838D3" w14:textId="77777777" w:rsidR="008A4598" w:rsidRPr="00F3601F" w:rsidRDefault="008A4598" w:rsidP="008A4598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</w:t>
            </w:r>
            <w:r w:rsidRPr="008A4598">
              <w:rPr>
                <w:rFonts w:ascii="Calibri" w:hAnsi="Calibri"/>
              </w:rPr>
              <w:t>bylo zpracování projektové dokumentace pro provádění stavby včetně soupisu stavebních prací, dodávek a služeb s výkazem výměr (DPS) podle stavebního zákona, vyhlášky o dokumentaci staveb a vyhlášky o stanovení rozsahu dokumentace veřejné zakázky na stavební práce, a to pro novostavbu nebo rekonstrukci budovy občanské vybavenosti či budovy pro bydlení, přičemž investiční náklady prováděných stavebních prací musely dosáhnout finančního objemu minimálně 150.000.000,-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5DA8D8BB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7AE5C227" w14:textId="77777777" w:rsidTr="008A4598">
        <w:tc>
          <w:tcPr>
            <w:tcW w:w="5387" w:type="dxa"/>
          </w:tcPr>
          <w:p w14:paraId="6790C5C6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800345E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3236B3DE" w14:textId="54D53945" w:rsidR="00165B92" w:rsidRPr="00830786" w:rsidRDefault="00165B92" w:rsidP="00165B92">
      <w:pPr>
        <w:keepNext/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 w:rsidRPr="00830786">
        <w:rPr>
          <w:rFonts w:ascii="Calibri" w:eastAsia="Times New Roman" w:hAnsi="Calibri" w:cs="Calibri"/>
          <w:lang w:eastAsia="zh-CN" w:bidi="ar-SA"/>
        </w:rPr>
        <w:t xml:space="preserve">V souladu </w:t>
      </w:r>
      <w:r w:rsidR="00C04C17">
        <w:rPr>
          <w:rFonts w:ascii="Calibri" w:eastAsia="Times New Roman" w:hAnsi="Calibri" w:cs="Calibri"/>
          <w:lang w:eastAsia="zh-CN" w:bidi="ar-SA"/>
        </w:rPr>
        <w:t>se zadávací dokumentací</w:t>
      </w:r>
      <w:r w:rsidR="00C04C17" w:rsidRPr="00A63AD2">
        <w:rPr>
          <w:rFonts w:ascii="Calibri" w:eastAsia="Times New Roman" w:hAnsi="Calibri" w:cs="Calibri"/>
          <w:lang w:eastAsia="zh-CN" w:bidi="ar-SA"/>
        </w:rPr>
        <w:t xml:space="preserve"> </w:t>
      </w:r>
      <w:r w:rsidRPr="00830786">
        <w:rPr>
          <w:rFonts w:ascii="Calibri" w:eastAsia="Times New Roman" w:hAnsi="Calibri" w:cs="Calibri"/>
          <w:lang w:eastAsia="zh-CN" w:bidi="ar-SA"/>
        </w:rPr>
        <w:t xml:space="preserve">tímto uvádím následující </w:t>
      </w:r>
      <w:r w:rsidRPr="00830786">
        <w:rPr>
          <w:rFonts w:ascii="Calibri" w:eastAsia="Times New Roman" w:hAnsi="Calibri" w:cs="Calibri"/>
          <w:b/>
          <w:caps/>
          <w:u w:val="single"/>
          <w:lang w:eastAsia="zh-CN" w:bidi="ar-SA"/>
        </w:rPr>
        <w:t>Seznam techniků</w:t>
      </w:r>
      <w:r w:rsidRPr="00830786">
        <w:rPr>
          <w:rFonts w:ascii="Calibri" w:eastAsia="Times New Roman" w:hAnsi="Calibri" w:cs="Calibri"/>
          <w:b/>
          <w:u w:val="single"/>
          <w:lang w:eastAsia="zh-CN" w:bidi="ar-SA"/>
        </w:rPr>
        <w:t>, kteří se budou podílet na plnění zakázky:</w:t>
      </w:r>
    </w:p>
    <w:p w14:paraId="2B4C2DAD" w14:textId="23D3E9F1" w:rsidR="00165B92" w:rsidRPr="00830786" w:rsidRDefault="008A4598" w:rsidP="008A4598">
      <w:pPr>
        <w:spacing w:before="360"/>
        <w:ind w:firstLine="0"/>
        <w:rPr>
          <w:rFonts w:ascii="Calibri" w:eastAsia="Calibri" w:hAnsi="Calibri" w:cs="Arial"/>
          <w:b/>
          <w:lang w:bidi="ar-SA"/>
        </w:rPr>
      </w:pPr>
      <w:r w:rsidRPr="00D31968">
        <w:rPr>
          <w:rFonts w:cstheme="minorHAnsi"/>
          <w:b/>
          <w:bCs/>
        </w:rPr>
        <w:t>Vedoucí projektu – hlavní architekt</w:t>
      </w:r>
      <w:r w:rsidR="00165B92" w:rsidRPr="00830786">
        <w:rPr>
          <w:rFonts w:ascii="Calibri" w:eastAsia="Calibri" w:hAnsi="Calibri" w:cs="Arial"/>
          <w:b/>
          <w:lang w:bidi="ar-SA"/>
        </w:rPr>
        <w:t>:</w:t>
      </w:r>
    </w:p>
    <w:p w14:paraId="24810D68" w14:textId="77777777" w:rsidR="00165B92" w:rsidRPr="00830786" w:rsidRDefault="00165B92" w:rsidP="00165B92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>Jméno a příjmení: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>___________</w:t>
      </w:r>
    </w:p>
    <w:p w14:paraId="05EC142B" w14:textId="77777777" w:rsidR="00165B92" w:rsidRPr="00830786" w:rsidRDefault="00165B92" w:rsidP="00165B92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830786">
        <w:rPr>
          <w:rFonts w:ascii="Calibri" w:eastAsia="Calibri" w:hAnsi="Calibri" w:cs="Arial"/>
          <w:lang w:bidi="ar-SA"/>
        </w:rPr>
        <w:t>Vztah k dodavateli: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4CCE70BD" w14:textId="259BA08C" w:rsidR="00165B92" w:rsidRPr="00830786" w:rsidRDefault="00165B92" w:rsidP="00165B92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highlight w:val="green"/>
          <w:lang w:bidi="ar-SA"/>
        </w:rPr>
        <w:t>(</w:t>
      </w:r>
      <w:r w:rsidRPr="00830786">
        <w:rPr>
          <w:rFonts w:ascii="Calibri" w:eastAsia="Calibri" w:hAnsi="Calibri" w:cs="Arial"/>
          <w:i/>
          <w:highlight w:val="green"/>
          <w:lang w:bidi="ar-SA"/>
        </w:rPr>
        <w:t>např. zaměstnanec, poddodavatel</w:t>
      </w:r>
      <w:r w:rsidRPr="00830786">
        <w:rPr>
          <w:rFonts w:ascii="Calibri" w:eastAsia="Calibri" w:hAnsi="Calibri" w:cs="Arial"/>
          <w:highlight w:val="green"/>
          <w:lang w:bidi="ar-SA"/>
        </w:rPr>
        <w:t>)</w:t>
      </w:r>
    </w:p>
    <w:p w14:paraId="4804950D" w14:textId="5FE18080" w:rsidR="008A4598" w:rsidRPr="00830786" w:rsidRDefault="008A4598" w:rsidP="008A4598">
      <w:pPr>
        <w:spacing w:before="360"/>
        <w:ind w:firstLine="0"/>
        <w:rPr>
          <w:rFonts w:ascii="Calibri" w:eastAsia="Calibri" w:hAnsi="Calibri" w:cs="Arial"/>
          <w:b/>
          <w:lang w:bidi="ar-SA"/>
        </w:rPr>
      </w:pPr>
      <w:r w:rsidRPr="00D31968">
        <w:rPr>
          <w:rFonts w:cstheme="minorHAnsi"/>
          <w:b/>
          <w:bCs/>
        </w:rPr>
        <w:t>Hlavní inženýr projektu</w:t>
      </w:r>
      <w:r w:rsidRPr="00830786">
        <w:rPr>
          <w:rFonts w:ascii="Calibri" w:eastAsia="Calibri" w:hAnsi="Calibri" w:cs="Arial"/>
          <w:b/>
          <w:lang w:bidi="ar-SA"/>
        </w:rPr>
        <w:t>:</w:t>
      </w:r>
    </w:p>
    <w:p w14:paraId="72D6F979" w14:textId="77777777" w:rsidR="008A4598" w:rsidRPr="00830786" w:rsidRDefault="008A4598" w:rsidP="008A4598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>Jméno a příjmení: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>___________</w:t>
      </w:r>
    </w:p>
    <w:p w14:paraId="3C2D8A6C" w14:textId="77777777" w:rsidR="008A4598" w:rsidRPr="00830786" w:rsidRDefault="008A4598" w:rsidP="008A4598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830786">
        <w:rPr>
          <w:rFonts w:ascii="Calibri" w:eastAsia="Calibri" w:hAnsi="Calibri" w:cs="Arial"/>
          <w:lang w:bidi="ar-SA"/>
        </w:rPr>
        <w:t>Vztah k dodavateli: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3A2427A1" w14:textId="036D2E15" w:rsidR="008A4598" w:rsidRPr="00830786" w:rsidRDefault="008A4598" w:rsidP="008A4598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highlight w:val="green"/>
          <w:lang w:bidi="ar-SA"/>
        </w:rPr>
        <w:t>(</w:t>
      </w:r>
      <w:r w:rsidRPr="00830786">
        <w:rPr>
          <w:rFonts w:ascii="Calibri" w:eastAsia="Calibri" w:hAnsi="Calibri" w:cs="Arial"/>
          <w:i/>
          <w:highlight w:val="green"/>
          <w:lang w:bidi="ar-SA"/>
        </w:rPr>
        <w:t>např. zaměstnanec, poddodavatel</w:t>
      </w:r>
      <w:r w:rsidRPr="00830786">
        <w:rPr>
          <w:rFonts w:ascii="Calibri" w:eastAsia="Calibri" w:hAnsi="Calibri" w:cs="Arial"/>
          <w:highlight w:val="green"/>
          <w:lang w:bidi="ar-SA"/>
        </w:rPr>
        <w:t>)</w:t>
      </w:r>
    </w:p>
    <w:p w14:paraId="18110F87" w14:textId="45955186" w:rsidR="008A4598" w:rsidRPr="00830786" w:rsidRDefault="008A4598" w:rsidP="008A4598">
      <w:pPr>
        <w:keepNext/>
        <w:spacing w:before="360"/>
        <w:ind w:firstLine="0"/>
        <w:rPr>
          <w:rFonts w:ascii="Calibri" w:eastAsia="Calibri" w:hAnsi="Calibri" w:cs="Arial"/>
          <w:b/>
          <w:lang w:bidi="ar-SA"/>
        </w:rPr>
      </w:pPr>
      <w:r w:rsidRPr="008A4598">
        <w:rPr>
          <w:b/>
          <w:bCs/>
        </w:rPr>
        <w:lastRenderedPageBreak/>
        <w:t>Zástupce hlavního inženýra projektu (specialista technických zařízení budov)</w:t>
      </w:r>
      <w:r w:rsidRPr="00830786">
        <w:rPr>
          <w:rFonts w:ascii="Calibri" w:eastAsia="Calibri" w:hAnsi="Calibri" w:cs="Arial"/>
          <w:b/>
          <w:lang w:bidi="ar-SA"/>
        </w:rPr>
        <w:t>:</w:t>
      </w:r>
    </w:p>
    <w:p w14:paraId="618D5ED2" w14:textId="77777777" w:rsidR="008A4598" w:rsidRPr="00830786" w:rsidRDefault="008A4598" w:rsidP="008A4598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>Jméno a příjmení: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>___________</w:t>
      </w:r>
    </w:p>
    <w:p w14:paraId="077B81A6" w14:textId="77777777" w:rsidR="008A4598" w:rsidRPr="00830786" w:rsidRDefault="008A4598" w:rsidP="008A4598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830786">
        <w:rPr>
          <w:rFonts w:ascii="Calibri" w:eastAsia="Calibri" w:hAnsi="Calibri" w:cs="Arial"/>
          <w:lang w:bidi="ar-SA"/>
        </w:rPr>
        <w:t>Vztah k dodavateli: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28296B3D" w14:textId="09ADD365" w:rsidR="008A4598" w:rsidRPr="00830786" w:rsidRDefault="008A4598" w:rsidP="008A4598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highlight w:val="green"/>
          <w:lang w:bidi="ar-SA"/>
        </w:rPr>
        <w:t>(</w:t>
      </w:r>
      <w:r w:rsidRPr="00830786">
        <w:rPr>
          <w:rFonts w:ascii="Calibri" w:eastAsia="Calibri" w:hAnsi="Calibri" w:cs="Arial"/>
          <w:i/>
          <w:highlight w:val="green"/>
          <w:lang w:bidi="ar-SA"/>
        </w:rPr>
        <w:t>např. zaměstnanec, poddodavatel</w:t>
      </w:r>
      <w:r w:rsidRPr="00830786">
        <w:rPr>
          <w:rFonts w:ascii="Calibri" w:eastAsia="Calibri" w:hAnsi="Calibri" w:cs="Arial"/>
          <w:highlight w:val="green"/>
          <w:lang w:bidi="ar-SA"/>
        </w:rPr>
        <w:t>)</w:t>
      </w:r>
    </w:p>
    <w:p w14:paraId="6CCAF1D1" w14:textId="77777777" w:rsidR="008A4598" w:rsidRDefault="008A4598" w:rsidP="0089630A">
      <w:pPr>
        <w:spacing w:before="120"/>
        <w:ind w:firstLine="0"/>
        <w:jc w:val="both"/>
        <w:rPr>
          <w:rFonts w:ascii="Calibri" w:eastAsia="Calibri" w:hAnsi="Calibri" w:cs="Arial"/>
          <w:lang w:bidi="ar-SA"/>
        </w:rPr>
      </w:pPr>
    </w:p>
    <w:p w14:paraId="26C7E891" w14:textId="77777777" w:rsidR="00165B92" w:rsidRPr="00830786" w:rsidRDefault="00165B92" w:rsidP="0089630A">
      <w:pPr>
        <w:spacing w:before="120"/>
        <w:ind w:firstLine="0"/>
        <w:jc w:val="both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 xml:space="preserve">Doklady prokazující splnění kritéria technické kvalifikace dle § 79 odst. 2 písm. d) zákona (osvědčení o vzdělání a odborné kvalifikaci) </w:t>
      </w:r>
      <w:r w:rsidRPr="00830786">
        <w:rPr>
          <w:rFonts w:ascii="Calibri" w:eastAsia="Calibri" w:hAnsi="Calibri" w:cs="Arial"/>
          <w:bCs/>
          <w:lang w:bidi="ar-SA"/>
        </w:rPr>
        <w:t>jsou přílohou tohoto prohlášení.</w:t>
      </w:r>
    </w:p>
    <w:p w14:paraId="40ABC44E" w14:textId="77777777" w:rsidR="008A4598" w:rsidRDefault="008A4598" w:rsidP="0089630A">
      <w:pPr>
        <w:spacing w:before="120"/>
        <w:ind w:firstLine="0"/>
        <w:rPr>
          <w:rFonts w:ascii="Calibri" w:eastAsia="Calibri" w:hAnsi="Calibri" w:cs="Arial"/>
          <w:i/>
          <w:highlight w:val="green"/>
          <w:lang w:bidi="ar-SA"/>
        </w:rPr>
      </w:pPr>
    </w:p>
    <w:p w14:paraId="3453C5C6" w14:textId="77777777" w:rsidR="00165B92" w:rsidRPr="00830786" w:rsidRDefault="00165B92" w:rsidP="0089630A">
      <w:pPr>
        <w:spacing w:before="120"/>
        <w:ind w:firstLine="0"/>
        <w:rPr>
          <w:rFonts w:ascii="Calibri" w:eastAsia="Calibri" w:hAnsi="Calibri" w:cs="Arial"/>
          <w:i/>
          <w:lang w:bidi="ar-SA"/>
        </w:rPr>
      </w:pPr>
      <w:r w:rsidRPr="00830786">
        <w:rPr>
          <w:rFonts w:ascii="Calibri" w:eastAsia="Calibri" w:hAnsi="Calibri" w:cs="Arial"/>
          <w:i/>
          <w:highlight w:val="green"/>
          <w:lang w:bidi="ar-SA"/>
        </w:rPr>
        <w:t>* V případě, že projektový tým bude obsahovat členů, dodavatel zkopíruje údaje dle potřeby.</w:t>
      </w:r>
    </w:p>
    <w:p w14:paraId="2E5E459C" w14:textId="77777777" w:rsidR="00165B92" w:rsidRDefault="00165B92" w:rsidP="00165B92">
      <w:pPr>
        <w:ind w:firstLine="0"/>
        <w:rPr>
          <w:rFonts w:ascii="Arial" w:eastAsia="Calibri" w:hAnsi="Arial" w:cs="Arial"/>
          <w:lang w:bidi="ar-SA"/>
        </w:rPr>
      </w:pPr>
    </w:p>
    <w:p w14:paraId="5C816E75" w14:textId="77777777" w:rsidR="008A4598" w:rsidRDefault="008A4598" w:rsidP="00165B92">
      <w:pPr>
        <w:ind w:firstLine="0"/>
        <w:rPr>
          <w:rFonts w:ascii="Arial" w:eastAsia="Calibri" w:hAnsi="Arial" w:cs="Arial"/>
          <w:lang w:bidi="ar-SA"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21F13636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88017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520E74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7A54A49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C3C32D8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4C773C3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6C9376A5" w14:textId="77777777" w:rsidR="008A4598" w:rsidRDefault="008A4598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54F041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67AD74F9" w14:textId="77777777" w:rsidR="00165B92" w:rsidRPr="00165B92" w:rsidRDefault="00165B92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  <w:r w:rsidRPr="00165B92">
        <w:rPr>
          <w:rFonts w:ascii="Calibri" w:eastAsia="Times New Roman" w:hAnsi="Calibri" w:cs="Arial"/>
          <w:b/>
          <w:caps/>
          <w:sz w:val="40"/>
          <w:szCs w:val="40"/>
        </w:rPr>
        <w:lastRenderedPageBreak/>
        <w:t>Strukturovaný životopis</w:t>
      </w:r>
    </w:p>
    <w:p w14:paraId="58E3A04B" w14:textId="77777777" w:rsidR="00D01E0A" w:rsidRPr="00D01E0A" w:rsidRDefault="00D01E0A" w:rsidP="00D01E0A">
      <w:pPr>
        <w:suppressAutoHyphens/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</w:pPr>
      <w:r w:rsidRPr="00D01E0A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Nové budovy DPS Pod Javory v Blansku</w:t>
      </w:r>
    </w:p>
    <w:p w14:paraId="2F894F70" w14:textId="77777777" w:rsidR="00D01E0A" w:rsidRPr="00D01E0A" w:rsidRDefault="00D01E0A" w:rsidP="00D01E0A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r w:rsidRPr="00D01E0A">
        <w:rPr>
          <w:rFonts w:ascii="Calibri" w:eastAsia="Arial" w:hAnsi="Calibri" w:cs="Calibri"/>
          <w:b/>
          <w:sz w:val="36"/>
          <w:szCs w:val="36"/>
          <w:lang w:eastAsia="cs-CZ" w:bidi="ar-SA"/>
        </w:rPr>
        <w:t>– architektonická studie</w:t>
      </w:r>
    </w:p>
    <w:p w14:paraId="41B94EA2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D0A799C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D01E0A">
        <w:rPr>
          <w:rFonts w:ascii="Calibri" w:eastAsia="Times New Roman" w:hAnsi="Calibri" w:cs="Calibri"/>
          <w:b/>
          <w:lang w:eastAsia="cs-CZ" w:bidi="ar-SA"/>
        </w:rPr>
        <w:t>veřejná zakázka malého rozsahu na služby</w:t>
      </w:r>
    </w:p>
    <w:p w14:paraId="15E850EF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D01E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D01E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D01E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D01E0A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D01E0A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p w14:paraId="0C758CA9" w14:textId="77777777" w:rsidR="00D01E0A" w:rsidRPr="00D01E0A" w:rsidRDefault="00D01E0A" w:rsidP="00D01E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tbl>
      <w:tblPr>
        <w:tblStyle w:val="Mkatabulky11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89630A" w:rsidRPr="00165B92" w14:paraId="485D1F86" w14:textId="77777777" w:rsidTr="008A4598">
        <w:trPr>
          <w:trHeight w:val="397"/>
        </w:trPr>
        <w:tc>
          <w:tcPr>
            <w:tcW w:w="2977" w:type="dxa"/>
            <w:vAlign w:val="center"/>
          </w:tcPr>
          <w:p w14:paraId="6FFDD013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77245851" w14:textId="3588465E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690E422D" w14:textId="77777777" w:rsidTr="008A4598">
        <w:trPr>
          <w:trHeight w:val="397"/>
        </w:trPr>
        <w:tc>
          <w:tcPr>
            <w:tcW w:w="2977" w:type="dxa"/>
            <w:vAlign w:val="center"/>
          </w:tcPr>
          <w:p w14:paraId="378F3A83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0CC47D79" w14:textId="02C41801" w:rsidR="0089630A" w:rsidRPr="00165B92" w:rsidRDefault="008A4598" w:rsidP="0089630A">
            <w:pPr>
              <w:jc w:val="both"/>
              <w:rPr>
                <w:rFonts w:cs="Arial"/>
                <w:szCs w:val="24"/>
                <w:highlight w:val="yellow"/>
              </w:rPr>
            </w:pPr>
            <w:r w:rsidRPr="008A4598">
              <w:rPr>
                <w:rFonts w:cs="Arial"/>
                <w:b/>
                <w:bCs/>
                <w:szCs w:val="24"/>
                <w:highlight w:val="green"/>
              </w:rPr>
              <w:t xml:space="preserve">Vedoucí projektu – hlavní architekt / </w:t>
            </w:r>
            <w:r w:rsidRPr="008A4598">
              <w:rPr>
                <w:rFonts w:asciiTheme="minorHAnsi" w:hAnsiTheme="minorHAnsi" w:cstheme="minorHAnsi"/>
                <w:b/>
                <w:bCs/>
                <w:highlight w:val="green"/>
              </w:rPr>
              <w:t>Hlavní inženýr projektu / Zástupce hlavního inženýra projektu (specialista technických zařízení budov) / Projektant statiky / Krajinář/architekt veřejných prostor</w:t>
            </w:r>
            <w:r>
              <w:rPr>
                <w:rFonts w:asciiTheme="minorHAnsi" w:hAnsiTheme="minorHAnsi" w:cstheme="minorHAnsi"/>
                <w:b/>
                <w:bCs/>
                <w:highlight w:val="green"/>
              </w:rPr>
              <w:t xml:space="preserve"> </w:t>
            </w:r>
            <w:r w:rsidRPr="008A4598">
              <w:rPr>
                <w:rFonts w:asciiTheme="minorHAnsi" w:hAnsiTheme="minorHAnsi" w:cstheme="minorHAnsi"/>
                <w:bCs/>
                <w:i/>
                <w:highlight w:val="green"/>
              </w:rPr>
              <w:t>[dodavatel vybere dle funkce příslušné osoby v projektovém týmu]</w:t>
            </w:r>
          </w:p>
        </w:tc>
      </w:tr>
      <w:tr w:rsidR="0089630A" w:rsidRPr="00165B92" w14:paraId="529FD5E8" w14:textId="77777777" w:rsidTr="008A4598">
        <w:trPr>
          <w:trHeight w:val="397"/>
        </w:trPr>
        <w:tc>
          <w:tcPr>
            <w:tcW w:w="2977" w:type="dxa"/>
            <w:vAlign w:val="center"/>
          </w:tcPr>
          <w:p w14:paraId="630DB387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1FAD3390" w14:textId="5B099B6D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6EA9D8CE" w14:textId="77777777" w:rsidTr="008A4598">
        <w:trPr>
          <w:trHeight w:val="397"/>
        </w:trPr>
        <w:tc>
          <w:tcPr>
            <w:tcW w:w="2977" w:type="dxa"/>
            <w:vAlign w:val="center"/>
          </w:tcPr>
          <w:p w14:paraId="58DE00C4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 xml:space="preserve">Délka praxe na příslušné pozici </w:t>
            </w:r>
          </w:p>
        </w:tc>
        <w:tc>
          <w:tcPr>
            <w:tcW w:w="6033" w:type="dxa"/>
            <w:vAlign w:val="center"/>
          </w:tcPr>
          <w:p w14:paraId="57D05716" w14:textId="14615811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291D6863" w14:textId="77777777" w:rsidTr="008A4598">
        <w:trPr>
          <w:trHeight w:val="397"/>
        </w:trPr>
        <w:tc>
          <w:tcPr>
            <w:tcW w:w="2977" w:type="dxa"/>
            <w:vAlign w:val="center"/>
          </w:tcPr>
          <w:p w14:paraId="04EF53AC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6C699246" w14:textId="68E2E3B7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157BA0FF" w14:textId="77777777" w:rsidTr="008A4598">
        <w:trPr>
          <w:trHeight w:val="397"/>
        </w:trPr>
        <w:tc>
          <w:tcPr>
            <w:tcW w:w="2977" w:type="dxa"/>
            <w:vAlign w:val="center"/>
          </w:tcPr>
          <w:p w14:paraId="683A799A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2657E868" w14:textId="3538E29B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06AFCC85" w14:textId="77777777" w:rsidTr="008A4598">
        <w:trPr>
          <w:trHeight w:val="1752"/>
        </w:trPr>
        <w:tc>
          <w:tcPr>
            <w:tcW w:w="2977" w:type="dxa"/>
            <w:vAlign w:val="center"/>
          </w:tcPr>
          <w:p w14:paraId="42DC077D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0E1830B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51126C78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4AD81F12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602CC975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  <w:p w14:paraId="31397821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</w:p>
          <w:p w14:paraId="04C24FA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2D77507A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55572DB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0C828833" w14:textId="77777777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</w:tc>
      </w:tr>
    </w:tbl>
    <w:p w14:paraId="2145C271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0C411E67" w14:textId="77777777" w:rsidR="00165B92" w:rsidRPr="00165B92" w:rsidRDefault="00165B92" w:rsidP="00165B92">
      <w:pPr>
        <w:ind w:firstLine="0"/>
        <w:jc w:val="both"/>
        <w:rPr>
          <w:rFonts w:ascii="Calibri" w:eastAsia="Calibri" w:hAnsi="Calibri" w:cs="Arial"/>
          <w:lang w:eastAsia="ar-SA"/>
        </w:rPr>
      </w:pPr>
    </w:p>
    <w:p w14:paraId="3938157B" w14:textId="73DA316B" w:rsidR="00165B92" w:rsidRPr="00165B92" w:rsidRDefault="00165B92" w:rsidP="00165B92">
      <w:pPr>
        <w:ind w:firstLine="0"/>
        <w:jc w:val="both"/>
        <w:rPr>
          <w:rFonts w:ascii="Calibri" w:eastAsia="Times New Roman" w:hAnsi="Calibri" w:cs="Arial"/>
        </w:rPr>
      </w:pPr>
      <w:r w:rsidRPr="00165B92">
        <w:rPr>
          <w:rFonts w:ascii="Calibri" w:eastAsia="Calibri" w:hAnsi="Calibri" w:cs="Arial"/>
          <w:lang w:eastAsia="ar-SA"/>
        </w:rPr>
        <w:t xml:space="preserve">Jako </w:t>
      </w:r>
      <w:r w:rsidR="008A4598" w:rsidRPr="008A4598">
        <w:rPr>
          <w:rFonts w:cs="Arial"/>
          <w:b/>
          <w:bCs/>
          <w:szCs w:val="24"/>
          <w:highlight w:val="green"/>
        </w:rPr>
        <w:t xml:space="preserve">Vedoucí projektu – hlavní architekt / </w:t>
      </w:r>
      <w:r w:rsidR="008A4598" w:rsidRPr="008A4598">
        <w:rPr>
          <w:rFonts w:cstheme="minorHAnsi"/>
          <w:b/>
          <w:bCs/>
          <w:highlight w:val="green"/>
        </w:rPr>
        <w:t>Hlavní inženýr projektu / Zástupce hlavního inženýra projektu (specialista technických zařízení budov) / Projektant statiky / Krajinář/architekt veřejných prostor</w:t>
      </w:r>
      <w:r w:rsidR="008A4598">
        <w:rPr>
          <w:rFonts w:cstheme="minorHAnsi"/>
          <w:b/>
          <w:bCs/>
          <w:highlight w:val="green"/>
        </w:rPr>
        <w:t xml:space="preserve"> </w:t>
      </w:r>
      <w:r w:rsidR="008A4598" w:rsidRPr="008A4598">
        <w:rPr>
          <w:rFonts w:cstheme="minorHAnsi"/>
          <w:bCs/>
          <w:i/>
          <w:highlight w:val="green"/>
        </w:rPr>
        <w:t>[dodavatel vybere dle funkce příslušné osoby v projektovém týmu]</w:t>
      </w:r>
      <w:r w:rsidR="008A4598">
        <w:rPr>
          <w:rFonts w:cstheme="minorHAnsi"/>
          <w:bCs/>
          <w:i/>
        </w:rPr>
        <w:t xml:space="preserve"> </w:t>
      </w:r>
      <w:r w:rsidRPr="00165B92">
        <w:rPr>
          <w:rFonts w:ascii="Calibri" w:eastAsia="Calibri" w:hAnsi="Calibri" w:cs="Arial"/>
          <w:lang w:eastAsia="ar-SA"/>
        </w:rPr>
        <w:t xml:space="preserve">jsem působil/a při plnění následujících obdobných </w:t>
      </w:r>
      <w:r w:rsidR="008A4598">
        <w:rPr>
          <w:rFonts w:ascii="Calibri" w:eastAsia="Calibri" w:hAnsi="Calibri" w:cs="Arial"/>
          <w:lang w:eastAsia="ar-SA"/>
        </w:rPr>
        <w:t>služeb</w:t>
      </w:r>
      <w:r w:rsidRPr="00165B92">
        <w:rPr>
          <w:rFonts w:ascii="Calibri" w:eastAsia="Calibri" w:hAnsi="Calibri" w:cs="Arial"/>
          <w:lang w:eastAsia="ar-SA"/>
        </w:rPr>
        <w:t>:</w:t>
      </w:r>
    </w:p>
    <w:p w14:paraId="2C2DDC7A" w14:textId="77777777" w:rsidR="008A4598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Pr="00C06272">
        <w:rPr>
          <w:rFonts w:ascii="Calibri" w:hAnsi="Calibri"/>
          <w:b/>
        </w:rPr>
        <w:t xml:space="preserve">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096"/>
        <w:gridCol w:w="2976"/>
      </w:tblGrid>
      <w:tr w:rsidR="008A4598" w:rsidRPr="00C06272" w14:paraId="785C4E7B" w14:textId="77777777" w:rsidTr="00F45BCC">
        <w:tc>
          <w:tcPr>
            <w:tcW w:w="6096" w:type="dxa"/>
          </w:tcPr>
          <w:p w14:paraId="766FF282" w14:textId="77777777" w:rsidR="008A4598" w:rsidRPr="00BB19F3" w:rsidRDefault="008A4598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2976" w:type="dxa"/>
            <w:vAlign w:val="center"/>
          </w:tcPr>
          <w:p w14:paraId="3FB75C4A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7E430CAF" w14:textId="77777777" w:rsidTr="00F45BCC">
        <w:tc>
          <w:tcPr>
            <w:tcW w:w="6096" w:type="dxa"/>
          </w:tcPr>
          <w:p w14:paraId="083BCF74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2976" w:type="dxa"/>
            <w:vAlign w:val="center"/>
          </w:tcPr>
          <w:p w14:paraId="799257E6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13747CB2" w14:textId="77777777" w:rsidTr="00F45BCC">
        <w:tc>
          <w:tcPr>
            <w:tcW w:w="6096" w:type="dxa"/>
          </w:tcPr>
          <w:p w14:paraId="6D4A98C5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2976" w:type="dxa"/>
            <w:vAlign w:val="center"/>
          </w:tcPr>
          <w:p w14:paraId="61D3BFDD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7F905E23" w14:textId="77777777" w:rsidTr="00F45BCC">
        <w:tc>
          <w:tcPr>
            <w:tcW w:w="6096" w:type="dxa"/>
          </w:tcPr>
          <w:p w14:paraId="76E0725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2976" w:type="dxa"/>
            <w:vAlign w:val="center"/>
          </w:tcPr>
          <w:p w14:paraId="1B900805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5B7683C5" w14:textId="77777777" w:rsidTr="00F45BCC">
        <w:tc>
          <w:tcPr>
            <w:tcW w:w="6096" w:type="dxa"/>
          </w:tcPr>
          <w:p w14:paraId="60785900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2976" w:type="dxa"/>
            <w:vAlign w:val="center"/>
          </w:tcPr>
          <w:p w14:paraId="03FB519C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62246870" w14:textId="77777777" w:rsidTr="00F45BCC">
        <w:tc>
          <w:tcPr>
            <w:tcW w:w="6096" w:type="dxa"/>
          </w:tcPr>
          <w:p w14:paraId="6CA9FBF3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2976" w:type="dxa"/>
            <w:vAlign w:val="center"/>
          </w:tcPr>
          <w:p w14:paraId="50337BE2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17E8CA5E" w14:textId="77777777" w:rsidTr="00F45BCC">
        <w:tc>
          <w:tcPr>
            <w:tcW w:w="6096" w:type="dxa"/>
          </w:tcPr>
          <w:p w14:paraId="29C77AA3" w14:textId="39B8C46A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budovy občanské vybavenosti či budovy pro bydlení s investičními náklady min. 150 mil. Kč bez DPH</w:t>
            </w:r>
            <w:r w:rsidRPr="008A4598">
              <w:rPr>
                <w:rFonts w:ascii="Calibri" w:hAnsi="Calibr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64B892E8" w14:textId="77777777" w:rsidR="008A4598" w:rsidRPr="009B50B4" w:rsidRDefault="008A4598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79D8E8DE" w14:textId="77777777" w:rsidTr="00F45BCC">
        <w:tc>
          <w:tcPr>
            <w:tcW w:w="6096" w:type="dxa"/>
          </w:tcPr>
          <w:p w14:paraId="58A823D5" w14:textId="56C9ACFD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lastRenderedPageBreak/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budovy občanské vybavenosti či budovy pro bydlení s investičními náklady min. 75 mil. Kč bez DPH</w:t>
            </w:r>
            <w:r w:rsidRPr="008A4598">
              <w:rPr>
                <w:rFonts w:ascii="Calibri" w:hAnsi="Calibr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4573783F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4E4AA9DC" w14:textId="77777777" w:rsidTr="00F45BCC">
        <w:tc>
          <w:tcPr>
            <w:tcW w:w="6096" w:type="dxa"/>
          </w:tcPr>
          <w:p w14:paraId="116A80A4" w14:textId="4CAAD4E5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budov občanské vybavenosti či budovy pro bydlení s investičními náklady min. 75 mil. Kč bez DPH</w:t>
            </w:r>
            <w:r w:rsidRPr="008A4598">
              <w:rPr>
                <w:rFonts w:ascii="Calibri" w:hAnsi="Calibri"/>
                <w:highlight w:val="green"/>
              </w:rPr>
              <w:t xml:space="preserve"> a předmětná osoba se zpracování zakázky účastnila </w:t>
            </w:r>
            <w:r w:rsidRPr="008A4598">
              <w:rPr>
                <w:rFonts w:cstheme="minorHAnsi"/>
                <w:highlight w:val="green"/>
              </w:rPr>
              <w:t xml:space="preserve">na pozici </w:t>
            </w:r>
            <w:r w:rsidRPr="008A4598">
              <w:rPr>
                <w:rFonts w:cstheme="minorHAnsi"/>
                <w:b/>
                <w:highlight w:val="green"/>
              </w:rPr>
              <w:t>statik</w:t>
            </w:r>
            <w:r w:rsidRPr="008A4598">
              <w:rPr>
                <w:rFonts w:cstheme="minorHAns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3DD5CDF3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2C89EC1D" w14:textId="77777777" w:rsidTr="00F45BCC">
        <w:tc>
          <w:tcPr>
            <w:tcW w:w="6096" w:type="dxa"/>
          </w:tcPr>
          <w:p w14:paraId="3A712BC0" w14:textId="7FEDB7B6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venkovních ploch u zařízení sociálních služeb, bytových domů či veřejných budov s investičními náklady min. 25 mil. Kč bez DPH</w:t>
            </w:r>
            <w:r w:rsidRPr="008A4598">
              <w:rPr>
                <w:rFonts w:ascii="Calibri" w:hAnsi="Calibr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22A845C9" w14:textId="1DA4B3C2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397FD913" w14:textId="77777777" w:rsidTr="00F45BCC">
        <w:tc>
          <w:tcPr>
            <w:tcW w:w="6096" w:type="dxa"/>
          </w:tcPr>
          <w:p w14:paraId="21633ACF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2976" w:type="dxa"/>
            <w:vAlign w:val="center"/>
          </w:tcPr>
          <w:p w14:paraId="76D3E186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78B7906E" w14:textId="77777777" w:rsidR="008A4598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096"/>
        <w:gridCol w:w="2976"/>
      </w:tblGrid>
      <w:tr w:rsidR="008A4598" w:rsidRPr="00C06272" w14:paraId="74EFB6FB" w14:textId="77777777" w:rsidTr="00F45BCC">
        <w:tc>
          <w:tcPr>
            <w:tcW w:w="6096" w:type="dxa"/>
          </w:tcPr>
          <w:p w14:paraId="2323CCF1" w14:textId="77777777" w:rsidR="008A4598" w:rsidRPr="00BB19F3" w:rsidRDefault="008A4598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2976" w:type="dxa"/>
            <w:vAlign w:val="center"/>
          </w:tcPr>
          <w:p w14:paraId="2F79F66E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7D7A8706" w14:textId="77777777" w:rsidTr="00F45BCC">
        <w:tc>
          <w:tcPr>
            <w:tcW w:w="6096" w:type="dxa"/>
          </w:tcPr>
          <w:p w14:paraId="2B4BBBA6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2976" w:type="dxa"/>
            <w:vAlign w:val="center"/>
          </w:tcPr>
          <w:p w14:paraId="136AA64D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17B930C2" w14:textId="77777777" w:rsidTr="00F45BCC">
        <w:tc>
          <w:tcPr>
            <w:tcW w:w="6096" w:type="dxa"/>
          </w:tcPr>
          <w:p w14:paraId="609AF414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2976" w:type="dxa"/>
            <w:vAlign w:val="center"/>
          </w:tcPr>
          <w:p w14:paraId="339289B2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3DAFA4BC" w14:textId="77777777" w:rsidTr="00F45BCC">
        <w:tc>
          <w:tcPr>
            <w:tcW w:w="6096" w:type="dxa"/>
          </w:tcPr>
          <w:p w14:paraId="369033B5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2976" w:type="dxa"/>
            <w:vAlign w:val="center"/>
          </w:tcPr>
          <w:p w14:paraId="551C6731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6C5940B3" w14:textId="77777777" w:rsidTr="00F45BCC">
        <w:tc>
          <w:tcPr>
            <w:tcW w:w="6096" w:type="dxa"/>
          </w:tcPr>
          <w:p w14:paraId="164F8349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2976" w:type="dxa"/>
            <w:vAlign w:val="center"/>
          </w:tcPr>
          <w:p w14:paraId="036C49D6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5F3684D0" w14:textId="77777777" w:rsidTr="00F45BCC">
        <w:tc>
          <w:tcPr>
            <w:tcW w:w="6096" w:type="dxa"/>
          </w:tcPr>
          <w:p w14:paraId="37140871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2976" w:type="dxa"/>
            <w:vAlign w:val="center"/>
          </w:tcPr>
          <w:p w14:paraId="1694A2CE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A4598" w:rsidRPr="00C06272" w14:paraId="73464B77" w14:textId="77777777" w:rsidTr="00F45BCC">
        <w:tc>
          <w:tcPr>
            <w:tcW w:w="6096" w:type="dxa"/>
          </w:tcPr>
          <w:p w14:paraId="49920072" w14:textId="77777777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budovy občanské vybavenosti či budovy pro bydlení s investičními náklady min. 150 mil. Kč bez DPH</w:t>
            </w:r>
            <w:r w:rsidRPr="008A4598">
              <w:rPr>
                <w:rFonts w:ascii="Calibri" w:hAnsi="Calibr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0127E9F0" w14:textId="77777777" w:rsidR="008A4598" w:rsidRPr="009B50B4" w:rsidRDefault="008A4598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6EF0BAB9" w14:textId="77777777" w:rsidTr="00F45BCC">
        <w:tc>
          <w:tcPr>
            <w:tcW w:w="6096" w:type="dxa"/>
          </w:tcPr>
          <w:p w14:paraId="6ACA05AC" w14:textId="77777777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budovy občanské vybavenosti či budovy pro bydlení s investičními náklady min. 75 mil. Kč bez DPH</w:t>
            </w:r>
            <w:r w:rsidRPr="008A4598">
              <w:rPr>
                <w:rFonts w:ascii="Calibri" w:hAnsi="Calibr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63487D03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7D4685F7" w14:textId="77777777" w:rsidTr="00F45BCC">
        <w:tc>
          <w:tcPr>
            <w:tcW w:w="6096" w:type="dxa"/>
          </w:tcPr>
          <w:p w14:paraId="243834DC" w14:textId="77777777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budov občanské vybavenosti či budovy pro bydlení s investičními náklady min. 75 mil. Kč bez DPH</w:t>
            </w:r>
            <w:r w:rsidRPr="008A4598">
              <w:rPr>
                <w:rFonts w:ascii="Calibri" w:hAnsi="Calibri"/>
                <w:highlight w:val="green"/>
              </w:rPr>
              <w:t xml:space="preserve"> a předmětná osoba se zpracování zakázky účastnila </w:t>
            </w:r>
            <w:r w:rsidRPr="008A4598">
              <w:rPr>
                <w:rFonts w:cstheme="minorHAnsi"/>
                <w:highlight w:val="green"/>
              </w:rPr>
              <w:t xml:space="preserve">na pozici </w:t>
            </w:r>
            <w:r w:rsidRPr="008A4598">
              <w:rPr>
                <w:rFonts w:cstheme="minorHAnsi"/>
                <w:b/>
                <w:highlight w:val="green"/>
              </w:rPr>
              <w:t>statik</w:t>
            </w:r>
            <w:r w:rsidRPr="008A4598">
              <w:rPr>
                <w:rFonts w:cstheme="minorHAns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1B5093E5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440C4FC" w14:textId="77777777" w:rsidTr="00F45BCC">
        <w:tc>
          <w:tcPr>
            <w:tcW w:w="6096" w:type="dxa"/>
          </w:tcPr>
          <w:p w14:paraId="158E4367" w14:textId="77777777" w:rsidR="008A4598" w:rsidRPr="008A4598" w:rsidRDefault="008A4598" w:rsidP="008A4598">
            <w:pPr>
              <w:ind w:firstLine="0"/>
              <w:rPr>
                <w:rFonts w:ascii="Calibri" w:hAnsi="Calibri"/>
                <w:highlight w:val="green"/>
              </w:rPr>
            </w:pPr>
            <w:r w:rsidRPr="008A4598">
              <w:rPr>
                <w:rFonts w:ascii="Calibri" w:hAnsi="Calibri"/>
                <w:highlight w:val="green"/>
              </w:rPr>
              <w:t xml:space="preserve">Předmětem zakázky bylo zpracování </w:t>
            </w:r>
            <w:r w:rsidRPr="008A4598">
              <w:rPr>
                <w:rFonts w:cstheme="minorHAnsi"/>
                <w:highlight w:val="green"/>
              </w:rPr>
              <w:t>architektonické studie nebo projektové dokumentace venkovních ploch u zařízení sociálních služeb, bytových domů či veřejných budov s investičními náklady min. 25 mil. Kč bez DPH</w:t>
            </w:r>
            <w:r w:rsidRPr="008A4598">
              <w:rPr>
                <w:rFonts w:ascii="Calibri" w:hAnsi="Calibri"/>
                <w:highlight w:val="green"/>
              </w:rPr>
              <w:t>.</w:t>
            </w:r>
          </w:p>
        </w:tc>
        <w:tc>
          <w:tcPr>
            <w:tcW w:w="2976" w:type="dxa"/>
            <w:vAlign w:val="center"/>
          </w:tcPr>
          <w:p w14:paraId="0DBC84D6" w14:textId="77777777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B19C988" w14:textId="77777777" w:rsidTr="00F45BCC">
        <w:tc>
          <w:tcPr>
            <w:tcW w:w="6096" w:type="dxa"/>
          </w:tcPr>
          <w:p w14:paraId="13D1B6B7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2976" w:type="dxa"/>
            <w:vAlign w:val="center"/>
          </w:tcPr>
          <w:p w14:paraId="6F5B42AD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717AB571" w14:textId="26DF8961" w:rsidR="00165B92" w:rsidRPr="00165B92" w:rsidRDefault="00165B92" w:rsidP="0089630A">
      <w:pPr>
        <w:spacing w:before="120"/>
        <w:ind w:firstLine="0"/>
        <w:rPr>
          <w:rFonts w:ascii="Calibri" w:eastAsia="Times New Roman" w:hAnsi="Calibri" w:cs="Times New Roman"/>
          <w:i/>
        </w:rPr>
      </w:pPr>
      <w:r w:rsidRPr="008A4598">
        <w:rPr>
          <w:rFonts w:ascii="Calibri" w:eastAsia="Times New Roman" w:hAnsi="Calibri" w:cs="Times New Roman"/>
          <w:i/>
          <w:highlight w:val="green"/>
        </w:rPr>
        <w:t xml:space="preserve">* V případě jiného počtu referenčních </w:t>
      </w:r>
      <w:r w:rsidR="008A4598" w:rsidRPr="008A4598">
        <w:rPr>
          <w:rFonts w:ascii="Calibri" w:eastAsia="Times New Roman" w:hAnsi="Calibri" w:cs="Times New Roman"/>
          <w:i/>
          <w:highlight w:val="green"/>
        </w:rPr>
        <w:t xml:space="preserve">zakázek účastník tabulku zkopíruje, příp. </w:t>
      </w:r>
      <w:r w:rsidRPr="008A4598">
        <w:rPr>
          <w:rFonts w:ascii="Calibri" w:eastAsia="Times New Roman" w:hAnsi="Calibri" w:cs="Times New Roman"/>
          <w:i/>
          <w:highlight w:val="green"/>
        </w:rPr>
        <w:t xml:space="preserve">upraví </w:t>
      </w:r>
      <w:r w:rsidR="008A4598" w:rsidRPr="008A4598">
        <w:rPr>
          <w:rFonts w:ascii="Calibri" w:eastAsia="Times New Roman" w:hAnsi="Calibri" w:cs="Times New Roman"/>
          <w:i/>
          <w:highlight w:val="green"/>
        </w:rPr>
        <w:t xml:space="preserve">přehled referencí </w:t>
      </w:r>
      <w:r w:rsidRPr="008A4598">
        <w:rPr>
          <w:rFonts w:ascii="Calibri" w:eastAsia="Times New Roman" w:hAnsi="Calibri" w:cs="Times New Roman"/>
          <w:i/>
          <w:highlight w:val="green"/>
        </w:rPr>
        <w:t>dle potřeby a dle funkce dané osoby</w:t>
      </w:r>
      <w:r w:rsidR="008A4598" w:rsidRPr="008A4598">
        <w:rPr>
          <w:rFonts w:ascii="Calibri" w:eastAsia="Times New Roman" w:hAnsi="Calibri" w:cs="Times New Roman"/>
          <w:i/>
          <w:highlight w:val="green"/>
        </w:rPr>
        <w:t>.</w:t>
      </w:r>
    </w:p>
    <w:p w14:paraId="0B8FA2C5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206416A4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3AC55876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  <w:lang w:eastAsia="cs-CZ"/>
        </w:rPr>
      </w:pPr>
      <w:r w:rsidRPr="00165B92">
        <w:rPr>
          <w:rFonts w:ascii="Calibri" w:eastAsia="Calibri" w:hAnsi="Calibri" w:cs="Arial"/>
          <w:lang w:eastAsia="cs-CZ"/>
        </w:rPr>
        <w:t>Čestně prohlašuji, že výše uvedené údaje jsou pravdivé.</w:t>
      </w:r>
    </w:p>
    <w:p w14:paraId="3FDF7A43" w14:textId="77777777" w:rsidR="00165B92" w:rsidRDefault="00165B92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08875803" w14:textId="77777777" w:rsidR="008A4598" w:rsidRPr="00165B92" w:rsidRDefault="008A4598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7B623C8B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18CCD0D5" w14:textId="10010CDD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04743933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9C30761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9FF1ABC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AB179EF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D57B5BA" w14:textId="77777777" w:rsidR="00165B92" w:rsidRDefault="00165B92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5AB79AC2" w14:textId="77777777" w:rsidR="00D01E0A" w:rsidRPr="009F3A44" w:rsidRDefault="00D01E0A" w:rsidP="00D01E0A">
      <w:pPr>
        <w:suppressAutoHyphens/>
        <w:jc w:val="center"/>
        <w:rPr>
          <w:rFonts w:ascii="Calibri" w:hAnsi="Calibri" w:cs="Calibri"/>
          <w:b/>
          <w:bCs/>
          <w:sz w:val="36"/>
          <w:szCs w:val="36"/>
        </w:rPr>
      </w:pPr>
      <w:r w:rsidRPr="009F3A44">
        <w:rPr>
          <w:rFonts w:ascii="Calibri" w:hAnsi="Calibri" w:cs="Calibri"/>
          <w:b/>
          <w:bCs/>
          <w:sz w:val="36"/>
          <w:szCs w:val="36"/>
        </w:rPr>
        <w:t>Nové budovy DPS Pod Javory v Blansku</w:t>
      </w:r>
    </w:p>
    <w:p w14:paraId="50B8DE9D" w14:textId="77777777" w:rsidR="00D01E0A" w:rsidRPr="000F5D68" w:rsidRDefault="00D01E0A" w:rsidP="00D01E0A">
      <w:pPr>
        <w:suppressAutoHyphens/>
        <w:jc w:val="center"/>
        <w:rPr>
          <w:rFonts w:eastAsia="Arial" w:cstheme="minorHAnsi"/>
          <w:b/>
          <w:sz w:val="36"/>
          <w:szCs w:val="36"/>
        </w:rPr>
      </w:pPr>
      <w:r w:rsidRPr="00AF629B">
        <w:rPr>
          <w:rFonts w:eastAsia="Arial" w:cstheme="minorHAnsi"/>
          <w:b/>
          <w:sz w:val="36"/>
          <w:szCs w:val="36"/>
        </w:rPr>
        <w:t xml:space="preserve">– </w:t>
      </w:r>
      <w:r>
        <w:rPr>
          <w:rFonts w:eastAsia="Arial" w:cstheme="minorHAnsi"/>
          <w:b/>
          <w:sz w:val="36"/>
          <w:szCs w:val="36"/>
        </w:rPr>
        <w:t>architektonická studie</w:t>
      </w:r>
    </w:p>
    <w:p w14:paraId="5F411A94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</w:p>
    <w:p w14:paraId="5FA58F08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6D6D1BFE" w14:textId="77777777" w:rsidR="00D01E0A" w:rsidRPr="00D01688" w:rsidRDefault="00D01E0A" w:rsidP="00D01E0A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9F3A44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3E83D396" w14:textId="77777777" w:rsidR="006A490D" w:rsidRPr="005C2B3E" w:rsidRDefault="006A490D" w:rsidP="00D01E0A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8A4598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proofErr w:type="gramStart"/>
      <w:r>
        <w:rPr>
          <w:rFonts w:ascii="Calibri" w:eastAsia="Times New Roman" w:hAnsi="Calibri" w:cs="Calibri"/>
          <w:lang w:val="en-US" w:eastAsia="cs-CZ"/>
        </w:rPr>
        <w:t>v</w:t>
      </w:r>
      <w:proofErr w:type="gramEnd"/>
      <w:r>
        <w:rPr>
          <w:rFonts w:ascii="Calibri" w:eastAsia="Times New Roman" w:hAnsi="Calibri" w:cs="Calibri"/>
          <w:lang w:val="en-US" w:eastAsia="cs-CZ"/>
        </w:rPr>
        <w:t xml:space="preserve">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</w:t>
      </w:r>
      <w:r w:rsidRPr="005D21E4">
        <w:rPr>
          <w:rFonts w:cstheme="minorHAnsi"/>
        </w:rPr>
        <w:lastRenderedPageBreak/>
        <w:t>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8A4598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0D42B" w14:textId="77777777" w:rsidR="00E65C7E" w:rsidRDefault="00E65C7E" w:rsidP="0038240A">
      <w:r>
        <w:separator/>
      </w:r>
    </w:p>
  </w:endnote>
  <w:endnote w:type="continuationSeparator" w:id="0">
    <w:p w14:paraId="5C6B4206" w14:textId="77777777" w:rsidR="00E65C7E" w:rsidRDefault="00E65C7E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8A4598" w:rsidRPr="00783FA7" w:rsidRDefault="008A4598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8A4598" w:rsidRDefault="008A4598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45BCC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45BCC">
                            <w:rPr>
                              <w:rStyle w:val="slostrnky"/>
                              <w:noProof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8A4598" w:rsidRDefault="008A4598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45BCC">
                      <w:rPr>
                        <w:rStyle w:val="slostrnky"/>
                        <w:noProof/>
                      </w:rPr>
                      <w:t>10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45BCC">
                      <w:rPr>
                        <w:rStyle w:val="slostrnky"/>
                        <w:noProof/>
                        <w:sz w:val="16"/>
                      </w:rPr>
                      <w:t>10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8A4598" w:rsidRDefault="008A4598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8A4598" w:rsidRDefault="008A459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45BC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45BCC">
                            <w:rPr>
                              <w:rStyle w:val="slostrnky"/>
                              <w:noProof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8A4598" w:rsidRDefault="008A4598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45BC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45BCC">
                      <w:rPr>
                        <w:rStyle w:val="slostrnky"/>
                        <w:noProof/>
                        <w:sz w:val="16"/>
                      </w:rPr>
                      <w:t>10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D7D0C" w14:textId="77777777" w:rsidR="00E65C7E" w:rsidRDefault="00E65C7E" w:rsidP="0038240A">
      <w:r>
        <w:separator/>
      </w:r>
    </w:p>
  </w:footnote>
  <w:footnote w:type="continuationSeparator" w:id="0">
    <w:p w14:paraId="163D9950" w14:textId="77777777" w:rsidR="00E65C7E" w:rsidRDefault="00E65C7E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8A4598" w:rsidRPr="00F319DA" w:rsidRDefault="008A4598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8A4598" w:rsidRPr="00174159" w:rsidRDefault="008A4598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4598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1E0A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65C7E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5BCC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F967-E996-4807-A7BA-9F1D19EF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2277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3</cp:revision>
  <cp:lastPrinted>2016-03-23T10:45:00Z</cp:lastPrinted>
  <dcterms:created xsi:type="dcterms:W3CDTF">2025-10-13T08:56:00Z</dcterms:created>
  <dcterms:modified xsi:type="dcterms:W3CDTF">2025-10-13T09:24:00Z</dcterms:modified>
</cp:coreProperties>
</file>