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="00A35F88">
        <w:rPr>
          <w:rFonts w:ascii="Tahoma" w:hAnsi="Tahoma" w:cs="Tahoma"/>
          <w:sz w:val="20"/>
          <w:szCs w:val="20"/>
        </w:rPr>
        <w:tab/>
      </w:r>
      <w:r w:rsidRPr="00796A54">
        <w:rPr>
          <w:rFonts w:ascii="Tahoma" w:hAnsi="Tahoma" w:cs="Tahoma"/>
          <w:sz w:val="20"/>
          <w:szCs w:val="20"/>
        </w:rPr>
        <w:t xml:space="preserve">Oborová zdravotní pojišťovna zaměstnanců bank, pojišťoven a stavebnictví </w:t>
      </w:r>
    </w:p>
    <w:p w:rsidR="00DB4EF0" w:rsidRPr="00796A54" w:rsidRDefault="00A35F88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Sídlo:</w:t>
      </w:r>
      <w:r>
        <w:rPr>
          <w:rFonts w:ascii="Tahoma" w:hAnsi="Tahoma" w:cs="Tahoma"/>
          <w:sz w:val="20"/>
          <w:szCs w:val="20"/>
        </w:rPr>
        <w:tab/>
      </w:r>
      <w:r w:rsidR="00DB4EF0" w:rsidRPr="00796A54">
        <w:rPr>
          <w:rFonts w:ascii="Tahoma" w:hAnsi="Tahoma" w:cs="Tahoma"/>
          <w:sz w:val="20"/>
          <w:szCs w:val="20"/>
        </w:rPr>
        <w:t xml:space="preserve">Praha 4, </w:t>
      </w:r>
      <w:proofErr w:type="spellStart"/>
      <w:r w:rsidR="00DB4EF0"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="00DB4EF0"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A35F88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 w:rsidR="00DB4EF0" w:rsidRPr="00796A54">
        <w:rPr>
          <w:rFonts w:ascii="Tahoma" w:hAnsi="Tahoma" w:cs="Tahoma"/>
          <w:sz w:val="20"/>
          <w:szCs w:val="20"/>
        </w:rPr>
        <w:t>47114321</w:t>
      </w:r>
    </w:p>
    <w:p w:rsidR="00A35F88" w:rsidRPr="00D1789B" w:rsidRDefault="00A35F88" w:rsidP="00A35F88">
      <w:pPr>
        <w:tabs>
          <w:tab w:val="left" w:pos="1843"/>
        </w:tabs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0"/>
          <w:szCs w:val="20"/>
        </w:rPr>
        <w:t>Veřejná zakázka:</w:t>
      </w:r>
      <w:r>
        <w:rPr>
          <w:rFonts w:ascii="Tahoma" w:hAnsi="Tahoma" w:cs="Tahoma"/>
          <w:sz w:val="20"/>
          <w:szCs w:val="20"/>
        </w:rPr>
        <w:tab/>
      </w:r>
      <w:r w:rsidRPr="00A35F88">
        <w:rPr>
          <w:rFonts w:ascii="Tahoma" w:hAnsi="Tahoma" w:cs="Tahoma"/>
          <w:sz w:val="20"/>
          <w:szCs w:val="20"/>
        </w:rPr>
        <w:t xml:space="preserve">Komplexní outsourcing digitalizace a vytěžování sady nárokových dokladů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A35F88">
        <w:rPr>
          <w:rFonts w:ascii="Tahoma" w:hAnsi="Tahoma" w:cs="Tahoma"/>
          <w:sz w:val="20"/>
          <w:szCs w:val="20"/>
        </w:rPr>
        <w:t>OZP</w:t>
      </w:r>
    </w:p>
    <w:p w:rsidR="00DB4EF0" w:rsidRPr="00796A54" w:rsidRDefault="00DB4EF0" w:rsidP="005F480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A35F88">
        <w:rPr>
          <w:rFonts w:ascii="Calibri" w:hAnsi="Calibri"/>
          <w:sz w:val="22"/>
          <w:szCs w:val="22"/>
        </w:rPr>
        <w:t>VZ 241203</w:t>
      </w:r>
    </w:p>
    <w:p w:rsidR="00DB4EF0" w:rsidRPr="00796A54" w:rsidRDefault="004D00E9" w:rsidP="0014223D">
      <w:pPr>
        <w:pStyle w:val="Default"/>
        <w:rPr>
          <w:rFonts w:ascii="Tahoma" w:hAnsi="Tahoma" w:cs="Tahoma"/>
          <w:sz w:val="20"/>
          <w:szCs w:val="20"/>
        </w:rPr>
      </w:pPr>
      <w:proofErr w:type="spell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 xml:space="preserve">. zadavatele:     </w:t>
      </w:r>
      <w:r w:rsidRPr="00796A54">
        <w:rPr>
          <w:rFonts w:ascii="Tahoma" w:hAnsi="Tahoma" w:cs="Tahoma"/>
          <w:sz w:val="20"/>
          <w:szCs w:val="20"/>
        </w:rPr>
        <w:t xml:space="preserve">  </w:t>
      </w:r>
      <w:r w:rsidR="00510E5F" w:rsidRPr="00796A54">
        <w:rPr>
          <w:rFonts w:ascii="Tahoma" w:hAnsi="Tahoma" w:cs="Tahoma"/>
        </w:rPr>
        <w:t xml:space="preserve"> </w:t>
      </w:r>
      <w:r w:rsidR="00A35F88">
        <w:rPr>
          <w:rFonts w:ascii="Tahoma" w:hAnsi="Tahoma" w:cs="Tahoma"/>
          <w:sz w:val="20"/>
        </w:rPr>
        <w:t>PGŘ-VZ-2012/08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A35F88">
        <w:rPr>
          <w:rFonts w:ascii="Tahoma" w:hAnsi="Tahoma" w:cs="Tahoma"/>
          <w:sz w:val="20"/>
          <w:szCs w:val="20"/>
        </w:rPr>
        <w:t xml:space="preserve"> 15. 1. 2013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4E4FFB" w:rsidRDefault="004E4FFB" w:rsidP="004E4FFB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D87238" w:rsidRDefault="00F67F89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="00A35F88">
        <w:rPr>
          <w:rFonts w:ascii="Tahoma" w:hAnsi="Tahoma" w:cs="Tahoma"/>
          <w:b/>
          <w:sz w:val="20"/>
          <w:szCs w:val="20"/>
        </w:rPr>
        <w:t>otaz uchazeče č. 1</w:t>
      </w:r>
    </w:p>
    <w:p w:rsidR="00D87238" w:rsidRPr="00A35F88" w:rsidRDefault="00A35F88" w:rsidP="00D87238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Jelikož v zadávací dokumentaci není uveden harmonogram, prosíme o upřesnění plánování jednotlivých milníků projektu zpracování (fáze implementace, testování pilotní fáze, atd.). </w:t>
      </w:r>
    </w:p>
    <w:p w:rsidR="00A35F88" w:rsidRPr="006D7AC7" w:rsidRDefault="00A35F88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D87238" w:rsidRDefault="00D87238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 w:rsidR="00A35F88">
        <w:rPr>
          <w:rFonts w:ascii="Tahoma" w:hAnsi="Tahoma" w:cs="Tahoma"/>
          <w:b/>
          <w:sz w:val="20"/>
          <w:szCs w:val="20"/>
        </w:rPr>
        <w:t>1</w:t>
      </w:r>
    </w:p>
    <w:p w:rsidR="00A35F88" w:rsidRPr="00486D66" w:rsidRDefault="00BC2915" w:rsidP="00486D66">
      <w:pPr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Zadavatel stanoví, že pro zpracování nabídky a výpočet nabídkové ceny není harmonogram jednotlivých milníků relevantní. </w:t>
      </w:r>
      <w:r w:rsidR="00BA3499">
        <w:rPr>
          <w:rFonts w:ascii="Tahoma" w:hAnsi="Tahoma" w:cs="Tahoma"/>
          <w:color w:val="000000"/>
          <w:sz w:val="20"/>
          <w:szCs w:val="20"/>
        </w:rPr>
        <w:t>Veškeré termíny uvedené v zadávací dokumentaci (zejm. čl. 1.5) jsou pouze předpokládané a t</w:t>
      </w:r>
      <w:r>
        <w:rPr>
          <w:rFonts w:ascii="Tahoma" w:hAnsi="Tahoma" w:cs="Tahoma"/>
          <w:color w:val="000000"/>
          <w:sz w:val="20"/>
          <w:szCs w:val="20"/>
        </w:rPr>
        <w:t xml:space="preserve">ermín zahájení plnění od kterého se odvíjí i </w:t>
      </w:r>
      <w:r w:rsidR="00BA3499">
        <w:rPr>
          <w:rFonts w:ascii="Tahoma" w:hAnsi="Tahoma" w:cs="Tahoma"/>
          <w:color w:val="000000"/>
          <w:sz w:val="20"/>
          <w:szCs w:val="20"/>
        </w:rPr>
        <w:t xml:space="preserve">časový </w:t>
      </w:r>
      <w:r>
        <w:rPr>
          <w:rFonts w:ascii="Tahoma" w:hAnsi="Tahoma" w:cs="Tahoma"/>
          <w:color w:val="000000"/>
          <w:sz w:val="20"/>
          <w:szCs w:val="20"/>
        </w:rPr>
        <w:t xml:space="preserve">harmonogram </w:t>
      </w:r>
      <w:r w:rsidR="00BA3499">
        <w:rPr>
          <w:rFonts w:ascii="Tahoma" w:hAnsi="Tahoma" w:cs="Tahoma"/>
          <w:color w:val="000000"/>
          <w:sz w:val="20"/>
          <w:szCs w:val="20"/>
        </w:rPr>
        <w:t xml:space="preserve">plnění </w:t>
      </w:r>
      <w:r>
        <w:rPr>
          <w:rFonts w:ascii="Tahoma" w:hAnsi="Tahoma" w:cs="Tahoma"/>
          <w:color w:val="000000"/>
          <w:sz w:val="20"/>
          <w:szCs w:val="20"/>
        </w:rPr>
        <w:t xml:space="preserve">může být zadavatelem stanoven </w:t>
      </w:r>
      <w:r w:rsidR="00BA3499">
        <w:rPr>
          <w:rFonts w:ascii="Tahoma" w:hAnsi="Tahoma" w:cs="Tahoma"/>
          <w:color w:val="000000"/>
          <w:sz w:val="20"/>
          <w:szCs w:val="20"/>
        </w:rPr>
        <w:t>a tedy s uch</w:t>
      </w:r>
      <w:r>
        <w:rPr>
          <w:rFonts w:ascii="Tahoma" w:hAnsi="Tahoma" w:cs="Tahoma"/>
          <w:color w:val="000000"/>
          <w:sz w:val="20"/>
          <w:szCs w:val="20"/>
        </w:rPr>
        <w:t>a</w:t>
      </w:r>
      <w:r w:rsidR="00BA3499">
        <w:rPr>
          <w:rFonts w:ascii="Tahoma" w:hAnsi="Tahoma" w:cs="Tahoma"/>
          <w:color w:val="000000"/>
          <w:sz w:val="20"/>
          <w:szCs w:val="20"/>
        </w:rPr>
        <w:t>zečem dohodnut a</w:t>
      </w:r>
      <w:r>
        <w:rPr>
          <w:rFonts w:ascii="Tahoma" w:hAnsi="Tahoma" w:cs="Tahoma"/>
          <w:color w:val="000000"/>
          <w:sz w:val="20"/>
          <w:szCs w:val="20"/>
        </w:rPr>
        <w:t xml:space="preserve">ž podle průběhu zadávacího řízení, kdy bude </w:t>
      </w:r>
      <w:r w:rsidR="00BA3499">
        <w:rPr>
          <w:rFonts w:ascii="Tahoma" w:hAnsi="Tahoma" w:cs="Tahoma"/>
          <w:color w:val="000000"/>
          <w:sz w:val="20"/>
          <w:szCs w:val="20"/>
        </w:rPr>
        <w:t xml:space="preserve">známo datum možného </w:t>
      </w:r>
      <w:r>
        <w:rPr>
          <w:rFonts w:ascii="Tahoma" w:hAnsi="Tahoma" w:cs="Tahoma"/>
          <w:color w:val="000000"/>
          <w:sz w:val="20"/>
          <w:szCs w:val="20"/>
        </w:rPr>
        <w:t>uzavř</w:t>
      </w:r>
      <w:r w:rsidR="00BA3499">
        <w:rPr>
          <w:rFonts w:ascii="Tahoma" w:hAnsi="Tahoma" w:cs="Tahoma"/>
          <w:color w:val="000000"/>
          <w:sz w:val="20"/>
          <w:szCs w:val="20"/>
        </w:rPr>
        <w:t>ení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="00BA3499">
        <w:rPr>
          <w:rFonts w:ascii="Tahoma" w:hAnsi="Tahoma" w:cs="Tahoma"/>
          <w:color w:val="000000"/>
          <w:sz w:val="20"/>
          <w:szCs w:val="20"/>
        </w:rPr>
        <w:t xml:space="preserve">smlouvy </w:t>
      </w:r>
      <w:r>
        <w:rPr>
          <w:rFonts w:ascii="Tahoma" w:hAnsi="Tahoma" w:cs="Tahoma"/>
          <w:color w:val="000000"/>
          <w:sz w:val="20"/>
          <w:szCs w:val="20"/>
        </w:rPr>
        <w:t>s vybraným uchaze</w:t>
      </w:r>
      <w:r w:rsidR="00BA3499">
        <w:rPr>
          <w:rFonts w:ascii="Tahoma" w:hAnsi="Tahoma" w:cs="Tahoma"/>
          <w:color w:val="000000"/>
          <w:sz w:val="20"/>
          <w:szCs w:val="20"/>
        </w:rPr>
        <w:t>čem</w:t>
      </w:r>
      <w:r>
        <w:rPr>
          <w:rFonts w:ascii="Tahoma" w:hAnsi="Tahoma" w:cs="Tahoma"/>
          <w:color w:val="000000"/>
          <w:sz w:val="20"/>
          <w:szCs w:val="20"/>
        </w:rPr>
        <w:t>.</w:t>
      </w:r>
      <w:r w:rsidR="00BA3499">
        <w:rPr>
          <w:rFonts w:ascii="Tahoma" w:hAnsi="Tahoma" w:cs="Tahoma"/>
          <w:color w:val="000000"/>
          <w:sz w:val="20"/>
          <w:szCs w:val="20"/>
        </w:rPr>
        <w:t xml:space="preserve"> </w:t>
      </w:r>
      <w:r w:rsidR="00486D66">
        <w:rPr>
          <w:rFonts w:ascii="Tahoma" w:hAnsi="Tahoma" w:cs="Tahoma"/>
          <w:color w:val="000000"/>
          <w:sz w:val="20"/>
          <w:szCs w:val="20"/>
        </w:rPr>
        <w:t xml:space="preserve">Nabídku </w:t>
      </w:r>
      <w:r w:rsidR="00BA3499">
        <w:rPr>
          <w:rFonts w:ascii="Tahoma" w:hAnsi="Tahoma" w:cs="Tahoma"/>
          <w:color w:val="000000"/>
          <w:sz w:val="20"/>
          <w:szCs w:val="20"/>
        </w:rPr>
        <w:t xml:space="preserve">lze </w:t>
      </w:r>
      <w:r>
        <w:rPr>
          <w:rFonts w:ascii="Tahoma" w:hAnsi="Tahoma" w:cs="Tahoma"/>
          <w:color w:val="000000"/>
          <w:sz w:val="20"/>
          <w:szCs w:val="20"/>
        </w:rPr>
        <w:t>z</w:t>
      </w:r>
      <w:r w:rsidR="00486D66">
        <w:rPr>
          <w:rFonts w:ascii="Tahoma" w:hAnsi="Tahoma" w:cs="Tahoma"/>
          <w:color w:val="000000"/>
          <w:sz w:val="20"/>
          <w:szCs w:val="20"/>
        </w:rPr>
        <w:t>prac</w:t>
      </w:r>
      <w:r w:rsidR="00BA3499">
        <w:rPr>
          <w:rFonts w:ascii="Tahoma" w:hAnsi="Tahoma" w:cs="Tahoma"/>
          <w:color w:val="000000"/>
          <w:sz w:val="20"/>
          <w:szCs w:val="20"/>
        </w:rPr>
        <w:t xml:space="preserve">ovat </w:t>
      </w:r>
      <w:r w:rsidR="00486D66">
        <w:rPr>
          <w:rFonts w:ascii="Tahoma" w:hAnsi="Tahoma" w:cs="Tahoma"/>
          <w:color w:val="000000"/>
          <w:sz w:val="20"/>
          <w:szCs w:val="20"/>
        </w:rPr>
        <w:t>na základě informací obsažených v zadávací dokumentaci</w:t>
      </w:r>
      <w:r w:rsidR="00BA3499">
        <w:rPr>
          <w:rFonts w:ascii="Tahoma" w:hAnsi="Tahoma" w:cs="Tahoma"/>
          <w:color w:val="000000"/>
          <w:sz w:val="20"/>
          <w:szCs w:val="20"/>
        </w:rPr>
        <w:t xml:space="preserve">. Při stanovení nabídkové ceny je uchazeč povinen se řídit </w:t>
      </w:r>
      <w:r>
        <w:rPr>
          <w:rFonts w:ascii="Tahoma" w:hAnsi="Tahoma" w:cs="Tahoma"/>
          <w:color w:val="000000"/>
          <w:sz w:val="20"/>
          <w:szCs w:val="20"/>
        </w:rPr>
        <w:t>čl. 2</w:t>
      </w:r>
      <w:r w:rsidR="00BA3499">
        <w:rPr>
          <w:rFonts w:ascii="Tahoma" w:hAnsi="Tahoma" w:cs="Tahoma"/>
          <w:color w:val="000000"/>
          <w:sz w:val="20"/>
          <w:szCs w:val="20"/>
        </w:rPr>
        <w:t xml:space="preserve"> ZD</w:t>
      </w:r>
      <w:r>
        <w:rPr>
          <w:rFonts w:ascii="Tahoma" w:hAnsi="Tahoma" w:cs="Tahoma"/>
          <w:color w:val="000000"/>
          <w:sz w:val="20"/>
          <w:szCs w:val="20"/>
        </w:rPr>
        <w:t>, který dostatečně stanoví způsob pro zpracování nabídkové ceny</w:t>
      </w:r>
      <w:r w:rsidR="00BA3499">
        <w:rPr>
          <w:rFonts w:ascii="Tahoma" w:hAnsi="Tahoma" w:cs="Tahoma"/>
          <w:color w:val="000000"/>
          <w:sz w:val="20"/>
          <w:szCs w:val="20"/>
        </w:rPr>
        <w:t>, a to</w:t>
      </w:r>
      <w:r>
        <w:rPr>
          <w:rFonts w:ascii="Tahoma" w:hAnsi="Tahoma" w:cs="Tahoma"/>
          <w:color w:val="000000"/>
          <w:sz w:val="20"/>
          <w:szCs w:val="20"/>
        </w:rPr>
        <w:t xml:space="preserve"> vyplněním </w:t>
      </w:r>
      <w:r w:rsidR="00BA3499">
        <w:rPr>
          <w:rFonts w:ascii="Tahoma" w:hAnsi="Tahoma" w:cs="Tahoma"/>
          <w:color w:val="000000"/>
          <w:sz w:val="20"/>
          <w:szCs w:val="20"/>
        </w:rPr>
        <w:t xml:space="preserve">jednotkových cen do </w:t>
      </w:r>
      <w:r>
        <w:rPr>
          <w:rFonts w:ascii="Tahoma" w:hAnsi="Tahoma" w:cs="Tahoma"/>
          <w:color w:val="000000"/>
          <w:sz w:val="20"/>
          <w:szCs w:val="20"/>
        </w:rPr>
        <w:t>přílohy č. 2.</w:t>
      </w:r>
      <w:r w:rsidR="00486D66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A35F88" w:rsidRDefault="00A35F88" w:rsidP="00A60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6579AE" w:rsidRDefault="00A35F88" w:rsidP="00A60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2</w:t>
      </w:r>
    </w:p>
    <w:p w:rsidR="00A35F88" w:rsidRPr="00A35F88" w:rsidRDefault="00A35F88" w:rsidP="00A35F88">
      <w:pPr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V</w:t>
      </w:r>
      <w:r w:rsidRPr="00A35F88">
        <w:rPr>
          <w:rFonts w:ascii="Tahoma" w:hAnsi="Tahoma" w:cs="Tahoma"/>
          <w:color w:val="000000"/>
          <w:sz w:val="20"/>
          <w:szCs w:val="20"/>
        </w:rPr>
        <w:t xml:space="preserve"> souladu s §49 odst. 1 zákona č. 137/2006 Sb., o veřejných zakázkách, ve znění pozdějších předpisů  a v souladu s podmínkami zadávací dokumentace zadavatele Oborová zdravotní pojišťovna zaměstnanců bank, pojišťoven a stavebnictví k veřejné zakázce "Komplexní outsourcing digitalizace a vytěžování sady nárokových dokladů OZP "  evidenční číslo formuláře 7202011041203, evidenční číslo zakázky: 241203, datum uveřejnění ve VVZ: 19.12. 2012  žádáme o dodatečnou informaci.</w:t>
      </w:r>
    </w:p>
    <w:p w:rsidR="00A35F88" w:rsidRPr="00A35F88" w:rsidRDefault="00A35F88" w:rsidP="00A35F88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:rsidR="00A35F88" w:rsidRPr="00A35F88" w:rsidRDefault="00A35F88" w:rsidP="00A35F88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A35F88">
        <w:rPr>
          <w:rFonts w:ascii="Tahoma" w:hAnsi="Tahoma" w:cs="Tahoma"/>
          <w:color w:val="000000"/>
          <w:sz w:val="20"/>
          <w:szCs w:val="20"/>
        </w:rPr>
        <w:t>V Zadávací dokumentaci na str. 11, kapitola 3.4.2. (Technické kvalifikační předpoklady ) Dle § 56 odst. 2 písm. e) ZVZ  je uvedeno, že „ Veškeré doklady budou předloženy v originále či úředně ověřené kopii“.  </w:t>
      </w:r>
    </w:p>
    <w:p w:rsidR="00A35F88" w:rsidRPr="00A35F88" w:rsidRDefault="00A35F88" w:rsidP="00A35F88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:rsidR="00A35F88" w:rsidRPr="00A35F88" w:rsidRDefault="00A35F88" w:rsidP="00A35F88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A35F88">
        <w:rPr>
          <w:rFonts w:ascii="Tahoma" w:hAnsi="Tahoma" w:cs="Tahoma"/>
          <w:color w:val="000000"/>
          <w:sz w:val="20"/>
          <w:szCs w:val="20"/>
        </w:rPr>
        <w:lastRenderedPageBreak/>
        <w:t xml:space="preserve">Platný zákon 137/2006 Sb.,  § 57, od. (1) stanovuje, že: „Nestanoví-li tento zákon jinak, předkládá dodavatel kopie dokladů prokazujících splnění kvalifikace. Požaduje-li zadavatel před uzavřením smlouvy předložit originály nebo ověřené kopie dokladů prokazujících splnění kvalifikace, je uchazeč, se kterým má být uzavřena smlouva podle </w:t>
      </w:r>
      <w:hyperlink r:id="rId8" w:anchor="par82" w:history="1">
        <w:r w:rsidRPr="00A35F88">
          <w:rPr>
            <w:rFonts w:ascii="Tahoma" w:hAnsi="Tahoma" w:cs="Tahoma"/>
            <w:color w:val="000000"/>
            <w:sz w:val="20"/>
            <w:szCs w:val="20"/>
          </w:rPr>
          <w:t>§ 82</w:t>
        </w:r>
      </w:hyperlink>
      <w:r w:rsidRPr="00A35F88">
        <w:rPr>
          <w:rFonts w:ascii="Tahoma" w:hAnsi="Tahoma" w:cs="Tahoma"/>
          <w:color w:val="000000"/>
          <w:sz w:val="20"/>
          <w:szCs w:val="20"/>
        </w:rPr>
        <w:t>, povinen je předložit.“</w:t>
      </w:r>
    </w:p>
    <w:p w:rsidR="00A35F88" w:rsidRPr="00A35F88" w:rsidRDefault="00A35F88" w:rsidP="00A35F88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:rsidR="00A35F88" w:rsidRPr="00A35F88" w:rsidRDefault="00A35F88" w:rsidP="00A35F88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A35F88">
        <w:rPr>
          <w:rFonts w:ascii="Tahoma" w:hAnsi="Tahoma" w:cs="Tahoma"/>
          <w:color w:val="000000"/>
          <w:sz w:val="20"/>
          <w:szCs w:val="20"/>
        </w:rPr>
        <w:t>Prosíme o upřesnění, zda zadavatel v předkládané nabídce skutečně vyžaduje uvést doklady prokazujících splnění kvalifikace v originále či úředně ověřené kopii ?</w:t>
      </w:r>
    </w:p>
    <w:p w:rsidR="00D87238" w:rsidRDefault="00D87238" w:rsidP="00A60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D87238" w:rsidRDefault="00D87238" w:rsidP="00A60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 w:rsidR="00A35F88">
        <w:rPr>
          <w:rFonts w:ascii="Tahoma" w:hAnsi="Tahoma" w:cs="Tahoma"/>
          <w:b/>
          <w:sz w:val="20"/>
          <w:szCs w:val="20"/>
        </w:rPr>
        <w:t>2</w:t>
      </w:r>
    </w:p>
    <w:p w:rsidR="00173D71" w:rsidRPr="00486D66" w:rsidRDefault="00486D66" w:rsidP="00C8794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Veškeré doklady prokazující splnění kvalifikace dodavatel předkládá v kopii v souladu s čl. 3.1.2. zadávací dokumentace a § 57 odst. 1 zákona. Ustanovení „</w:t>
      </w:r>
      <w:r w:rsidRPr="00A35F88">
        <w:rPr>
          <w:rFonts w:ascii="Tahoma" w:hAnsi="Tahoma" w:cs="Tahoma"/>
          <w:sz w:val="20"/>
          <w:szCs w:val="20"/>
        </w:rPr>
        <w:t>Veškeré doklady budou předloženy v originále či úředně ověřené kopii“</w:t>
      </w:r>
      <w:r>
        <w:rPr>
          <w:rFonts w:ascii="Tahoma" w:hAnsi="Tahoma" w:cs="Tahoma"/>
          <w:sz w:val="20"/>
          <w:szCs w:val="20"/>
        </w:rPr>
        <w:t xml:space="preserve"> v čl. 3.4.2. zadávací dokumentace se nepoužije. </w:t>
      </w:r>
    </w:p>
    <w:p w:rsidR="00C87F02" w:rsidRDefault="00C87F02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 Bursík, advokát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v.z. zadavatele</w:t>
      </w:r>
    </w:p>
    <w:p w:rsidR="00462CCE" w:rsidRDefault="00F342A2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Elektronicky se zaručeným podpisem 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C53" w:rsidRDefault="00BD4C53">
      <w:r>
        <w:separator/>
      </w:r>
    </w:p>
  </w:endnote>
  <w:endnote w:type="continuationSeparator" w:id="0">
    <w:p w:rsidR="00BD4C53" w:rsidRDefault="00BD4C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F934B9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546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4628" w:rsidRDefault="0085462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5F5771" w:rsidRDefault="0085462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854628" w:rsidRDefault="0085462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85462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C53" w:rsidRDefault="00BD4C53">
      <w:r>
        <w:separator/>
      </w:r>
    </w:p>
  </w:footnote>
  <w:footnote w:type="continuationSeparator" w:id="0">
    <w:p w:rsidR="00BD4C53" w:rsidRDefault="00BD4C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964EC3" w:rsidRDefault="0085462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854628" w:rsidRPr="00F54A53">
      <w:tc>
        <w:tcPr>
          <w:tcW w:w="1321" w:type="dxa"/>
          <w:vAlign w:val="bottom"/>
        </w:tcPr>
        <w:p w:rsidR="00854628" w:rsidRPr="00F72071" w:rsidRDefault="00F152E7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zh-TW"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854628" w:rsidRPr="00F54A53" w:rsidRDefault="0085462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854628" w:rsidRPr="00F54A53" w:rsidRDefault="0085462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    J       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854628" w:rsidRPr="0013192A" w:rsidRDefault="0085462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854628" w:rsidRPr="00F54A53" w:rsidRDefault="0085462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854628" w:rsidRPr="00145FC5" w:rsidRDefault="0085462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9"/>
  </w:num>
  <w:num w:numId="4">
    <w:abstractNumId w:val="17"/>
  </w:num>
  <w:num w:numId="5">
    <w:abstractNumId w:val="11"/>
  </w:num>
  <w:num w:numId="6">
    <w:abstractNumId w:val="24"/>
  </w:num>
  <w:num w:numId="7">
    <w:abstractNumId w:val="10"/>
  </w:num>
  <w:num w:numId="8">
    <w:abstractNumId w:val="16"/>
  </w:num>
  <w:num w:numId="9">
    <w:abstractNumId w:val="13"/>
  </w:num>
  <w:num w:numId="10">
    <w:abstractNumId w:val="20"/>
  </w:num>
  <w:num w:numId="11">
    <w:abstractNumId w:val="23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5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4"/>
  </w:num>
  <w:num w:numId="28">
    <w:abstractNumId w:val="18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32CC8"/>
    <w:rsid w:val="0003685D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C2184"/>
    <w:rsid w:val="001D06C5"/>
    <w:rsid w:val="001D36F7"/>
    <w:rsid w:val="001D63EF"/>
    <w:rsid w:val="001D6BCB"/>
    <w:rsid w:val="001E2C67"/>
    <w:rsid w:val="001F0E54"/>
    <w:rsid w:val="001F6EDB"/>
    <w:rsid w:val="001F766F"/>
    <w:rsid w:val="002041E5"/>
    <w:rsid w:val="00205914"/>
    <w:rsid w:val="00206E53"/>
    <w:rsid w:val="00213DF1"/>
    <w:rsid w:val="00216EC6"/>
    <w:rsid w:val="00223E4F"/>
    <w:rsid w:val="00223F1B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D42"/>
    <w:rsid w:val="0029055B"/>
    <w:rsid w:val="00296DB6"/>
    <w:rsid w:val="002A2C67"/>
    <w:rsid w:val="002A4F7C"/>
    <w:rsid w:val="002B1C89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407B1"/>
    <w:rsid w:val="00443DA1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86D66"/>
    <w:rsid w:val="004915A7"/>
    <w:rsid w:val="004A2A7F"/>
    <w:rsid w:val="004B3917"/>
    <w:rsid w:val="004B4435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5005CC"/>
    <w:rsid w:val="005020E2"/>
    <w:rsid w:val="0050251C"/>
    <w:rsid w:val="0050628C"/>
    <w:rsid w:val="00510E5F"/>
    <w:rsid w:val="00522314"/>
    <w:rsid w:val="00534A11"/>
    <w:rsid w:val="00535178"/>
    <w:rsid w:val="00540233"/>
    <w:rsid w:val="00544F04"/>
    <w:rsid w:val="00545390"/>
    <w:rsid w:val="00550794"/>
    <w:rsid w:val="00550ED2"/>
    <w:rsid w:val="00560B1C"/>
    <w:rsid w:val="005622DA"/>
    <w:rsid w:val="00573CC1"/>
    <w:rsid w:val="00576769"/>
    <w:rsid w:val="00585F45"/>
    <w:rsid w:val="00586D9D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3BF6"/>
    <w:rsid w:val="006F5B32"/>
    <w:rsid w:val="00706C4B"/>
    <w:rsid w:val="007071E8"/>
    <w:rsid w:val="0071361A"/>
    <w:rsid w:val="007157BA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61D47"/>
    <w:rsid w:val="00861F1C"/>
    <w:rsid w:val="00894D51"/>
    <w:rsid w:val="008B35A5"/>
    <w:rsid w:val="008B3D90"/>
    <w:rsid w:val="008B3E1D"/>
    <w:rsid w:val="008C7B48"/>
    <w:rsid w:val="008E1B80"/>
    <w:rsid w:val="008E7E4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A00623"/>
    <w:rsid w:val="00A04D0F"/>
    <w:rsid w:val="00A068DE"/>
    <w:rsid w:val="00A11035"/>
    <w:rsid w:val="00A244D6"/>
    <w:rsid w:val="00A35F88"/>
    <w:rsid w:val="00A42A61"/>
    <w:rsid w:val="00A44035"/>
    <w:rsid w:val="00A5066F"/>
    <w:rsid w:val="00A506B2"/>
    <w:rsid w:val="00A601AE"/>
    <w:rsid w:val="00A65D6B"/>
    <w:rsid w:val="00A65D8C"/>
    <w:rsid w:val="00A7179A"/>
    <w:rsid w:val="00A81236"/>
    <w:rsid w:val="00A82F88"/>
    <w:rsid w:val="00A8714F"/>
    <w:rsid w:val="00AA1A88"/>
    <w:rsid w:val="00AA2F74"/>
    <w:rsid w:val="00AB0F8B"/>
    <w:rsid w:val="00AC3F0C"/>
    <w:rsid w:val="00AC539D"/>
    <w:rsid w:val="00AD00B2"/>
    <w:rsid w:val="00AD053C"/>
    <w:rsid w:val="00AD1DDA"/>
    <w:rsid w:val="00AE19EF"/>
    <w:rsid w:val="00AE2D5F"/>
    <w:rsid w:val="00AE786B"/>
    <w:rsid w:val="00AF1913"/>
    <w:rsid w:val="00B01C6E"/>
    <w:rsid w:val="00B0358D"/>
    <w:rsid w:val="00B22696"/>
    <w:rsid w:val="00B26072"/>
    <w:rsid w:val="00B268BC"/>
    <w:rsid w:val="00B3392A"/>
    <w:rsid w:val="00B36FFC"/>
    <w:rsid w:val="00B435D3"/>
    <w:rsid w:val="00B47945"/>
    <w:rsid w:val="00B513BE"/>
    <w:rsid w:val="00B55FF6"/>
    <w:rsid w:val="00B7090C"/>
    <w:rsid w:val="00B770A3"/>
    <w:rsid w:val="00B85126"/>
    <w:rsid w:val="00B87AAA"/>
    <w:rsid w:val="00BA1035"/>
    <w:rsid w:val="00BA3499"/>
    <w:rsid w:val="00BA58FF"/>
    <w:rsid w:val="00BB0C98"/>
    <w:rsid w:val="00BB39B1"/>
    <w:rsid w:val="00BC2915"/>
    <w:rsid w:val="00BC62DE"/>
    <w:rsid w:val="00BD2D80"/>
    <w:rsid w:val="00BD3C6E"/>
    <w:rsid w:val="00BD4C53"/>
    <w:rsid w:val="00BE4F10"/>
    <w:rsid w:val="00BF1788"/>
    <w:rsid w:val="00BF35C7"/>
    <w:rsid w:val="00C070CC"/>
    <w:rsid w:val="00C07B56"/>
    <w:rsid w:val="00C16417"/>
    <w:rsid w:val="00C17FCE"/>
    <w:rsid w:val="00C20F05"/>
    <w:rsid w:val="00C3548C"/>
    <w:rsid w:val="00C35CEF"/>
    <w:rsid w:val="00C5272A"/>
    <w:rsid w:val="00C5397B"/>
    <w:rsid w:val="00C64657"/>
    <w:rsid w:val="00C709C5"/>
    <w:rsid w:val="00C72109"/>
    <w:rsid w:val="00C72987"/>
    <w:rsid w:val="00C81D95"/>
    <w:rsid w:val="00C83867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3561D"/>
    <w:rsid w:val="00D41445"/>
    <w:rsid w:val="00D42547"/>
    <w:rsid w:val="00D457BC"/>
    <w:rsid w:val="00D546E6"/>
    <w:rsid w:val="00D7099A"/>
    <w:rsid w:val="00D76B9E"/>
    <w:rsid w:val="00D87238"/>
    <w:rsid w:val="00D92D13"/>
    <w:rsid w:val="00D95B43"/>
    <w:rsid w:val="00D968A2"/>
    <w:rsid w:val="00DA30CD"/>
    <w:rsid w:val="00DB08D2"/>
    <w:rsid w:val="00DB350A"/>
    <w:rsid w:val="00DB4EF0"/>
    <w:rsid w:val="00DD2339"/>
    <w:rsid w:val="00DD2BA5"/>
    <w:rsid w:val="00DD43DB"/>
    <w:rsid w:val="00DF675E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4B16"/>
    <w:rsid w:val="00E4365A"/>
    <w:rsid w:val="00E43BDD"/>
    <w:rsid w:val="00E4594B"/>
    <w:rsid w:val="00E55358"/>
    <w:rsid w:val="00E57BF7"/>
    <w:rsid w:val="00E71356"/>
    <w:rsid w:val="00E766E9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23B7"/>
    <w:rsid w:val="00F57CF8"/>
    <w:rsid w:val="00F6111E"/>
    <w:rsid w:val="00F67F89"/>
    <w:rsid w:val="00F72071"/>
    <w:rsid w:val="00F72772"/>
    <w:rsid w:val="00F83776"/>
    <w:rsid w:val="00F86976"/>
    <w:rsid w:val="00F934B9"/>
    <w:rsid w:val="00F94925"/>
    <w:rsid w:val="00FB37D4"/>
    <w:rsid w:val="00FB4E84"/>
    <w:rsid w:val="00FC2C9B"/>
    <w:rsid w:val="00FC4ECE"/>
    <w:rsid w:val="00FC6473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iness.center.cz/business/pravo/zakony/verejne-zakazky/cast2h8.aspx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vhOhcDmmZv6D7EtA615zBKciJoA=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nwDWC1/qMw73+lsurjiAQdia2Rzp4oeFleJPaBrEA3Gg1kf2iKMtVXOYoczQ7Pqu45ZVIuWC
    lfkkAPmFQTmLx1n6Wp57NtPQ0Ooe/acxgQD7I4dYKrU+FYBeTbaST+p7JvvhheiW4PjfiZX7
    dgTi0uhtnnt/+fjvRfCOpk5NrFS5+Yiww0uc0iGDF8JNhRoBuwh0v00HEFDis3m2Ll3LeQAC
    zRbPLJFa+CWhi0ZYgikd0W7UWibySdYnSb0A9/0t84JsldPoYmDdjpB/Hxe/P9CKQQ/XxXFq
    8hASWNpbU28j+vad0LhyPZMG3Ubw6pW8Ppo96HNuGtJpRjKYMYD3+A==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3p8z35rmfdm4YewKKPS2VpfBE9A=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79NVKIsRqpeLnpthtEaIgY/YNPE=</DigestValue>
      </Reference>
      <Reference URI="/word/endnotes.xml?ContentType=application/vnd.openxmlformats-officedocument.wordprocessingml.endnotes+xml">
        <DigestMethod Algorithm="http://www.w3.org/2000/09/xmldsig#sha1"/>
        <DigestValue>gSqESdlEOg4MmEkAEDJcoWNPeDc=</DigestValue>
      </Reference>
      <Reference URI="/word/fontTable.xml?ContentType=application/vnd.openxmlformats-officedocument.wordprocessingml.fontTable+xml">
        <DigestMethod Algorithm="http://www.w3.org/2000/09/xmldsig#sha1"/>
        <DigestValue>UV35K/+Wsr1B0EE0qWbjOcLsGaM=</DigestValue>
      </Reference>
      <Reference URI="/word/footer1.xml?ContentType=application/vnd.openxmlformats-officedocument.wordprocessingml.footer+xml">
        <DigestMethod Algorithm="http://www.w3.org/2000/09/xmldsig#sha1"/>
        <DigestValue>n+1i18AA41qUcrMoQpvg1IfV+GA=</DigestValue>
      </Reference>
      <Reference URI="/word/footer2.xml?ContentType=application/vnd.openxmlformats-officedocument.wordprocessingml.footer+xml">
        <DigestMethod Algorithm="http://www.w3.org/2000/09/xmldsig#sha1"/>
        <DigestValue>IdlMo9AJRAaTJ5VJJEiALi7Su7U=</DigestValue>
      </Reference>
      <Reference URI="/word/footer3.xml?ContentType=application/vnd.openxmlformats-officedocument.wordprocessingml.footer+xml">
        <DigestMethod Algorithm="http://www.w3.org/2000/09/xmldsig#sha1"/>
        <DigestValue>UHyi3A7AhwunruKm94rO85j4GHM=</DigestValue>
      </Reference>
      <Reference URI="/word/footnotes.xml?ContentType=application/vnd.openxmlformats-officedocument.wordprocessingml.footnotes+xml">
        <DigestMethod Algorithm="http://www.w3.org/2000/09/xmldsig#sha1"/>
        <DigestValue>OPFK2309khzgxpFPjv6PepzQA8U=</DigestValue>
      </Reference>
      <Reference URI="/word/header1.xml?ContentType=application/vnd.openxmlformats-officedocument.wordprocessingml.header+xml">
        <DigestMethod Algorithm="http://www.w3.org/2000/09/xmldsig#sha1"/>
        <DigestValue>fhywgJLKQdC4fQZ1RSWPBUaAcS0=</DigestValue>
      </Reference>
      <Reference URI="/word/header2.xml?ContentType=application/vnd.openxmlformats-officedocument.wordprocessingml.header+xml">
        <DigestMethod Algorithm="http://www.w3.org/2000/09/xmldsig#sha1"/>
        <DigestValue>hQpgmHqenueF6iLhbXAYWErwUsE=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wuf7jLllV//Pa0EgdF682PD9b7U=</DigestValue>
      </Reference>
      <Reference URI="/word/settings.xml?ContentType=application/vnd.openxmlformats-officedocument.wordprocessingml.settings+xml">
        <DigestMethod Algorithm="http://www.w3.org/2000/09/xmldsig#sha1"/>
        <DigestValue>U/N9I1ZnY1IsNNb5Of8J0AHyFQU=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EXJAk0WiYX5QTvPtMwppCvjK/x4=</DigestValue>
      </Reference>
    </Manifest>
    <SignatureProperties>
      <SignatureProperty Id="idSignatureTime" Target="#idPackageSignature">
        <mdssi:SignatureTime>
          <mdssi:Format>YYYY-MM-DDThh:mm:ssTZD</mdssi:Format>
          <mdssi:Value>2013-01-15T20:01:42Z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0AA4E-0CAE-47F3-B521-D7B5687D4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451</Words>
  <Characters>2711</Characters>
  <Application>Microsoft Office Word</Application>
  <DocSecurity>0</DocSecurity>
  <Lines>69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3169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SONY J</cp:lastModifiedBy>
  <cp:revision>4</cp:revision>
  <cp:lastPrinted>2012-02-02T14:51:00Z</cp:lastPrinted>
  <dcterms:created xsi:type="dcterms:W3CDTF">2013-01-15T19:43:00Z</dcterms:created>
  <dcterms:modified xsi:type="dcterms:W3CDTF">2013-01-15T20:01:00Z</dcterms:modified>
</cp:coreProperties>
</file>