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9035" w14:textId="523F6FA4" w:rsidR="00BB354F" w:rsidRPr="003636E1" w:rsidRDefault="00BB354F" w:rsidP="00BB354F">
      <w:pPr>
        <w:rPr>
          <w:rFonts w:ascii="Book Antiqua" w:hAnsi="Book Antiqua"/>
        </w:rPr>
      </w:pPr>
      <w:r w:rsidRPr="003636E1">
        <w:rPr>
          <w:rFonts w:ascii="Book Antiqua" w:hAnsi="Book Antiqua"/>
        </w:rPr>
        <w:t xml:space="preserve">Příloha č. </w:t>
      </w:r>
      <w:r w:rsidR="00E45BAC" w:rsidRPr="003636E1">
        <w:rPr>
          <w:rFonts w:ascii="Book Antiqua" w:hAnsi="Book Antiqua"/>
        </w:rPr>
        <w:t>5</w:t>
      </w:r>
      <w:r w:rsidRPr="003636E1">
        <w:rPr>
          <w:rFonts w:ascii="Book Antiqua" w:hAnsi="Book Antiqua"/>
        </w:rPr>
        <w:t xml:space="preserve"> – Čestné prohlášení ke společensky odpovědnému plnění</w:t>
      </w:r>
    </w:p>
    <w:p w14:paraId="7B1F0FB3" w14:textId="7E65732F" w:rsidR="00BB354F" w:rsidRPr="003636E1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b/>
          <w:caps/>
          <w:szCs w:val="22"/>
        </w:rPr>
      </w:pPr>
      <w:r w:rsidRPr="003636E1">
        <w:rPr>
          <w:rFonts w:ascii="Book Antiqua" w:hAnsi="Book Antiqua"/>
          <w:b/>
          <w:caps/>
          <w:szCs w:val="22"/>
        </w:rPr>
        <w:t xml:space="preserve">Čestné prohlášení ke společensky odpovědnému plnění v návaznosti na § 37 odst. 1 písm. </w:t>
      </w:r>
      <w:r w:rsidRPr="003636E1">
        <w:rPr>
          <w:rFonts w:ascii="Book Antiqua" w:hAnsi="Book Antiqua"/>
          <w:b/>
          <w:szCs w:val="22"/>
        </w:rPr>
        <w:t>d</w:t>
      </w:r>
      <w:r w:rsidRPr="003636E1">
        <w:rPr>
          <w:rFonts w:ascii="Book Antiqua" w:hAnsi="Book Antiqua"/>
          <w:b/>
          <w:caps/>
          <w:szCs w:val="22"/>
        </w:rPr>
        <w:t>) ZZVZ k </w:t>
      </w:r>
      <w:r w:rsidR="00EE176A" w:rsidRPr="003636E1">
        <w:rPr>
          <w:rFonts w:ascii="Book Antiqua" w:hAnsi="Book Antiqua"/>
          <w:b/>
          <w:caps/>
          <w:szCs w:val="22"/>
        </w:rPr>
        <w:t>NA</w:t>
      </w:r>
      <w:r w:rsidRPr="003636E1">
        <w:rPr>
          <w:rFonts w:ascii="Book Antiqua" w:hAnsi="Book Antiqua"/>
          <w:b/>
          <w:caps/>
          <w:szCs w:val="22"/>
        </w:rPr>
        <w:t xml:space="preserve">dlimitní veřejné zakázce na </w:t>
      </w:r>
      <w:r w:rsidR="00E45BAC" w:rsidRPr="003636E1">
        <w:rPr>
          <w:rFonts w:ascii="Book Antiqua" w:hAnsi="Book Antiqua"/>
          <w:b/>
          <w:caps/>
          <w:szCs w:val="22"/>
        </w:rPr>
        <w:t>DODÁVKY</w:t>
      </w:r>
      <w:r w:rsidRPr="003636E1">
        <w:rPr>
          <w:rFonts w:ascii="Book Antiqua" w:hAnsi="Book Antiqua"/>
          <w:b/>
          <w:caps/>
          <w:szCs w:val="22"/>
        </w:rPr>
        <w:t xml:space="preserve"> </w:t>
      </w:r>
    </w:p>
    <w:p w14:paraId="71AA4D0C" w14:textId="357691B6" w:rsidR="00BB354F" w:rsidRPr="003636E1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bCs/>
          <w:sz w:val="20"/>
        </w:rPr>
      </w:pPr>
      <w:r w:rsidRPr="003636E1">
        <w:rPr>
          <w:rFonts w:ascii="Book Antiqua" w:hAnsi="Book Antiqua"/>
          <w:bCs/>
          <w:sz w:val="20"/>
        </w:rPr>
        <w:t>„</w:t>
      </w:r>
      <w:r w:rsidR="003636E1" w:rsidRPr="003636E1">
        <w:rPr>
          <w:rFonts w:ascii="Book Antiqua" w:hAnsi="Book Antiqua"/>
          <w:bCs/>
          <w:sz w:val="24"/>
          <w:szCs w:val="24"/>
        </w:rPr>
        <w:t>Rekonstrukce a dostavba staré budovy ZŠ Třebotov – dodávka interiérového vybavení</w:t>
      </w:r>
      <w:r w:rsidRPr="003636E1">
        <w:rPr>
          <w:rFonts w:ascii="Book Antiqua" w:hAnsi="Book Antiqua"/>
          <w:bCs/>
          <w:sz w:val="20"/>
        </w:rPr>
        <w:t>“</w:t>
      </w:r>
    </w:p>
    <w:p w14:paraId="2D5AAB7D" w14:textId="77777777" w:rsidR="00BB354F" w:rsidRPr="003636E1" w:rsidRDefault="00BB354F" w:rsidP="00BB354F">
      <w:pPr>
        <w:rPr>
          <w:rFonts w:ascii="Book Antiqua" w:hAnsi="Book Antiqua"/>
          <w:b/>
          <w:sz w:val="20"/>
        </w:rPr>
      </w:pPr>
      <w:r w:rsidRPr="003636E1">
        <w:rPr>
          <w:rFonts w:ascii="Book Antiqua" w:hAnsi="Book Antiqua"/>
          <w:b/>
          <w:sz w:val="20"/>
        </w:rPr>
        <w:t>Identifikační údaje účastníka:</w:t>
      </w:r>
    </w:p>
    <w:p w14:paraId="0A71A411" w14:textId="77777777" w:rsidR="00BB354F" w:rsidRPr="003636E1" w:rsidRDefault="00BB354F" w:rsidP="00BB354F">
      <w:pPr>
        <w:suppressAutoHyphens/>
        <w:overflowPunct w:val="0"/>
        <w:autoSpaceDE w:val="0"/>
        <w:spacing w:after="0"/>
        <w:textAlignment w:val="baseline"/>
        <w:rPr>
          <w:rFonts w:ascii="Book Antiqua" w:hAnsi="Book Antiqua"/>
          <w:sz w:val="20"/>
          <w:lang w:eastAsia="cs-CZ"/>
        </w:rPr>
      </w:pPr>
      <w:r w:rsidRPr="003636E1">
        <w:rPr>
          <w:rFonts w:ascii="Book Antiqua" w:hAnsi="Book Antiqua"/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instrText xml:space="preserve"> FORMTEXT </w:instrText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fldChar w:fldCharType="separate"/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t>[bude doplněno]</w:t>
      </w:r>
      <w:r w:rsidRPr="003636E1">
        <w:rPr>
          <w:rFonts w:ascii="Book Antiqua" w:hAnsi="Book Antiqua"/>
          <w:sz w:val="20"/>
          <w:highlight w:val="yellow"/>
          <w:lang w:eastAsia="cs-CZ"/>
        </w:rPr>
        <w:fldChar w:fldCharType="end"/>
      </w:r>
    </w:p>
    <w:p w14:paraId="44AFE8DB" w14:textId="77777777" w:rsidR="00BB354F" w:rsidRPr="003636E1" w:rsidRDefault="00BB354F" w:rsidP="00BB354F">
      <w:pPr>
        <w:suppressAutoHyphens/>
        <w:overflowPunct w:val="0"/>
        <w:autoSpaceDE w:val="0"/>
        <w:spacing w:after="0"/>
        <w:textAlignment w:val="baseline"/>
        <w:rPr>
          <w:rFonts w:ascii="Book Antiqua" w:hAnsi="Book Antiqua"/>
          <w:sz w:val="20"/>
          <w:lang w:eastAsia="cs-CZ"/>
        </w:rPr>
      </w:pPr>
    </w:p>
    <w:p w14:paraId="2B84FABE" w14:textId="77777777" w:rsidR="00BB354F" w:rsidRPr="003636E1" w:rsidRDefault="00BB354F" w:rsidP="00BB354F">
      <w:pPr>
        <w:spacing w:before="0" w:after="0" w:line="360" w:lineRule="auto"/>
        <w:rPr>
          <w:rFonts w:ascii="Book Antiqua" w:hAnsi="Book Antiqua"/>
          <w:sz w:val="20"/>
          <w:szCs w:val="24"/>
          <w:lang w:eastAsia="cs-CZ"/>
        </w:rPr>
      </w:pPr>
      <w:r w:rsidRPr="003636E1">
        <w:rPr>
          <w:rFonts w:ascii="Book Antiqua" w:hAnsi="Book Antiqua"/>
          <w:sz w:val="20"/>
          <w:szCs w:val="24"/>
          <w:lang w:eastAsia="cs-CZ"/>
        </w:rPr>
        <w:t xml:space="preserve">tímto čestně prohlašuji </w:t>
      </w:r>
    </w:p>
    <w:p w14:paraId="2794150E" w14:textId="77777777" w:rsidR="00BB354F" w:rsidRPr="003636E1" w:rsidRDefault="00BB354F" w:rsidP="00BB354F">
      <w:pPr>
        <w:autoSpaceDE w:val="0"/>
        <w:adjustRightInd w:val="0"/>
        <w:spacing w:before="0" w:after="0" w:line="360" w:lineRule="auto"/>
        <w:ind w:firstLine="75"/>
        <w:rPr>
          <w:rFonts w:ascii="Book Antiqua" w:hAnsi="Book Antiqua"/>
          <w:sz w:val="20"/>
          <w:szCs w:val="24"/>
          <w:lang w:eastAsia="cs-CZ"/>
        </w:rPr>
      </w:pPr>
      <w:r w:rsidRPr="003636E1">
        <w:rPr>
          <w:rFonts w:ascii="Book Antiqua" w:hAnsi="Book Antiqua"/>
          <w:sz w:val="20"/>
          <w:szCs w:val="24"/>
          <w:lang w:eastAsia="cs-CZ"/>
        </w:rPr>
        <w:t>- že budu dodržovat veškeré povinnosti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76F87F3E" w14:textId="77777777" w:rsidR="00BB354F" w:rsidRPr="003636E1" w:rsidRDefault="00BB354F" w:rsidP="00BB354F">
      <w:pPr>
        <w:autoSpaceDE w:val="0"/>
        <w:adjustRightInd w:val="0"/>
        <w:spacing w:before="0" w:after="0" w:line="360" w:lineRule="auto"/>
        <w:ind w:firstLine="75"/>
        <w:rPr>
          <w:rFonts w:ascii="Book Antiqua" w:hAnsi="Book Antiqua"/>
          <w:sz w:val="20"/>
          <w:szCs w:val="24"/>
          <w:lang w:eastAsia="cs-CZ"/>
        </w:rPr>
      </w:pPr>
    </w:p>
    <w:p w14:paraId="36366077" w14:textId="3109FEB4" w:rsidR="00BB354F" w:rsidRPr="003636E1" w:rsidRDefault="00BB354F" w:rsidP="00BB354F">
      <w:pPr>
        <w:autoSpaceDE w:val="0"/>
        <w:adjustRightInd w:val="0"/>
        <w:spacing w:before="0" w:after="0" w:line="360" w:lineRule="auto"/>
        <w:ind w:firstLine="75"/>
        <w:rPr>
          <w:rFonts w:ascii="Book Antiqua" w:hAnsi="Book Antiqua"/>
          <w:sz w:val="20"/>
          <w:szCs w:val="24"/>
          <w:lang w:eastAsia="cs-CZ"/>
        </w:rPr>
      </w:pPr>
      <w:r w:rsidRPr="003636E1">
        <w:rPr>
          <w:rFonts w:ascii="Book Antiqua" w:hAnsi="Book Antiqua"/>
          <w:sz w:val="20"/>
          <w:szCs w:val="24"/>
          <w:lang w:eastAsia="cs-CZ"/>
        </w:rPr>
        <w:t>- že zajistím sjednání a dodržování smluvních podmínek se svými poddodavateli, které budou srovnatelné s podmínkami sjednanými ve smlouvě o dílo uzavřené k této veřejné zakázce, a to v rozsahu výše smluvních pokut a délky záruční doby; uvedené smluvní podmínky se považují za srovnatelné, bude-li výše smluvních pokut a délka záruční doby shodná či obdobná s</w:t>
      </w:r>
      <w:r w:rsidR="00AE1306" w:rsidRPr="003636E1">
        <w:rPr>
          <w:rFonts w:ascii="Book Antiqua" w:hAnsi="Book Antiqua"/>
          <w:sz w:val="20"/>
          <w:szCs w:val="24"/>
          <w:lang w:eastAsia="cs-CZ"/>
        </w:rPr>
        <w:t xml:space="preserve">e smlouvou </w:t>
      </w:r>
      <w:r w:rsidRPr="003636E1">
        <w:rPr>
          <w:rFonts w:ascii="Book Antiqua" w:hAnsi="Book Antiqua"/>
          <w:sz w:val="20"/>
          <w:szCs w:val="24"/>
          <w:lang w:eastAsia="cs-CZ"/>
        </w:rPr>
        <w:t>k této veřejné zakázce,</w:t>
      </w:r>
    </w:p>
    <w:p w14:paraId="5F1F8148" w14:textId="77777777" w:rsidR="00BB354F" w:rsidRPr="003636E1" w:rsidRDefault="00BB354F" w:rsidP="00BB354F">
      <w:pPr>
        <w:autoSpaceDE w:val="0"/>
        <w:adjustRightInd w:val="0"/>
        <w:spacing w:before="0" w:after="0" w:line="360" w:lineRule="auto"/>
        <w:ind w:firstLine="75"/>
        <w:rPr>
          <w:rFonts w:ascii="Book Antiqua" w:hAnsi="Book Antiqua"/>
          <w:sz w:val="20"/>
          <w:szCs w:val="24"/>
          <w:lang w:eastAsia="cs-CZ"/>
        </w:rPr>
      </w:pPr>
    </w:p>
    <w:p w14:paraId="56AF8F01" w14:textId="5B95345F" w:rsidR="00BB354F" w:rsidRPr="003636E1" w:rsidRDefault="00BB354F" w:rsidP="00BB354F">
      <w:pPr>
        <w:autoSpaceDE w:val="0"/>
        <w:adjustRightInd w:val="0"/>
        <w:spacing w:before="0" w:after="0" w:line="360" w:lineRule="auto"/>
        <w:ind w:firstLine="75"/>
        <w:rPr>
          <w:rFonts w:ascii="Book Antiqua" w:hAnsi="Book Antiqua"/>
          <w:sz w:val="20"/>
          <w:szCs w:val="24"/>
          <w:lang w:eastAsia="cs-CZ"/>
        </w:rPr>
      </w:pPr>
      <w:r w:rsidRPr="003636E1">
        <w:rPr>
          <w:rFonts w:ascii="Book Antiqua" w:hAnsi="Book Antiqua"/>
          <w:sz w:val="20"/>
          <w:szCs w:val="24"/>
          <w:lang w:eastAsia="cs-CZ"/>
        </w:rPr>
        <w:t xml:space="preserve">- že budu dodržovat řádné a včasné plnění finančních závazků svým poddodavatelům, kdy za řádné a včasné plnění se považuje plné uhrazení poddodavatelem vystavených faktur za plnění poskytnutá k plnění </w:t>
      </w:r>
      <w:r w:rsidR="005169F4" w:rsidRPr="003636E1">
        <w:rPr>
          <w:rFonts w:ascii="Book Antiqua" w:hAnsi="Book Antiqua"/>
          <w:sz w:val="20"/>
          <w:szCs w:val="24"/>
          <w:lang w:eastAsia="cs-CZ"/>
        </w:rPr>
        <w:t>smlouvy</w:t>
      </w:r>
      <w:r w:rsidRPr="003636E1">
        <w:rPr>
          <w:rFonts w:ascii="Book Antiqua" w:hAnsi="Book Antiqua"/>
          <w:sz w:val="20"/>
          <w:szCs w:val="24"/>
          <w:lang w:eastAsia="cs-CZ"/>
        </w:rPr>
        <w:t xml:space="preserve"> k této veřejné zakázce.</w:t>
      </w:r>
    </w:p>
    <w:p w14:paraId="280E1020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</w:p>
    <w:p w14:paraId="3E8D71A5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</w:p>
    <w:p w14:paraId="534D8E7F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</w:p>
    <w:p w14:paraId="616089E2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</w:p>
    <w:p w14:paraId="4F968495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  <w:r w:rsidRPr="003636E1">
        <w:rPr>
          <w:rFonts w:ascii="Book Antiqua" w:hAnsi="Book Antiqua"/>
          <w:sz w:val="20"/>
          <w:lang w:eastAsia="ar-SA"/>
        </w:rPr>
        <w:t>V </w:t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instrText xml:space="preserve"> FORMTEXT </w:instrText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fldChar w:fldCharType="separate"/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t>[bude doplněno]</w:t>
      </w:r>
      <w:r w:rsidRPr="003636E1">
        <w:rPr>
          <w:rFonts w:ascii="Book Antiqua" w:hAnsi="Book Antiqua"/>
          <w:sz w:val="20"/>
          <w:highlight w:val="yellow"/>
          <w:lang w:eastAsia="cs-CZ"/>
        </w:rPr>
        <w:fldChar w:fldCharType="end"/>
      </w:r>
      <w:r w:rsidRPr="003636E1">
        <w:rPr>
          <w:rFonts w:ascii="Book Antiqua" w:hAnsi="Book Antiqua"/>
          <w:sz w:val="20"/>
          <w:lang w:eastAsia="ar-SA"/>
        </w:rPr>
        <w:t xml:space="preserve"> dne </w:t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instrText xml:space="preserve"> FORMTEXT </w:instrText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fldChar w:fldCharType="separate"/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t>[bude doplněno]</w:t>
      </w:r>
      <w:r w:rsidRPr="003636E1">
        <w:rPr>
          <w:rFonts w:ascii="Book Antiqua" w:hAnsi="Book Antiqua"/>
          <w:sz w:val="20"/>
          <w:highlight w:val="yellow"/>
          <w:lang w:eastAsia="cs-CZ"/>
        </w:rPr>
        <w:fldChar w:fldCharType="end"/>
      </w:r>
      <w:r w:rsidRPr="003636E1">
        <w:rPr>
          <w:rFonts w:ascii="Book Antiqua" w:hAnsi="Book Antiqua"/>
          <w:sz w:val="20"/>
          <w:lang w:eastAsia="ar-SA"/>
        </w:rPr>
        <w:tab/>
      </w:r>
      <w:r w:rsidRPr="003636E1">
        <w:rPr>
          <w:rFonts w:ascii="Book Antiqua" w:hAnsi="Book Antiqua"/>
          <w:sz w:val="20"/>
          <w:lang w:eastAsia="ar-SA"/>
        </w:rPr>
        <w:tab/>
      </w:r>
    </w:p>
    <w:p w14:paraId="5C692E08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</w:p>
    <w:p w14:paraId="4A17C3F2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  <w:r w:rsidRPr="003636E1">
        <w:rPr>
          <w:rFonts w:ascii="Book Antiqua" w:hAnsi="Book Antiqua"/>
          <w:sz w:val="20"/>
          <w:lang w:eastAsia="ar-SA"/>
        </w:rPr>
        <w:t xml:space="preserve"> </w:t>
      </w:r>
    </w:p>
    <w:p w14:paraId="0CC4E8FE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</w:p>
    <w:p w14:paraId="792B1616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jc w:val="left"/>
        <w:textAlignment w:val="baseline"/>
        <w:rPr>
          <w:rFonts w:ascii="Book Antiqua" w:hAnsi="Book Antiqua"/>
          <w:sz w:val="20"/>
          <w:lang w:eastAsia="ar-SA"/>
        </w:rPr>
      </w:pPr>
      <w:r w:rsidRPr="003636E1">
        <w:rPr>
          <w:rFonts w:ascii="Book Antiqua" w:hAnsi="Book Antiqua"/>
          <w:i/>
          <w:sz w:val="20"/>
          <w:highlight w:val="yellow"/>
          <w:lang w:eastAsia="ar-SA"/>
        </w:rPr>
        <w:t>(podpis osoby oprávněné jednat jménem či za účastníka)</w:t>
      </w:r>
    </w:p>
    <w:p w14:paraId="04FB4494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  <w:r w:rsidRPr="003636E1">
        <w:rPr>
          <w:rFonts w:ascii="Book Antiqua" w:hAnsi="Book Antiqua"/>
          <w:sz w:val="20"/>
          <w:lang w:eastAsia="ar-SA"/>
        </w:rPr>
        <w:t>………………………………………………………………………..</w:t>
      </w:r>
    </w:p>
    <w:p w14:paraId="36829B89" w14:textId="77777777" w:rsidR="00BB354F" w:rsidRPr="003636E1" w:rsidRDefault="00BB354F" w:rsidP="00BB354F">
      <w:pPr>
        <w:rPr>
          <w:rFonts w:ascii="Book Antiqua" w:hAnsi="Book Antiqua"/>
        </w:rPr>
      </w:pPr>
      <w:r w:rsidRPr="003636E1">
        <w:rPr>
          <w:rFonts w:ascii="Book Antiqua" w:hAnsi="Book Antiqua"/>
          <w:highlight w:val="yellow"/>
        </w:rPr>
        <w:t>Jméno a funkce osoby oprávněné jednat za účastníka</w:t>
      </w:r>
    </w:p>
    <w:p w14:paraId="4B95B255" w14:textId="77777777" w:rsidR="00BB354F" w:rsidRPr="003636E1" w:rsidRDefault="00BB354F" w:rsidP="00BB354F">
      <w:pPr>
        <w:rPr>
          <w:rFonts w:ascii="Book Antiqua" w:hAnsi="Book Antiqua"/>
        </w:rPr>
      </w:pPr>
    </w:p>
    <w:p w14:paraId="48E73F5E" w14:textId="77777777" w:rsidR="00BB354F" w:rsidRDefault="00BB354F" w:rsidP="00BB354F"/>
    <w:p w14:paraId="6A76E6D7" w14:textId="77777777" w:rsidR="00BB354F" w:rsidRDefault="00BB354F" w:rsidP="00BB354F"/>
    <w:p w14:paraId="1204C4C5" w14:textId="77777777" w:rsidR="00243162" w:rsidRDefault="00243162"/>
    <w:sectPr w:rsidR="0024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15"/>
    <w:rsid w:val="00016A64"/>
    <w:rsid w:val="000E359D"/>
    <w:rsid w:val="00243162"/>
    <w:rsid w:val="003636E1"/>
    <w:rsid w:val="003D1FE7"/>
    <w:rsid w:val="004B5D71"/>
    <w:rsid w:val="005169F4"/>
    <w:rsid w:val="008E5DE6"/>
    <w:rsid w:val="00A76627"/>
    <w:rsid w:val="00AE1306"/>
    <w:rsid w:val="00BB354F"/>
    <w:rsid w:val="00DD7E5F"/>
    <w:rsid w:val="00E45BAC"/>
    <w:rsid w:val="00E549D4"/>
    <w:rsid w:val="00EA4364"/>
    <w:rsid w:val="00EE176A"/>
    <w:rsid w:val="00F94D8D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5909"/>
  <w15:chartTrackingRefBased/>
  <w15:docId w15:val="{FBCE1BB9-5ED2-4F95-9695-AF38C2E5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54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Šnajdr</dc:creator>
  <cp:keywords/>
  <dc:description/>
  <cp:lastModifiedBy>Marek Šnajdr</cp:lastModifiedBy>
  <cp:revision>4</cp:revision>
  <dcterms:created xsi:type="dcterms:W3CDTF">2024-07-02T13:03:00Z</dcterms:created>
  <dcterms:modified xsi:type="dcterms:W3CDTF">2025-02-16T11:07:00Z</dcterms:modified>
</cp:coreProperties>
</file>