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250" w:type="pct"/>
        <w:jc w:val="center"/>
        <w:tblLook w:val="04A0" w:firstRow="1" w:lastRow="0" w:firstColumn="1" w:lastColumn="0" w:noHBand="0" w:noVBand="1"/>
      </w:tblPr>
      <w:tblGrid>
        <w:gridCol w:w="9527"/>
      </w:tblGrid>
      <w:tr w:rsidR="0081310A" w:rsidRPr="00BC4D04" w:rsidTr="0060434F">
        <w:trPr>
          <w:trHeight w:val="1400"/>
          <w:jc w:val="center"/>
        </w:trPr>
        <w:sdt>
          <w:sdtPr>
            <w:rPr>
              <w:rFonts w:eastAsiaTheme="majorEastAsia" w:cstheme="minorHAnsi"/>
              <w:sz w:val="72"/>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81310A" w:rsidRPr="00BC4D04" w:rsidRDefault="002E490D" w:rsidP="00B84CB6">
                <w:pPr>
                  <w:pStyle w:val="Bezmezer"/>
                  <w:jc w:val="center"/>
                  <w:rPr>
                    <w:rFonts w:eastAsiaTheme="majorEastAsia" w:cstheme="majorBidi"/>
                    <w:sz w:val="80"/>
                    <w:szCs w:val="80"/>
                  </w:rPr>
                </w:pPr>
                <w:r w:rsidRPr="00BC4D04">
                  <w:rPr>
                    <w:rFonts w:eastAsiaTheme="majorEastAsia" w:cstheme="minorHAnsi"/>
                    <w:sz w:val="72"/>
                    <w:szCs w:val="80"/>
                  </w:rPr>
                  <w:t>Technická specifikace</w:t>
                </w:r>
              </w:p>
            </w:tc>
          </w:sdtContent>
        </w:sdt>
      </w:tr>
      <w:tr w:rsidR="00477CCA" w:rsidRPr="00BC4D04" w:rsidTr="0060434F">
        <w:trPr>
          <w:trHeight w:val="663"/>
          <w:jc w:val="center"/>
        </w:trPr>
        <w:tc>
          <w:tcPr>
            <w:tcW w:w="5000" w:type="pct"/>
            <w:tcBorders>
              <w:bottom w:val="single" w:sz="4" w:space="0" w:color="4F81BD" w:themeColor="accent1"/>
            </w:tcBorders>
            <w:vAlign w:val="center"/>
          </w:tcPr>
          <w:p w:rsidR="00477CCA" w:rsidRPr="00FF5B7F" w:rsidRDefault="00344444" w:rsidP="00B84CB6">
            <w:pPr>
              <w:pStyle w:val="Bezmezer"/>
              <w:jc w:val="center"/>
              <w:rPr>
                <w:rFonts w:eastAsiaTheme="majorEastAsia" w:cstheme="minorHAnsi"/>
                <w:strike/>
                <w:sz w:val="32"/>
                <w:szCs w:val="32"/>
              </w:rPr>
            </w:pPr>
            <w:r w:rsidRPr="000A5190">
              <w:rPr>
                <w:rFonts w:eastAsiaTheme="majorEastAsia" w:cstheme="majorBidi"/>
                <w:caps/>
                <w:sz w:val="28"/>
                <w:szCs w:val="28"/>
              </w:rPr>
              <w:t xml:space="preserve">automatický odhrocovací a koncovací stroj pro </w:t>
            </w:r>
            <w:r>
              <w:rPr>
                <w:rFonts w:eastAsiaTheme="majorEastAsia" w:cstheme="majorBidi"/>
                <w:caps/>
                <w:sz w:val="28"/>
                <w:szCs w:val="28"/>
              </w:rPr>
              <w:t xml:space="preserve">ocelové </w:t>
            </w:r>
            <w:r w:rsidRPr="000A5190">
              <w:rPr>
                <w:rFonts w:eastAsiaTheme="majorEastAsia" w:cstheme="majorBidi"/>
                <w:caps/>
                <w:sz w:val="28"/>
                <w:szCs w:val="28"/>
              </w:rPr>
              <w:t xml:space="preserve">brzdové trubky </w:t>
            </w:r>
            <w:r>
              <w:rPr>
                <w:rFonts w:eastAsiaTheme="majorEastAsia" w:cstheme="majorBidi"/>
                <w:caps/>
                <w:sz w:val="28"/>
                <w:szCs w:val="28"/>
              </w:rPr>
              <w:t>Ø</w:t>
            </w:r>
            <w:r w:rsidRPr="000A5190">
              <w:rPr>
                <w:rFonts w:eastAsiaTheme="majorEastAsia" w:cstheme="majorBidi"/>
                <w:caps/>
                <w:sz w:val="28"/>
                <w:szCs w:val="28"/>
              </w:rPr>
              <w:t xml:space="preserve">4,75, </w:t>
            </w:r>
            <w:r>
              <w:rPr>
                <w:rFonts w:eastAsiaTheme="majorEastAsia" w:cstheme="majorBidi"/>
                <w:caps/>
                <w:sz w:val="28"/>
                <w:szCs w:val="28"/>
              </w:rPr>
              <w:t>Ø</w:t>
            </w:r>
            <w:r w:rsidRPr="000A5190">
              <w:rPr>
                <w:rFonts w:eastAsiaTheme="majorEastAsia" w:cstheme="majorBidi"/>
                <w:caps/>
                <w:sz w:val="28"/>
                <w:szCs w:val="28"/>
              </w:rPr>
              <w:t xml:space="preserve">6 a </w:t>
            </w:r>
            <w:r>
              <w:rPr>
                <w:rFonts w:eastAsiaTheme="majorEastAsia" w:cstheme="majorBidi"/>
                <w:caps/>
                <w:sz w:val="28"/>
                <w:szCs w:val="28"/>
              </w:rPr>
              <w:t>Ø</w:t>
            </w:r>
            <w:r w:rsidRPr="000A5190">
              <w:rPr>
                <w:rFonts w:eastAsiaTheme="majorEastAsia" w:cstheme="majorBidi"/>
                <w:caps/>
                <w:sz w:val="28"/>
                <w:szCs w:val="28"/>
              </w:rPr>
              <w:t>8 mm</w:t>
            </w:r>
          </w:p>
        </w:tc>
      </w:tr>
      <w:tr w:rsidR="0081310A" w:rsidRPr="00BC4D04" w:rsidTr="0060434F">
        <w:trPr>
          <w:trHeight w:val="700"/>
          <w:jc w:val="center"/>
        </w:trPr>
        <w:tc>
          <w:tcPr>
            <w:tcW w:w="5000" w:type="pct"/>
            <w:tcBorders>
              <w:top w:val="single" w:sz="4" w:space="0" w:color="4F81BD" w:themeColor="accent1"/>
            </w:tcBorders>
            <w:vAlign w:val="center"/>
          </w:tcPr>
          <w:p w:rsidR="000A5190" w:rsidRPr="000A5190" w:rsidRDefault="000A5190" w:rsidP="000A5190">
            <w:pPr>
              <w:pStyle w:val="Bezmezer"/>
              <w:ind w:left="360"/>
              <w:rPr>
                <w:rFonts w:eastAsiaTheme="majorEastAsia" w:cstheme="majorBidi"/>
                <w:caps/>
                <w:sz w:val="28"/>
                <w:szCs w:val="28"/>
              </w:rPr>
            </w:pPr>
            <w:bookmarkStart w:id="0" w:name="_Hlk506272509"/>
          </w:p>
          <w:p w:rsidR="000A5190" w:rsidRPr="000A5190" w:rsidRDefault="000A5190" w:rsidP="00344444">
            <w:pPr>
              <w:pStyle w:val="Bezmezer"/>
              <w:ind w:left="720"/>
              <w:rPr>
                <w:rFonts w:eastAsiaTheme="majorEastAsia" w:cstheme="majorBidi"/>
                <w:caps/>
                <w:sz w:val="44"/>
                <w:szCs w:val="44"/>
              </w:rPr>
            </w:pPr>
          </w:p>
        </w:tc>
      </w:tr>
      <w:bookmarkEnd w:id="0"/>
      <w:tr w:rsidR="0081310A" w:rsidRPr="00757E22" w:rsidTr="0060434F">
        <w:trPr>
          <w:trHeight w:val="1740"/>
          <w:jc w:val="center"/>
        </w:trPr>
        <w:tc>
          <w:tcPr>
            <w:tcW w:w="5000" w:type="pct"/>
            <w:vAlign w:val="center"/>
          </w:tcPr>
          <w:p w:rsidR="00EB5211" w:rsidRPr="00BC4D04" w:rsidRDefault="00EB5211" w:rsidP="000A5190">
            <w:pPr>
              <w:pStyle w:val="Bezmezer"/>
            </w:pPr>
          </w:p>
          <w:tbl>
            <w:tblPr>
              <w:tblStyle w:val="Mkatabulky"/>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8"/>
              <w:gridCol w:w="2558"/>
            </w:tblGrid>
            <w:tr w:rsidR="0081310A" w:rsidRPr="00BC4D04" w:rsidTr="000A5190">
              <w:trPr>
                <w:trHeight w:val="481"/>
                <w:jc w:val="right"/>
              </w:trPr>
              <w:tc>
                <w:tcPr>
                  <w:tcW w:w="1138" w:type="dxa"/>
                  <w:vAlign w:val="bottom"/>
                </w:tcPr>
                <w:p w:rsidR="0081310A" w:rsidRPr="00BC4D04" w:rsidRDefault="0081310A" w:rsidP="00B84CB6">
                  <w:pPr>
                    <w:pStyle w:val="Bezmezer"/>
                    <w:jc w:val="right"/>
                  </w:pPr>
                  <w:r w:rsidRPr="00BC4D04">
                    <w:t>Číslo:</w:t>
                  </w:r>
                </w:p>
              </w:tc>
              <w:tc>
                <w:tcPr>
                  <w:tcW w:w="2558" w:type="dxa"/>
                  <w:vAlign w:val="bottom"/>
                </w:tcPr>
                <w:p w:rsidR="0081310A" w:rsidRPr="00BC4D04" w:rsidRDefault="0081310A" w:rsidP="00F708D8">
                  <w:pPr>
                    <w:pStyle w:val="Bezmezer"/>
                  </w:pPr>
                  <w:r w:rsidRPr="00BC4D04">
                    <w:rPr>
                      <w:b/>
                      <w:sz w:val="40"/>
                    </w:rPr>
                    <w:t>LAH 201</w:t>
                  </w:r>
                  <w:r w:rsidR="00B23DEA">
                    <w:rPr>
                      <w:b/>
                      <w:sz w:val="40"/>
                    </w:rPr>
                    <w:t>7.13</w:t>
                  </w:r>
                </w:p>
              </w:tc>
            </w:tr>
            <w:tr w:rsidR="0081310A" w:rsidRPr="00BC4D04" w:rsidTr="000A5190">
              <w:trPr>
                <w:trHeight w:val="388"/>
                <w:jc w:val="right"/>
              </w:trPr>
              <w:tc>
                <w:tcPr>
                  <w:tcW w:w="1138" w:type="dxa"/>
                  <w:vAlign w:val="center"/>
                </w:tcPr>
                <w:p w:rsidR="0081310A" w:rsidRPr="00BC4D04" w:rsidRDefault="0081310A" w:rsidP="00B84CB6">
                  <w:pPr>
                    <w:pStyle w:val="Bezmezer"/>
                    <w:jc w:val="right"/>
                  </w:pPr>
                  <w:r w:rsidRPr="00BC4D04">
                    <w:t>Stav:</w:t>
                  </w:r>
                </w:p>
              </w:tc>
              <w:tc>
                <w:tcPr>
                  <w:tcW w:w="2558" w:type="dxa"/>
                  <w:vAlign w:val="center"/>
                </w:tcPr>
                <w:p w:rsidR="0081310A" w:rsidRPr="00BC4D04" w:rsidRDefault="00013974" w:rsidP="00B84CB6">
                  <w:pPr>
                    <w:pStyle w:val="Bezmezer"/>
                  </w:pPr>
                  <w:r>
                    <w:t>U</w:t>
                  </w:r>
                  <w:r w:rsidR="0081310A" w:rsidRPr="00BC4D04">
                    <w:t>volněno</w:t>
                  </w:r>
                </w:p>
              </w:tc>
            </w:tr>
            <w:tr w:rsidR="0081310A" w:rsidRPr="00757E22" w:rsidTr="000A5190">
              <w:trPr>
                <w:trHeight w:val="481"/>
                <w:jc w:val="right"/>
              </w:trPr>
              <w:tc>
                <w:tcPr>
                  <w:tcW w:w="1138" w:type="dxa"/>
                </w:tcPr>
                <w:p w:rsidR="0081310A" w:rsidRPr="00BC4D04" w:rsidRDefault="0081310A" w:rsidP="00B84CB6">
                  <w:pPr>
                    <w:pStyle w:val="Bezmezer"/>
                    <w:jc w:val="right"/>
                  </w:pPr>
                  <w:r w:rsidRPr="00BC4D04">
                    <w:t>Datum:</w:t>
                  </w:r>
                </w:p>
              </w:tc>
              <w:tc>
                <w:tcPr>
                  <w:tcW w:w="2558" w:type="dxa"/>
                </w:tcPr>
                <w:p w:rsidR="0081310A" w:rsidRPr="00BC4D04" w:rsidRDefault="008847A1" w:rsidP="00DD6D87">
                  <w:pPr>
                    <w:pStyle w:val="Bezmezer"/>
                  </w:pPr>
                  <w:r>
                    <w:t>27.3.2018</w:t>
                  </w:r>
                </w:p>
              </w:tc>
            </w:tr>
          </w:tbl>
          <w:p w:rsidR="0081310A" w:rsidRPr="00BC4D04" w:rsidRDefault="0081310A" w:rsidP="00B84CB6">
            <w:pPr>
              <w:pStyle w:val="Bezmezer"/>
              <w:jc w:val="right"/>
              <w:rPr>
                <w:b/>
              </w:rPr>
            </w:pPr>
          </w:p>
        </w:tc>
      </w:tr>
    </w:tbl>
    <w:tbl>
      <w:tblPr>
        <w:tblpPr w:leftFromText="187" w:rightFromText="187" w:horzAnchor="margin" w:tblpXSpec="center" w:tblpYSpec="bottom"/>
        <w:tblW w:w="5000" w:type="pct"/>
        <w:tblLook w:val="04A0" w:firstRow="1" w:lastRow="0" w:firstColumn="1" w:lastColumn="0" w:noHBand="0" w:noVBand="1"/>
      </w:tblPr>
      <w:tblGrid>
        <w:gridCol w:w="9073"/>
      </w:tblGrid>
      <w:tr w:rsidR="0081310A" w:rsidRPr="00BC4D04" w:rsidTr="00B84CB6">
        <w:tc>
          <w:tcPr>
            <w:tcW w:w="5000" w:type="pct"/>
          </w:tcPr>
          <w:p w:rsidR="0081310A" w:rsidRPr="00BC4D04" w:rsidRDefault="0081310A" w:rsidP="00B84CB6">
            <w:pPr>
              <w:pStyle w:val="Bezmezer"/>
            </w:pPr>
          </w:p>
        </w:tc>
      </w:tr>
    </w:tbl>
    <w:sdt>
      <w:sdtPr>
        <w:rPr>
          <w:rFonts w:asciiTheme="minorHAnsi" w:eastAsiaTheme="minorHAnsi" w:hAnsiTheme="minorHAnsi" w:cstheme="minorBidi"/>
          <w:b w:val="0"/>
          <w:bCs w:val="0"/>
          <w:color w:val="auto"/>
          <w:sz w:val="22"/>
          <w:szCs w:val="22"/>
          <w:lang w:val="en-US" w:eastAsia="en-US"/>
        </w:rPr>
        <w:id w:val="1606310233"/>
        <w:docPartObj>
          <w:docPartGallery w:val="Table of Contents"/>
          <w:docPartUnique/>
        </w:docPartObj>
      </w:sdtPr>
      <w:sdtEndPr>
        <w:rPr>
          <w:rFonts w:eastAsia="Times New Roman" w:cs="Times New Roman"/>
          <w:sz w:val="20"/>
          <w:szCs w:val="20"/>
        </w:rPr>
      </w:sdtEndPr>
      <w:sdtContent>
        <w:p w:rsidR="0081310A" w:rsidRPr="00BC4D04" w:rsidRDefault="0081310A" w:rsidP="0081310A">
          <w:pPr>
            <w:pStyle w:val="Nadpisobsahu"/>
            <w:spacing w:before="0"/>
            <w:rPr>
              <w:rFonts w:asciiTheme="minorHAnsi" w:hAnsiTheme="minorHAnsi"/>
            </w:rPr>
          </w:pPr>
          <w:r w:rsidRPr="00BC4D04">
            <w:rPr>
              <w:rFonts w:asciiTheme="minorHAnsi" w:hAnsiTheme="minorHAnsi"/>
            </w:rPr>
            <w:t>Obsah</w:t>
          </w:r>
        </w:p>
        <w:p w:rsidR="0081310A" w:rsidRPr="00BC4D04" w:rsidRDefault="0081310A" w:rsidP="0081310A">
          <w:pPr>
            <w:rPr>
              <w:rFonts w:asciiTheme="minorHAnsi" w:hAnsiTheme="minorHAnsi"/>
              <w:lang w:eastAsia="cs-CZ"/>
            </w:rPr>
          </w:pPr>
        </w:p>
        <w:p w:rsidR="009725E5" w:rsidRPr="009725E5" w:rsidRDefault="00B47BC4">
          <w:pPr>
            <w:pStyle w:val="Obsah1"/>
            <w:rPr>
              <w:rFonts w:eastAsiaTheme="minorEastAsia"/>
              <w:b/>
              <w:noProof/>
              <w:lang w:eastAsia="cs-CZ"/>
            </w:rPr>
          </w:pPr>
          <w:r w:rsidRPr="00EF4212">
            <w:fldChar w:fldCharType="begin"/>
          </w:r>
          <w:r w:rsidR="0081310A" w:rsidRPr="00EF4212">
            <w:instrText xml:space="preserve"> TOC \o "1-1" \h \z \u </w:instrText>
          </w:r>
          <w:r w:rsidRPr="00EF4212">
            <w:fldChar w:fldCharType="separate"/>
          </w:r>
          <w:hyperlink w:anchor="_Toc443400659" w:history="1">
            <w:r w:rsidR="009725E5" w:rsidRPr="009725E5">
              <w:rPr>
                <w:rStyle w:val="Hypertextovodkaz"/>
                <w:b/>
                <w:noProof/>
              </w:rPr>
              <w:t>1.</w:t>
            </w:r>
            <w:r w:rsidR="009725E5" w:rsidRPr="009725E5">
              <w:rPr>
                <w:rFonts w:eastAsiaTheme="minorEastAsia"/>
                <w:b/>
                <w:noProof/>
                <w:lang w:eastAsia="cs-CZ"/>
              </w:rPr>
              <w:tab/>
            </w:r>
            <w:r w:rsidR="009725E5" w:rsidRPr="009725E5">
              <w:rPr>
                <w:rStyle w:val="Hypertextovodkaz"/>
                <w:b/>
                <w:noProof/>
              </w:rPr>
              <w:t>Účel dokumentu</w:t>
            </w:r>
            <w:r w:rsidR="009725E5" w:rsidRPr="009725E5">
              <w:rPr>
                <w:b/>
                <w:noProof/>
                <w:webHidden/>
              </w:rPr>
              <w:tab/>
            </w:r>
            <w:r w:rsidR="009725E5" w:rsidRPr="009725E5">
              <w:rPr>
                <w:b/>
                <w:noProof/>
                <w:webHidden/>
              </w:rPr>
              <w:fldChar w:fldCharType="begin"/>
            </w:r>
            <w:r w:rsidR="009725E5" w:rsidRPr="009725E5">
              <w:rPr>
                <w:b/>
                <w:noProof/>
                <w:webHidden/>
              </w:rPr>
              <w:instrText xml:space="preserve"> PAGEREF _Toc443400659 \h </w:instrText>
            </w:r>
            <w:r w:rsidR="009725E5" w:rsidRPr="009725E5">
              <w:rPr>
                <w:b/>
                <w:noProof/>
                <w:webHidden/>
              </w:rPr>
            </w:r>
            <w:r w:rsidR="009725E5" w:rsidRPr="009725E5">
              <w:rPr>
                <w:b/>
                <w:noProof/>
                <w:webHidden/>
              </w:rPr>
              <w:fldChar w:fldCharType="separate"/>
            </w:r>
            <w:r w:rsidR="009725E5" w:rsidRPr="009725E5">
              <w:rPr>
                <w:b/>
                <w:noProof/>
                <w:webHidden/>
              </w:rPr>
              <w:t>2</w:t>
            </w:r>
            <w:r w:rsidR="009725E5" w:rsidRPr="009725E5">
              <w:rPr>
                <w:b/>
                <w:noProof/>
                <w:webHidden/>
              </w:rPr>
              <w:fldChar w:fldCharType="end"/>
            </w:r>
          </w:hyperlink>
        </w:p>
        <w:p w:rsidR="009725E5" w:rsidRPr="009725E5" w:rsidRDefault="00376D9A">
          <w:pPr>
            <w:pStyle w:val="Obsah1"/>
            <w:rPr>
              <w:rFonts w:eastAsiaTheme="minorEastAsia"/>
              <w:b/>
              <w:noProof/>
              <w:lang w:eastAsia="cs-CZ"/>
            </w:rPr>
          </w:pPr>
          <w:hyperlink w:anchor="_Toc443400660" w:history="1">
            <w:r w:rsidR="009725E5" w:rsidRPr="009725E5">
              <w:rPr>
                <w:rStyle w:val="Hypertextovodkaz"/>
                <w:b/>
                <w:noProof/>
              </w:rPr>
              <w:t>2.</w:t>
            </w:r>
            <w:r w:rsidR="009725E5" w:rsidRPr="009725E5">
              <w:rPr>
                <w:rFonts w:eastAsiaTheme="minorEastAsia"/>
                <w:b/>
                <w:noProof/>
                <w:lang w:eastAsia="cs-CZ"/>
              </w:rPr>
              <w:tab/>
            </w:r>
            <w:r w:rsidR="009725E5" w:rsidRPr="009725E5">
              <w:rPr>
                <w:rStyle w:val="Hypertextovodkaz"/>
                <w:b/>
                <w:noProof/>
              </w:rPr>
              <w:t>Rozsah nabídky</w:t>
            </w:r>
            <w:r w:rsidR="009725E5" w:rsidRPr="009725E5">
              <w:rPr>
                <w:b/>
                <w:noProof/>
                <w:webHidden/>
              </w:rPr>
              <w:tab/>
            </w:r>
            <w:r w:rsidR="009725E5" w:rsidRPr="009725E5">
              <w:rPr>
                <w:b/>
                <w:noProof/>
                <w:webHidden/>
              </w:rPr>
              <w:fldChar w:fldCharType="begin"/>
            </w:r>
            <w:r w:rsidR="009725E5" w:rsidRPr="009725E5">
              <w:rPr>
                <w:b/>
                <w:noProof/>
                <w:webHidden/>
              </w:rPr>
              <w:instrText xml:space="preserve"> PAGEREF _Toc443400660 \h </w:instrText>
            </w:r>
            <w:r w:rsidR="009725E5" w:rsidRPr="009725E5">
              <w:rPr>
                <w:b/>
                <w:noProof/>
                <w:webHidden/>
              </w:rPr>
            </w:r>
            <w:r w:rsidR="009725E5" w:rsidRPr="009725E5">
              <w:rPr>
                <w:b/>
                <w:noProof/>
                <w:webHidden/>
              </w:rPr>
              <w:fldChar w:fldCharType="separate"/>
            </w:r>
            <w:r w:rsidR="009725E5" w:rsidRPr="009725E5">
              <w:rPr>
                <w:b/>
                <w:noProof/>
                <w:webHidden/>
              </w:rPr>
              <w:t>2</w:t>
            </w:r>
            <w:r w:rsidR="009725E5" w:rsidRPr="009725E5">
              <w:rPr>
                <w:b/>
                <w:noProof/>
                <w:webHidden/>
              </w:rPr>
              <w:fldChar w:fldCharType="end"/>
            </w:r>
          </w:hyperlink>
        </w:p>
        <w:p w:rsidR="009725E5" w:rsidRPr="009725E5" w:rsidRDefault="00376D9A">
          <w:pPr>
            <w:pStyle w:val="Obsah1"/>
            <w:rPr>
              <w:rFonts w:eastAsiaTheme="minorEastAsia"/>
              <w:b/>
              <w:noProof/>
              <w:lang w:eastAsia="cs-CZ"/>
            </w:rPr>
          </w:pPr>
          <w:hyperlink w:anchor="_Toc443400661" w:history="1">
            <w:r w:rsidR="009725E5" w:rsidRPr="009725E5">
              <w:rPr>
                <w:rStyle w:val="Hypertextovodkaz"/>
                <w:b/>
                <w:noProof/>
              </w:rPr>
              <w:t>3.</w:t>
            </w:r>
            <w:r w:rsidR="009725E5" w:rsidRPr="009725E5">
              <w:rPr>
                <w:rFonts w:eastAsiaTheme="minorEastAsia"/>
                <w:b/>
                <w:noProof/>
                <w:lang w:eastAsia="cs-CZ"/>
              </w:rPr>
              <w:tab/>
            </w:r>
            <w:r w:rsidR="009725E5" w:rsidRPr="009725E5">
              <w:rPr>
                <w:rStyle w:val="Hypertextovodkaz"/>
                <w:b/>
                <w:noProof/>
              </w:rPr>
              <w:t>Kontaktní osoby</w:t>
            </w:r>
            <w:r w:rsidR="009725E5" w:rsidRPr="009725E5">
              <w:rPr>
                <w:b/>
                <w:noProof/>
                <w:webHidden/>
              </w:rPr>
              <w:tab/>
            </w:r>
            <w:r w:rsidR="009725E5" w:rsidRPr="009725E5">
              <w:rPr>
                <w:b/>
                <w:noProof/>
                <w:webHidden/>
              </w:rPr>
              <w:fldChar w:fldCharType="begin"/>
            </w:r>
            <w:r w:rsidR="009725E5" w:rsidRPr="009725E5">
              <w:rPr>
                <w:b/>
                <w:noProof/>
                <w:webHidden/>
              </w:rPr>
              <w:instrText xml:space="preserve"> PAGEREF _Toc443400661 \h </w:instrText>
            </w:r>
            <w:r w:rsidR="009725E5" w:rsidRPr="009725E5">
              <w:rPr>
                <w:b/>
                <w:noProof/>
                <w:webHidden/>
              </w:rPr>
            </w:r>
            <w:r w:rsidR="009725E5" w:rsidRPr="009725E5">
              <w:rPr>
                <w:b/>
                <w:noProof/>
                <w:webHidden/>
              </w:rPr>
              <w:fldChar w:fldCharType="separate"/>
            </w:r>
            <w:r w:rsidR="009725E5" w:rsidRPr="009725E5">
              <w:rPr>
                <w:b/>
                <w:noProof/>
                <w:webHidden/>
              </w:rPr>
              <w:t>2</w:t>
            </w:r>
            <w:r w:rsidR="009725E5" w:rsidRPr="009725E5">
              <w:rPr>
                <w:b/>
                <w:noProof/>
                <w:webHidden/>
              </w:rPr>
              <w:fldChar w:fldCharType="end"/>
            </w:r>
          </w:hyperlink>
        </w:p>
        <w:p w:rsidR="009725E5" w:rsidRPr="009725E5" w:rsidRDefault="00376D9A">
          <w:pPr>
            <w:pStyle w:val="Obsah1"/>
            <w:rPr>
              <w:rFonts w:eastAsiaTheme="minorEastAsia"/>
              <w:b/>
              <w:noProof/>
              <w:lang w:eastAsia="cs-CZ"/>
            </w:rPr>
          </w:pPr>
          <w:hyperlink w:anchor="_Toc443400662" w:history="1">
            <w:r w:rsidR="009725E5" w:rsidRPr="009725E5">
              <w:rPr>
                <w:rStyle w:val="Hypertextovodkaz"/>
                <w:b/>
                <w:noProof/>
              </w:rPr>
              <w:t>4.</w:t>
            </w:r>
            <w:r w:rsidR="009725E5" w:rsidRPr="009725E5">
              <w:rPr>
                <w:rFonts w:eastAsiaTheme="minorEastAsia"/>
                <w:b/>
                <w:noProof/>
                <w:lang w:eastAsia="cs-CZ"/>
              </w:rPr>
              <w:tab/>
            </w:r>
            <w:r w:rsidR="009725E5" w:rsidRPr="009725E5">
              <w:rPr>
                <w:rStyle w:val="Hypertextovodkaz"/>
                <w:b/>
                <w:noProof/>
              </w:rPr>
              <w:t>Obecné požadavky na zařízení</w:t>
            </w:r>
            <w:r w:rsidR="009725E5" w:rsidRPr="009725E5">
              <w:rPr>
                <w:b/>
                <w:noProof/>
                <w:webHidden/>
              </w:rPr>
              <w:tab/>
            </w:r>
            <w:r w:rsidR="009725E5" w:rsidRPr="009725E5">
              <w:rPr>
                <w:b/>
                <w:noProof/>
                <w:webHidden/>
              </w:rPr>
              <w:fldChar w:fldCharType="begin"/>
            </w:r>
            <w:r w:rsidR="009725E5" w:rsidRPr="009725E5">
              <w:rPr>
                <w:b/>
                <w:noProof/>
                <w:webHidden/>
              </w:rPr>
              <w:instrText xml:space="preserve"> PAGEREF _Toc443400662 \h </w:instrText>
            </w:r>
            <w:r w:rsidR="009725E5" w:rsidRPr="009725E5">
              <w:rPr>
                <w:b/>
                <w:noProof/>
                <w:webHidden/>
              </w:rPr>
            </w:r>
            <w:r w:rsidR="009725E5" w:rsidRPr="009725E5">
              <w:rPr>
                <w:b/>
                <w:noProof/>
                <w:webHidden/>
              </w:rPr>
              <w:fldChar w:fldCharType="separate"/>
            </w:r>
            <w:r w:rsidR="009725E5" w:rsidRPr="009725E5">
              <w:rPr>
                <w:b/>
                <w:noProof/>
                <w:webHidden/>
              </w:rPr>
              <w:t>3</w:t>
            </w:r>
            <w:r w:rsidR="009725E5" w:rsidRPr="009725E5">
              <w:rPr>
                <w:b/>
                <w:noProof/>
                <w:webHidden/>
              </w:rPr>
              <w:fldChar w:fldCharType="end"/>
            </w:r>
          </w:hyperlink>
        </w:p>
        <w:p w:rsidR="009725E5" w:rsidRPr="009725E5" w:rsidRDefault="00376D9A">
          <w:pPr>
            <w:pStyle w:val="Obsah1"/>
            <w:rPr>
              <w:rFonts w:eastAsiaTheme="minorEastAsia"/>
              <w:b/>
              <w:noProof/>
              <w:lang w:eastAsia="cs-CZ"/>
            </w:rPr>
          </w:pPr>
          <w:hyperlink w:anchor="_Toc443400663" w:history="1">
            <w:r w:rsidR="009725E5" w:rsidRPr="009725E5">
              <w:rPr>
                <w:rStyle w:val="Hypertextovodkaz"/>
                <w:b/>
                <w:noProof/>
              </w:rPr>
              <w:t>5.</w:t>
            </w:r>
            <w:r w:rsidR="009725E5" w:rsidRPr="009725E5">
              <w:rPr>
                <w:rFonts w:eastAsiaTheme="minorEastAsia"/>
                <w:b/>
                <w:noProof/>
                <w:lang w:eastAsia="cs-CZ"/>
              </w:rPr>
              <w:tab/>
            </w:r>
            <w:r w:rsidR="009725E5" w:rsidRPr="009725E5">
              <w:rPr>
                <w:rStyle w:val="Hypertextovodkaz"/>
                <w:b/>
                <w:noProof/>
              </w:rPr>
              <w:t>Popis zařízení a technické požadavky</w:t>
            </w:r>
            <w:r w:rsidR="009725E5" w:rsidRPr="009725E5">
              <w:rPr>
                <w:b/>
                <w:noProof/>
                <w:webHidden/>
              </w:rPr>
              <w:tab/>
            </w:r>
            <w:r w:rsidR="009725E5" w:rsidRPr="009725E5">
              <w:rPr>
                <w:b/>
                <w:noProof/>
                <w:webHidden/>
              </w:rPr>
              <w:fldChar w:fldCharType="begin"/>
            </w:r>
            <w:r w:rsidR="009725E5" w:rsidRPr="009725E5">
              <w:rPr>
                <w:b/>
                <w:noProof/>
                <w:webHidden/>
              </w:rPr>
              <w:instrText xml:space="preserve"> PAGEREF _Toc443400663 \h </w:instrText>
            </w:r>
            <w:r w:rsidR="009725E5" w:rsidRPr="009725E5">
              <w:rPr>
                <w:b/>
                <w:noProof/>
                <w:webHidden/>
              </w:rPr>
            </w:r>
            <w:r w:rsidR="009725E5" w:rsidRPr="009725E5">
              <w:rPr>
                <w:b/>
                <w:noProof/>
                <w:webHidden/>
              </w:rPr>
              <w:fldChar w:fldCharType="separate"/>
            </w:r>
            <w:r w:rsidR="009725E5" w:rsidRPr="009725E5">
              <w:rPr>
                <w:b/>
                <w:noProof/>
                <w:webHidden/>
              </w:rPr>
              <w:t>5</w:t>
            </w:r>
            <w:r w:rsidR="009725E5" w:rsidRPr="009725E5">
              <w:rPr>
                <w:b/>
                <w:noProof/>
                <w:webHidden/>
              </w:rPr>
              <w:fldChar w:fldCharType="end"/>
            </w:r>
          </w:hyperlink>
        </w:p>
        <w:p w:rsidR="009725E5" w:rsidRPr="009725E5" w:rsidRDefault="00376D9A">
          <w:pPr>
            <w:pStyle w:val="Obsah1"/>
            <w:rPr>
              <w:rFonts w:eastAsiaTheme="minorEastAsia"/>
              <w:b/>
              <w:noProof/>
              <w:lang w:eastAsia="cs-CZ"/>
            </w:rPr>
          </w:pPr>
          <w:hyperlink w:anchor="_Toc443400664" w:history="1">
            <w:r w:rsidR="009725E5" w:rsidRPr="009725E5">
              <w:rPr>
                <w:rStyle w:val="Hypertextovodkaz"/>
                <w:b/>
                <w:noProof/>
              </w:rPr>
              <w:t>6.</w:t>
            </w:r>
            <w:r w:rsidR="009725E5" w:rsidRPr="009725E5">
              <w:rPr>
                <w:rFonts w:eastAsiaTheme="minorEastAsia"/>
                <w:b/>
                <w:noProof/>
                <w:lang w:eastAsia="cs-CZ"/>
              </w:rPr>
              <w:tab/>
            </w:r>
            <w:r w:rsidR="009725E5" w:rsidRPr="009725E5">
              <w:rPr>
                <w:rStyle w:val="Hypertextovodkaz"/>
                <w:b/>
                <w:noProof/>
              </w:rPr>
              <w:t>Popis ovládacích prvků</w:t>
            </w:r>
            <w:r w:rsidR="009725E5" w:rsidRPr="009725E5">
              <w:rPr>
                <w:b/>
                <w:noProof/>
                <w:webHidden/>
              </w:rPr>
              <w:tab/>
            </w:r>
            <w:r w:rsidR="00785A37">
              <w:rPr>
                <w:b/>
                <w:noProof/>
                <w:webHidden/>
              </w:rPr>
              <w:t>11</w:t>
            </w:r>
          </w:hyperlink>
        </w:p>
        <w:p w:rsidR="009725E5" w:rsidRPr="009725E5" w:rsidRDefault="00376D9A">
          <w:pPr>
            <w:pStyle w:val="Obsah1"/>
            <w:rPr>
              <w:rFonts w:eastAsiaTheme="minorEastAsia"/>
              <w:b/>
              <w:noProof/>
              <w:lang w:eastAsia="cs-CZ"/>
            </w:rPr>
          </w:pPr>
          <w:hyperlink w:anchor="_Toc443400665" w:history="1">
            <w:r w:rsidR="009725E5" w:rsidRPr="009725E5">
              <w:rPr>
                <w:rStyle w:val="Hypertextovodkaz"/>
                <w:b/>
                <w:noProof/>
              </w:rPr>
              <w:t>7.</w:t>
            </w:r>
            <w:r w:rsidR="009725E5" w:rsidRPr="009725E5">
              <w:rPr>
                <w:rFonts w:eastAsiaTheme="minorEastAsia"/>
                <w:b/>
                <w:noProof/>
                <w:lang w:eastAsia="cs-CZ"/>
              </w:rPr>
              <w:tab/>
            </w:r>
            <w:r w:rsidR="009725E5" w:rsidRPr="009725E5">
              <w:rPr>
                <w:rStyle w:val="Hypertextovodkaz"/>
                <w:b/>
                <w:noProof/>
              </w:rPr>
              <w:t>Dokumentace ovládacího zařízení</w:t>
            </w:r>
            <w:r w:rsidR="009725E5" w:rsidRPr="009725E5">
              <w:rPr>
                <w:b/>
                <w:noProof/>
                <w:webHidden/>
              </w:rPr>
              <w:tab/>
            </w:r>
            <w:r w:rsidR="00785A37">
              <w:rPr>
                <w:b/>
                <w:noProof/>
                <w:webHidden/>
              </w:rPr>
              <w:t>11</w:t>
            </w:r>
          </w:hyperlink>
        </w:p>
        <w:p w:rsidR="009725E5" w:rsidRPr="009725E5" w:rsidRDefault="00376D9A">
          <w:pPr>
            <w:pStyle w:val="Obsah1"/>
            <w:rPr>
              <w:rFonts w:eastAsiaTheme="minorEastAsia"/>
              <w:b/>
              <w:noProof/>
              <w:lang w:eastAsia="cs-CZ"/>
            </w:rPr>
          </w:pPr>
          <w:hyperlink w:anchor="_Toc443400666" w:history="1">
            <w:r w:rsidR="009725E5" w:rsidRPr="009725E5">
              <w:rPr>
                <w:rStyle w:val="Hypertextovodkaz"/>
                <w:rFonts w:cs="Arial"/>
                <w:b/>
                <w:bCs/>
                <w:noProof/>
              </w:rPr>
              <w:t>8.</w:t>
            </w:r>
            <w:r w:rsidR="009725E5" w:rsidRPr="009725E5">
              <w:rPr>
                <w:rFonts w:eastAsiaTheme="minorEastAsia"/>
                <w:b/>
                <w:noProof/>
                <w:lang w:eastAsia="cs-CZ"/>
              </w:rPr>
              <w:tab/>
            </w:r>
            <w:r w:rsidR="009725E5" w:rsidRPr="009725E5">
              <w:rPr>
                <w:rStyle w:val="Hypertextovodkaz"/>
                <w:rFonts w:cs="Arial"/>
                <w:b/>
                <w:bCs/>
                <w:noProof/>
              </w:rPr>
              <w:t>Požadavky na dokumentaci</w:t>
            </w:r>
            <w:r w:rsidR="009725E5" w:rsidRPr="009725E5">
              <w:rPr>
                <w:b/>
                <w:noProof/>
                <w:webHidden/>
              </w:rPr>
              <w:tab/>
            </w:r>
            <w:r w:rsidR="00785A37">
              <w:rPr>
                <w:b/>
                <w:noProof/>
                <w:webHidden/>
              </w:rPr>
              <w:t>11</w:t>
            </w:r>
          </w:hyperlink>
        </w:p>
        <w:p w:rsidR="009725E5" w:rsidRPr="009725E5" w:rsidRDefault="00376D9A">
          <w:pPr>
            <w:pStyle w:val="Obsah1"/>
            <w:rPr>
              <w:rFonts w:eastAsiaTheme="minorEastAsia"/>
              <w:b/>
              <w:noProof/>
              <w:lang w:eastAsia="cs-CZ"/>
            </w:rPr>
          </w:pPr>
          <w:hyperlink w:anchor="_Toc443400667" w:history="1">
            <w:r w:rsidR="009725E5" w:rsidRPr="009725E5">
              <w:rPr>
                <w:rStyle w:val="Hypertextovodkaz"/>
                <w:rFonts w:cs="Arial"/>
                <w:b/>
                <w:bCs/>
                <w:noProof/>
              </w:rPr>
              <w:t>9.</w:t>
            </w:r>
            <w:r w:rsidR="009725E5" w:rsidRPr="009725E5">
              <w:rPr>
                <w:rFonts w:eastAsiaTheme="minorEastAsia"/>
                <w:b/>
                <w:noProof/>
                <w:lang w:eastAsia="cs-CZ"/>
              </w:rPr>
              <w:tab/>
            </w:r>
            <w:r w:rsidR="009725E5" w:rsidRPr="009725E5">
              <w:rPr>
                <w:rStyle w:val="Hypertextovodkaz"/>
                <w:rFonts w:cs="Arial"/>
                <w:b/>
                <w:bCs/>
                <w:noProof/>
              </w:rPr>
              <w:t>Upřednostněné systémy / dodavatelé</w:t>
            </w:r>
            <w:r w:rsidR="009725E5" w:rsidRPr="009725E5">
              <w:rPr>
                <w:b/>
                <w:noProof/>
                <w:webHidden/>
              </w:rPr>
              <w:tab/>
            </w:r>
            <w:r w:rsidR="00785A37">
              <w:rPr>
                <w:b/>
                <w:noProof/>
                <w:webHidden/>
              </w:rPr>
              <w:t>11</w:t>
            </w:r>
          </w:hyperlink>
        </w:p>
        <w:p w:rsidR="009725E5" w:rsidRPr="009725E5" w:rsidRDefault="00376D9A">
          <w:pPr>
            <w:pStyle w:val="Obsah1"/>
            <w:rPr>
              <w:rFonts w:eastAsiaTheme="minorEastAsia"/>
              <w:b/>
              <w:noProof/>
              <w:lang w:eastAsia="cs-CZ"/>
            </w:rPr>
          </w:pPr>
          <w:hyperlink w:anchor="_Toc443400668" w:history="1">
            <w:r w:rsidR="009725E5" w:rsidRPr="009725E5">
              <w:rPr>
                <w:rStyle w:val="Hypertextovodkaz"/>
                <w:rFonts w:cs="Arial"/>
                <w:b/>
                <w:bCs/>
                <w:noProof/>
              </w:rPr>
              <w:t>10.</w:t>
            </w:r>
            <w:r w:rsidR="009725E5" w:rsidRPr="009725E5">
              <w:rPr>
                <w:rFonts w:eastAsiaTheme="minorEastAsia"/>
                <w:b/>
                <w:noProof/>
                <w:lang w:eastAsia="cs-CZ"/>
              </w:rPr>
              <w:tab/>
            </w:r>
            <w:r w:rsidR="009725E5" w:rsidRPr="009725E5">
              <w:rPr>
                <w:rStyle w:val="Hypertextovodkaz"/>
                <w:rFonts w:cs="Arial"/>
                <w:b/>
                <w:bCs/>
                <w:noProof/>
              </w:rPr>
              <w:t>Omezení</w:t>
            </w:r>
            <w:r w:rsidR="009725E5" w:rsidRPr="009725E5">
              <w:rPr>
                <w:b/>
                <w:noProof/>
                <w:webHidden/>
              </w:rPr>
              <w:tab/>
            </w:r>
            <w:r w:rsidR="00785A37">
              <w:rPr>
                <w:b/>
                <w:noProof/>
                <w:webHidden/>
              </w:rPr>
              <w:t>12</w:t>
            </w:r>
          </w:hyperlink>
        </w:p>
        <w:p w:rsidR="009725E5" w:rsidRPr="009725E5" w:rsidRDefault="00376D9A">
          <w:pPr>
            <w:pStyle w:val="Obsah1"/>
            <w:rPr>
              <w:rFonts w:eastAsiaTheme="minorEastAsia"/>
              <w:b/>
              <w:noProof/>
              <w:lang w:eastAsia="cs-CZ"/>
            </w:rPr>
          </w:pPr>
          <w:hyperlink w:anchor="_Toc443400669" w:history="1">
            <w:r w:rsidR="009725E5" w:rsidRPr="009725E5">
              <w:rPr>
                <w:rStyle w:val="Hypertextovodkaz"/>
                <w:rFonts w:cs="Arial"/>
                <w:b/>
                <w:bCs/>
                <w:noProof/>
              </w:rPr>
              <w:t>11.</w:t>
            </w:r>
            <w:r w:rsidR="009725E5" w:rsidRPr="009725E5">
              <w:rPr>
                <w:rFonts w:eastAsiaTheme="minorEastAsia"/>
                <w:b/>
                <w:noProof/>
                <w:lang w:eastAsia="cs-CZ"/>
              </w:rPr>
              <w:tab/>
            </w:r>
            <w:r w:rsidR="009725E5" w:rsidRPr="009725E5">
              <w:rPr>
                <w:rStyle w:val="Hypertextovodkaz"/>
                <w:rFonts w:cs="Arial"/>
                <w:b/>
                <w:bCs/>
                <w:noProof/>
              </w:rPr>
              <w:t>Způsobilost, přesnost, tolerance, dostupnost zařízení</w:t>
            </w:r>
            <w:r w:rsidR="009725E5" w:rsidRPr="009725E5">
              <w:rPr>
                <w:b/>
                <w:noProof/>
                <w:webHidden/>
              </w:rPr>
              <w:tab/>
            </w:r>
            <w:r w:rsidR="00785A37">
              <w:rPr>
                <w:b/>
                <w:noProof/>
                <w:webHidden/>
              </w:rPr>
              <w:t>13</w:t>
            </w:r>
          </w:hyperlink>
        </w:p>
        <w:p w:rsidR="009725E5" w:rsidRPr="009725E5" w:rsidRDefault="00376D9A">
          <w:pPr>
            <w:pStyle w:val="Obsah1"/>
            <w:rPr>
              <w:rFonts w:eastAsiaTheme="minorEastAsia"/>
              <w:b/>
              <w:noProof/>
              <w:lang w:eastAsia="cs-CZ"/>
            </w:rPr>
          </w:pPr>
          <w:hyperlink w:anchor="_Toc443400670" w:history="1">
            <w:r w:rsidR="009725E5" w:rsidRPr="009725E5">
              <w:rPr>
                <w:rStyle w:val="Hypertextovodkaz"/>
                <w:b/>
                <w:bCs/>
                <w:noProof/>
              </w:rPr>
              <w:t>12.</w:t>
            </w:r>
            <w:r w:rsidR="009725E5" w:rsidRPr="009725E5">
              <w:rPr>
                <w:rFonts w:eastAsiaTheme="minorEastAsia"/>
                <w:b/>
                <w:noProof/>
                <w:lang w:eastAsia="cs-CZ"/>
              </w:rPr>
              <w:tab/>
            </w:r>
            <w:r w:rsidR="009725E5" w:rsidRPr="009725E5">
              <w:rPr>
                <w:rStyle w:val="Hypertextovodkaz"/>
                <w:b/>
                <w:bCs/>
                <w:noProof/>
              </w:rPr>
              <w:t>Zajištění provozu</w:t>
            </w:r>
            <w:r w:rsidR="009725E5" w:rsidRPr="009725E5">
              <w:rPr>
                <w:b/>
                <w:noProof/>
                <w:webHidden/>
              </w:rPr>
              <w:tab/>
            </w:r>
            <w:r w:rsidR="00785A37">
              <w:rPr>
                <w:b/>
                <w:noProof/>
                <w:webHidden/>
              </w:rPr>
              <w:t>13</w:t>
            </w:r>
          </w:hyperlink>
        </w:p>
        <w:p w:rsidR="009725E5" w:rsidRPr="009725E5" w:rsidRDefault="00376D9A">
          <w:pPr>
            <w:pStyle w:val="Obsah1"/>
            <w:rPr>
              <w:rFonts w:eastAsiaTheme="minorEastAsia"/>
              <w:b/>
              <w:noProof/>
              <w:lang w:eastAsia="cs-CZ"/>
            </w:rPr>
          </w:pPr>
          <w:hyperlink w:anchor="_Toc443400671" w:history="1">
            <w:r w:rsidR="009725E5" w:rsidRPr="009725E5">
              <w:rPr>
                <w:rStyle w:val="Hypertextovodkaz"/>
                <w:rFonts w:cs="Calibri"/>
                <w:b/>
                <w:bCs/>
                <w:noProof/>
              </w:rPr>
              <w:t>13.</w:t>
            </w:r>
            <w:r w:rsidR="009725E5" w:rsidRPr="009725E5">
              <w:rPr>
                <w:rFonts w:eastAsiaTheme="minorEastAsia"/>
                <w:b/>
                <w:noProof/>
                <w:lang w:eastAsia="cs-CZ"/>
              </w:rPr>
              <w:tab/>
            </w:r>
            <w:r w:rsidR="009725E5" w:rsidRPr="009725E5">
              <w:rPr>
                <w:rStyle w:val="Hypertextovodkaz"/>
                <w:rFonts w:cs="Calibri"/>
                <w:b/>
                <w:bCs/>
                <w:noProof/>
              </w:rPr>
              <w:t>Bezpečnost práce a</w:t>
            </w:r>
            <w:r w:rsidR="009725E5" w:rsidRPr="009725E5">
              <w:rPr>
                <w:rStyle w:val="Hypertextovodkaz"/>
                <w:b/>
                <w:bCs/>
                <w:noProof/>
              </w:rPr>
              <w:t xml:space="preserve"> </w:t>
            </w:r>
            <w:r w:rsidR="009725E5" w:rsidRPr="009725E5">
              <w:rPr>
                <w:rStyle w:val="Hypertextovodkaz"/>
                <w:rFonts w:cs="Calibri"/>
                <w:b/>
                <w:bCs/>
                <w:noProof/>
              </w:rPr>
              <w:t>životního prostředí</w:t>
            </w:r>
            <w:r w:rsidR="009725E5" w:rsidRPr="009725E5">
              <w:rPr>
                <w:b/>
                <w:noProof/>
                <w:webHidden/>
              </w:rPr>
              <w:tab/>
            </w:r>
            <w:r w:rsidR="00785A37">
              <w:rPr>
                <w:b/>
                <w:noProof/>
                <w:webHidden/>
              </w:rPr>
              <w:t>13</w:t>
            </w:r>
          </w:hyperlink>
        </w:p>
        <w:p w:rsidR="009725E5" w:rsidRPr="009725E5" w:rsidRDefault="00376D9A">
          <w:pPr>
            <w:pStyle w:val="Obsah1"/>
            <w:rPr>
              <w:rFonts w:eastAsiaTheme="minorEastAsia"/>
              <w:b/>
              <w:noProof/>
              <w:lang w:eastAsia="cs-CZ"/>
            </w:rPr>
          </w:pPr>
          <w:hyperlink w:anchor="_Toc443400672" w:history="1">
            <w:r w:rsidR="009725E5" w:rsidRPr="009725E5">
              <w:rPr>
                <w:rStyle w:val="Hypertextovodkaz"/>
                <w:rFonts w:cs="Calibri"/>
                <w:b/>
                <w:bCs/>
                <w:noProof/>
              </w:rPr>
              <w:t>14.</w:t>
            </w:r>
            <w:r w:rsidR="009725E5" w:rsidRPr="009725E5">
              <w:rPr>
                <w:rFonts w:eastAsiaTheme="minorEastAsia"/>
                <w:b/>
                <w:noProof/>
                <w:lang w:eastAsia="cs-CZ"/>
              </w:rPr>
              <w:tab/>
            </w:r>
            <w:r w:rsidR="009725E5" w:rsidRPr="009725E5">
              <w:rPr>
                <w:rStyle w:val="Hypertextovodkaz"/>
                <w:rFonts w:cs="Calibri"/>
                <w:b/>
                <w:bCs/>
                <w:noProof/>
              </w:rPr>
              <w:t>Obecně</w:t>
            </w:r>
            <w:r w:rsidR="009725E5" w:rsidRPr="009725E5">
              <w:rPr>
                <w:b/>
                <w:noProof/>
                <w:webHidden/>
              </w:rPr>
              <w:tab/>
            </w:r>
            <w:r w:rsidR="00785A37">
              <w:rPr>
                <w:b/>
                <w:noProof/>
                <w:webHidden/>
              </w:rPr>
              <w:t>13</w:t>
            </w:r>
          </w:hyperlink>
        </w:p>
        <w:p w:rsidR="009725E5" w:rsidRPr="009725E5" w:rsidRDefault="00376D9A">
          <w:pPr>
            <w:pStyle w:val="Obsah1"/>
            <w:rPr>
              <w:rFonts w:eastAsiaTheme="minorEastAsia"/>
              <w:b/>
              <w:noProof/>
              <w:lang w:eastAsia="cs-CZ"/>
            </w:rPr>
          </w:pPr>
          <w:hyperlink w:anchor="_Toc443400673" w:history="1">
            <w:r w:rsidR="009725E5" w:rsidRPr="009725E5">
              <w:rPr>
                <w:rStyle w:val="Hypertextovodkaz"/>
                <w:rFonts w:cs="Calibri"/>
                <w:b/>
                <w:bCs/>
                <w:noProof/>
              </w:rPr>
              <w:t>15.</w:t>
            </w:r>
            <w:r w:rsidR="009725E5" w:rsidRPr="009725E5">
              <w:rPr>
                <w:rFonts w:eastAsiaTheme="minorEastAsia"/>
                <w:b/>
                <w:noProof/>
                <w:lang w:eastAsia="cs-CZ"/>
              </w:rPr>
              <w:tab/>
            </w:r>
            <w:r w:rsidR="009725E5" w:rsidRPr="009725E5">
              <w:rPr>
                <w:rStyle w:val="Hypertextovodkaz"/>
                <w:rFonts w:cs="Calibri"/>
                <w:b/>
                <w:bCs/>
                <w:noProof/>
              </w:rPr>
              <w:t>Předání díla</w:t>
            </w:r>
            <w:r w:rsidR="009725E5" w:rsidRPr="009725E5">
              <w:rPr>
                <w:b/>
                <w:noProof/>
                <w:webHidden/>
              </w:rPr>
              <w:tab/>
            </w:r>
            <w:r w:rsidR="00785A37">
              <w:rPr>
                <w:b/>
                <w:noProof/>
                <w:webHidden/>
              </w:rPr>
              <w:t>14</w:t>
            </w:r>
          </w:hyperlink>
        </w:p>
        <w:bookmarkStart w:id="1" w:name="_GoBack"/>
        <w:bookmarkEnd w:id="1"/>
        <w:p w:rsidR="009725E5" w:rsidRDefault="00376D9A">
          <w:pPr>
            <w:pStyle w:val="Obsah1"/>
            <w:rPr>
              <w:rFonts w:eastAsiaTheme="minorEastAsia"/>
              <w:noProof/>
              <w:lang w:eastAsia="cs-CZ"/>
            </w:rPr>
          </w:pPr>
          <w:r>
            <w:fldChar w:fldCharType="begin"/>
          </w:r>
          <w:r>
            <w:instrText xml:space="preserve"> HYPERLINK \l "_Toc443400674" </w:instrText>
          </w:r>
          <w:r>
            <w:fldChar w:fldCharType="separate"/>
          </w:r>
          <w:r>
            <w:rPr>
              <w:b/>
              <w:noProof/>
            </w:rPr>
            <w:fldChar w:fldCharType="end"/>
          </w:r>
        </w:p>
        <w:p w:rsidR="0081310A" w:rsidRPr="00BC4D04" w:rsidRDefault="00B47BC4" w:rsidP="0081310A">
          <w:pPr>
            <w:spacing w:line="264" w:lineRule="auto"/>
            <w:rPr>
              <w:rFonts w:asciiTheme="minorHAnsi" w:hAnsiTheme="minorHAnsi"/>
            </w:rPr>
          </w:pPr>
          <w:r w:rsidRPr="00EF4212">
            <w:rPr>
              <w:rFonts w:asciiTheme="minorHAnsi" w:hAnsiTheme="minorHAnsi"/>
              <w:sz w:val="22"/>
              <w:szCs w:val="22"/>
            </w:rPr>
            <w:fldChar w:fldCharType="end"/>
          </w:r>
        </w:p>
      </w:sdtContent>
    </w:sdt>
    <w:tbl>
      <w:tblPr>
        <w:tblStyle w:val="Mkatabulky"/>
        <w:tblW w:w="0" w:type="auto"/>
        <w:jc w:val="center"/>
        <w:tblLook w:val="04A0" w:firstRow="1" w:lastRow="0" w:firstColumn="1" w:lastColumn="0" w:noHBand="0" w:noVBand="1"/>
      </w:tblPr>
      <w:tblGrid>
        <w:gridCol w:w="1126"/>
        <w:gridCol w:w="1844"/>
        <w:gridCol w:w="6087"/>
      </w:tblGrid>
      <w:tr w:rsidR="0081310A" w:rsidRPr="00BC4D04" w:rsidTr="00C45314">
        <w:trPr>
          <w:trHeight w:val="439"/>
          <w:jc w:val="center"/>
        </w:trPr>
        <w:tc>
          <w:tcPr>
            <w:tcW w:w="1126" w:type="dxa"/>
            <w:vAlign w:val="center"/>
          </w:tcPr>
          <w:p w:rsidR="0081310A" w:rsidRPr="00BC4D04" w:rsidRDefault="0081310A" w:rsidP="00B84CB6">
            <w:pPr>
              <w:pStyle w:val="Bezmezer"/>
              <w:rPr>
                <w:b/>
                <w:sz w:val="24"/>
              </w:rPr>
            </w:pPr>
            <w:r w:rsidRPr="00BC4D04">
              <w:rPr>
                <w:b/>
                <w:sz w:val="24"/>
              </w:rPr>
              <w:t>Revize</w:t>
            </w:r>
          </w:p>
        </w:tc>
        <w:tc>
          <w:tcPr>
            <w:tcW w:w="1844" w:type="dxa"/>
            <w:vAlign w:val="center"/>
          </w:tcPr>
          <w:p w:rsidR="0081310A" w:rsidRPr="00BC4D04" w:rsidRDefault="0081310A" w:rsidP="00B84CB6">
            <w:pPr>
              <w:pStyle w:val="Bezmezer"/>
              <w:rPr>
                <w:b/>
                <w:sz w:val="24"/>
              </w:rPr>
            </w:pPr>
            <w:r w:rsidRPr="00BC4D04">
              <w:rPr>
                <w:b/>
                <w:sz w:val="24"/>
              </w:rPr>
              <w:t>Datum</w:t>
            </w:r>
          </w:p>
        </w:tc>
        <w:tc>
          <w:tcPr>
            <w:tcW w:w="6087" w:type="dxa"/>
            <w:vAlign w:val="center"/>
          </w:tcPr>
          <w:p w:rsidR="0081310A" w:rsidRPr="00BC4D04" w:rsidRDefault="0081310A" w:rsidP="00B84CB6">
            <w:pPr>
              <w:pStyle w:val="Bezmezer"/>
              <w:rPr>
                <w:b/>
                <w:sz w:val="24"/>
              </w:rPr>
            </w:pPr>
            <w:r w:rsidRPr="00BC4D04">
              <w:rPr>
                <w:b/>
                <w:sz w:val="24"/>
              </w:rPr>
              <w:t>Změny</w:t>
            </w:r>
          </w:p>
        </w:tc>
      </w:tr>
      <w:tr w:rsidR="0081310A" w:rsidRPr="00851123" w:rsidTr="00C45314">
        <w:trPr>
          <w:trHeight w:val="322"/>
          <w:jc w:val="center"/>
        </w:trPr>
        <w:tc>
          <w:tcPr>
            <w:tcW w:w="1126" w:type="dxa"/>
            <w:vAlign w:val="center"/>
          </w:tcPr>
          <w:p w:rsidR="0081310A" w:rsidRPr="00BC4D04" w:rsidRDefault="00055CE2" w:rsidP="00B84CB6">
            <w:pPr>
              <w:pStyle w:val="Bezmezer"/>
            </w:pPr>
            <w:r>
              <w:t>1</w:t>
            </w:r>
          </w:p>
        </w:tc>
        <w:tc>
          <w:tcPr>
            <w:tcW w:w="1844" w:type="dxa"/>
            <w:vAlign w:val="center"/>
          </w:tcPr>
          <w:p w:rsidR="0081310A" w:rsidRPr="00BC4D04" w:rsidRDefault="00FB554E" w:rsidP="00B54ACD">
            <w:pPr>
              <w:pStyle w:val="Bezmezer"/>
            </w:pPr>
            <w:r>
              <w:t>23.2.2017</w:t>
            </w:r>
          </w:p>
        </w:tc>
        <w:tc>
          <w:tcPr>
            <w:tcW w:w="6087" w:type="dxa"/>
            <w:vAlign w:val="center"/>
          </w:tcPr>
          <w:p w:rsidR="0081310A" w:rsidRPr="00BC4D04" w:rsidRDefault="0081310A" w:rsidP="00B84CB6">
            <w:pPr>
              <w:pStyle w:val="Bezmezer"/>
            </w:pPr>
            <w:r w:rsidRPr="00BC4D04">
              <w:t>První vydání.</w:t>
            </w:r>
          </w:p>
        </w:tc>
      </w:tr>
      <w:tr w:rsidR="0081310A" w:rsidRPr="00757E22" w:rsidTr="00C45314">
        <w:trPr>
          <w:trHeight w:val="322"/>
          <w:jc w:val="center"/>
        </w:trPr>
        <w:tc>
          <w:tcPr>
            <w:tcW w:w="1126" w:type="dxa"/>
            <w:vAlign w:val="center"/>
          </w:tcPr>
          <w:p w:rsidR="0081310A" w:rsidRPr="00BC4D04" w:rsidRDefault="000C5AA8" w:rsidP="00B84CB6">
            <w:pPr>
              <w:pStyle w:val="Bezmezer"/>
            </w:pPr>
            <w:r>
              <w:t>2</w:t>
            </w:r>
          </w:p>
        </w:tc>
        <w:tc>
          <w:tcPr>
            <w:tcW w:w="1844" w:type="dxa"/>
            <w:vAlign w:val="center"/>
          </w:tcPr>
          <w:p w:rsidR="0081310A" w:rsidRPr="00BC4D04" w:rsidRDefault="000C5AA8" w:rsidP="00B84CB6">
            <w:pPr>
              <w:pStyle w:val="Bezmezer"/>
            </w:pPr>
            <w:r>
              <w:t>6.3.2017</w:t>
            </w:r>
          </w:p>
        </w:tc>
        <w:tc>
          <w:tcPr>
            <w:tcW w:w="6087" w:type="dxa"/>
            <w:vAlign w:val="center"/>
          </w:tcPr>
          <w:p w:rsidR="0081310A" w:rsidRPr="00BC4D04" w:rsidRDefault="000C5AA8" w:rsidP="00757E22">
            <w:pPr>
              <w:pStyle w:val="Bezmezer"/>
            </w:pPr>
            <w:r>
              <w:t>Aktualizace požadavků na kamerovou kontrolu</w:t>
            </w:r>
          </w:p>
        </w:tc>
      </w:tr>
      <w:tr w:rsidR="008847A1" w:rsidRPr="00757E22" w:rsidTr="00C45314">
        <w:trPr>
          <w:trHeight w:val="322"/>
          <w:jc w:val="center"/>
        </w:trPr>
        <w:tc>
          <w:tcPr>
            <w:tcW w:w="1126" w:type="dxa"/>
            <w:vAlign w:val="center"/>
          </w:tcPr>
          <w:p w:rsidR="008847A1" w:rsidRDefault="008847A1" w:rsidP="008847A1">
            <w:pPr>
              <w:pStyle w:val="Bezmezer"/>
            </w:pPr>
            <w:r>
              <w:t>3</w:t>
            </w:r>
          </w:p>
        </w:tc>
        <w:tc>
          <w:tcPr>
            <w:tcW w:w="1844" w:type="dxa"/>
            <w:vAlign w:val="center"/>
          </w:tcPr>
          <w:p w:rsidR="008847A1" w:rsidRDefault="008847A1" w:rsidP="008847A1">
            <w:pPr>
              <w:pStyle w:val="Bezmezer"/>
            </w:pPr>
            <w:r w:rsidRPr="00C65522">
              <w:t>17.10.2017</w:t>
            </w:r>
          </w:p>
        </w:tc>
        <w:tc>
          <w:tcPr>
            <w:tcW w:w="6087" w:type="dxa"/>
            <w:vAlign w:val="center"/>
          </w:tcPr>
          <w:p w:rsidR="008847A1" w:rsidRDefault="008847A1" w:rsidP="008847A1">
            <w:pPr>
              <w:pStyle w:val="Bezmezer"/>
            </w:pPr>
            <w:r>
              <w:t>Změna délek trubek, přidání revolverových hlav a prázdné polohy</w:t>
            </w:r>
          </w:p>
        </w:tc>
      </w:tr>
      <w:tr w:rsidR="008847A1" w:rsidRPr="00E36632" w:rsidTr="00B84CB6">
        <w:trPr>
          <w:trHeight w:val="322"/>
          <w:jc w:val="center"/>
        </w:trPr>
        <w:tc>
          <w:tcPr>
            <w:tcW w:w="1126" w:type="dxa"/>
            <w:vAlign w:val="center"/>
          </w:tcPr>
          <w:p w:rsidR="008847A1" w:rsidRPr="00BC4D04" w:rsidRDefault="008847A1" w:rsidP="008847A1">
            <w:pPr>
              <w:pStyle w:val="Bezmezer"/>
            </w:pPr>
            <w:r>
              <w:rPr>
                <w:color w:val="000000" w:themeColor="text1"/>
              </w:rPr>
              <w:t>4</w:t>
            </w:r>
          </w:p>
        </w:tc>
        <w:tc>
          <w:tcPr>
            <w:tcW w:w="1844" w:type="dxa"/>
            <w:vAlign w:val="center"/>
          </w:tcPr>
          <w:p w:rsidR="008847A1" w:rsidRPr="00C65522" w:rsidRDefault="008847A1" w:rsidP="008847A1">
            <w:pPr>
              <w:pStyle w:val="Bezmezer"/>
            </w:pPr>
            <w:r w:rsidRPr="00C65522">
              <w:rPr>
                <w:color w:val="000000" w:themeColor="text1"/>
              </w:rPr>
              <w:t>13.2.2018</w:t>
            </w:r>
          </w:p>
        </w:tc>
        <w:tc>
          <w:tcPr>
            <w:tcW w:w="6087" w:type="dxa"/>
            <w:vAlign w:val="center"/>
          </w:tcPr>
          <w:p w:rsidR="008847A1" w:rsidRPr="00BC4D04" w:rsidRDefault="008847A1" w:rsidP="008847A1">
            <w:pPr>
              <w:pStyle w:val="Bezmezer"/>
            </w:pPr>
            <w:r w:rsidRPr="00BB60A6">
              <w:rPr>
                <w:color w:val="000000" w:themeColor="text1"/>
              </w:rPr>
              <w:t>Kompletní revize</w:t>
            </w:r>
          </w:p>
        </w:tc>
      </w:tr>
      <w:tr w:rsidR="008847A1" w:rsidRPr="00E36632" w:rsidTr="00B84CB6">
        <w:trPr>
          <w:trHeight w:val="322"/>
          <w:jc w:val="center"/>
        </w:trPr>
        <w:tc>
          <w:tcPr>
            <w:tcW w:w="1126" w:type="dxa"/>
            <w:vAlign w:val="center"/>
          </w:tcPr>
          <w:p w:rsidR="008847A1" w:rsidRPr="00BB60A6" w:rsidRDefault="008847A1" w:rsidP="008847A1">
            <w:pPr>
              <w:pStyle w:val="Bezmezer"/>
              <w:rPr>
                <w:color w:val="000000" w:themeColor="text1"/>
              </w:rPr>
            </w:pPr>
            <w:r>
              <w:rPr>
                <w:color w:val="000000" w:themeColor="text1"/>
              </w:rPr>
              <w:t>5</w:t>
            </w:r>
          </w:p>
        </w:tc>
        <w:tc>
          <w:tcPr>
            <w:tcW w:w="1844" w:type="dxa"/>
            <w:vAlign w:val="center"/>
          </w:tcPr>
          <w:p w:rsidR="008847A1" w:rsidRPr="00C65522" w:rsidRDefault="008847A1" w:rsidP="008847A1">
            <w:pPr>
              <w:pStyle w:val="Bezmezer"/>
              <w:rPr>
                <w:color w:val="000000" w:themeColor="text1"/>
              </w:rPr>
            </w:pPr>
            <w:r>
              <w:rPr>
                <w:color w:val="000000" w:themeColor="text1"/>
              </w:rPr>
              <w:t>27.3</w:t>
            </w:r>
            <w:r w:rsidRPr="00C65522">
              <w:rPr>
                <w:color w:val="000000" w:themeColor="text1"/>
              </w:rPr>
              <w:t>.2018</w:t>
            </w:r>
          </w:p>
        </w:tc>
        <w:tc>
          <w:tcPr>
            <w:tcW w:w="6087" w:type="dxa"/>
            <w:vAlign w:val="center"/>
          </w:tcPr>
          <w:p w:rsidR="008847A1" w:rsidRPr="00BB60A6" w:rsidRDefault="008847A1" w:rsidP="008847A1">
            <w:pPr>
              <w:pStyle w:val="Bezmezer"/>
              <w:rPr>
                <w:color w:val="000000" w:themeColor="text1"/>
              </w:rPr>
            </w:pPr>
            <w:r>
              <w:rPr>
                <w:color w:val="000000" w:themeColor="text1"/>
              </w:rPr>
              <w:t>Zredukováno na jednu linku</w:t>
            </w:r>
          </w:p>
        </w:tc>
      </w:tr>
    </w:tbl>
    <w:tbl>
      <w:tblPr>
        <w:tblStyle w:val="Mkatabulky"/>
        <w:tblpPr w:leftFromText="141" w:rightFromText="141" w:vertAnchor="text" w:horzAnchor="margin" w:tblpY="-51"/>
        <w:tblOverlap w:val="never"/>
        <w:tblW w:w="0" w:type="auto"/>
        <w:tblLook w:val="04A0" w:firstRow="1" w:lastRow="0" w:firstColumn="1" w:lastColumn="0" w:noHBand="0" w:noVBand="1"/>
      </w:tblPr>
      <w:tblGrid>
        <w:gridCol w:w="3036"/>
        <w:gridCol w:w="2487"/>
        <w:gridCol w:w="1259"/>
        <w:gridCol w:w="2065"/>
      </w:tblGrid>
      <w:tr w:rsidR="008847A1" w:rsidRPr="00757E22" w:rsidTr="008847A1">
        <w:trPr>
          <w:trHeight w:val="413"/>
        </w:trPr>
        <w:tc>
          <w:tcPr>
            <w:tcW w:w="3036" w:type="dxa"/>
            <w:vAlign w:val="center"/>
          </w:tcPr>
          <w:p w:rsidR="008847A1" w:rsidRPr="00BC4D04" w:rsidRDefault="008847A1" w:rsidP="008847A1">
            <w:pPr>
              <w:pStyle w:val="Bezmezer"/>
              <w:rPr>
                <w:b/>
                <w:sz w:val="24"/>
              </w:rPr>
            </w:pPr>
            <w:bookmarkStart w:id="2" w:name="_Toc443400659"/>
            <w:r w:rsidRPr="00BC4D04">
              <w:rPr>
                <w:b/>
                <w:sz w:val="24"/>
              </w:rPr>
              <w:lastRenderedPageBreak/>
              <w:t>Funkce</w:t>
            </w:r>
          </w:p>
        </w:tc>
        <w:tc>
          <w:tcPr>
            <w:tcW w:w="2487" w:type="dxa"/>
            <w:vAlign w:val="center"/>
          </w:tcPr>
          <w:p w:rsidR="008847A1" w:rsidRPr="00BC4D04" w:rsidRDefault="008847A1" w:rsidP="008847A1">
            <w:pPr>
              <w:pStyle w:val="Bezmezer"/>
              <w:rPr>
                <w:b/>
                <w:sz w:val="24"/>
              </w:rPr>
            </w:pPr>
            <w:r w:rsidRPr="00BC4D04">
              <w:rPr>
                <w:b/>
                <w:sz w:val="24"/>
              </w:rPr>
              <w:t>Jméno</w:t>
            </w:r>
          </w:p>
        </w:tc>
        <w:tc>
          <w:tcPr>
            <w:tcW w:w="1259" w:type="dxa"/>
            <w:vAlign w:val="center"/>
          </w:tcPr>
          <w:p w:rsidR="008847A1" w:rsidRPr="00BC4D04" w:rsidRDefault="008847A1" w:rsidP="008847A1">
            <w:pPr>
              <w:pStyle w:val="Bezmezer"/>
              <w:rPr>
                <w:b/>
                <w:sz w:val="24"/>
              </w:rPr>
            </w:pPr>
            <w:r w:rsidRPr="00BC4D04">
              <w:rPr>
                <w:b/>
                <w:sz w:val="24"/>
              </w:rPr>
              <w:t>Datum</w:t>
            </w:r>
          </w:p>
        </w:tc>
        <w:tc>
          <w:tcPr>
            <w:tcW w:w="2065" w:type="dxa"/>
            <w:vAlign w:val="center"/>
          </w:tcPr>
          <w:p w:rsidR="008847A1" w:rsidRPr="00BC4D04" w:rsidRDefault="008847A1" w:rsidP="008847A1">
            <w:pPr>
              <w:pStyle w:val="Bezmezer"/>
              <w:rPr>
                <w:b/>
                <w:sz w:val="24"/>
              </w:rPr>
            </w:pPr>
            <w:r w:rsidRPr="00BC4D04">
              <w:rPr>
                <w:b/>
                <w:sz w:val="24"/>
              </w:rPr>
              <w:t>Podpis</w:t>
            </w:r>
          </w:p>
        </w:tc>
      </w:tr>
      <w:tr w:rsidR="008847A1" w:rsidRPr="00757E22" w:rsidTr="008847A1">
        <w:trPr>
          <w:trHeight w:val="419"/>
        </w:trPr>
        <w:tc>
          <w:tcPr>
            <w:tcW w:w="3036" w:type="dxa"/>
            <w:vAlign w:val="center"/>
          </w:tcPr>
          <w:p w:rsidR="008847A1" w:rsidRPr="00BC4D04" w:rsidRDefault="008847A1" w:rsidP="008847A1">
            <w:pPr>
              <w:pStyle w:val="Bezmezer"/>
            </w:pPr>
            <w:r w:rsidRPr="00BC4D04">
              <w:t>Engineering / vypracoval</w:t>
            </w:r>
          </w:p>
        </w:tc>
        <w:tc>
          <w:tcPr>
            <w:tcW w:w="2487" w:type="dxa"/>
            <w:vAlign w:val="center"/>
          </w:tcPr>
          <w:p w:rsidR="008847A1" w:rsidRPr="00BC4D04" w:rsidRDefault="008847A1" w:rsidP="008847A1">
            <w:pPr>
              <w:pStyle w:val="Bezmezer"/>
            </w:pPr>
            <w:r>
              <w:t>Petr Dymák</w:t>
            </w:r>
          </w:p>
        </w:tc>
        <w:tc>
          <w:tcPr>
            <w:tcW w:w="1259" w:type="dxa"/>
            <w:vAlign w:val="center"/>
          </w:tcPr>
          <w:p w:rsidR="008847A1" w:rsidRPr="00BC4D04" w:rsidRDefault="008847A1" w:rsidP="008847A1">
            <w:pPr>
              <w:pStyle w:val="Bezmezer"/>
            </w:pPr>
          </w:p>
        </w:tc>
        <w:tc>
          <w:tcPr>
            <w:tcW w:w="2065" w:type="dxa"/>
            <w:vAlign w:val="center"/>
          </w:tcPr>
          <w:p w:rsidR="008847A1" w:rsidRPr="00BC4D04" w:rsidRDefault="008847A1" w:rsidP="008847A1">
            <w:pPr>
              <w:pStyle w:val="Bezmezer"/>
            </w:pPr>
          </w:p>
        </w:tc>
      </w:tr>
      <w:tr w:rsidR="008847A1" w:rsidRPr="00757E22" w:rsidTr="008847A1">
        <w:trPr>
          <w:trHeight w:val="419"/>
        </w:trPr>
        <w:tc>
          <w:tcPr>
            <w:tcW w:w="3036" w:type="dxa"/>
            <w:vAlign w:val="center"/>
          </w:tcPr>
          <w:p w:rsidR="008847A1" w:rsidRPr="00BC4D04" w:rsidRDefault="008847A1" w:rsidP="008847A1">
            <w:pPr>
              <w:pStyle w:val="Bezmezer"/>
            </w:pPr>
            <w:r w:rsidRPr="00BC4D04">
              <w:t>Vedoucí údržby / kontroloval</w:t>
            </w:r>
          </w:p>
        </w:tc>
        <w:tc>
          <w:tcPr>
            <w:tcW w:w="2487" w:type="dxa"/>
            <w:vAlign w:val="center"/>
          </w:tcPr>
          <w:p w:rsidR="008847A1" w:rsidRPr="00BC4D04" w:rsidRDefault="0000356D" w:rsidP="008847A1">
            <w:pPr>
              <w:pStyle w:val="Bezmezer"/>
            </w:pPr>
            <w:r>
              <w:t>Miloslav Brabec</w:t>
            </w:r>
          </w:p>
        </w:tc>
        <w:tc>
          <w:tcPr>
            <w:tcW w:w="1259" w:type="dxa"/>
            <w:vAlign w:val="center"/>
          </w:tcPr>
          <w:p w:rsidR="008847A1" w:rsidRPr="00BC4D04" w:rsidRDefault="008847A1" w:rsidP="008847A1">
            <w:pPr>
              <w:pStyle w:val="Bezmezer"/>
            </w:pPr>
          </w:p>
        </w:tc>
        <w:tc>
          <w:tcPr>
            <w:tcW w:w="2065" w:type="dxa"/>
            <w:vAlign w:val="center"/>
          </w:tcPr>
          <w:p w:rsidR="008847A1" w:rsidRPr="00BC4D04" w:rsidRDefault="008847A1" w:rsidP="008847A1">
            <w:pPr>
              <w:pStyle w:val="Bezmezer"/>
            </w:pPr>
          </w:p>
        </w:tc>
      </w:tr>
      <w:tr w:rsidR="008847A1" w:rsidRPr="00BC4D04" w:rsidTr="008847A1">
        <w:trPr>
          <w:trHeight w:val="419"/>
        </w:trPr>
        <w:tc>
          <w:tcPr>
            <w:tcW w:w="3036" w:type="dxa"/>
            <w:vAlign w:val="center"/>
          </w:tcPr>
          <w:p w:rsidR="008847A1" w:rsidRPr="00BC4D04" w:rsidRDefault="008847A1" w:rsidP="008847A1">
            <w:pPr>
              <w:pStyle w:val="Bezmezer"/>
            </w:pPr>
            <w:r w:rsidRPr="00BC4D04">
              <w:t>Vedoucí HS&amp;E / kontrolovala</w:t>
            </w:r>
          </w:p>
        </w:tc>
        <w:tc>
          <w:tcPr>
            <w:tcW w:w="2487" w:type="dxa"/>
            <w:vAlign w:val="center"/>
          </w:tcPr>
          <w:p w:rsidR="008847A1" w:rsidRPr="00BC4D04" w:rsidRDefault="008847A1" w:rsidP="008847A1">
            <w:pPr>
              <w:pStyle w:val="Bezmezer"/>
            </w:pPr>
            <w:r w:rsidRPr="00BC4D04">
              <w:t>Ing. Lenka Nováková</w:t>
            </w:r>
          </w:p>
        </w:tc>
        <w:tc>
          <w:tcPr>
            <w:tcW w:w="1259" w:type="dxa"/>
            <w:vAlign w:val="center"/>
          </w:tcPr>
          <w:p w:rsidR="008847A1" w:rsidRPr="00BC4D04" w:rsidRDefault="008847A1" w:rsidP="008847A1">
            <w:pPr>
              <w:pStyle w:val="Bezmezer"/>
            </w:pPr>
          </w:p>
        </w:tc>
        <w:tc>
          <w:tcPr>
            <w:tcW w:w="2065" w:type="dxa"/>
            <w:vAlign w:val="center"/>
          </w:tcPr>
          <w:p w:rsidR="008847A1" w:rsidRPr="00BC4D04" w:rsidRDefault="008847A1" w:rsidP="008847A1">
            <w:pPr>
              <w:pStyle w:val="Bezmezer"/>
            </w:pPr>
          </w:p>
        </w:tc>
      </w:tr>
      <w:tr w:rsidR="008847A1" w:rsidRPr="00BC4D04" w:rsidTr="008847A1">
        <w:trPr>
          <w:trHeight w:val="419"/>
        </w:trPr>
        <w:tc>
          <w:tcPr>
            <w:tcW w:w="3036" w:type="dxa"/>
            <w:vAlign w:val="center"/>
          </w:tcPr>
          <w:p w:rsidR="008847A1" w:rsidRPr="00BC4D04" w:rsidRDefault="008847A1" w:rsidP="008847A1">
            <w:pPr>
              <w:pStyle w:val="Bezmezer"/>
            </w:pPr>
            <w:r w:rsidRPr="00BC4D04">
              <w:t xml:space="preserve">Vedoucí </w:t>
            </w:r>
            <w:r w:rsidR="0000356D">
              <w:t>výroby</w:t>
            </w:r>
            <w:r w:rsidRPr="00BC4D04">
              <w:t xml:space="preserve"> / schválil</w:t>
            </w:r>
          </w:p>
        </w:tc>
        <w:tc>
          <w:tcPr>
            <w:tcW w:w="2487" w:type="dxa"/>
            <w:vAlign w:val="center"/>
          </w:tcPr>
          <w:p w:rsidR="008847A1" w:rsidRPr="00BC4D04" w:rsidRDefault="008847A1" w:rsidP="008847A1">
            <w:pPr>
              <w:pStyle w:val="Bezmezer"/>
              <w:jc w:val="both"/>
            </w:pPr>
            <w:r w:rsidRPr="00BC4D04">
              <w:t xml:space="preserve">Ing. </w:t>
            </w:r>
            <w:r w:rsidR="0000356D">
              <w:t>Libor Dolák</w:t>
            </w:r>
          </w:p>
        </w:tc>
        <w:tc>
          <w:tcPr>
            <w:tcW w:w="1259" w:type="dxa"/>
            <w:vAlign w:val="center"/>
          </w:tcPr>
          <w:p w:rsidR="008847A1" w:rsidRPr="00BC4D04" w:rsidRDefault="008847A1" w:rsidP="008847A1">
            <w:pPr>
              <w:pStyle w:val="Bezmezer"/>
            </w:pPr>
          </w:p>
        </w:tc>
        <w:tc>
          <w:tcPr>
            <w:tcW w:w="2065" w:type="dxa"/>
            <w:vAlign w:val="center"/>
          </w:tcPr>
          <w:p w:rsidR="008847A1" w:rsidRPr="00BC4D04" w:rsidRDefault="008847A1" w:rsidP="008847A1">
            <w:pPr>
              <w:pStyle w:val="Bezmezer"/>
            </w:pPr>
          </w:p>
        </w:tc>
      </w:tr>
    </w:tbl>
    <w:p w:rsidR="006D7037" w:rsidRPr="00BC4D04" w:rsidRDefault="00F708D8" w:rsidP="003224C1">
      <w:pPr>
        <w:pStyle w:val="Nadpis1"/>
        <w:numPr>
          <w:ilvl w:val="0"/>
          <w:numId w:val="9"/>
        </w:numPr>
        <w:spacing w:after="360"/>
        <w:ind w:left="567" w:hanging="567"/>
        <w:jc w:val="both"/>
        <w:rPr>
          <w:rFonts w:asciiTheme="minorHAnsi" w:hAnsiTheme="minorHAnsi"/>
          <w:lang w:val="cs-CZ"/>
        </w:rPr>
      </w:pPr>
      <w:r w:rsidRPr="00BC4D04">
        <w:rPr>
          <w:rStyle w:val="hps"/>
          <w:rFonts w:asciiTheme="minorHAnsi" w:hAnsiTheme="minorHAnsi"/>
          <w:lang w:val="cs-CZ"/>
        </w:rPr>
        <w:t>Účel dokumentu</w:t>
      </w:r>
      <w:bookmarkEnd w:id="2"/>
    </w:p>
    <w:p w:rsidR="00F708D8" w:rsidRPr="00BC4D04" w:rsidRDefault="00F708D8" w:rsidP="00F708D8">
      <w:pPr>
        <w:jc w:val="both"/>
        <w:rPr>
          <w:rFonts w:asciiTheme="minorHAnsi" w:hAnsiTheme="minorHAnsi"/>
          <w:sz w:val="24"/>
          <w:szCs w:val="24"/>
          <w:lang w:val="cs-CZ"/>
        </w:rPr>
      </w:pPr>
      <w:r w:rsidRPr="00BC4D04">
        <w:rPr>
          <w:rFonts w:asciiTheme="minorHAnsi" w:hAnsiTheme="minorHAnsi"/>
          <w:sz w:val="24"/>
          <w:szCs w:val="24"/>
          <w:lang w:val="cs-CZ"/>
        </w:rPr>
        <w:t xml:space="preserve">Účelem tohoto dokumentu je poskytnout informace, které budou podporovat bezproblémový chod, snadnou údržbu a bezpečnost provozu zařízení zakoupeného pro účely </w:t>
      </w:r>
      <w:r w:rsidR="00DB6466" w:rsidRPr="00DB6466">
        <w:rPr>
          <w:rFonts w:asciiTheme="minorHAnsi" w:hAnsiTheme="minorHAnsi"/>
          <w:sz w:val="24"/>
          <w:szCs w:val="24"/>
          <w:lang w:val="cs-CZ"/>
        </w:rPr>
        <w:t>Cooper-Standard Automotive Česká republika s.r.o.</w:t>
      </w:r>
      <w:r w:rsidR="00DB6466">
        <w:rPr>
          <w:rFonts w:asciiTheme="minorHAnsi" w:hAnsiTheme="minorHAnsi"/>
          <w:sz w:val="24"/>
          <w:szCs w:val="24"/>
          <w:lang w:val="cs-CZ"/>
        </w:rPr>
        <w:t xml:space="preserve"> (dále také jen </w:t>
      </w:r>
      <w:r w:rsidR="00C921B1">
        <w:rPr>
          <w:rFonts w:asciiTheme="minorHAnsi" w:hAnsiTheme="minorHAnsi"/>
          <w:sz w:val="24"/>
          <w:szCs w:val="24"/>
          <w:lang w:val="cs-CZ"/>
        </w:rPr>
        <w:t>„</w:t>
      </w:r>
      <w:r w:rsidR="00DB6466">
        <w:rPr>
          <w:rFonts w:asciiTheme="minorHAnsi" w:hAnsiTheme="minorHAnsi"/>
          <w:sz w:val="24"/>
          <w:szCs w:val="24"/>
          <w:lang w:val="cs-CZ"/>
        </w:rPr>
        <w:t>CSA</w:t>
      </w:r>
      <w:r w:rsidR="00C921B1">
        <w:rPr>
          <w:rFonts w:asciiTheme="minorHAnsi" w:hAnsiTheme="minorHAnsi"/>
          <w:sz w:val="24"/>
          <w:szCs w:val="24"/>
          <w:lang w:val="cs-CZ"/>
        </w:rPr>
        <w:t>“</w:t>
      </w:r>
      <w:r w:rsidR="00DB6466">
        <w:rPr>
          <w:rFonts w:asciiTheme="minorHAnsi" w:hAnsiTheme="minorHAnsi"/>
          <w:sz w:val="24"/>
          <w:szCs w:val="24"/>
          <w:lang w:val="cs-CZ"/>
        </w:rPr>
        <w:t xml:space="preserve"> nebo </w:t>
      </w:r>
      <w:r w:rsidR="00C921B1">
        <w:rPr>
          <w:rFonts w:asciiTheme="minorHAnsi" w:hAnsiTheme="minorHAnsi"/>
          <w:sz w:val="24"/>
          <w:szCs w:val="24"/>
          <w:lang w:val="cs-CZ"/>
        </w:rPr>
        <w:t>„</w:t>
      </w:r>
      <w:r w:rsidR="00DB6466">
        <w:rPr>
          <w:rFonts w:asciiTheme="minorHAnsi" w:hAnsiTheme="minorHAnsi"/>
          <w:sz w:val="24"/>
          <w:szCs w:val="24"/>
          <w:lang w:val="cs-CZ"/>
        </w:rPr>
        <w:t>Cooper Standard</w:t>
      </w:r>
      <w:r w:rsidR="00C921B1">
        <w:rPr>
          <w:rFonts w:asciiTheme="minorHAnsi" w:hAnsiTheme="minorHAnsi"/>
          <w:sz w:val="24"/>
          <w:szCs w:val="24"/>
          <w:lang w:val="cs-CZ"/>
        </w:rPr>
        <w:t>“</w:t>
      </w:r>
      <w:r w:rsidR="00DB6466">
        <w:rPr>
          <w:rFonts w:asciiTheme="minorHAnsi" w:hAnsiTheme="minorHAnsi"/>
          <w:sz w:val="24"/>
          <w:szCs w:val="24"/>
          <w:lang w:val="cs-CZ"/>
        </w:rPr>
        <w:t>).</w:t>
      </w:r>
    </w:p>
    <w:p w:rsidR="007A7AB4" w:rsidRPr="00BC4D04" w:rsidRDefault="007A7AB4" w:rsidP="00F708D8">
      <w:pPr>
        <w:jc w:val="both"/>
        <w:rPr>
          <w:rFonts w:asciiTheme="minorHAnsi" w:hAnsiTheme="minorHAnsi"/>
          <w:sz w:val="24"/>
          <w:szCs w:val="24"/>
          <w:lang w:val="cs-CZ"/>
        </w:rPr>
      </w:pPr>
    </w:p>
    <w:p w:rsidR="007A7AB4" w:rsidRPr="00EA5E59" w:rsidRDefault="008D4F1A" w:rsidP="00F708D8">
      <w:pPr>
        <w:jc w:val="both"/>
        <w:rPr>
          <w:rFonts w:asciiTheme="minorHAnsi" w:hAnsiTheme="minorHAnsi"/>
          <w:strike/>
          <w:sz w:val="24"/>
          <w:szCs w:val="24"/>
          <w:lang w:val="cs-CZ"/>
        </w:rPr>
      </w:pPr>
      <w:r w:rsidRPr="00BC4D04">
        <w:rPr>
          <w:rFonts w:asciiTheme="minorHAnsi" w:hAnsiTheme="minorHAnsi"/>
          <w:sz w:val="24"/>
          <w:szCs w:val="24"/>
          <w:lang w:val="cs-CZ"/>
        </w:rPr>
        <w:t xml:space="preserve">Dodržování této specifikace je povinné, není-li uvedeno jinak. Technické požadavky platí v plném rozsahu </w:t>
      </w:r>
      <w:r w:rsidR="00EA5E59">
        <w:rPr>
          <w:rFonts w:asciiTheme="minorHAnsi" w:hAnsiTheme="minorHAnsi"/>
          <w:sz w:val="24"/>
          <w:szCs w:val="24"/>
          <w:lang w:val="cs-CZ"/>
        </w:rPr>
        <w:t>na celou linku</w:t>
      </w:r>
      <w:r w:rsidR="00785A37">
        <w:rPr>
          <w:rFonts w:asciiTheme="minorHAnsi" w:hAnsiTheme="minorHAnsi"/>
          <w:sz w:val="24"/>
          <w:szCs w:val="24"/>
          <w:lang w:val="cs-CZ"/>
        </w:rPr>
        <w:t>.</w:t>
      </w:r>
    </w:p>
    <w:p w:rsidR="007A7AB4" w:rsidRPr="00BC4D04" w:rsidRDefault="007A7AB4" w:rsidP="00F708D8">
      <w:pPr>
        <w:jc w:val="both"/>
        <w:rPr>
          <w:rFonts w:asciiTheme="minorHAnsi" w:hAnsiTheme="minorHAnsi"/>
          <w:sz w:val="24"/>
          <w:szCs w:val="24"/>
          <w:lang w:val="cs-CZ"/>
        </w:rPr>
      </w:pPr>
      <w:r w:rsidRPr="00BC4D04">
        <w:rPr>
          <w:rFonts w:asciiTheme="minorHAnsi" w:hAnsiTheme="minorHAnsi"/>
          <w:sz w:val="24"/>
          <w:szCs w:val="24"/>
          <w:lang w:val="cs-CZ"/>
        </w:rPr>
        <w:t>Splnění těchto specifikací nezbavuje dodavatele odpovědnosti navrhnout a vybudovat bezpečné, vysoce kvalitní a funkční zařízení. Konečná odpovědnost za integritu zařízení spočívá výhradně na dodavateli.</w:t>
      </w:r>
    </w:p>
    <w:p w:rsidR="007A7AB4" w:rsidRPr="00BC4D04" w:rsidRDefault="007A7AB4" w:rsidP="00F708D8">
      <w:pPr>
        <w:jc w:val="both"/>
        <w:rPr>
          <w:rFonts w:asciiTheme="minorHAnsi" w:hAnsiTheme="minorHAnsi"/>
          <w:sz w:val="24"/>
          <w:szCs w:val="24"/>
          <w:lang w:val="cs-CZ"/>
        </w:rPr>
      </w:pPr>
    </w:p>
    <w:p w:rsidR="00F708D8" w:rsidRPr="00BC4D04" w:rsidRDefault="007A7AB4" w:rsidP="00F708D8">
      <w:pPr>
        <w:jc w:val="both"/>
        <w:rPr>
          <w:rFonts w:asciiTheme="minorHAnsi" w:hAnsiTheme="minorHAnsi"/>
          <w:sz w:val="24"/>
          <w:szCs w:val="24"/>
          <w:lang w:val="cs-CZ"/>
        </w:rPr>
      </w:pPr>
      <w:r w:rsidRPr="00BC4D04">
        <w:rPr>
          <w:rFonts w:asciiTheme="minorHAnsi" w:hAnsiTheme="minorHAnsi"/>
          <w:sz w:val="24"/>
          <w:szCs w:val="24"/>
          <w:lang w:val="cs-CZ"/>
        </w:rPr>
        <w:t xml:space="preserve">CSA podporuje otevřenou a věcnou komunikaci se svými partnery. Podporuje dodavatele ke generování nápadů, vylepšení a proti-chybovým opatřením. </w:t>
      </w:r>
      <w:r w:rsidR="00F708D8" w:rsidRPr="00BC4D04">
        <w:rPr>
          <w:rFonts w:asciiTheme="minorHAnsi" w:hAnsiTheme="minorHAnsi"/>
          <w:sz w:val="24"/>
          <w:szCs w:val="24"/>
          <w:lang w:val="cs-CZ"/>
        </w:rPr>
        <w:t xml:space="preserve"> </w:t>
      </w:r>
    </w:p>
    <w:p w:rsidR="000B4AEA" w:rsidRPr="00BC4D04" w:rsidRDefault="000B4AEA" w:rsidP="003224C1">
      <w:pPr>
        <w:pStyle w:val="Nadpis1"/>
        <w:numPr>
          <w:ilvl w:val="0"/>
          <w:numId w:val="9"/>
        </w:numPr>
        <w:spacing w:after="360"/>
        <w:ind w:left="567" w:hanging="567"/>
        <w:jc w:val="both"/>
        <w:rPr>
          <w:rFonts w:asciiTheme="minorHAnsi" w:hAnsiTheme="minorHAnsi"/>
          <w:lang w:val="cs-CZ"/>
        </w:rPr>
      </w:pPr>
      <w:bookmarkStart w:id="3" w:name="_Toc443400660"/>
      <w:r w:rsidRPr="00BC4D04">
        <w:rPr>
          <w:rStyle w:val="hps"/>
          <w:rFonts w:asciiTheme="minorHAnsi" w:hAnsiTheme="minorHAnsi"/>
          <w:lang w:val="cs-CZ"/>
        </w:rPr>
        <w:t>Rozsah nabídky</w:t>
      </w:r>
      <w:bookmarkEnd w:id="3"/>
    </w:p>
    <w:p w:rsidR="000B4AEA" w:rsidRPr="00BC4D04" w:rsidRDefault="000B4AEA" w:rsidP="000C77C3">
      <w:pPr>
        <w:jc w:val="both"/>
        <w:rPr>
          <w:rFonts w:asciiTheme="minorHAnsi" w:hAnsiTheme="minorHAnsi"/>
          <w:b/>
          <w:sz w:val="24"/>
          <w:szCs w:val="24"/>
          <w:lang w:val="cs-CZ"/>
        </w:rPr>
      </w:pPr>
      <w:r w:rsidRPr="00BC4D04">
        <w:rPr>
          <w:rFonts w:asciiTheme="minorHAnsi" w:hAnsiTheme="minorHAnsi"/>
          <w:sz w:val="24"/>
          <w:szCs w:val="24"/>
          <w:lang w:val="cs-CZ"/>
        </w:rPr>
        <w:t>Toto zadání slouží jako podklad k projekci, konstrukci a výrobě jednoúčelového stroje pro zákazníka Cooper Standard. Projekt musí obsahovat návrh, konstrukci, výrobu, montáž, dopravu, instalaci zařízení, proškolení obsluhy a údržby a účast při náběhu u zákazníka dle jeho potřeb.</w:t>
      </w:r>
    </w:p>
    <w:p w:rsidR="000B4AEA" w:rsidRPr="00BC4D04" w:rsidRDefault="00375451" w:rsidP="003224C1">
      <w:pPr>
        <w:pStyle w:val="Nadpis1"/>
        <w:numPr>
          <w:ilvl w:val="0"/>
          <w:numId w:val="9"/>
        </w:numPr>
        <w:spacing w:after="360"/>
        <w:ind w:left="567" w:hanging="567"/>
        <w:jc w:val="both"/>
        <w:rPr>
          <w:rFonts w:asciiTheme="minorHAnsi" w:hAnsiTheme="minorHAnsi"/>
          <w:lang w:val="cs-CZ"/>
        </w:rPr>
      </w:pPr>
      <w:bookmarkStart w:id="4" w:name="_Toc443400661"/>
      <w:r w:rsidRPr="00BC4D04">
        <w:rPr>
          <w:rStyle w:val="hps"/>
          <w:rFonts w:asciiTheme="minorHAnsi" w:hAnsiTheme="minorHAnsi"/>
          <w:lang w:val="cs-CZ"/>
        </w:rPr>
        <w:t>Kontaktní osoby</w:t>
      </w:r>
      <w:bookmarkEnd w:id="4"/>
    </w:p>
    <w:p w:rsidR="00375451" w:rsidRPr="00BC4D04" w:rsidRDefault="00375451" w:rsidP="00375451">
      <w:pPr>
        <w:jc w:val="both"/>
        <w:rPr>
          <w:rFonts w:asciiTheme="minorHAnsi" w:eastAsia="Calibri" w:hAnsiTheme="minorHAnsi" w:cs="Calibri"/>
          <w:sz w:val="24"/>
          <w:szCs w:val="24"/>
          <w:lang w:val="cs-CZ"/>
        </w:rPr>
      </w:pPr>
      <w:r w:rsidRPr="00BC4D04">
        <w:rPr>
          <w:rFonts w:asciiTheme="minorHAnsi" w:eastAsia="Calibri" w:hAnsiTheme="minorHAnsi" w:cs="Calibri"/>
          <w:sz w:val="24"/>
          <w:szCs w:val="24"/>
        </w:rPr>
        <w:t>Engineering</w:t>
      </w:r>
      <w:r w:rsidR="00C91C9B">
        <w:rPr>
          <w:rFonts w:asciiTheme="minorHAnsi" w:eastAsia="Calibri" w:hAnsiTheme="minorHAnsi" w:cs="Calibri"/>
          <w:sz w:val="24"/>
          <w:szCs w:val="24"/>
          <w:lang w:val="cs-CZ"/>
        </w:rPr>
        <w:t>:</w:t>
      </w:r>
      <w:r w:rsidR="00C91C9B">
        <w:rPr>
          <w:rFonts w:asciiTheme="minorHAnsi" w:eastAsia="Calibri" w:hAnsiTheme="minorHAnsi" w:cs="Calibri"/>
          <w:sz w:val="24"/>
          <w:szCs w:val="24"/>
          <w:lang w:val="cs-CZ"/>
        </w:rPr>
        <w:tab/>
      </w:r>
      <w:r w:rsidR="00C91C9B">
        <w:rPr>
          <w:rFonts w:asciiTheme="minorHAnsi" w:eastAsia="Calibri" w:hAnsiTheme="minorHAnsi" w:cs="Calibri"/>
          <w:sz w:val="24"/>
          <w:szCs w:val="24"/>
          <w:lang w:val="cs-CZ"/>
        </w:rPr>
        <w:tab/>
      </w:r>
      <w:r w:rsidR="00020A2D">
        <w:rPr>
          <w:rFonts w:asciiTheme="minorHAnsi" w:eastAsia="Calibri" w:hAnsiTheme="minorHAnsi" w:cs="Calibri"/>
          <w:sz w:val="24"/>
          <w:szCs w:val="24"/>
          <w:lang w:val="cs-CZ"/>
        </w:rPr>
        <w:t>Petr Dymák</w:t>
      </w:r>
    </w:p>
    <w:p w:rsidR="00375451" w:rsidRPr="00BC4D04" w:rsidRDefault="00375451" w:rsidP="00375451">
      <w:pPr>
        <w:jc w:val="both"/>
        <w:rPr>
          <w:rFonts w:asciiTheme="minorHAnsi" w:eastAsia="Calibri" w:hAnsiTheme="minorHAnsi" w:cs="Calibri"/>
          <w:sz w:val="24"/>
          <w:szCs w:val="24"/>
          <w:lang w:val="cs-CZ"/>
        </w:rPr>
      </w:pPr>
      <w:r w:rsidRPr="00BC4D04">
        <w:rPr>
          <w:rFonts w:asciiTheme="minorHAnsi" w:eastAsia="Calibri" w:hAnsiTheme="minorHAnsi" w:cs="Calibri"/>
          <w:sz w:val="24"/>
          <w:szCs w:val="24"/>
          <w:lang w:val="cs-CZ"/>
        </w:rPr>
        <w:tab/>
      </w:r>
      <w:r w:rsidRPr="00BC4D04">
        <w:rPr>
          <w:rFonts w:asciiTheme="minorHAnsi" w:eastAsia="Calibri" w:hAnsiTheme="minorHAnsi" w:cs="Calibri"/>
          <w:sz w:val="24"/>
          <w:szCs w:val="24"/>
          <w:lang w:val="cs-CZ"/>
        </w:rPr>
        <w:tab/>
      </w:r>
      <w:r w:rsidRPr="00BC4D04">
        <w:rPr>
          <w:rFonts w:asciiTheme="minorHAnsi" w:eastAsia="Calibri" w:hAnsiTheme="minorHAnsi" w:cs="Calibri"/>
          <w:sz w:val="24"/>
          <w:szCs w:val="24"/>
          <w:lang w:val="cs-CZ"/>
        </w:rPr>
        <w:tab/>
        <w:t>Mobil:</w:t>
      </w:r>
      <w:r w:rsidRPr="00BC4D04">
        <w:rPr>
          <w:rFonts w:asciiTheme="minorHAnsi" w:eastAsia="Calibri" w:hAnsiTheme="minorHAnsi" w:cs="Calibri"/>
          <w:sz w:val="24"/>
          <w:szCs w:val="24"/>
          <w:lang w:val="cs-CZ"/>
        </w:rPr>
        <w:tab/>
        <w:t>+420</w:t>
      </w:r>
      <w:r w:rsidR="00020A2D">
        <w:rPr>
          <w:rFonts w:asciiTheme="minorHAnsi" w:eastAsia="Calibri" w:hAnsiTheme="minorHAnsi" w:cs="Calibri"/>
          <w:sz w:val="24"/>
          <w:szCs w:val="24"/>
          <w:lang w:val="cs-CZ"/>
        </w:rPr>
        <w:t> 725 808 189</w:t>
      </w:r>
    </w:p>
    <w:p w:rsidR="00375451" w:rsidRPr="00BC4D04" w:rsidRDefault="00375451" w:rsidP="00375451">
      <w:pPr>
        <w:jc w:val="both"/>
        <w:rPr>
          <w:rFonts w:asciiTheme="minorHAnsi" w:eastAsia="Calibri" w:hAnsiTheme="minorHAnsi" w:cs="Calibri"/>
          <w:sz w:val="24"/>
          <w:szCs w:val="24"/>
          <w:lang w:val="cs-CZ"/>
        </w:rPr>
      </w:pPr>
      <w:r w:rsidRPr="00BC4D04">
        <w:rPr>
          <w:rFonts w:asciiTheme="minorHAnsi" w:eastAsia="Calibri" w:hAnsiTheme="minorHAnsi" w:cs="Calibri"/>
          <w:sz w:val="24"/>
          <w:szCs w:val="24"/>
          <w:lang w:val="cs-CZ"/>
        </w:rPr>
        <w:tab/>
      </w:r>
      <w:r w:rsidRPr="00BC4D04">
        <w:rPr>
          <w:rFonts w:asciiTheme="minorHAnsi" w:eastAsia="Calibri" w:hAnsiTheme="minorHAnsi" w:cs="Calibri"/>
          <w:sz w:val="24"/>
          <w:szCs w:val="24"/>
          <w:lang w:val="cs-CZ"/>
        </w:rPr>
        <w:tab/>
      </w:r>
      <w:r w:rsidRPr="00BC4D04">
        <w:rPr>
          <w:rFonts w:asciiTheme="minorHAnsi" w:eastAsia="Calibri" w:hAnsiTheme="minorHAnsi" w:cs="Calibri"/>
          <w:sz w:val="24"/>
          <w:szCs w:val="24"/>
          <w:lang w:val="cs-CZ"/>
        </w:rPr>
        <w:tab/>
        <w:t>email:</w:t>
      </w:r>
      <w:r w:rsidRPr="00BC4D04">
        <w:rPr>
          <w:rFonts w:asciiTheme="minorHAnsi" w:eastAsia="Calibri" w:hAnsiTheme="minorHAnsi" w:cs="Calibri"/>
          <w:sz w:val="24"/>
          <w:szCs w:val="24"/>
          <w:lang w:val="cs-CZ"/>
        </w:rPr>
        <w:tab/>
      </w:r>
      <w:hyperlink r:id="rId8" w:history="1">
        <w:r w:rsidR="00020A2D" w:rsidRPr="008160C8">
          <w:rPr>
            <w:rStyle w:val="Hypertextovodkaz"/>
            <w:rFonts w:asciiTheme="minorHAnsi" w:eastAsia="Calibri" w:hAnsiTheme="minorHAnsi" w:cs="Calibri"/>
            <w:sz w:val="24"/>
            <w:szCs w:val="24"/>
            <w:lang w:val="cs-CZ"/>
          </w:rPr>
          <w:t>Petr.Dymak@cooperstandard.com</w:t>
        </w:r>
      </w:hyperlink>
      <w:r w:rsidRPr="00BC4D04">
        <w:rPr>
          <w:rFonts w:asciiTheme="minorHAnsi" w:eastAsia="Calibri" w:hAnsiTheme="minorHAnsi" w:cs="Calibri"/>
          <w:sz w:val="24"/>
          <w:szCs w:val="24"/>
          <w:lang w:val="cs-CZ"/>
        </w:rPr>
        <w:t xml:space="preserve"> </w:t>
      </w:r>
    </w:p>
    <w:p w:rsidR="00375451" w:rsidRPr="00BC4D04" w:rsidRDefault="00375451" w:rsidP="00375451">
      <w:pPr>
        <w:jc w:val="both"/>
        <w:rPr>
          <w:rFonts w:asciiTheme="minorHAnsi" w:eastAsia="Calibri" w:hAnsiTheme="minorHAnsi" w:cs="Calibri"/>
          <w:sz w:val="24"/>
          <w:szCs w:val="24"/>
          <w:lang w:val="cs-CZ"/>
        </w:rPr>
      </w:pPr>
      <w:r w:rsidRPr="00BC4D04">
        <w:rPr>
          <w:rFonts w:asciiTheme="minorHAnsi" w:eastAsia="Calibri" w:hAnsiTheme="minorHAnsi" w:cs="Calibri"/>
          <w:sz w:val="24"/>
          <w:szCs w:val="24"/>
          <w:lang w:val="cs-CZ"/>
        </w:rPr>
        <w:tab/>
      </w:r>
      <w:r w:rsidRPr="00BC4D04">
        <w:rPr>
          <w:rFonts w:asciiTheme="minorHAnsi" w:eastAsia="Calibri" w:hAnsiTheme="minorHAnsi" w:cs="Calibri"/>
          <w:sz w:val="24"/>
          <w:szCs w:val="24"/>
          <w:lang w:val="cs-CZ"/>
        </w:rPr>
        <w:tab/>
      </w:r>
      <w:r w:rsidRPr="00BC4D04">
        <w:rPr>
          <w:rFonts w:asciiTheme="minorHAnsi" w:eastAsia="Calibri" w:hAnsiTheme="minorHAnsi" w:cs="Calibri"/>
          <w:sz w:val="24"/>
          <w:szCs w:val="24"/>
          <w:lang w:val="cs-CZ"/>
        </w:rPr>
        <w:tab/>
      </w:r>
    </w:p>
    <w:p w:rsidR="00375451" w:rsidRPr="00BC4D04" w:rsidRDefault="00375451" w:rsidP="00375451">
      <w:pPr>
        <w:jc w:val="both"/>
        <w:rPr>
          <w:rFonts w:asciiTheme="minorHAnsi" w:eastAsia="Calibri" w:hAnsiTheme="minorHAnsi" w:cs="Calibri"/>
          <w:sz w:val="24"/>
          <w:szCs w:val="24"/>
          <w:lang w:val="cs-CZ"/>
        </w:rPr>
      </w:pPr>
      <w:r w:rsidRPr="00BC4D04">
        <w:rPr>
          <w:rFonts w:asciiTheme="minorHAnsi" w:eastAsia="Calibri" w:hAnsiTheme="minorHAnsi" w:cs="Calibri"/>
          <w:sz w:val="24"/>
          <w:szCs w:val="24"/>
          <w:lang w:val="cs-CZ"/>
        </w:rPr>
        <w:t xml:space="preserve">Vedoucí </w:t>
      </w:r>
      <w:r w:rsidR="00E70F8F">
        <w:rPr>
          <w:rFonts w:asciiTheme="minorHAnsi" w:eastAsia="Calibri" w:hAnsiTheme="minorHAnsi" w:cs="Calibri"/>
          <w:sz w:val="24"/>
          <w:szCs w:val="24"/>
          <w:lang w:val="cs-CZ"/>
        </w:rPr>
        <w:t>údržby:</w:t>
      </w:r>
      <w:r w:rsidR="00E70F8F">
        <w:rPr>
          <w:rFonts w:asciiTheme="minorHAnsi" w:eastAsia="Calibri" w:hAnsiTheme="minorHAnsi" w:cs="Calibri"/>
          <w:sz w:val="24"/>
          <w:szCs w:val="24"/>
          <w:lang w:val="cs-CZ"/>
        </w:rPr>
        <w:tab/>
      </w:r>
      <w:r w:rsidR="00F27D5A">
        <w:rPr>
          <w:rFonts w:asciiTheme="minorHAnsi" w:eastAsia="Calibri" w:hAnsiTheme="minorHAnsi" w:cs="Calibri"/>
          <w:sz w:val="24"/>
          <w:szCs w:val="24"/>
          <w:lang w:val="cs-CZ"/>
        </w:rPr>
        <w:t>Miloslav Brabec</w:t>
      </w:r>
    </w:p>
    <w:p w:rsidR="00375451" w:rsidRPr="00BC4D04" w:rsidRDefault="00E70F8F" w:rsidP="00954C95">
      <w:pPr>
        <w:jc w:val="both"/>
        <w:rPr>
          <w:rFonts w:asciiTheme="minorHAnsi" w:eastAsia="Calibri" w:hAnsiTheme="minorHAnsi" w:cs="Calibri"/>
          <w:sz w:val="24"/>
          <w:szCs w:val="24"/>
          <w:lang w:val="cs-CZ"/>
        </w:rPr>
      </w:pPr>
      <w:r>
        <w:rPr>
          <w:rFonts w:asciiTheme="minorHAnsi" w:eastAsia="Calibri" w:hAnsiTheme="minorHAnsi" w:cs="Calibri"/>
          <w:sz w:val="24"/>
          <w:szCs w:val="24"/>
          <w:lang w:val="cs-CZ"/>
        </w:rPr>
        <w:tab/>
      </w:r>
      <w:r>
        <w:rPr>
          <w:rFonts w:asciiTheme="minorHAnsi" w:eastAsia="Calibri" w:hAnsiTheme="minorHAnsi" w:cs="Calibri"/>
          <w:sz w:val="24"/>
          <w:szCs w:val="24"/>
          <w:lang w:val="cs-CZ"/>
        </w:rPr>
        <w:tab/>
      </w:r>
      <w:r>
        <w:rPr>
          <w:rFonts w:asciiTheme="minorHAnsi" w:eastAsia="Calibri" w:hAnsiTheme="minorHAnsi" w:cs="Calibri"/>
          <w:sz w:val="24"/>
          <w:szCs w:val="24"/>
          <w:lang w:val="cs-CZ"/>
        </w:rPr>
        <w:tab/>
      </w:r>
      <w:r w:rsidR="00F27D5A">
        <w:rPr>
          <w:rFonts w:asciiTheme="minorHAnsi" w:eastAsia="Calibri" w:hAnsiTheme="minorHAnsi" w:cs="Calibri"/>
          <w:sz w:val="24"/>
          <w:szCs w:val="24"/>
          <w:lang w:val="cs-CZ"/>
        </w:rPr>
        <w:t>Mobil:</w:t>
      </w:r>
      <w:r w:rsidR="00F27D5A">
        <w:rPr>
          <w:rFonts w:asciiTheme="minorHAnsi" w:eastAsia="Calibri" w:hAnsiTheme="minorHAnsi" w:cs="Calibri"/>
          <w:sz w:val="24"/>
          <w:szCs w:val="24"/>
          <w:lang w:val="cs-CZ"/>
        </w:rPr>
        <w:tab/>
        <w:t>+420 602 642 081</w:t>
      </w:r>
    </w:p>
    <w:p w:rsidR="00375451" w:rsidRDefault="00375451" w:rsidP="00375451">
      <w:pPr>
        <w:jc w:val="both"/>
        <w:rPr>
          <w:rFonts w:asciiTheme="minorHAnsi" w:eastAsia="Calibri" w:hAnsiTheme="minorHAnsi" w:cs="Calibri"/>
          <w:sz w:val="24"/>
          <w:szCs w:val="24"/>
          <w:lang w:val="cs-CZ"/>
        </w:rPr>
      </w:pPr>
      <w:r w:rsidRPr="00BC4D04">
        <w:rPr>
          <w:rFonts w:asciiTheme="minorHAnsi" w:eastAsia="Calibri" w:hAnsiTheme="minorHAnsi" w:cs="Calibri"/>
          <w:sz w:val="24"/>
          <w:szCs w:val="24"/>
          <w:lang w:val="cs-CZ"/>
        </w:rPr>
        <w:tab/>
      </w:r>
      <w:r w:rsidRPr="00BC4D04">
        <w:rPr>
          <w:rFonts w:asciiTheme="minorHAnsi" w:eastAsia="Calibri" w:hAnsiTheme="minorHAnsi" w:cs="Calibri"/>
          <w:sz w:val="24"/>
          <w:szCs w:val="24"/>
          <w:lang w:val="cs-CZ"/>
        </w:rPr>
        <w:tab/>
      </w:r>
      <w:r w:rsidRPr="00BC4D04">
        <w:rPr>
          <w:rFonts w:asciiTheme="minorHAnsi" w:eastAsia="Calibri" w:hAnsiTheme="minorHAnsi" w:cs="Calibri"/>
          <w:sz w:val="24"/>
          <w:szCs w:val="24"/>
          <w:lang w:val="cs-CZ"/>
        </w:rPr>
        <w:tab/>
        <w:t>email:</w:t>
      </w:r>
      <w:r w:rsidRPr="00BC4D04">
        <w:rPr>
          <w:rFonts w:asciiTheme="minorHAnsi" w:eastAsia="Calibri" w:hAnsiTheme="minorHAnsi" w:cs="Calibri"/>
          <w:sz w:val="24"/>
          <w:szCs w:val="24"/>
          <w:lang w:val="cs-CZ"/>
        </w:rPr>
        <w:tab/>
      </w:r>
      <w:hyperlink r:id="rId9" w:history="1">
        <w:r w:rsidR="000E0A63" w:rsidRPr="003657E9">
          <w:rPr>
            <w:rStyle w:val="Hypertextovodkaz"/>
            <w:rFonts w:asciiTheme="minorHAnsi" w:eastAsia="Calibri" w:hAnsiTheme="minorHAnsi" w:cs="Calibri"/>
            <w:sz w:val="24"/>
            <w:szCs w:val="24"/>
            <w:lang w:val="cs-CZ"/>
          </w:rPr>
          <w:t>miloslav.brabec@cooperstandard.com</w:t>
        </w:r>
      </w:hyperlink>
      <w:r w:rsidRPr="00BC4D04">
        <w:rPr>
          <w:rFonts w:asciiTheme="minorHAnsi" w:eastAsia="Calibri" w:hAnsiTheme="minorHAnsi" w:cs="Calibri"/>
          <w:sz w:val="24"/>
          <w:szCs w:val="24"/>
          <w:lang w:val="cs-CZ"/>
        </w:rPr>
        <w:t xml:space="preserve"> </w:t>
      </w:r>
    </w:p>
    <w:p w:rsidR="002E490D" w:rsidRPr="00BC4D04" w:rsidRDefault="002E490D" w:rsidP="004D1FBC">
      <w:pPr>
        <w:rPr>
          <w:rFonts w:asciiTheme="minorHAnsi" w:hAnsiTheme="minorHAnsi"/>
          <w:b/>
          <w:sz w:val="24"/>
          <w:szCs w:val="24"/>
          <w:lang w:val="cs-CZ"/>
        </w:rPr>
      </w:pPr>
    </w:p>
    <w:p w:rsidR="000B4AEA" w:rsidRPr="00BC4D04" w:rsidRDefault="000B4AEA" w:rsidP="003224C1">
      <w:pPr>
        <w:pStyle w:val="Nadpis1"/>
        <w:numPr>
          <w:ilvl w:val="0"/>
          <w:numId w:val="9"/>
        </w:numPr>
        <w:spacing w:after="360"/>
        <w:ind w:left="567" w:hanging="567"/>
        <w:jc w:val="both"/>
        <w:rPr>
          <w:rFonts w:asciiTheme="minorHAnsi" w:hAnsiTheme="minorHAnsi"/>
          <w:lang w:val="cs-CZ"/>
        </w:rPr>
      </w:pPr>
      <w:bookmarkStart w:id="5" w:name="_Toc443400662"/>
      <w:r w:rsidRPr="00BC4D04">
        <w:rPr>
          <w:rStyle w:val="hps"/>
          <w:rFonts w:asciiTheme="minorHAnsi" w:hAnsiTheme="minorHAnsi"/>
          <w:lang w:val="cs-CZ"/>
        </w:rPr>
        <w:lastRenderedPageBreak/>
        <w:t>Obecné požadavky na zařízení</w:t>
      </w:r>
      <w:bookmarkEnd w:id="5"/>
    </w:p>
    <w:p w:rsidR="000B4AEA" w:rsidRPr="00BC4D04" w:rsidRDefault="000B4AEA" w:rsidP="003224C1">
      <w:pPr>
        <w:numPr>
          <w:ilvl w:val="0"/>
          <w:numId w:val="2"/>
        </w:numPr>
        <w:jc w:val="both"/>
        <w:rPr>
          <w:rFonts w:asciiTheme="minorHAnsi" w:hAnsiTheme="minorHAnsi"/>
          <w:sz w:val="24"/>
          <w:szCs w:val="24"/>
          <w:lang w:val="cs-CZ"/>
        </w:rPr>
      </w:pPr>
      <w:r w:rsidRPr="00BC4D04">
        <w:rPr>
          <w:rFonts w:asciiTheme="minorHAnsi" w:hAnsiTheme="minorHAnsi"/>
          <w:sz w:val="24"/>
          <w:szCs w:val="24"/>
          <w:lang w:val="cs-CZ"/>
        </w:rPr>
        <w:t xml:space="preserve">Tyto požadavky slouží jako obecný předpis pro návrh strojního zařízení. </w:t>
      </w:r>
    </w:p>
    <w:p w:rsidR="000B4AEA" w:rsidRPr="00BC4D04" w:rsidRDefault="000B4AEA" w:rsidP="000B4AEA">
      <w:pPr>
        <w:ind w:left="720"/>
        <w:jc w:val="both"/>
        <w:rPr>
          <w:rFonts w:asciiTheme="minorHAnsi" w:hAnsiTheme="minorHAnsi"/>
          <w:sz w:val="24"/>
          <w:szCs w:val="24"/>
          <w:lang w:val="cs-CZ"/>
        </w:rPr>
      </w:pPr>
    </w:p>
    <w:p w:rsidR="000B4AEA" w:rsidRPr="00BC4D04" w:rsidRDefault="000B4AEA" w:rsidP="003224C1">
      <w:pPr>
        <w:numPr>
          <w:ilvl w:val="0"/>
          <w:numId w:val="2"/>
        </w:numPr>
        <w:jc w:val="both"/>
        <w:rPr>
          <w:rFonts w:asciiTheme="minorHAnsi" w:hAnsiTheme="minorHAnsi"/>
          <w:sz w:val="24"/>
          <w:szCs w:val="24"/>
          <w:lang w:val="cs-CZ"/>
        </w:rPr>
      </w:pPr>
      <w:r w:rsidRPr="00BC4D04">
        <w:rPr>
          <w:rFonts w:asciiTheme="minorHAnsi" w:hAnsiTheme="minorHAnsi"/>
          <w:sz w:val="24"/>
          <w:szCs w:val="24"/>
          <w:lang w:val="cs-CZ"/>
        </w:rPr>
        <w:t>Systém bude navržen a vyroben tak, aby odpovídal CE požadavkům a obecným ergonomickým předpisům platným v</w:t>
      </w:r>
      <w:r w:rsidR="00663F9F">
        <w:rPr>
          <w:rFonts w:asciiTheme="minorHAnsi" w:hAnsiTheme="minorHAnsi"/>
          <w:sz w:val="24"/>
          <w:szCs w:val="24"/>
          <w:lang w:val="cs-CZ"/>
        </w:rPr>
        <w:t> </w:t>
      </w:r>
      <w:r w:rsidRPr="00BC4D04">
        <w:rPr>
          <w:rFonts w:asciiTheme="minorHAnsi" w:hAnsiTheme="minorHAnsi"/>
          <w:sz w:val="24"/>
          <w:szCs w:val="24"/>
          <w:lang w:val="cs-CZ"/>
        </w:rPr>
        <w:t>Č</w:t>
      </w:r>
      <w:r w:rsidR="005561D7">
        <w:rPr>
          <w:rFonts w:asciiTheme="minorHAnsi" w:hAnsiTheme="minorHAnsi"/>
          <w:sz w:val="24"/>
          <w:szCs w:val="24"/>
          <w:lang w:val="cs-CZ"/>
        </w:rPr>
        <w:t>R</w:t>
      </w:r>
      <w:r w:rsidRPr="00BC4D04">
        <w:rPr>
          <w:rFonts w:asciiTheme="minorHAnsi" w:hAnsiTheme="minorHAnsi"/>
          <w:sz w:val="24"/>
          <w:szCs w:val="24"/>
          <w:lang w:val="cs-CZ"/>
        </w:rPr>
        <w:t xml:space="preserve">. Posouzení ergonomie jednotlivých pracovišť bude součástí předávacích dokumentů a musí splňovat </w:t>
      </w:r>
      <w:r w:rsidR="00C57B3B">
        <w:rPr>
          <w:rFonts w:asciiTheme="minorHAnsi" w:hAnsiTheme="minorHAnsi"/>
          <w:sz w:val="24"/>
          <w:szCs w:val="24"/>
          <w:lang w:val="cs-CZ"/>
        </w:rPr>
        <w:t>zákonné</w:t>
      </w:r>
      <w:r w:rsidRPr="00BC4D04">
        <w:rPr>
          <w:rFonts w:asciiTheme="minorHAnsi" w:hAnsiTheme="minorHAnsi"/>
          <w:sz w:val="24"/>
          <w:szCs w:val="24"/>
          <w:lang w:val="cs-CZ"/>
        </w:rPr>
        <w:t xml:space="preserve"> </w:t>
      </w:r>
      <w:r w:rsidR="00C57B3B">
        <w:rPr>
          <w:rFonts w:asciiTheme="minorHAnsi" w:hAnsiTheme="minorHAnsi"/>
          <w:sz w:val="24"/>
          <w:szCs w:val="24"/>
          <w:lang w:val="cs-CZ"/>
        </w:rPr>
        <w:t xml:space="preserve">požadavky </w:t>
      </w:r>
      <w:r w:rsidRPr="00BC4D04">
        <w:rPr>
          <w:rFonts w:asciiTheme="minorHAnsi" w:hAnsiTheme="minorHAnsi"/>
          <w:sz w:val="24"/>
          <w:szCs w:val="24"/>
          <w:lang w:val="cs-CZ"/>
        </w:rPr>
        <w:t>ergonomických faktorů</w:t>
      </w:r>
      <w:r w:rsidR="00C57B3B">
        <w:rPr>
          <w:rFonts w:asciiTheme="minorHAnsi" w:hAnsiTheme="minorHAnsi"/>
          <w:sz w:val="24"/>
          <w:szCs w:val="24"/>
          <w:lang w:val="cs-CZ"/>
        </w:rPr>
        <w:t xml:space="preserve"> pro obsluhu.</w:t>
      </w:r>
    </w:p>
    <w:p w:rsidR="000B4AEA" w:rsidRPr="00BC4D04" w:rsidRDefault="000B4AEA" w:rsidP="000B4AEA">
      <w:pPr>
        <w:jc w:val="both"/>
        <w:rPr>
          <w:rFonts w:asciiTheme="minorHAnsi" w:hAnsiTheme="minorHAnsi"/>
          <w:sz w:val="24"/>
          <w:szCs w:val="24"/>
          <w:lang w:val="cs-CZ"/>
        </w:rPr>
      </w:pPr>
      <w:r w:rsidRPr="00BC4D04">
        <w:rPr>
          <w:rFonts w:asciiTheme="minorHAnsi" w:hAnsiTheme="minorHAnsi"/>
          <w:sz w:val="24"/>
          <w:szCs w:val="24"/>
          <w:lang w:val="cs-CZ"/>
        </w:rPr>
        <w:tab/>
      </w:r>
    </w:p>
    <w:p w:rsidR="000B4AEA" w:rsidRDefault="000B4AEA" w:rsidP="003224C1">
      <w:pPr>
        <w:numPr>
          <w:ilvl w:val="0"/>
          <w:numId w:val="2"/>
        </w:numPr>
        <w:jc w:val="both"/>
        <w:rPr>
          <w:rFonts w:asciiTheme="minorHAnsi" w:hAnsiTheme="minorHAnsi"/>
          <w:sz w:val="24"/>
          <w:szCs w:val="24"/>
          <w:lang w:val="cs-CZ"/>
        </w:rPr>
      </w:pPr>
      <w:r w:rsidRPr="00BC4D04">
        <w:rPr>
          <w:rFonts w:asciiTheme="minorHAnsi" w:hAnsiTheme="minorHAnsi"/>
          <w:sz w:val="24"/>
          <w:szCs w:val="24"/>
          <w:lang w:val="cs-CZ"/>
        </w:rPr>
        <w:t>St</w:t>
      </w:r>
      <w:r w:rsidR="00AC1370">
        <w:rPr>
          <w:rFonts w:asciiTheme="minorHAnsi" w:hAnsiTheme="minorHAnsi"/>
          <w:sz w:val="24"/>
          <w:szCs w:val="24"/>
          <w:lang w:val="cs-CZ"/>
        </w:rPr>
        <w:t>ávající rozvod el. energie je 23</w:t>
      </w:r>
      <w:r w:rsidRPr="00BC4D04">
        <w:rPr>
          <w:rFonts w:asciiTheme="minorHAnsi" w:hAnsiTheme="minorHAnsi"/>
          <w:sz w:val="24"/>
          <w:szCs w:val="24"/>
          <w:lang w:val="cs-CZ"/>
        </w:rPr>
        <w:t>0V nebo 3x400V. V případě požadavků dodavatele na jiná média nebo jiné parametry médií, musí být tyto požadavky zohledněny v nabídce včetně přídavných zařízení.</w:t>
      </w:r>
    </w:p>
    <w:p w:rsidR="0059017A" w:rsidRDefault="0059017A" w:rsidP="0059017A">
      <w:pPr>
        <w:pStyle w:val="Odstavecseseznamem"/>
        <w:rPr>
          <w:rFonts w:asciiTheme="minorHAnsi" w:hAnsiTheme="minorHAnsi"/>
          <w:sz w:val="24"/>
          <w:szCs w:val="24"/>
          <w:lang w:val="cs-CZ"/>
        </w:rPr>
      </w:pPr>
    </w:p>
    <w:p w:rsidR="00DA4821" w:rsidRPr="00DA4821" w:rsidRDefault="000B4AEA" w:rsidP="003224C1">
      <w:pPr>
        <w:numPr>
          <w:ilvl w:val="0"/>
          <w:numId w:val="2"/>
        </w:numPr>
        <w:jc w:val="both"/>
        <w:rPr>
          <w:rFonts w:asciiTheme="minorHAnsi" w:hAnsiTheme="minorHAnsi"/>
          <w:sz w:val="24"/>
          <w:szCs w:val="24"/>
          <w:lang w:val="cs-CZ"/>
        </w:rPr>
      </w:pPr>
      <w:r w:rsidRPr="0059017A">
        <w:rPr>
          <w:rFonts w:asciiTheme="minorHAnsi" w:hAnsiTheme="minorHAnsi"/>
          <w:sz w:val="24"/>
          <w:szCs w:val="24"/>
          <w:lang w:val="cs-CZ"/>
        </w:rPr>
        <w:t>Pneumatické obvody navrhovat na tlak 6</w:t>
      </w:r>
      <w:r w:rsidR="001C3A5B" w:rsidRPr="0059017A">
        <w:rPr>
          <w:rFonts w:asciiTheme="minorHAnsi" w:hAnsiTheme="minorHAnsi"/>
          <w:sz w:val="24"/>
          <w:szCs w:val="24"/>
          <w:lang w:val="cs-CZ"/>
        </w:rPr>
        <w:t xml:space="preserve"> </w:t>
      </w:r>
      <w:r w:rsidRPr="0059017A">
        <w:rPr>
          <w:rFonts w:asciiTheme="minorHAnsi" w:hAnsiTheme="minorHAnsi"/>
          <w:sz w:val="24"/>
          <w:szCs w:val="24"/>
          <w:lang w:val="cs-CZ"/>
        </w:rPr>
        <w:t>bar (rozvod v hale je max. 7 bar)</w:t>
      </w:r>
      <w:r w:rsidR="00B63710" w:rsidRPr="0059017A">
        <w:rPr>
          <w:rFonts w:asciiTheme="minorHAnsi" w:hAnsiTheme="minorHAnsi"/>
          <w:sz w:val="24"/>
          <w:szCs w:val="24"/>
          <w:lang w:val="cs-CZ"/>
        </w:rPr>
        <w:t>.</w:t>
      </w:r>
      <w:r w:rsidR="00B837D6" w:rsidRPr="0059017A">
        <w:rPr>
          <w:rFonts w:asciiTheme="minorHAnsi" w:hAnsiTheme="minorHAnsi"/>
          <w:sz w:val="24"/>
          <w:szCs w:val="24"/>
          <w:lang w:val="cs-CZ"/>
        </w:rPr>
        <w:t xml:space="preserve"> </w:t>
      </w:r>
    </w:p>
    <w:p w:rsidR="00DA4821" w:rsidRPr="000C77C3" w:rsidRDefault="0059017A" w:rsidP="00DA4821">
      <w:pPr>
        <w:ind w:left="720"/>
        <w:jc w:val="both"/>
        <w:rPr>
          <w:rFonts w:asciiTheme="minorHAnsi" w:hAnsiTheme="minorHAnsi"/>
          <w:sz w:val="24"/>
          <w:szCs w:val="24"/>
          <w:lang w:val="cs-CZ"/>
        </w:rPr>
      </w:pPr>
      <w:r w:rsidRPr="000C77C3">
        <w:rPr>
          <w:rFonts w:asciiTheme="minorHAnsi" w:hAnsiTheme="minorHAnsi"/>
          <w:sz w:val="24"/>
          <w:szCs w:val="24"/>
          <w:lang w:val="cs-CZ"/>
        </w:rPr>
        <w:t>1.Kvalita vstupního vzduchu bude dle ČSN ISO 8573-1:2010 –</w:t>
      </w:r>
      <w:r w:rsidR="00DA4821" w:rsidRPr="000C77C3">
        <w:rPr>
          <w:rFonts w:asciiTheme="minorHAnsi" w:hAnsiTheme="minorHAnsi"/>
          <w:sz w:val="24"/>
          <w:szCs w:val="24"/>
          <w:lang w:val="cs-CZ"/>
        </w:rPr>
        <w:t xml:space="preserve"> </w:t>
      </w:r>
    </w:p>
    <w:p w:rsidR="00DA4821" w:rsidRPr="000C77C3" w:rsidRDefault="00CA5D4B" w:rsidP="00DA4821">
      <w:pPr>
        <w:ind w:left="720"/>
        <w:jc w:val="both"/>
        <w:rPr>
          <w:rFonts w:asciiTheme="minorHAnsi" w:hAnsiTheme="minorHAnsi"/>
          <w:sz w:val="24"/>
          <w:szCs w:val="24"/>
          <w:lang w:val="cs-CZ"/>
        </w:rPr>
      </w:pPr>
      <w:r w:rsidRPr="000C77C3">
        <w:rPr>
          <w:rFonts w:asciiTheme="minorHAnsi" w:hAnsiTheme="minorHAnsi"/>
          <w:sz w:val="24"/>
          <w:szCs w:val="24"/>
          <w:lang w:val="cs-CZ"/>
        </w:rPr>
        <w:t>pevné částice</w:t>
      </w:r>
      <w:r w:rsidR="0059017A" w:rsidRPr="000C77C3">
        <w:rPr>
          <w:rFonts w:asciiTheme="minorHAnsi" w:hAnsiTheme="minorHAnsi"/>
          <w:sz w:val="24"/>
          <w:szCs w:val="24"/>
          <w:lang w:val="cs-CZ"/>
        </w:rPr>
        <w:t>:</w:t>
      </w:r>
      <w:r w:rsidR="00197E27" w:rsidRPr="000C77C3">
        <w:rPr>
          <w:rFonts w:asciiTheme="minorHAnsi" w:hAnsiTheme="minorHAnsi"/>
          <w:sz w:val="24"/>
          <w:szCs w:val="24"/>
          <w:lang w:val="cs-CZ"/>
        </w:rPr>
        <w:t xml:space="preserve"> </w:t>
      </w:r>
      <w:r w:rsidR="0059017A" w:rsidRPr="000C77C3">
        <w:rPr>
          <w:rFonts w:asciiTheme="minorHAnsi" w:hAnsiTheme="minorHAnsi"/>
          <w:sz w:val="24"/>
          <w:szCs w:val="24"/>
          <w:lang w:val="cs-CZ"/>
        </w:rPr>
        <w:t>3</w:t>
      </w:r>
    </w:p>
    <w:p w:rsidR="00DA4821" w:rsidRPr="000C77C3" w:rsidRDefault="00CA5D4B" w:rsidP="00DA4821">
      <w:pPr>
        <w:ind w:left="720"/>
        <w:jc w:val="both"/>
        <w:rPr>
          <w:rFonts w:asciiTheme="minorHAnsi" w:hAnsiTheme="minorHAnsi"/>
          <w:sz w:val="24"/>
          <w:szCs w:val="24"/>
          <w:lang w:val="cs-CZ"/>
        </w:rPr>
      </w:pPr>
      <w:r w:rsidRPr="000C77C3">
        <w:rPr>
          <w:rFonts w:asciiTheme="minorHAnsi" w:hAnsiTheme="minorHAnsi"/>
          <w:sz w:val="24"/>
          <w:szCs w:val="24"/>
          <w:lang w:val="cs-CZ"/>
        </w:rPr>
        <w:t>voda</w:t>
      </w:r>
      <w:r w:rsidR="0059017A" w:rsidRPr="000C77C3">
        <w:rPr>
          <w:rFonts w:asciiTheme="minorHAnsi" w:hAnsiTheme="minorHAnsi"/>
          <w:sz w:val="24"/>
          <w:szCs w:val="24"/>
          <w:lang w:val="cs-CZ"/>
        </w:rPr>
        <w:t>: 4</w:t>
      </w:r>
    </w:p>
    <w:p w:rsidR="00DA4821" w:rsidRPr="00104AA0" w:rsidRDefault="0059017A" w:rsidP="00DA4821">
      <w:pPr>
        <w:ind w:left="720"/>
        <w:jc w:val="both"/>
        <w:rPr>
          <w:rFonts w:asciiTheme="minorHAnsi" w:hAnsiTheme="minorHAnsi"/>
          <w:sz w:val="24"/>
          <w:szCs w:val="24"/>
          <w:lang w:val="cs-CZ"/>
        </w:rPr>
      </w:pPr>
      <w:r w:rsidRPr="000C77C3">
        <w:rPr>
          <w:rFonts w:asciiTheme="minorHAnsi" w:hAnsiTheme="minorHAnsi"/>
          <w:sz w:val="24"/>
          <w:szCs w:val="24"/>
          <w:lang w:val="cs-CZ"/>
        </w:rPr>
        <w:t>olej:</w:t>
      </w:r>
      <w:r w:rsidR="00197E27" w:rsidRPr="000C77C3">
        <w:rPr>
          <w:rFonts w:asciiTheme="minorHAnsi" w:hAnsiTheme="minorHAnsi"/>
          <w:sz w:val="24"/>
          <w:szCs w:val="24"/>
          <w:lang w:val="cs-CZ"/>
        </w:rPr>
        <w:t xml:space="preserve"> </w:t>
      </w:r>
      <w:r w:rsidRPr="000C77C3">
        <w:rPr>
          <w:rFonts w:asciiTheme="minorHAnsi" w:hAnsiTheme="minorHAnsi"/>
          <w:sz w:val="24"/>
          <w:szCs w:val="24"/>
          <w:lang w:val="cs-CZ"/>
        </w:rPr>
        <w:t>2</w:t>
      </w:r>
    </w:p>
    <w:p w:rsidR="0059017A" w:rsidRPr="000C77C3" w:rsidRDefault="00CA5D4B" w:rsidP="00DA4821">
      <w:pPr>
        <w:ind w:left="720"/>
        <w:jc w:val="both"/>
        <w:rPr>
          <w:rFonts w:asciiTheme="minorHAnsi" w:hAnsiTheme="minorHAnsi"/>
          <w:sz w:val="24"/>
          <w:szCs w:val="24"/>
          <w:lang w:val="cs-CZ"/>
        </w:rPr>
      </w:pPr>
      <w:r w:rsidRPr="000C77C3">
        <w:rPr>
          <w:rFonts w:asciiTheme="minorHAnsi" w:hAnsiTheme="minorHAnsi"/>
          <w:sz w:val="24"/>
          <w:szCs w:val="24"/>
          <w:lang w:val="cs-CZ"/>
        </w:rPr>
        <w:t>tlakový rosný bod</w:t>
      </w:r>
      <w:r w:rsidR="00197E27" w:rsidRPr="000C77C3">
        <w:rPr>
          <w:rFonts w:asciiTheme="minorHAnsi" w:hAnsiTheme="minorHAnsi"/>
          <w:sz w:val="24"/>
          <w:szCs w:val="24"/>
          <w:lang w:val="cs-CZ"/>
        </w:rPr>
        <w:t>: +3°C</w:t>
      </w:r>
      <w:r w:rsidR="0059017A" w:rsidRPr="000C77C3">
        <w:rPr>
          <w:rFonts w:asciiTheme="minorHAnsi" w:hAnsiTheme="minorHAnsi"/>
          <w:sz w:val="24"/>
          <w:szCs w:val="24"/>
          <w:lang w:val="cs-CZ"/>
        </w:rPr>
        <w:t>, filtrace před kompresorem max</w:t>
      </w:r>
      <w:r w:rsidR="00197E27" w:rsidRPr="000C77C3">
        <w:rPr>
          <w:rFonts w:asciiTheme="minorHAnsi" w:hAnsiTheme="minorHAnsi"/>
          <w:sz w:val="24"/>
          <w:szCs w:val="24"/>
          <w:lang w:val="cs-CZ"/>
        </w:rPr>
        <w:t xml:space="preserve">. </w:t>
      </w:r>
      <w:r w:rsidR="0059017A" w:rsidRPr="000C77C3">
        <w:rPr>
          <w:rFonts w:asciiTheme="minorHAnsi" w:hAnsiTheme="minorHAnsi"/>
          <w:sz w:val="24"/>
          <w:szCs w:val="24"/>
          <w:lang w:val="cs-CZ"/>
        </w:rPr>
        <w:t>3</w:t>
      </w:r>
      <w:r w:rsidR="00197E27" w:rsidRPr="000C77C3">
        <w:rPr>
          <w:rFonts w:asciiTheme="minorHAnsi" w:hAnsiTheme="minorHAnsi"/>
          <w:sz w:val="24"/>
          <w:szCs w:val="24"/>
          <w:lang w:val="cs-CZ"/>
        </w:rPr>
        <w:t xml:space="preserve"> </w:t>
      </w:r>
      <w:r w:rsidR="0059017A" w:rsidRPr="000C77C3">
        <w:rPr>
          <w:rFonts w:asciiTheme="minorHAnsi" w:hAnsiTheme="minorHAnsi"/>
          <w:sz w:val="24"/>
          <w:szCs w:val="24"/>
          <w:lang w:val="cs-CZ"/>
        </w:rPr>
        <w:t>μm.</w:t>
      </w:r>
    </w:p>
    <w:p w:rsidR="00C92EDB" w:rsidRPr="0059017A" w:rsidRDefault="00C92EDB" w:rsidP="00DA4821">
      <w:pPr>
        <w:ind w:left="720"/>
        <w:jc w:val="both"/>
        <w:rPr>
          <w:rFonts w:asciiTheme="minorHAnsi" w:hAnsiTheme="minorHAnsi"/>
          <w:sz w:val="24"/>
          <w:szCs w:val="24"/>
          <w:lang w:val="cs-CZ"/>
        </w:rPr>
      </w:pPr>
    </w:p>
    <w:p w:rsidR="000B4AEA" w:rsidRPr="00C92EDB" w:rsidRDefault="00C92EDB" w:rsidP="003224C1">
      <w:pPr>
        <w:pStyle w:val="Odstavecseseznamem"/>
        <w:numPr>
          <w:ilvl w:val="0"/>
          <w:numId w:val="2"/>
        </w:numPr>
        <w:jc w:val="both"/>
        <w:rPr>
          <w:rFonts w:asciiTheme="minorHAnsi" w:hAnsiTheme="minorHAnsi"/>
          <w:sz w:val="24"/>
          <w:szCs w:val="24"/>
          <w:lang w:val="cs-CZ"/>
        </w:rPr>
      </w:pPr>
      <w:r w:rsidRPr="00C92EDB">
        <w:rPr>
          <w:rFonts w:asciiTheme="minorHAnsi" w:hAnsiTheme="minorHAnsi"/>
          <w:sz w:val="24"/>
          <w:szCs w:val="24"/>
          <w:lang w:val="cs-CZ"/>
        </w:rPr>
        <w:t>Stroj vybavit samostatným rozvodem vzduchu pro možnost připojení mobilního strojního zařízení (pneu fortuny, ofukovací pistole, atd.). Rozvod musí spadat pod bezpečnostní ovládání stroje.</w:t>
      </w:r>
    </w:p>
    <w:p w:rsidR="00C92EDB" w:rsidRDefault="00C92EDB" w:rsidP="0059017A">
      <w:pPr>
        <w:ind w:left="720"/>
        <w:jc w:val="both"/>
        <w:rPr>
          <w:rFonts w:asciiTheme="minorHAnsi" w:hAnsiTheme="minorHAnsi"/>
          <w:sz w:val="24"/>
          <w:szCs w:val="24"/>
          <w:lang w:val="cs-CZ"/>
        </w:rPr>
      </w:pPr>
      <w:r>
        <w:rPr>
          <w:rFonts w:asciiTheme="minorHAnsi" w:hAnsiTheme="minorHAnsi"/>
          <w:sz w:val="24"/>
          <w:szCs w:val="24"/>
          <w:lang w:val="cs-CZ"/>
        </w:rPr>
        <w:t>Technické požadavky na rozvod tlakového vzduchu pro mobilní připojení:</w:t>
      </w:r>
    </w:p>
    <w:p w:rsidR="00C92EDB" w:rsidRDefault="00C92EDB" w:rsidP="0059017A">
      <w:pPr>
        <w:ind w:left="720"/>
        <w:jc w:val="both"/>
        <w:rPr>
          <w:rFonts w:asciiTheme="minorHAnsi" w:hAnsiTheme="minorHAnsi"/>
          <w:sz w:val="24"/>
          <w:szCs w:val="24"/>
          <w:lang w:val="cs-CZ"/>
        </w:rPr>
      </w:pPr>
      <w:r>
        <w:rPr>
          <w:rFonts w:asciiTheme="minorHAnsi" w:hAnsiTheme="minorHAnsi"/>
          <w:sz w:val="24"/>
          <w:szCs w:val="24"/>
          <w:lang w:val="cs-CZ"/>
        </w:rPr>
        <w:t>Tlak: 2-8 bar (regulovatelný)</w:t>
      </w:r>
    </w:p>
    <w:p w:rsidR="00C92EDB" w:rsidRDefault="00C92EDB" w:rsidP="0059017A">
      <w:pPr>
        <w:ind w:left="720"/>
        <w:jc w:val="both"/>
        <w:rPr>
          <w:rFonts w:asciiTheme="minorHAnsi" w:hAnsiTheme="minorHAnsi"/>
          <w:sz w:val="24"/>
          <w:szCs w:val="24"/>
          <w:lang w:val="cs-CZ"/>
        </w:rPr>
      </w:pPr>
      <w:r>
        <w:rPr>
          <w:rFonts w:asciiTheme="minorHAnsi" w:hAnsiTheme="minorHAnsi"/>
          <w:sz w:val="24"/>
          <w:szCs w:val="24"/>
          <w:lang w:val="cs-CZ"/>
        </w:rPr>
        <w:t xml:space="preserve">Čistota: 40 </w:t>
      </w:r>
      <w:r w:rsidRPr="00DA4821">
        <w:rPr>
          <w:rFonts w:asciiTheme="minorHAnsi" w:hAnsiTheme="minorHAnsi"/>
          <w:sz w:val="24"/>
          <w:szCs w:val="24"/>
        </w:rPr>
        <w:t>μm</w:t>
      </w:r>
    </w:p>
    <w:p w:rsidR="00C92EDB" w:rsidRPr="0059017A" w:rsidRDefault="00C92EDB" w:rsidP="00C92EDB">
      <w:pPr>
        <w:jc w:val="both"/>
        <w:rPr>
          <w:rFonts w:asciiTheme="minorHAnsi" w:hAnsiTheme="minorHAnsi"/>
          <w:sz w:val="24"/>
          <w:szCs w:val="24"/>
          <w:lang w:val="cs-CZ"/>
        </w:rPr>
      </w:pPr>
    </w:p>
    <w:p w:rsidR="000B4AEA" w:rsidRPr="00BC4D04" w:rsidRDefault="000B4AEA" w:rsidP="003224C1">
      <w:pPr>
        <w:numPr>
          <w:ilvl w:val="0"/>
          <w:numId w:val="2"/>
        </w:numPr>
        <w:jc w:val="both"/>
        <w:rPr>
          <w:rFonts w:asciiTheme="minorHAnsi" w:hAnsiTheme="minorHAnsi"/>
          <w:sz w:val="24"/>
          <w:szCs w:val="24"/>
          <w:lang w:val="cs-CZ"/>
        </w:rPr>
      </w:pPr>
      <w:r w:rsidRPr="00BC4D04">
        <w:rPr>
          <w:rFonts w:asciiTheme="minorHAnsi" w:hAnsiTheme="minorHAnsi"/>
          <w:sz w:val="24"/>
          <w:szCs w:val="24"/>
          <w:lang w:val="cs-CZ"/>
        </w:rPr>
        <w:t>Ovládací prvky budou umístěny tak, aby v souladu s ergonomií pracoviště byly operátory pohodlně dosažitelné (start tlačítka, ovládací prvky, atd.</w:t>
      </w:r>
      <w:r w:rsidR="00B63710" w:rsidRPr="00BC4D04">
        <w:rPr>
          <w:rFonts w:asciiTheme="minorHAnsi" w:hAnsiTheme="minorHAnsi"/>
          <w:sz w:val="24"/>
          <w:szCs w:val="24"/>
          <w:lang w:val="cs-CZ"/>
        </w:rPr>
        <w:t>).</w:t>
      </w:r>
    </w:p>
    <w:p w:rsidR="000B4AEA" w:rsidRPr="00BC4D04" w:rsidRDefault="000B4AEA" w:rsidP="000B4AEA">
      <w:pPr>
        <w:ind w:left="708"/>
        <w:jc w:val="both"/>
        <w:rPr>
          <w:rFonts w:asciiTheme="minorHAnsi" w:hAnsiTheme="minorHAnsi"/>
          <w:sz w:val="24"/>
          <w:szCs w:val="24"/>
          <w:lang w:val="cs-CZ"/>
        </w:rPr>
      </w:pPr>
    </w:p>
    <w:p w:rsidR="000B4AEA" w:rsidRPr="00BC4D04" w:rsidRDefault="000B4AEA" w:rsidP="003224C1">
      <w:pPr>
        <w:numPr>
          <w:ilvl w:val="0"/>
          <w:numId w:val="3"/>
        </w:numPr>
        <w:jc w:val="both"/>
        <w:rPr>
          <w:rFonts w:asciiTheme="minorHAnsi" w:hAnsiTheme="minorHAnsi"/>
          <w:sz w:val="24"/>
          <w:szCs w:val="24"/>
          <w:lang w:val="cs-CZ"/>
        </w:rPr>
      </w:pPr>
      <w:r w:rsidRPr="00BC4D04">
        <w:rPr>
          <w:rFonts w:asciiTheme="minorHAnsi" w:hAnsiTheme="minorHAnsi"/>
          <w:sz w:val="24"/>
          <w:szCs w:val="24"/>
          <w:lang w:val="cs-CZ"/>
        </w:rPr>
        <w:t>Elektrické panely by měly být s povrchovou úpravou (práškový povlak</w:t>
      </w:r>
      <w:r w:rsidR="008801AC">
        <w:rPr>
          <w:rFonts w:asciiTheme="minorHAnsi" w:hAnsiTheme="minorHAnsi"/>
          <w:sz w:val="24"/>
          <w:szCs w:val="24"/>
          <w:lang w:val="cs-CZ"/>
        </w:rPr>
        <w:t xml:space="preserve"> RAL 7035, neboť v tomto odstínu jsou zbarveny všechny stroje žadatele</w:t>
      </w:r>
      <w:r w:rsidRPr="00BC4D04">
        <w:rPr>
          <w:rFonts w:asciiTheme="minorHAnsi" w:hAnsiTheme="minorHAnsi"/>
          <w:sz w:val="24"/>
          <w:szCs w:val="24"/>
          <w:lang w:val="cs-CZ"/>
        </w:rPr>
        <w:t>) s odstínem dle dohody se zákazníkem. Stroj musí být osazen dotykovým displejem (minimálně</w:t>
      </w:r>
      <w:r w:rsidR="00E24776">
        <w:rPr>
          <w:rFonts w:asciiTheme="minorHAnsi" w:hAnsiTheme="minorHAnsi"/>
          <w:sz w:val="24"/>
          <w:szCs w:val="24"/>
          <w:lang w:val="cs-CZ"/>
        </w:rPr>
        <w:t xml:space="preserve"> čtyřřádkovým) a s rezervou dvaceti pěti</w:t>
      </w:r>
      <w:r w:rsidRPr="00BC4D04">
        <w:rPr>
          <w:rFonts w:asciiTheme="minorHAnsi" w:hAnsiTheme="minorHAnsi"/>
          <w:sz w:val="24"/>
          <w:szCs w:val="24"/>
          <w:lang w:val="cs-CZ"/>
        </w:rPr>
        <w:t xml:space="preserve"> vstupů a výstupů. Veškerá senzorika instalovaná na stroji musí být provedena s připojením na konektor z důvodu jednodušší a rychlejší výměny za provozu.</w:t>
      </w:r>
    </w:p>
    <w:p w:rsidR="000B4AEA" w:rsidRPr="00BC4D04" w:rsidRDefault="000B4AEA" w:rsidP="000B4AEA">
      <w:pPr>
        <w:jc w:val="both"/>
        <w:rPr>
          <w:rFonts w:asciiTheme="minorHAnsi" w:hAnsiTheme="minorHAnsi"/>
          <w:sz w:val="24"/>
          <w:szCs w:val="24"/>
          <w:lang w:val="cs-CZ"/>
        </w:rPr>
      </w:pPr>
    </w:p>
    <w:p w:rsidR="000B4AEA" w:rsidRPr="00BC4D04" w:rsidRDefault="00C312A5" w:rsidP="003224C1">
      <w:pPr>
        <w:numPr>
          <w:ilvl w:val="0"/>
          <w:numId w:val="3"/>
        </w:numPr>
        <w:jc w:val="both"/>
        <w:rPr>
          <w:rFonts w:asciiTheme="minorHAnsi" w:hAnsiTheme="minorHAnsi"/>
          <w:sz w:val="24"/>
          <w:szCs w:val="24"/>
          <w:lang w:val="cs-CZ"/>
        </w:rPr>
      </w:pPr>
      <w:r>
        <w:rPr>
          <w:rFonts w:asciiTheme="minorHAnsi" w:hAnsiTheme="minorHAnsi"/>
          <w:sz w:val="24"/>
          <w:szCs w:val="24"/>
          <w:lang w:val="cs-CZ"/>
        </w:rPr>
        <w:t>Stroj</w:t>
      </w:r>
      <w:r w:rsidR="000B4AEA" w:rsidRPr="00BC4D04">
        <w:rPr>
          <w:rFonts w:asciiTheme="minorHAnsi" w:hAnsiTheme="minorHAnsi"/>
          <w:sz w:val="24"/>
          <w:szCs w:val="24"/>
          <w:lang w:val="cs-CZ"/>
        </w:rPr>
        <w:t xml:space="preserve"> </w:t>
      </w:r>
      <w:r w:rsidR="00F7416F">
        <w:rPr>
          <w:rFonts w:asciiTheme="minorHAnsi" w:hAnsiTheme="minorHAnsi"/>
          <w:sz w:val="24"/>
          <w:szCs w:val="24"/>
          <w:lang w:val="cs-CZ"/>
        </w:rPr>
        <w:t xml:space="preserve">musí být vybaven info tabulí </w:t>
      </w:r>
      <w:r w:rsidR="000B4AEA" w:rsidRPr="00BC4D04">
        <w:rPr>
          <w:rFonts w:asciiTheme="minorHAnsi" w:hAnsiTheme="minorHAnsi"/>
          <w:sz w:val="24"/>
          <w:szCs w:val="24"/>
          <w:lang w:val="cs-CZ"/>
        </w:rPr>
        <w:t>(A4</w:t>
      </w:r>
      <w:r w:rsidR="00F7416F">
        <w:rPr>
          <w:rFonts w:asciiTheme="minorHAnsi" w:hAnsiTheme="minorHAnsi"/>
          <w:sz w:val="24"/>
          <w:szCs w:val="24"/>
          <w:lang w:val="cs-CZ"/>
        </w:rPr>
        <w:t>/A3</w:t>
      </w:r>
      <w:r w:rsidR="000B4AEA" w:rsidRPr="00BC4D04">
        <w:rPr>
          <w:rFonts w:asciiTheme="minorHAnsi" w:hAnsiTheme="minorHAnsi"/>
          <w:sz w:val="24"/>
          <w:szCs w:val="24"/>
          <w:lang w:val="cs-CZ"/>
        </w:rPr>
        <w:t>), počítadlem kusů a musí být osvětlen tak, aby byly dodrženy hygienické legislativní požadavky.</w:t>
      </w:r>
    </w:p>
    <w:p w:rsidR="000B4AEA" w:rsidRPr="00BC4D04" w:rsidRDefault="000B4AEA" w:rsidP="000B4AEA">
      <w:pPr>
        <w:ind w:left="720"/>
        <w:jc w:val="both"/>
        <w:rPr>
          <w:rFonts w:asciiTheme="minorHAnsi" w:hAnsiTheme="minorHAnsi"/>
          <w:sz w:val="24"/>
          <w:szCs w:val="24"/>
          <w:lang w:val="cs-CZ"/>
        </w:rPr>
      </w:pPr>
      <w:r w:rsidRPr="00BC4D04">
        <w:rPr>
          <w:rFonts w:asciiTheme="minorHAnsi" w:hAnsiTheme="minorHAnsi"/>
          <w:sz w:val="24"/>
          <w:szCs w:val="24"/>
          <w:lang w:val="cs-CZ"/>
        </w:rPr>
        <w:t>Svět</w:t>
      </w:r>
      <w:r w:rsidR="00E24776">
        <w:rPr>
          <w:rFonts w:asciiTheme="minorHAnsi" w:hAnsiTheme="minorHAnsi"/>
          <w:sz w:val="24"/>
          <w:szCs w:val="24"/>
          <w:lang w:val="cs-CZ"/>
        </w:rPr>
        <w:t xml:space="preserve">lo zapínat a vypínat samostatně </w:t>
      </w:r>
      <w:r w:rsidR="004B07DE" w:rsidRPr="00BC4D04">
        <w:rPr>
          <w:rFonts w:asciiTheme="minorHAnsi" w:hAnsiTheme="minorHAnsi"/>
          <w:sz w:val="24"/>
          <w:szCs w:val="24"/>
          <w:lang w:val="cs-CZ"/>
        </w:rPr>
        <w:t>-</w:t>
      </w:r>
      <w:r w:rsidR="00E24776">
        <w:rPr>
          <w:rFonts w:asciiTheme="minorHAnsi" w:hAnsiTheme="minorHAnsi"/>
          <w:sz w:val="24"/>
          <w:szCs w:val="24"/>
          <w:lang w:val="cs-CZ"/>
        </w:rPr>
        <w:t xml:space="preserve"> </w:t>
      </w:r>
      <w:r w:rsidRPr="00BC4D04">
        <w:rPr>
          <w:rFonts w:asciiTheme="minorHAnsi" w:hAnsiTheme="minorHAnsi"/>
          <w:sz w:val="24"/>
          <w:szCs w:val="24"/>
          <w:lang w:val="cs-CZ"/>
        </w:rPr>
        <w:t>nezávisle na řízení stroje.</w:t>
      </w:r>
      <w:r w:rsidR="00E24776">
        <w:rPr>
          <w:rFonts w:asciiTheme="minorHAnsi" w:hAnsiTheme="minorHAnsi"/>
          <w:sz w:val="24"/>
          <w:szCs w:val="24"/>
          <w:lang w:val="cs-CZ"/>
        </w:rPr>
        <w:t xml:space="preserve"> Osvětlení bude umístěno nad vstupním a výstupním zásobníkem stroje v celé jeho délce. Intenzita osvětlení 1000 Lux. </w:t>
      </w:r>
      <w:r w:rsidRPr="00BC4D04">
        <w:rPr>
          <w:rFonts w:asciiTheme="minorHAnsi" w:hAnsiTheme="minorHAnsi"/>
          <w:sz w:val="24"/>
          <w:szCs w:val="24"/>
          <w:lang w:val="cs-CZ"/>
        </w:rPr>
        <w:t>Stroje musí být ukončeny ručními uzavíracími ventily v místě napojení na centrální rozvod ha</w:t>
      </w:r>
      <w:r w:rsidR="00782346">
        <w:rPr>
          <w:rFonts w:asciiTheme="minorHAnsi" w:hAnsiTheme="minorHAnsi"/>
          <w:sz w:val="24"/>
          <w:szCs w:val="24"/>
          <w:lang w:val="cs-CZ"/>
        </w:rPr>
        <w:t xml:space="preserve">ly. Stroj </w:t>
      </w:r>
      <w:r w:rsidR="003158D1">
        <w:rPr>
          <w:rFonts w:asciiTheme="minorHAnsi" w:hAnsiTheme="minorHAnsi"/>
          <w:sz w:val="24"/>
          <w:szCs w:val="24"/>
          <w:lang w:val="cs-CZ"/>
        </w:rPr>
        <w:t>osadit zásuvkou 230V ke každému pracov</w:t>
      </w:r>
      <w:r w:rsidR="00DB6466">
        <w:rPr>
          <w:rFonts w:asciiTheme="minorHAnsi" w:hAnsiTheme="minorHAnsi"/>
          <w:sz w:val="24"/>
          <w:szCs w:val="24"/>
          <w:lang w:val="cs-CZ"/>
        </w:rPr>
        <w:t>n</w:t>
      </w:r>
      <w:r w:rsidR="003158D1">
        <w:rPr>
          <w:rFonts w:asciiTheme="minorHAnsi" w:hAnsiTheme="minorHAnsi"/>
          <w:sz w:val="24"/>
          <w:szCs w:val="24"/>
          <w:lang w:val="cs-CZ"/>
        </w:rPr>
        <w:t>ímu modulu, zásuvka 230V v každém rozvaděči a po 3 kusech 230V na vstupní a výstupní straně stroje.</w:t>
      </w:r>
      <w:r w:rsidR="00851E2B">
        <w:rPr>
          <w:rFonts w:asciiTheme="minorHAnsi" w:hAnsiTheme="minorHAnsi"/>
          <w:sz w:val="24"/>
          <w:szCs w:val="24"/>
          <w:lang w:val="cs-CZ"/>
        </w:rPr>
        <w:t xml:space="preserve"> </w:t>
      </w:r>
      <w:r w:rsidR="003158D1">
        <w:rPr>
          <w:rFonts w:asciiTheme="minorHAnsi" w:hAnsiTheme="minorHAnsi"/>
          <w:sz w:val="24"/>
          <w:szCs w:val="24"/>
          <w:lang w:val="cs-CZ"/>
        </w:rPr>
        <w:t xml:space="preserve"> </w:t>
      </w:r>
    </w:p>
    <w:p w:rsidR="000B4AEA" w:rsidRPr="00BC4D04" w:rsidRDefault="000B4AEA" w:rsidP="000B4AEA">
      <w:pPr>
        <w:jc w:val="both"/>
        <w:rPr>
          <w:rFonts w:asciiTheme="minorHAnsi" w:hAnsiTheme="minorHAnsi"/>
          <w:sz w:val="24"/>
          <w:szCs w:val="24"/>
          <w:lang w:val="cs-CZ"/>
        </w:rPr>
      </w:pPr>
    </w:p>
    <w:p w:rsidR="000B4AEA" w:rsidRPr="00BC4D04" w:rsidRDefault="000B4AEA" w:rsidP="003224C1">
      <w:pPr>
        <w:numPr>
          <w:ilvl w:val="0"/>
          <w:numId w:val="4"/>
        </w:numPr>
        <w:jc w:val="both"/>
        <w:rPr>
          <w:rFonts w:asciiTheme="minorHAnsi" w:hAnsiTheme="minorHAnsi"/>
          <w:sz w:val="24"/>
          <w:szCs w:val="24"/>
          <w:lang w:val="cs-CZ"/>
        </w:rPr>
      </w:pPr>
      <w:r w:rsidRPr="00BC4D04">
        <w:rPr>
          <w:rFonts w:asciiTheme="minorHAnsi" w:hAnsiTheme="minorHAnsi"/>
          <w:sz w:val="24"/>
          <w:szCs w:val="24"/>
          <w:lang w:val="cs-CZ"/>
        </w:rPr>
        <w:lastRenderedPageBreak/>
        <w:t>Procesní parametry stroje: nastavení procesních parametrů musí být pod heslem.</w:t>
      </w:r>
    </w:p>
    <w:p w:rsidR="000B4AEA" w:rsidRPr="00BC4D04" w:rsidRDefault="000B4AEA" w:rsidP="000B4AEA">
      <w:pPr>
        <w:jc w:val="both"/>
        <w:rPr>
          <w:rFonts w:asciiTheme="minorHAnsi" w:hAnsiTheme="minorHAnsi"/>
          <w:sz w:val="24"/>
          <w:szCs w:val="24"/>
          <w:lang w:val="cs-CZ"/>
        </w:rPr>
      </w:pPr>
    </w:p>
    <w:p w:rsidR="000B4AEA" w:rsidRPr="00BC4D04" w:rsidRDefault="000B4AEA" w:rsidP="003224C1">
      <w:pPr>
        <w:numPr>
          <w:ilvl w:val="0"/>
          <w:numId w:val="4"/>
        </w:numPr>
        <w:jc w:val="both"/>
        <w:rPr>
          <w:rFonts w:asciiTheme="minorHAnsi" w:hAnsiTheme="minorHAnsi"/>
          <w:sz w:val="24"/>
          <w:szCs w:val="24"/>
          <w:lang w:val="cs-CZ"/>
        </w:rPr>
      </w:pPr>
      <w:r w:rsidRPr="00BC4D04">
        <w:rPr>
          <w:rFonts w:asciiTheme="minorHAnsi" w:hAnsiTheme="minorHAnsi"/>
          <w:sz w:val="24"/>
          <w:szCs w:val="24"/>
          <w:lang w:val="cs-CZ"/>
        </w:rPr>
        <w:t xml:space="preserve">V případě osazení zařízení prvky pro měření a vyhodnocování (technolog. parametrů, úniků atd.) musí být dodány kalibrační listy pro tyto instalovaná zařízení, včetně definované doby kalibrace </w:t>
      </w:r>
      <w:r w:rsidR="004B07DE" w:rsidRPr="00BC4D04">
        <w:rPr>
          <w:rFonts w:asciiTheme="minorHAnsi" w:hAnsiTheme="minorHAnsi"/>
          <w:sz w:val="24"/>
          <w:szCs w:val="24"/>
          <w:lang w:val="cs-CZ"/>
        </w:rPr>
        <w:t>-</w:t>
      </w:r>
      <w:r w:rsidR="00BC4D04" w:rsidRPr="00BC4D04">
        <w:rPr>
          <w:rFonts w:asciiTheme="minorHAnsi" w:hAnsiTheme="minorHAnsi"/>
          <w:sz w:val="24"/>
          <w:szCs w:val="24"/>
          <w:lang w:val="cs-CZ"/>
        </w:rPr>
        <w:t xml:space="preserve"> týká se i šroubováků (krouti</w:t>
      </w:r>
      <w:r w:rsidRPr="00BC4D04">
        <w:rPr>
          <w:rFonts w:asciiTheme="minorHAnsi" w:hAnsiTheme="minorHAnsi"/>
          <w:sz w:val="24"/>
          <w:szCs w:val="24"/>
          <w:lang w:val="cs-CZ"/>
        </w:rPr>
        <w:t xml:space="preserve">cí moment </w:t>
      </w:r>
      <w:r w:rsidR="004B07DE" w:rsidRPr="00BC4D04">
        <w:rPr>
          <w:rFonts w:asciiTheme="minorHAnsi" w:hAnsiTheme="minorHAnsi"/>
          <w:sz w:val="24"/>
          <w:szCs w:val="24"/>
          <w:lang w:val="cs-CZ"/>
        </w:rPr>
        <w:t>-</w:t>
      </w:r>
      <w:r w:rsidRPr="00BC4D04">
        <w:rPr>
          <w:rFonts w:asciiTheme="minorHAnsi" w:hAnsiTheme="minorHAnsi"/>
          <w:sz w:val="24"/>
          <w:szCs w:val="24"/>
          <w:lang w:val="cs-CZ"/>
        </w:rPr>
        <w:t xml:space="preserve"> musí být nastaven a ověřen).  </w:t>
      </w:r>
    </w:p>
    <w:p w:rsidR="000B4AEA" w:rsidRDefault="000B4AEA" w:rsidP="000B4AEA">
      <w:pPr>
        <w:ind w:left="720"/>
        <w:jc w:val="both"/>
        <w:rPr>
          <w:rFonts w:asciiTheme="minorHAnsi" w:hAnsiTheme="minorHAnsi"/>
          <w:sz w:val="24"/>
          <w:szCs w:val="24"/>
          <w:lang w:val="cs-CZ"/>
        </w:rPr>
      </w:pPr>
      <w:r w:rsidRPr="00BC4D04">
        <w:rPr>
          <w:rFonts w:asciiTheme="minorHAnsi" w:hAnsiTheme="minorHAnsi"/>
          <w:sz w:val="24"/>
          <w:szCs w:val="24"/>
          <w:lang w:val="cs-CZ"/>
        </w:rPr>
        <w:t>U testerů elektrických veličin je možno kalibrační protokol nahradit měřícím protokolem s porovnatelným zařízením o řád přesnějším s prohlášením od výrobce stroje.</w:t>
      </w:r>
    </w:p>
    <w:p w:rsidR="00A1674C" w:rsidRDefault="00A1674C" w:rsidP="000B4AEA">
      <w:pPr>
        <w:ind w:left="720"/>
        <w:jc w:val="both"/>
        <w:rPr>
          <w:rFonts w:asciiTheme="minorHAnsi" w:hAnsiTheme="minorHAnsi"/>
          <w:sz w:val="24"/>
          <w:szCs w:val="24"/>
          <w:lang w:val="cs-CZ"/>
        </w:rPr>
      </w:pPr>
    </w:p>
    <w:p w:rsidR="00A1674C" w:rsidRPr="00BD3DC8" w:rsidRDefault="00A1674C" w:rsidP="003224C1">
      <w:pPr>
        <w:numPr>
          <w:ilvl w:val="0"/>
          <w:numId w:val="2"/>
        </w:numPr>
        <w:jc w:val="both"/>
        <w:rPr>
          <w:rFonts w:asciiTheme="minorHAnsi" w:hAnsiTheme="minorHAnsi"/>
          <w:sz w:val="24"/>
          <w:szCs w:val="24"/>
          <w:lang w:val="cs-CZ"/>
        </w:rPr>
      </w:pPr>
      <w:r w:rsidRPr="00BD3DC8">
        <w:rPr>
          <w:rFonts w:asciiTheme="minorHAnsi" w:hAnsiTheme="minorHAnsi"/>
          <w:sz w:val="24"/>
          <w:szCs w:val="24"/>
          <w:lang w:val="cs-CZ"/>
        </w:rPr>
        <w:t>Založení všech komponentů musí být kontrolováno čidly a v případě, že komponent chybí, stroj nesmí operaci provést, ale upozornit na chybu.</w:t>
      </w:r>
      <w:r w:rsidR="00851E2B">
        <w:rPr>
          <w:rFonts w:asciiTheme="minorHAnsi" w:hAnsiTheme="minorHAnsi"/>
          <w:sz w:val="24"/>
          <w:szCs w:val="24"/>
          <w:lang w:val="cs-CZ"/>
        </w:rPr>
        <w:t xml:space="preserve"> Je požadována samokontrola funkčnosti čidel v logice automatu stroje.</w:t>
      </w:r>
      <w:r w:rsidRPr="00BD3DC8">
        <w:rPr>
          <w:rFonts w:asciiTheme="minorHAnsi" w:hAnsiTheme="minorHAnsi"/>
          <w:sz w:val="24"/>
          <w:szCs w:val="24"/>
          <w:lang w:val="cs-CZ"/>
        </w:rPr>
        <w:t xml:space="preserve"> </w:t>
      </w:r>
      <w:r w:rsidR="00BD3DC8" w:rsidRPr="00BD3DC8">
        <w:rPr>
          <w:rFonts w:asciiTheme="minorHAnsi" w:hAnsiTheme="minorHAnsi"/>
          <w:sz w:val="24"/>
          <w:szCs w:val="24"/>
          <w:lang w:val="cs-CZ"/>
        </w:rPr>
        <w:t>Nástroje</w:t>
      </w:r>
      <w:r w:rsidRPr="00BD3DC8">
        <w:rPr>
          <w:rFonts w:asciiTheme="minorHAnsi" w:hAnsiTheme="minorHAnsi"/>
          <w:sz w:val="24"/>
          <w:szCs w:val="24"/>
          <w:lang w:val="cs-CZ"/>
        </w:rPr>
        <w:t xml:space="preserve"> musí být konstruovány tak, aby byl</w:t>
      </w:r>
      <w:r w:rsidR="00BD3DC8" w:rsidRPr="00BD3DC8">
        <w:rPr>
          <w:rFonts w:asciiTheme="minorHAnsi" w:hAnsiTheme="minorHAnsi"/>
          <w:sz w:val="24"/>
          <w:szCs w:val="24"/>
          <w:lang w:val="cs-CZ"/>
        </w:rPr>
        <w:t>a</w:t>
      </w:r>
      <w:r w:rsidRPr="00BD3DC8">
        <w:rPr>
          <w:rFonts w:asciiTheme="minorHAnsi" w:hAnsiTheme="minorHAnsi"/>
          <w:sz w:val="24"/>
          <w:szCs w:val="24"/>
          <w:lang w:val="cs-CZ"/>
        </w:rPr>
        <w:t xml:space="preserve"> jednoznačně zajištěna </w:t>
      </w:r>
      <w:r w:rsidR="00BD3DC8" w:rsidRPr="00BD3DC8">
        <w:rPr>
          <w:rFonts w:asciiTheme="minorHAnsi" w:hAnsiTheme="minorHAnsi"/>
          <w:sz w:val="24"/>
          <w:szCs w:val="24"/>
          <w:lang w:val="cs-CZ"/>
        </w:rPr>
        <w:t xml:space="preserve">jejich </w:t>
      </w:r>
      <w:r w:rsidRPr="00BD3DC8">
        <w:rPr>
          <w:rFonts w:asciiTheme="minorHAnsi" w:hAnsiTheme="minorHAnsi"/>
          <w:sz w:val="24"/>
          <w:szCs w:val="24"/>
          <w:lang w:val="cs-CZ"/>
        </w:rPr>
        <w:t>orientace a poloha. Pro kontrolu správné polohy a orientace je preferováno mechanické řešení (Poka-yoke), před kontrolou elektrickými čidly.</w:t>
      </w:r>
    </w:p>
    <w:p w:rsidR="000B4AEA" w:rsidRPr="00BC4D04" w:rsidRDefault="000B4AEA" w:rsidP="000B4AEA">
      <w:pPr>
        <w:jc w:val="both"/>
        <w:rPr>
          <w:rFonts w:asciiTheme="minorHAnsi" w:hAnsiTheme="minorHAnsi"/>
          <w:sz w:val="24"/>
          <w:szCs w:val="24"/>
          <w:lang w:val="cs-CZ"/>
        </w:rPr>
      </w:pPr>
    </w:p>
    <w:p w:rsidR="0054642F" w:rsidRDefault="000B4AEA" w:rsidP="003224C1">
      <w:pPr>
        <w:numPr>
          <w:ilvl w:val="0"/>
          <w:numId w:val="5"/>
        </w:numPr>
        <w:jc w:val="both"/>
        <w:rPr>
          <w:rFonts w:asciiTheme="minorHAnsi" w:hAnsiTheme="minorHAnsi"/>
          <w:sz w:val="24"/>
          <w:szCs w:val="24"/>
          <w:lang w:val="cs-CZ"/>
        </w:rPr>
      </w:pPr>
      <w:r w:rsidRPr="00BC4D04">
        <w:rPr>
          <w:rFonts w:asciiTheme="minorHAnsi" w:hAnsiTheme="minorHAnsi"/>
          <w:sz w:val="24"/>
          <w:szCs w:val="24"/>
          <w:lang w:val="cs-CZ"/>
        </w:rPr>
        <w:t>V případě instalace PC pro řízení a ukládání dat – uvažovat PC integrované do monitoru s bezdrátovou myší a klávesnicí. Všechny měřené hodnoty</w:t>
      </w:r>
      <w:r w:rsidR="000B6EDB" w:rsidRPr="00BC4D04">
        <w:rPr>
          <w:rFonts w:asciiTheme="minorHAnsi" w:hAnsiTheme="minorHAnsi"/>
          <w:sz w:val="24"/>
          <w:szCs w:val="24"/>
          <w:lang w:val="cs-CZ"/>
        </w:rPr>
        <w:t>,</w:t>
      </w:r>
      <w:r w:rsidRPr="00BC4D04">
        <w:rPr>
          <w:rFonts w:asciiTheme="minorHAnsi" w:hAnsiTheme="minorHAnsi"/>
          <w:sz w:val="24"/>
          <w:szCs w:val="24"/>
          <w:lang w:val="cs-CZ"/>
        </w:rPr>
        <w:t xml:space="preserve"> ať už procesní (lisovací síly a dráhy atd.), nebo testovací (úniky, tlaky</w:t>
      </w:r>
      <w:r w:rsidR="000B6EDB" w:rsidRPr="00BC4D04">
        <w:rPr>
          <w:rFonts w:asciiTheme="minorHAnsi" w:hAnsiTheme="minorHAnsi"/>
          <w:sz w:val="24"/>
          <w:szCs w:val="24"/>
          <w:lang w:val="cs-CZ"/>
        </w:rPr>
        <w:t>,</w:t>
      </w:r>
      <w:r w:rsidRPr="00BC4D04">
        <w:rPr>
          <w:rFonts w:asciiTheme="minorHAnsi" w:hAnsiTheme="minorHAnsi"/>
          <w:sz w:val="24"/>
          <w:szCs w:val="24"/>
          <w:lang w:val="cs-CZ"/>
        </w:rPr>
        <w:t xml:space="preserve"> atd.) musí být ukládány na PC stroje.</w:t>
      </w:r>
      <w:r w:rsidR="007C1A0C">
        <w:rPr>
          <w:rFonts w:asciiTheme="minorHAnsi" w:hAnsiTheme="minorHAnsi"/>
          <w:sz w:val="24"/>
          <w:szCs w:val="24"/>
          <w:lang w:val="cs-CZ"/>
        </w:rPr>
        <w:t xml:space="preserve"> Procesní displeje </w:t>
      </w:r>
      <w:r w:rsidR="005C6105">
        <w:rPr>
          <w:rFonts w:asciiTheme="minorHAnsi" w:hAnsiTheme="minorHAnsi"/>
          <w:sz w:val="24"/>
          <w:szCs w:val="24"/>
          <w:lang w:val="cs-CZ"/>
        </w:rPr>
        <w:t xml:space="preserve">budou umístěny na vstupu a výstupu </w:t>
      </w:r>
      <w:r w:rsidR="007C1A0C">
        <w:rPr>
          <w:rFonts w:asciiTheme="minorHAnsi" w:hAnsiTheme="minorHAnsi"/>
          <w:sz w:val="24"/>
          <w:szCs w:val="24"/>
          <w:lang w:val="cs-CZ"/>
        </w:rPr>
        <w:t xml:space="preserve">stroje </w:t>
      </w:r>
      <w:r w:rsidR="005C6105">
        <w:rPr>
          <w:rFonts w:asciiTheme="minorHAnsi" w:hAnsiTheme="minorHAnsi"/>
          <w:sz w:val="24"/>
          <w:szCs w:val="24"/>
          <w:lang w:val="cs-CZ"/>
        </w:rPr>
        <w:t>a budou vybaveny</w:t>
      </w:r>
      <w:r w:rsidR="007C1A0C">
        <w:rPr>
          <w:rFonts w:asciiTheme="minorHAnsi" w:hAnsiTheme="minorHAnsi"/>
          <w:sz w:val="24"/>
          <w:szCs w:val="24"/>
          <w:lang w:val="cs-CZ"/>
        </w:rPr>
        <w:t xml:space="preserve"> dotykovou tužkou.</w:t>
      </w:r>
      <w:r w:rsidR="005C6105">
        <w:rPr>
          <w:rFonts w:asciiTheme="minorHAnsi" w:hAnsiTheme="minorHAnsi"/>
          <w:sz w:val="24"/>
          <w:szCs w:val="24"/>
          <w:lang w:val="cs-CZ"/>
        </w:rPr>
        <w:t xml:space="preserve"> </w:t>
      </w:r>
    </w:p>
    <w:p w:rsidR="00B91D67" w:rsidRDefault="00B91D67" w:rsidP="00B91D67">
      <w:pPr>
        <w:ind w:left="720"/>
        <w:jc w:val="both"/>
        <w:rPr>
          <w:rFonts w:asciiTheme="minorHAnsi" w:hAnsiTheme="minorHAnsi"/>
          <w:sz w:val="24"/>
          <w:szCs w:val="24"/>
          <w:lang w:val="cs-CZ"/>
        </w:rPr>
      </w:pPr>
    </w:p>
    <w:p w:rsidR="005B3969" w:rsidRPr="005C6105" w:rsidRDefault="005B3969" w:rsidP="003224C1">
      <w:pPr>
        <w:numPr>
          <w:ilvl w:val="0"/>
          <w:numId w:val="5"/>
        </w:numPr>
        <w:jc w:val="both"/>
        <w:rPr>
          <w:rFonts w:asciiTheme="minorHAnsi" w:hAnsiTheme="minorHAnsi"/>
          <w:sz w:val="24"/>
          <w:szCs w:val="24"/>
          <w:lang w:val="cs-CZ"/>
        </w:rPr>
      </w:pPr>
      <w:r>
        <w:rPr>
          <w:rFonts w:asciiTheme="minorHAnsi" w:hAnsiTheme="minorHAnsi"/>
          <w:sz w:val="24"/>
          <w:szCs w:val="24"/>
          <w:lang w:val="cs-CZ"/>
        </w:rPr>
        <w:t>Stroj bude vybaven 2 mobilními panely</w:t>
      </w:r>
      <w:r w:rsidR="00B91D67">
        <w:rPr>
          <w:rFonts w:asciiTheme="minorHAnsi" w:hAnsiTheme="minorHAnsi"/>
          <w:sz w:val="24"/>
          <w:szCs w:val="24"/>
          <w:lang w:val="cs-CZ"/>
        </w:rPr>
        <w:t xml:space="preserve"> pro možnost ovládání stroje v ručním režimu.</w:t>
      </w:r>
    </w:p>
    <w:p w:rsidR="000B4AEA" w:rsidRPr="00BC4D04" w:rsidRDefault="000B4AEA" w:rsidP="000B4AEA">
      <w:pPr>
        <w:jc w:val="both"/>
        <w:rPr>
          <w:rFonts w:asciiTheme="minorHAnsi" w:hAnsiTheme="minorHAnsi"/>
          <w:sz w:val="24"/>
          <w:szCs w:val="24"/>
          <w:lang w:val="cs-CZ"/>
        </w:rPr>
      </w:pPr>
    </w:p>
    <w:p w:rsidR="000B4AEA" w:rsidRPr="00BC4D04" w:rsidRDefault="000B4AEA" w:rsidP="003224C1">
      <w:pPr>
        <w:numPr>
          <w:ilvl w:val="0"/>
          <w:numId w:val="5"/>
        </w:numPr>
        <w:jc w:val="both"/>
        <w:rPr>
          <w:rFonts w:asciiTheme="minorHAnsi" w:hAnsiTheme="minorHAnsi"/>
          <w:sz w:val="24"/>
          <w:szCs w:val="24"/>
          <w:lang w:val="cs-CZ"/>
        </w:rPr>
      </w:pPr>
      <w:r w:rsidRPr="00BC4D04">
        <w:rPr>
          <w:rFonts w:asciiTheme="minorHAnsi" w:hAnsiTheme="minorHAnsi"/>
          <w:sz w:val="24"/>
          <w:szCs w:val="24"/>
          <w:lang w:val="cs-CZ"/>
        </w:rPr>
        <w:t>Opracování povrchových ploch všech nástrojů musí být provedeno tak, aby odpovídalo požadavkům pro přesné nastavení poloh při klíčových operacích.</w:t>
      </w:r>
    </w:p>
    <w:p w:rsidR="000B4AEA" w:rsidRPr="00BC4D04" w:rsidRDefault="000B4AEA" w:rsidP="000B4AEA">
      <w:pPr>
        <w:ind w:left="720"/>
        <w:jc w:val="both"/>
        <w:rPr>
          <w:rFonts w:asciiTheme="minorHAnsi" w:hAnsiTheme="minorHAnsi"/>
          <w:sz w:val="24"/>
          <w:szCs w:val="24"/>
          <w:lang w:val="cs-CZ"/>
        </w:rPr>
      </w:pPr>
      <w:r w:rsidRPr="00BC4D04">
        <w:rPr>
          <w:rFonts w:asciiTheme="minorHAnsi" w:hAnsiTheme="minorHAnsi"/>
          <w:sz w:val="24"/>
          <w:szCs w:val="24"/>
          <w:lang w:val="cs-CZ"/>
        </w:rPr>
        <w:t>Kalené nástroje budou opracovány a povrchově ošetřeny tak, aby se zvýšila jejich životnost.</w:t>
      </w:r>
    </w:p>
    <w:p w:rsidR="000B4AEA" w:rsidRPr="00BC4D04" w:rsidRDefault="000B4AEA" w:rsidP="000B4AEA">
      <w:pPr>
        <w:ind w:left="720"/>
        <w:jc w:val="both"/>
        <w:rPr>
          <w:rFonts w:asciiTheme="minorHAnsi" w:hAnsiTheme="minorHAnsi"/>
          <w:sz w:val="24"/>
          <w:szCs w:val="24"/>
          <w:lang w:val="cs-CZ"/>
        </w:rPr>
      </w:pPr>
      <w:r w:rsidRPr="00BC4D04">
        <w:rPr>
          <w:rFonts w:asciiTheme="minorHAnsi" w:hAnsiTheme="minorHAnsi"/>
          <w:sz w:val="24"/>
          <w:szCs w:val="24"/>
          <w:lang w:val="cs-CZ"/>
        </w:rPr>
        <w:t>Výměnné nástroje budou značeny dle příslušných montážních sestav a podsestav – značení po dohodě s odběratelem.</w:t>
      </w:r>
    </w:p>
    <w:p w:rsidR="000B4AEA" w:rsidRPr="00BC4D04" w:rsidRDefault="000B4AEA" w:rsidP="000B4AEA">
      <w:pPr>
        <w:jc w:val="both"/>
        <w:rPr>
          <w:rFonts w:asciiTheme="minorHAnsi" w:hAnsiTheme="minorHAnsi"/>
          <w:sz w:val="24"/>
          <w:szCs w:val="24"/>
          <w:lang w:val="cs-CZ"/>
        </w:rPr>
      </w:pPr>
    </w:p>
    <w:p w:rsidR="000B4AEA" w:rsidRPr="00BC4D04" w:rsidRDefault="003863AA" w:rsidP="003224C1">
      <w:pPr>
        <w:numPr>
          <w:ilvl w:val="0"/>
          <w:numId w:val="6"/>
        </w:numPr>
        <w:jc w:val="both"/>
        <w:rPr>
          <w:rFonts w:asciiTheme="minorHAnsi" w:hAnsiTheme="minorHAnsi"/>
          <w:sz w:val="24"/>
          <w:szCs w:val="24"/>
          <w:lang w:val="cs-CZ"/>
        </w:rPr>
      </w:pPr>
      <w:r>
        <w:rPr>
          <w:rFonts w:asciiTheme="minorHAnsi" w:hAnsiTheme="minorHAnsi"/>
          <w:sz w:val="24"/>
          <w:szCs w:val="24"/>
          <w:lang w:val="cs-CZ"/>
        </w:rPr>
        <w:t>Vstup a výstup s</w:t>
      </w:r>
      <w:r w:rsidR="000B4AEA" w:rsidRPr="00BC4D04">
        <w:rPr>
          <w:rFonts w:asciiTheme="minorHAnsi" w:hAnsiTheme="minorHAnsi"/>
          <w:sz w:val="24"/>
          <w:szCs w:val="24"/>
          <w:lang w:val="cs-CZ"/>
        </w:rPr>
        <w:t>troj</w:t>
      </w:r>
      <w:r>
        <w:rPr>
          <w:rFonts w:asciiTheme="minorHAnsi" w:hAnsiTheme="minorHAnsi"/>
          <w:sz w:val="24"/>
          <w:szCs w:val="24"/>
          <w:lang w:val="cs-CZ"/>
        </w:rPr>
        <w:t>e</w:t>
      </w:r>
      <w:r w:rsidR="000B4AEA" w:rsidRPr="00BC4D04">
        <w:rPr>
          <w:rFonts w:asciiTheme="minorHAnsi" w:hAnsiTheme="minorHAnsi"/>
          <w:sz w:val="24"/>
          <w:szCs w:val="24"/>
          <w:lang w:val="cs-CZ"/>
        </w:rPr>
        <w:t xml:space="preserve"> musí být osazen</w:t>
      </w:r>
      <w:r>
        <w:rPr>
          <w:rFonts w:asciiTheme="minorHAnsi" w:hAnsiTheme="minorHAnsi"/>
          <w:sz w:val="24"/>
          <w:szCs w:val="24"/>
          <w:lang w:val="cs-CZ"/>
        </w:rPr>
        <w:t xml:space="preserve"> 2</w:t>
      </w:r>
      <w:r w:rsidR="000B4AEA" w:rsidRPr="00BC4D04">
        <w:rPr>
          <w:rFonts w:asciiTheme="minorHAnsi" w:hAnsiTheme="minorHAnsi"/>
          <w:sz w:val="24"/>
          <w:szCs w:val="24"/>
          <w:lang w:val="cs-CZ"/>
        </w:rPr>
        <w:t xml:space="preserve"> světelným</w:t>
      </w:r>
      <w:r>
        <w:rPr>
          <w:rFonts w:asciiTheme="minorHAnsi" w:hAnsiTheme="minorHAnsi"/>
          <w:sz w:val="24"/>
          <w:szCs w:val="24"/>
          <w:lang w:val="cs-CZ"/>
        </w:rPr>
        <w:t>i majáky</w:t>
      </w:r>
      <w:r w:rsidR="000B4AEA" w:rsidRPr="00BC4D04">
        <w:rPr>
          <w:rFonts w:asciiTheme="minorHAnsi" w:hAnsiTheme="minorHAnsi"/>
          <w:sz w:val="24"/>
          <w:szCs w:val="24"/>
          <w:lang w:val="cs-CZ"/>
        </w:rPr>
        <w:t xml:space="preserve"> – signalizující výrobní stavy</w:t>
      </w:r>
      <w:r w:rsidR="000B6EDB" w:rsidRPr="00BC4D04">
        <w:rPr>
          <w:rFonts w:asciiTheme="minorHAnsi" w:hAnsiTheme="minorHAnsi"/>
          <w:sz w:val="24"/>
          <w:szCs w:val="24"/>
          <w:lang w:val="cs-CZ"/>
        </w:rPr>
        <w:t>.</w:t>
      </w:r>
    </w:p>
    <w:p w:rsidR="000B4AEA" w:rsidRPr="00BC4D04" w:rsidRDefault="000B4AEA" w:rsidP="000B4AEA">
      <w:pPr>
        <w:jc w:val="both"/>
        <w:rPr>
          <w:rFonts w:asciiTheme="minorHAnsi" w:hAnsiTheme="minorHAnsi"/>
          <w:sz w:val="24"/>
          <w:szCs w:val="24"/>
          <w:lang w:val="cs-CZ"/>
        </w:rPr>
      </w:pPr>
    </w:p>
    <w:p w:rsidR="000B4AEA" w:rsidRPr="00BC4D04" w:rsidRDefault="000B4AEA" w:rsidP="003224C1">
      <w:pPr>
        <w:numPr>
          <w:ilvl w:val="0"/>
          <w:numId w:val="6"/>
        </w:numPr>
        <w:jc w:val="both"/>
        <w:rPr>
          <w:rFonts w:asciiTheme="minorHAnsi" w:hAnsiTheme="minorHAnsi"/>
          <w:sz w:val="24"/>
          <w:szCs w:val="24"/>
          <w:lang w:val="cs-CZ"/>
        </w:rPr>
      </w:pPr>
      <w:r w:rsidRPr="00BC4D04">
        <w:rPr>
          <w:rFonts w:asciiTheme="minorHAnsi" w:hAnsiTheme="minorHAnsi"/>
          <w:sz w:val="24"/>
          <w:szCs w:val="24"/>
          <w:lang w:val="cs-CZ"/>
        </w:rPr>
        <w:t>Ochranné prvky na rámech a upínkách budou kombinací následujících ochranných prvků:</w:t>
      </w:r>
    </w:p>
    <w:p w:rsidR="000B4AEA" w:rsidRPr="00BC4D04" w:rsidRDefault="000B4AEA" w:rsidP="000B4AEA">
      <w:pPr>
        <w:numPr>
          <w:ilvl w:val="0"/>
          <w:numId w:val="1"/>
        </w:numPr>
        <w:jc w:val="both"/>
        <w:rPr>
          <w:rFonts w:asciiTheme="minorHAnsi" w:hAnsiTheme="minorHAnsi"/>
          <w:sz w:val="24"/>
          <w:szCs w:val="24"/>
          <w:lang w:val="cs-CZ"/>
        </w:rPr>
      </w:pPr>
      <w:r w:rsidRPr="00BC4D04">
        <w:rPr>
          <w:rFonts w:asciiTheme="minorHAnsi" w:hAnsiTheme="minorHAnsi"/>
          <w:sz w:val="24"/>
          <w:szCs w:val="24"/>
          <w:lang w:val="cs-CZ"/>
        </w:rPr>
        <w:t xml:space="preserve">světelné závory, které umožňují snadný přístup k zařízení </w:t>
      </w:r>
      <w:r w:rsidR="00024D51" w:rsidRPr="00BC4D04">
        <w:rPr>
          <w:rFonts w:asciiTheme="minorHAnsi" w:hAnsiTheme="minorHAnsi"/>
          <w:sz w:val="24"/>
          <w:szCs w:val="24"/>
          <w:lang w:val="cs-CZ"/>
        </w:rPr>
        <w:t>zepředu – součástí</w:t>
      </w:r>
      <w:r w:rsidRPr="00BC4D04">
        <w:rPr>
          <w:rFonts w:asciiTheme="minorHAnsi" w:hAnsiTheme="minorHAnsi"/>
          <w:sz w:val="24"/>
          <w:szCs w:val="24"/>
          <w:lang w:val="cs-CZ"/>
        </w:rPr>
        <w:t xml:space="preserve"> dodávky instalovaných světelných závor musí být testovací váleček pro kontrolu funkce bezpečnostních závor dodávaný přímo výrobcem bezpečnostní závory. Tento kontrolní prvek musí být umístěn na stroji tak, aby byl dostupný a zároveň nevadil obsluze stroje</w:t>
      </w:r>
      <w:r w:rsidR="000B6EDB" w:rsidRPr="00BC4D04">
        <w:rPr>
          <w:rFonts w:asciiTheme="minorHAnsi" w:hAnsiTheme="minorHAnsi"/>
          <w:sz w:val="24"/>
          <w:szCs w:val="24"/>
          <w:lang w:val="cs-CZ"/>
        </w:rPr>
        <w:t>,</w:t>
      </w:r>
    </w:p>
    <w:p w:rsidR="000B4AEA" w:rsidRPr="00BC4D04" w:rsidRDefault="000B4AEA" w:rsidP="000B4AEA">
      <w:pPr>
        <w:numPr>
          <w:ilvl w:val="0"/>
          <w:numId w:val="1"/>
        </w:numPr>
        <w:jc w:val="both"/>
        <w:rPr>
          <w:rFonts w:asciiTheme="minorHAnsi" w:hAnsiTheme="minorHAnsi"/>
          <w:sz w:val="24"/>
          <w:szCs w:val="24"/>
          <w:lang w:val="cs-CZ"/>
        </w:rPr>
      </w:pPr>
      <w:r w:rsidRPr="00BC4D04">
        <w:rPr>
          <w:rFonts w:asciiTheme="minorHAnsi" w:hAnsiTheme="minorHAnsi"/>
          <w:sz w:val="24"/>
          <w:szCs w:val="24"/>
          <w:lang w:val="cs-CZ"/>
        </w:rPr>
        <w:t xml:space="preserve">posuvné nebo </w:t>
      </w:r>
      <w:r w:rsidR="000B6EDB" w:rsidRPr="00BC4D04">
        <w:rPr>
          <w:rFonts w:asciiTheme="minorHAnsi" w:hAnsiTheme="minorHAnsi"/>
          <w:sz w:val="24"/>
          <w:szCs w:val="24"/>
          <w:lang w:val="cs-CZ"/>
        </w:rPr>
        <w:t>jinak</w:t>
      </w:r>
      <w:r w:rsidRPr="00BC4D04">
        <w:rPr>
          <w:rFonts w:asciiTheme="minorHAnsi" w:hAnsiTheme="minorHAnsi"/>
          <w:sz w:val="24"/>
          <w:szCs w:val="24"/>
          <w:lang w:val="cs-CZ"/>
        </w:rPr>
        <w:t xml:space="preserve"> uzavírací panely z hliníkových profilů s oknem z čirého a průhledného polykarbonátu, aby zabránily případným zraněním obsluze stroje i ostatních osob se zajištěním elektronickým zámkem proti posunutí nebo otevření</w:t>
      </w:r>
      <w:r w:rsidR="000B6EDB" w:rsidRPr="00BC4D04">
        <w:rPr>
          <w:rFonts w:asciiTheme="minorHAnsi" w:hAnsiTheme="minorHAnsi"/>
          <w:sz w:val="24"/>
          <w:szCs w:val="24"/>
          <w:lang w:val="cs-CZ"/>
        </w:rPr>
        <w:t>,</w:t>
      </w:r>
    </w:p>
    <w:p w:rsidR="000B4AEA" w:rsidRPr="00BC4D04" w:rsidRDefault="000B4AEA" w:rsidP="000B4AEA">
      <w:pPr>
        <w:numPr>
          <w:ilvl w:val="0"/>
          <w:numId w:val="1"/>
        </w:numPr>
        <w:jc w:val="both"/>
        <w:rPr>
          <w:rFonts w:asciiTheme="minorHAnsi" w:hAnsiTheme="minorHAnsi"/>
          <w:sz w:val="24"/>
          <w:szCs w:val="24"/>
          <w:lang w:val="cs-CZ"/>
        </w:rPr>
      </w:pPr>
      <w:r w:rsidRPr="00BC4D04">
        <w:rPr>
          <w:rFonts w:asciiTheme="minorHAnsi" w:hAnsiTheme="minorHAnsi"/>
          <w:sz w:val="24"/>
          <w:szCs w:val="24"/>
          <w:lang w:val="cs-CZ"/>
        </w:rPr>
        <w:t>ochranné prvky budou vyrobeny s takovým připojením, aby umožňoval</w:t>
      </w:r>
      <w:r w:rsidR="00A1674C">
        <w:rPr>
          <w:rFonts w:asciiTheme="minorHAnsi" w:hAnsiTheme="minorHAnsi"/>
          <w:sz w:val="24"/>
          <w:szCs w:val="24"/>
          <w:lang w:val="cs-CZ"/>
        </w:rPr>
        <w:t>y</w:t>
      </w:r>
      <w:r w:rsidRPr="00BC4D04">
        <w:rPr>
          <w:rFonts w:asciiTheme="minorHAnsi" w:hAnsiTheme="minorHAnsi"/>
          <w:sz w:val="24"/>
          <w:szCs w:val="24"/>
          <w:lang w:val="cs-CZ"/>
        </w:rPr>
        <w:t xml:space="preserve"> servis a údržbu těchto zařízení</w:t>
      </w:r>
      <w:r w:rsidR="000B6EDB" w:rsidRPr="00BC4D04">
        <w:rPr>
          <w:rFonts w:asciiTheme="minorHAnsi" w:hAnsiTheme="minorHAnsi"/>
          <w:sz w:val="24"/>
          <w:szCs w:val="24"/>
          <w:lang w:val="cs-CZ"/>
        </w:rPr>
        <w:t>,</w:t>
      </w:r>
    </w:p>
    <w:p w:rsidR="000B4AEA" w:rsidRPr="00BC4D04" w:rsidRDefault="000B6EDB" w:rsidP="000B4AEA">
      <w:pPr>
        <w:numPr>
          <w:ilvl w:val="0"/>
          <w:numId w:val="1"/>
        </w:numPr>
        <w:jc w:val="both"/>
        <w:rPr>
          <w:rFonts w:asciiTheme="minorHAnsi" w:hAnsiTheme="minorHAnsi"/>
          <w:sz w:val="24"/>
          <w:szCs w:val="24"/>
          <w:lang w:val="cs-CZ"/>
        </w:rPr>
      </w:pPr>
      <w:r w:rsidRPr="00BC4D04">
        <w:rPr>
          <w:rFonts w:asciiTheme="minorHAnsi" w:hAnsiTheme="minorHAnsi"/>
          <w:sz w:val="24"/>
          <w:szCs w:val="24"/>
          <w:lang w:val="cs-CZ"/>
        </w:rPr>
        <w:lastRenderedPageBreak/>
        <w:t>t</w:t>
      </w:r>
      <w:r w:rsidR="000B4AEA" w:rsidRPr="00BC4D04">
        <w:rPr>
          <w:rFonts w:asciiTheme="minorHAnsi" w:hAnsiTheme="minorHAnsi"/>
          <w:sz w:val="24"/>
          <w:szCs w:val="24"/>
          <w:lang w:val="cs-CZ"/>
        </w:rPr>
        <w:t>eplota na povrchu strojního zařízení nesmí přesáhnout 35°C</w:t>
      </w:r>
      <w:r w:rsidRPr="00BC4D04">
        <w:rPr>
          <w:rFonts w:asciiTheme="minorHAnsi" w:hAnsiTheme="minorHAnsi"/>
          <w:sz w:val="24"/>
          <w:szCs w:val="24"/>
          <w:lang w:val="cs-CZ"/>
        </w:rPr>
        <w:t>.</w:t>
      </w:r>
    </w:p>
    <w:p w:rsidR="000B4AEA" w:rsidRPr="00BC4D04" w:rsidRDefault="000B4AEA" w:rsidP="000B4AEA">
      <w:pPr>
        <w:ind w:left="705"/>
        <w:jc w:val="both"/>
        <w:rPr>
          <w:rFonts w:asciiTheme="minorHAnsi" w:hAnsiTheme="minorHAnsi"/>
          <w:sz w:val="24"/>
          <w:szCs w:val="24"/>
          <w:lang w:val="cs-CZ"/>
        </w:rPr>
      </w:pPr>
    </w:p>
    <w:p w:rsidR="000B4AEA" w:rsidRPr="00BC4D04" w:rsidRDefault="000B4AEA" w:rsidP="003224C1">
      <w:pPr>
        <w:numPr>
          <w:ilvl w:val="0"/>
          <w:numId w:val="7"/>
        </w:numPr>
        <w:jc w:val="both"/>
        <w:rPr>
          <w:rFonts w:asciiTheme="minorHAnsi" w:hAnsiTheme="minorHAnsi"/>
          <w:sz w:val="24"/>
          <w:szCs w:val="24"/>
          <w:lang w:val="cs-CZ"/>
        </w:rPr>
      </w:pPr>
      <w:r w:rsidRPr="00BC4D04">
        <w:rPr>
          <w:rFonts w:asciiTheme="minorHAnsi" w:hAnsiTheme="minorHAnsi"/>
          <w:sz w:val="24"/>
          <w:szCs w:val="24"/>
          <w:lang w:val="cs-CZ"/>
        </w:rPr>
        <w:t>Všechny stroje musí být naplněny prvními provozními náplněmi a u strojů, kde může dojít k úniku chem. látek (hydr. olej atd.) – musí být stroj vybaven únikovou vanou pro zachycení unikající kapaliny.</w:t>
      </w:r>
    </w:p>
    <w:p w:rsidR="000B4AEA" w:rsidRPr="00BC4D04" w:rsidRDefault="000B4AEA" w:rsidP="000B4AEA">
      <w:pPr>
        <w:jc w:val="both"/>
        <w:rPr>
          <w:rFonts w:asciiTheme="minorHAnsi" w:hAnsiTheme="minorHAnsi"/>
          <w:sz w:val="24"/>
          <w:szCs w:val="24"/>
          <w:lang w:val="cs-CZ"/>
        </w:rPr>
      </w:pPr>
    </w:p>
    <w:p w:rsidR="000B4AEA" w:rsidRPr="00BC4D04" w:rsidRDefault="000B4AEA" w:rsidP="003224C1">
      <w:pPr>
        <w:numPr>
          <w:ilvl w:val="0"/>
          <w:numId w:val="7"/>
        </w:numPr>
        <w:jc w:val="both"/>
        <w:rPr>
          <w:rFonts w:asciiTheme="minorHAnsi" w:hAnsiTheme="minorHAnsi"/>
          <w:sz w:val="24"/>
          <w:szCs w:val="24"/>
          <w:lang w:val="cs-CZ"/>
        </w:rPr>
      </w:pPr>
      <w:r w:rsidRPr="00BC4D04">
        <w:rPr>
          <w:rFonts w:asciiTheme="minorHAnsi" w:hAnsiTheme="minorHAnsi"/>
          <w:sz w:val="24"/>
          <w:szCs w:val="24"/>
          <w:lang w:val="cs-CZ"/>
        </w:rPr>
        <w:t>Součástí předávací dokumentace musí být seznam použitých chemických látek a pro každou chemickou látku musí být doložen bezpečnostní a materiálový list.</w:t>
      </w:r>
    </w:p>
    <w:p w:rsidR="000B4AEA" w:rsidRPr="00BD3DC8" w:rsidRDefault="000B4AEA" w:rsidP="000B4AEA">
      <w:pPr>
        <w:jc w:val="both"/>
        <w:rPr>
          <w:rFonts w:asciiTheme="minorHAnsi" w:hAnsiTheme="minorHAnsi"/>
          <w:sz w:val="24"/>
          <w:szCs w:val="24"/>
          <w:lang w:val="cs-CZ"/>
        </w:rPr>
      </w:pPr>
    </w:p>
    <w:p w:rsidR="000B4AEA" w:rsidRPr="00BD3DC8" w:rsidRDefault="000B4AEA" w:rsidP="003224C1">
      <w:pPr>
        <w:numPr>
          <w:ilvl w:val="0"/>
          <w:numId w:val="7"/>
        </w:numPr>
        <w:jc w:val="both"/>
        <w:rPr>
          <w:rFonts w:asciiTheme="minorHAnsi" w:hAnsiTheme="minorHAnsi"/>
          <w:sz w:val="24"/>
          <w:szCs w:val="24"/>
          <w:lang w:val="cs-CZ"/>
        </w:rPr>
      </w:pPr>
      <w:r w:rsidRPr="00BD3DC8">
        <w:rPr>
          <w:rFonts w:asciiTheme="minorHAnsi" w:hAnsiTheme="minorHAnsi"/>
          <w:sz w:val="24"/>
          <w:szCs w:val="24"/>
          <w:lang w:val="cs-CZ"/>
        </w:rPr>
        <w:t>Všechny redukční ventily vzduchu musí být opatřeny zamykatelným krytem, nebo instalovat přímo redukční ventily s blokací polohy klíčem.</w:t>
      </w:r>
    </w:p>
    <w:p w:rsidR="000B4AEA" w:rsidRPr="00BD3DC8" w:rsidRDefault="000B4AEA" w:rsidP="000B4AEA">
      <w:pPr>
        <w:pStyle w:val="Odstavecseseznamem"/>
        <w:rPr>
          <w:rFonts w:asciiTheme="minorHAnsi" w:hAnsiTheme="minorHAnsi"/>
          <w:sz w:val="24"/>
          <w:szCs w:val="24"/>
          <w:lang w:val="cs-CZ"/>
        </w:rPr>
      </w:pPr>
    </w:p>
    <w:p w:rsidR="000B4AEA" w:rsidRDefault="000B4AEA" w:rsidP="003224C1">
      <w:pPr>
        <w:numPr>
          <w:ilvl w:val="0"/>
          <w:numId w:val="7"/>
        </w:numPr>
        <w:jc w:val="both"/>
        <w:rPr>
          <w:rFonts w:asciiTheme="minorHAnsi" w:hAnsiTheme="minorHAnsi"/>
          <w:sz w:val="24"/>
          <w:szCs w:val="24"/>
          <w:lang w:val="cs-CZ"/>
        </w:rPr>
      </w:pPr>
      <w:r w:rsidRPr="00BD3DC8">
        <w:rPr>
          <w:rFonts w:asciiTheme="minorHAnsi" w:hAnsiTheme="minorHAnsi"/>
          <w:sz w:val="24"/>
          <w:szCs w:val="24"/>
          <w:lang w:val="cs-CZ"/>
        </w:rPr>
        <w:t>Strojní zařízení musí být vybaveno počitadlem provozních hodin</w:t>
      </w:r>
      <w:r w:rsidR="00257E41" w:rsidRPr="00BD3DC8">
        <w:rPr>
          <w:rFonts w:asciiTheme="minorHAnsi" w:hAnsiTheme="minorHAnsi"/>
          <w:sz w:val="24"/>
          <w:szCs w:val="24"/>
          <w:lang w:val="cs-CZ"/>
        </w:rPr>
        <w:t xml:space="preserve"> (vyrobených kusů)</w:t>
      </w:r>
      <w:r w:rsidRPr="00BD3DC8">
        <w:rPr>
          <w:rFonts w:asciiTheme="minorHAnsi" w:hAnsiTheme="minorHAnsi"/>
          <w:sz w:val="24"/>
          <w:szCs w:val="24"/>
          <w:lang w:val="cs-CZ"/>
        </w:rPr>
        <w:t xml:space="preserve"> s možností nastavení hlášení servisních intervalů ve vazbě na provozní hodiny</w:t>
      </w:r>
      <w:r w:rsidR="00257E41" w:rsidRPr="00BD3DC8">
        <w:rPr>
          <w:rFonts w:asciiTheme="minorHAnsi" w:hAnsiTheme="minorHAnsi"/>
          <w:sz w:val="24"/>
          <w:szCs w:val="24"/>
          <w:lang w:val="cs-CZ"/>
        </w:rPr>
        <w:t xml:space="preserve"> (kusy)</w:t>
      </w:r>
      <w:r w:rsidR="000B6EDB" w:rsidRPr="00BD3DC8">
        <w:rPr>
          <w:rFonts w:asciiTheme="minorHAnsi" w:hAnsiTheme="minorHAnsi"/>
          <w:sz w:val="24"/>
          <w:szCs w:val="24"/>
          <w:lang w:val="cs-CZ"/>
        </w:rPr>
        <w:t>.</w:t>
      </w:r>
    </w:p>
    <w:p w:rsidR="00BC265A" w:rsidRDefault="00BC265A" w:rsidP="00BC265A">
      <w:pPr>
        <w:pStyle w:val="Odstavecseseznamem"/>
        <w:rPr>
          <w:rFonts w:asciiTheme="minorHAnsi" w:hAnsiTheme="minorHAnsi"/>
          <w:sz w:val="24"/>
          <w:szCs w:val="24"/>
          <w:lang w:val="cs-CZ"/>
        </w:rPr>
      </w:pPr>
    </w:p>
    <w:p w:rsidR="00BC265A" w:rsidRPr="00BD3DC8" w:rsidRDefault="00BC265A" w:rsidP="003224C1">
      <w:pPr>
        <w:numPr>
          <w:ilvl w:val="0"/>
          <w:numId w:val="7"/>
        </w:numPr>
        <w:jc w:val="both"/>
        <w:rPr>
          <w:rFonts w:asciiTheme="minorHAnsi" w:hAnsiTheme="minorHAnsi"/>
          <w:sz w:val="24"/>
          <w:szCs w:val="24"/>
          <w:lang w:val="cs-CZ"/>
        </w:rPr>
      </w:pPr>
      <w:r>
        <w:rPr>
          <w:rFonts w:asciiTheme="minorHAnsi" w:hAnsiTheme="minorHAnsi"/>
          <w:sz w:val="24"/>
          <w:szCs w:val="24"/>
          <w:lang w:val="cs-CZ"/>
        </w:rPr>
        <w:t>Barva stroje typ RAL 7035</w:t>
      </w:r>
    </w:p>
    <w:p w:rsidR="00CE7F44" w:rsidRPr="00BD3DC8" w:rsidRDefault="00CE7F44" w:rsidP="00CE7F44">
      <w:pPr>
        <w:pStyle w:val="Odstavecseseznamem"/>
        <w:rPr>
          <w:rFonts w:asciiTheme="minorHAnsi" w:hAnsiTheme="minorHAnsi"/>
          <w:sz w:val="24"/>
          <w:szCs w:val="24"/>
          <w:lang w:val="cs-CZ"/>
        </w:rPr>
      </w:pPr>
    </w:p>
    <w:p w:rsidR="00CE7F44" w:rsidRPr="00BD3DC8" w:rsidRDefault="00CE7F44" w:rsidP="003224C1">
      <w:pPr>
        <w:numPr>
          <w:ilvl w:val="0"/>
          <w:numId w:val="7"/>
        </w:numPr>
        <w:jc w:val="both"/>
        <w:rPr>
          <w:rFonts w:asciiTheme="minorHAnsi" w:hAnsiTheme="minorHAnsi"/>
          <w:sz w:val="24"/>
          <w:szCs w:val="24"/>
          <w:lang w:val="cs-CZ"/>
        </w:rPr>
      </w:pPr>
      <w:r w:rsidRPr="00BD3DC8">
        <w:rPr>
          <w:rFonts w:asciiTheme="minorHAnsi" w:hAnsiTheme="minorHAnsi"/>
          <w:sz w:val="24"/>
          <w:szCs w:val="24"/>
          <w:lang w:val="cs-CZ"/>
        </w:rPr>
        <w:t>Výměna nástrojů pro různé reference musí splňovat zásady SMED a nesmí trvat déle, než 10 minut.</w:t>
      </w:r>
      <w:r w:rsidR="00B0179D">
        <w:rPr>
          <w:rFonts w:asciiTheme="minorHAnsi" w:hAnsiTheme="minorHAnsi"/>
          <w:sz w:val="24"/>
          <w:szCs w:val="24"/>
          <w:lang w:val="cs-CZ"/>
        </w:rPr>
        <w:t xml:space="preserve"> </w:t>
      </w:r>
    </w:p>
    <w:p w:rsidR="004B07DE" w:rsidRDefault="009725E5" w:rsidP="003224C1">
      <w:pPr>
        <w:pStyle w:val="Nadpis1"/>
        <w:numPr>
          <w:ilvl w:val="0"/>
          <w:numId w:val="9"/>
        </w:numPr>
        <w:ind w:left="284" w:hanging="284"/>
        <w:rPr>
          <w:rStyle w:val="hps"/>
          <w:rFonts w:asciiTheme="minorHAnsi" w:hAnsiTheme="minorHAnsi"/>
          <w:lang w:val="cs-CZ"/>
        </w:rPr>
      </w:pPr>
      <w:bookmarkStart w:id="6" w:name="_Toc443400663"/>
      <w:r>
        <w:rPr>
          <w:rStyle w:val="hps"/>
          <w:rFonts w:asciiTheme="minorHAnsi" w:hAnsiTheme="minorHAnsi"/>
          <w:lang w:val="cs-CZ"/>
        </w:rPr>
        <w:t xml:space="preserve">  </w:t>
      </w:r>
      <w:r w:rsidR="004B07DE" w:rsidRPr="00BD10D0">
        <w:rPr>
          <w:rStyle w:val="hps"/>
          <w:rFonts w:asciiTheme="minorHAnsi" w:hAnsiTheme="minorHAnsi"/>
          <w:lang w:val="cs-CZ"/>
        </w:rPr>
        <w:t>Popis zařízení a technické požadavky</w:t>
      </w:r>
      <w:bookmarkEnd w:id="6"/>
    </w:p>
    <w:p w:rsidR="0025398D" w:rsidRDefault="0025398D" w:rsidP="0025398D">
      <w:pPr>
        <w:rPr>
          <w:lang w:val="cs-CZ"/>
        </w:rPr>
      </w:pPr>
    </w:p>
    <w:p w:rsidR="0025398D" w:rsidRPr="00D443B1" w:rsidRDefault="0025398D" w:rsidP="0025398D">
      <w:pPr>
        <w:pStyle w:val="Bezmezer"/>
        <w:rPr>
          <w:rFonts w:eastAsiaTheme="majorEastAsia" w:cstheme="minorHAnsi"/>
          <w:b/>
          <w:strike/>
          <w:sz w:val="32"/>
          <w:szCs w:val="32"/>
        </w:rPr>
      </w:pPr>
      <w:r w:rsidRPr="00D443B1">
        <w:rPr>
          <w:rFonts w:eastAsiaTheme="majorEastAsia" w:cstheme="majorBidi"/>
          <w:b/>
          <w:caps/>
          <w:sz w:val="28"/>
          <w:szCs w:val="28"/>
        </w:rPr>
        <w:t xml:space="preserve">automatický odhrocovací a koncovací stroj pro ocelové brzdové trubky Ø4,75, Ø6 a Ø8 </w:t>
      </w:r>
      <w:r w:rsidR="00D443B1" w:rsidRPr="00D443B1">
        <w:rPr>
          <w:rFonts w:eastAsiaTheme="majorEastAsia" w:cstheme="majorBidi"/>
          <w:b/>
          <w:caps/>
          <w:sz w:val="28"/>
          <w:szCs w:val="28"/>
        </w:rPr>
        <w:t>MM – DÉLKY</w:t>
      </w:r>
      <w:r w:rsidRPr="00D443B1">
        <w:rPr>
          <w:rFonts w:eastAsiaTheme="majorEastAsia" w:cstheme="majorBidi"/>
          <w:b/>
          <w:caps/>
          <w:sz w:val="28"/>
          <w:szCs w:val="28"/>
        </w:rPr>
        <w:t xml:space="preserve"> 100-1000mm</w:t>
      </w:r>
    </w:p>
    <w:p w:rsidR="0025398D" w:rsidRPr="0025398D" w:rsidRDefault="0025398D" w:rsidP="0025398D">
      <w:pPr>
        <w:rPr>
          <w:lang w:val="cs-CZ"/>
        </w:rPr>
      </w:pPr>
    </w:p>
    <w:p w:rsidR="00EF3D2D" w:rsidRPr="00EF3D2D" w:rsidRDefault="00EF3D2D" w:rsidP="00EF3D2D">
      <w:pPr>
        <w:rPr>
          <w:lang w:val="cs-CZ"/>
        </w:rPr>
      </w:pPr>
    </w:p>
    <w:p w:rsidR="0025398D" w:rsidRDefault="0025398D" w:rsidP="0025398D">
      <w:pPr>
        <w:jc w:val="both"/>
        <w:rPr>
          <w:rFonts w:asciiTheme="minorHAnsi" w:hAnsiTheme="minorHAnsi" w:cs="Arial"/>
          <w:bCs/>
          <w:sz w:val="24"/>
          <w:szCs w:val="24"/>
          <w:lang w:val="cs-CZ"/>
        </w:rPr>
      </w:pPr>
      <w:r w:rsidRPr="00D443B1">
        <w:rPr>
          <w:rFonts w:asciiTheme="minorHAnsi" w:hAnsiTheme="minorHAnsi" w:cs="Arial"/>
          <w:bCs/>
          <w:sz w:val="24"/>
          <w:szCs w:val="24"/>
          <w:lang w:val="cs-CZ"/>
        </w:rPr>
        <w:t xml:space="preserve">Zařízení bude sloužit k oboustrannému automatickému koncování E, F a RFC (design koncovek a nástrojů bude dodán zákazníkem) koncovek trubek o </w:t>
      </w:r>
      <w:r w:rsidRPr="00D443B1">
        <w:rPr>
          <w:rFonts w:asciiTheme="minorHAnsi" w:hAnsiTheme="minorHAnsi" w:cs="Arial"/>
          <w:b/>
          <w:bCs/>
          <w:color w:val="000000" w:themeColor="text1"/>
          <w:sz w:val="24"/>
          <w:szCs w:val="24"/>
          <w:lang w:val="cs-CZ"/>
        </w:rPr>
        <w:t>průměru 4,75, 6,00 a 8,00 mm s PA12 (PA6.12) a PVF vrstvou o délce 100–1000 mm.</w:t>
      </w:r>
      <w:r w:rsidRPr="00D443B1">
        <w:rPr>
          <w:rFonts w:asciiTheme="minorHAnsi" w:hAnsiTheme="minorHAnsi" w:cs="Arial"/>
          <w:bCs/>
          <w:color w:val="000000" w:themeColor="text1"/>
          <w:sz w:val="24"/>
          <w:szCs w:val="24"/>
          <w:lang w:val="cs-CZ"/>
        </w:rPr>
        <w:t xml:space="preserve"> </w:t>
      </w:r>
      <w:r w:rsidRPr="00D443B1">
        <w:rPr>
          <w:rFonts w:asciiTheme="minorHAnsi" w:hAnsiTheme="minorHAnsi" w:cs="Arial"/>
          <w:bCs/>
          <w:sz w:val="24"/>
          <w:szCs w:val="24"/>
          <w:lang w:val="cs-CZ"/>
        </w:rPr>
        <w:t>Zařízení se bude skládat ze vstupního zásobníku, odjehlování konců trubek, laserového ořezu PA / PVF vrstvy, sražení hrany, montáže převlečných šroubů / matek, koncování, profuku trubky, kamerové kontroly, popisu, montáže krytek a výstupu, se separací OK / NOK / díly pro posouzení. Separace OK / NOK / žlutých dílů musí být pro každý typ zvlášť. Box pro Nok díly musí být uzamykatelný. Takt stroje musí být max. 1,7 s pro koncovku typu „F“, max. 2,4 s pro koncovku typu „E“ a 10 s pro „RFC“ koncovky. Obsluha zařízení bude pouze na vstupu vkládání trubek do zásobníku a na výstupu vyjímání trubek.</w:t>
      </w:r>
    </w:p>
    <w:p w:rsidR="00D443B1" w:rsidRDefault="00D443B1" w:rsidP="0025398D">
      <w:pPr>
        <w:jc w:val="both"/>
        <w:rPr>
          <w:rFonts w:asciiTheme="minorHAnsi" w:hAnsiTheme="minorHAnsi" w:cs="Arial"/>
          <w:bCs/>
          <w:sz w:val="24"/>
          <w:szCs w:val="24"/>
          <w:lang w:val="cs-CZ"/>
        </w:rPr>
      </w:pPr>
    </w:p>
    <w:p w:rsidR="00D443B1" w:rsidRPr="00D443B1" w:rsidRDefault="00D443B1" w:rsidP="00D443B1">
      <w:pPr>
        <w:pStyle w:val="Bezmezer"/>
        <w:rPr>
          <w:rFonts w:eastAsia="Times New Roman" w:cs="Arial"/>
          <w:bCs/>
          <w:sz w:val="24"/>
          <w:szCs w:val="24"/>
          <w:lang w:eastAsia="en-US"/>
        </w:rPr>
      </w:pPr>
      <w:r w:rsidRPr="00D443B1">
        <w:rPr>
          <w:rFonts w:eastAsia="Times New Roman" w:cs="Arial"/>
          <w:bCs/>
          <w:sz w:val="24"/>
          <w:szCs w:val="24"/>
          <w:lang w:eastAsia="en-US"/>
        </w:rPr>
        <w:t>Rozmístění jednotlivých částí stroje viz obr.</w:t>
      </w:r>
    </w:p>
    <w:p w:rsidR="00D443B1" w:rsidRDefault="00D443B1" w:rsidP="0025398D">
      <w:pPr>
        <w:jc w:val="both"/>
        <w:rPr>
          <w:rFonts w:asciiTheme="minorHAnsi" w:hAnsiTheme="minorHAnsi" w:cs="Arial"/>
          <w:bCs/>
          <w:sz w:val="24"/>
          <w:szCs w:val="24"/>
          <w:lang w:val="cs-CZ"/>
        </w:rPr>
      </w:pPr>
    </w:p>
    <w:p w:rsidR="00D443B1" w:rsidRPr="00D443B1" w:rsidRDefault="00D443B1" w:rsidP="0025398D">
      <w:pPr>
        <w:jc w:val="both"/>
        <w:rPr>
          <w:rFonts w:asciiTheme="minorHAnsi" w:hAnsiTheme="minorHAnsi" w:cs="Arial"/>
          <w:bCs/>
          <w:sz w:val="24"/>
          <w:szCs w:val="24"/>
          <w:lang w:val="cs-CZ"/>
        </w:rPr>
      </w:pPr>
      <w:r>
        <w:rPr>
          <w:noProof/>
        </w:rPr>
        <w:drawing>
          <wp:inline distT="0" distB="0" distL="0" distR="0" wp14:anchorId="48895282" wp14:editId="3ADB5E3B">
            <wp:extent cx="5761355" cy="925830"/>
            <wp:effectExtent l="0" t="0" r="0" b="762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1355" cy="925830"/>
                    </a:xfrm>
                    <a:prstGeom prst="rect">
                      <a:avLst/>
                    </a:prstGeom>
                  </pic:spPr>
                </pic:pic>
              </a:graphicData>
            </a:graphic>
          </wp:inline>
        </w:drawing>
      </w:r>
    </w:p>
    <w:p w:rsidR="0025398D" w:rsidRDefault="0025398D" w:rsidP="0025398D">
      <w:pPr>
        <w:ind w:left="284" w:firstLine="436"/>
        <w:rPr>
          <w:rFonts w:asciiTheme="minorHAnsi" w:hAnsiTheme="minorHAnsi" w:cs="Arial"/>
          <w:bCs/>
          <w:sz w:val="24"/>
          <w:szCs w:val="24"/>
          <w:lang w:val="cs-CZ"/>
        </w:rPr>
      </w:pPr>
    </w:p>
    <w:p w:rsidR="00D443B1" w:rsidRPr="00D443B1" w:rsidRDefault="00D443B1" w:rsidP="0025398D">
      <w:pPr>
        <w:ind w:left="284" w:firstLine="436"/>
        <w:rPr>
          <w:rFonts w:asciiTheme="minorHAnsi" w:hAnsiTheme="minorHAnsi" w:cs="Arial"/>
          <w:bCs/>
          <w:sz w:val="24"/>
          <w:szCs w:val="24"/>
          <w:lang w:val="cs-CZ"/>
        </w:rPr>
      </w:pPr>
    </w:p>
    <w:p w:rsidR="0025398D" w:rsidRPr="00D443B1" w:rsidRDefault="0025398D" w:rsidP="0025398D">
      <w:pPr>
        <w:rPr>
          <w:rFonts w:asciiTheme="minorHAnsi" w:hAnsiTheme="minorHAnsi" w:cs="Arial"/>
          <w:bCs/>
          <w:sz w:val="24"/>
          <w:szCs w:val="24"/>
          <w:lang w:val="cs-CZ"/>
        </w:rPr>
      </w:pPr>
      <w:r w:rsidRPr="00D443B1">
        <w:rPr>
          <w:rFonts w:asciiTheme="minorHAnsi" w:hAnsiTheme="minorHAnsi" w:cs="Arial"/>
          <w:b/>
          <w:bCs/>
          <w:sz w:val="24"/>
          <w:szCs w:val="24"/>
          <w:lang w:val="cs-CZ"/>
        </w:rPr>
        <w:lastRenderedPageBreak/>
        <w:t xml:space="preserve">Vstupní zásobník – </w:t>
      </w:r>
      <w:r w:rsidRPr="00D443B1">
        <w:rPr>
          <w:rFonts w:asciiTheme="minorHAnsi" w:hAnsiTheme="minorHAnsi" w:cs="Arial"/>
          <w:bCs/>
          <w:sz w:val="24"/>
          <w:szCs w:val="24"/>
          <w:lang w:val="cs-CZ"/>
        </w:rPr>
        <w:t xml:space="preserve">Požadovaný objem je min. 30 min. produkce trubek </w:t>
      </w:r>
    </w:p>
    <w:p w:rsidR="0025398D" w:rsidRPr="00DB5E08" w:rsidRDefault="0025398D" w:rsidP="0025398D">
      <w:pPr>
        <w:jc w:val="both"/>
        <w:rPr>
          <w:color w:val="FF0000"/>
          <w:sz w:val="24"/>
          <w:szCs w:val="24"/>
          <w:lang w:val="cs-CZ"/>
        </w:rPr>
      </w:pPr>
      <w:r w:rsidRPr="00D443B1">
        <w:rPr>
          <w:rFonts w:asciiTheme="minorHAnsi" w:hAnsiTheme="minorHAnsi" w:cs="Arial"/>
          <w:bCs/>
          <w:sz w:val="24"/>
          <w:szCs w:val="24"/>
          <w:lang w:val="cs-CZ"/>
        </w:rPr>
        <w:t>průměru 4,75, 6,00 a 8,00 mm délky od 100 mm do 1000 mm. Dopravník pro trubky nesmí být řešen pomocí řetězu, ale pomocí vidličkového (kulisového) podavače. Nutno dodržet legislativní ergonomické požadavky výšky uložení pro stojící obsluhu. Doplňování trubek do zásobníku bude ruční a musí probíhat při běžícím stroji i při výměně referencí – nesmí dojít k zamíchaní různých typů trubek. Součástí zásobníku musí být lišta pro nastavení délek konců trubky – nastavení v závislosti na řízení z PLC.</w:t>
      </w:r>
      <w:r w:rsidRPr="00DB5E08">
        <w:rPr>
          <w:rFonts w:asciiTheme="minorHAnsi" w:hAnsiTheme="minorHAnsi" w:cs="Arial"/>
          <w:bCs/>
          <w:sz w:val="24"/>
          <w:szCs w:val="24"/>
          <w:lang w:val="cs-CZ"/>
        </w:rPr>
        <w:t xml:space="preserve"> </w:t>
      </w:r>
    </w:p>
    <w:p w:rsidR="0025398D" w:rsidRPr="00326B5A" w:rsidRDefault="0025398D" w:rsidP="0025398D">
      <w:pPr>
        <w:rPr>
          <w:color w:val="FF0000"/>
          <w:sz w:val="24"/>
          <w:szCs w:val="24"/>
          <w:lang w:val="cs-CZ"/>
        </w:rPr>
      </w:pPr>
    </w:p>
    <w:p w:rsidR="00C63D66" w:rsidRPr="00C63D66" w:rsidRDefault="00C63D66" w:rsidP="00506B03">
      <w:pPr>
        <w:pStyle w:val="Odstavecseseznamem"/>
        <w:ind w:left="0"/>
        <w:jc w:val="both"/>
        <w:rPr>
          <w:color w:val="FF0000"/>
          <w:sz w:val="24"/>
          <w:szCs w:val="24"/>
          <w:lang w:val="cs-CZ"/>
        </w:rPr>
      </w:pPr>
    </w:p>
    <w:p w:rsidR="00007149" w:rsidRPr="00024D51" w:rsidRDefault="00007149" w:rsidP="00506B03">
      <w:pPr>
        <w:jc w:val="both"/>
        <w:rPr>
          <w:color w:val="FF0000"/>
          <w:sz w:val="24"/>
          <w:szCs w:val="24"/>
          <w:lang w:val="cs-CZ"/>
        </w:rPr>
      </w:pPr>
      <w:r w:rsidRPr="00024D51">
        <w:rPr>
          <w:rFonts w:asciiTheme="minorHAnsi" w:hAnsiTheme="minorHAnsi" w:cs="Arial"/>
          <w:b/>
          <w:bCs/>
          <w:sz w:val="24"/>
          <w:szCs w:val="24"/>
          <w:lang w:val="cs-CZ"/>
        </w:rPr>
        <w:t>Odjehlování konců trubek –</w:t>
      </w:r>
      <w:r w:rsidR="00A41648" w:rsidRPr="00024D51">
        <w:rPr>
          <w:rFonts w:asciiTheme="minorHAnsi" w:hAnsiTheme="minorHAnsi" w:cs="Arial"/>
          <w:bCs/>
          <w:sz w:val="24"/>
          <w:szCs w:val="24"/>
          <w:lang w:val="cs-CZ"/>
        </w:rPr>
        <w:t xml:space="preserve"> K</w:t>
      </w:r>
      <w:r w:rsidRPr="00024D51">
        <w:rPr>
          <w:rFonts w:asciiTheme="minorHAnsi" w:hAnsiTheme="minorHAnsi" w:cs="Arial"/>
          <w:bCs/>
          <w:sz w:val="24"/>
          <w:szCs w:val="24"/>
          <w:lang w:val="cs-CZ"/>
        </w:rPr>
        <w:t>once trubek musí být zbaveny kovových, příp. plastových špon. Konce trubek po operaci odjehlení musí být čisté, hladké a nesmí být spálené.</w:t>
      </w:r>
      <w:r w:rsidR="00FB460A" w:rsidRPr="00024D51">
        <w:rPr>
          <w:rFonts w:asciiTheme="minorHAnsi" w:hAnsiTheme="minorHAnsi" w:cs="Arial"/>
          <w:bCs/>
          <w:sz w:val="24"/>
          <w:szCs w:val="24"/>
          <w:lang w:val="cs-CZ"/>
        </w:rPr>
        <w:t xml:space="preserve"> </w:t>
      </w:r>
      <w:r w:rsidR="005A36B5" w:rsidRPr="00024D51">
        <w:rPr>
          <w:rFonts w:asciiTheme="minorHAnsi" w:hAnsiTheme="minorHAnsi" w:cs="Arial"/>
          <w:bCs/>
          <w:sz w:val="24"/>
          <w:szCs w:val="24"/>
          <w:lang w:val="cs-CZ"/>
        </w:rPr>
        <w:t>Součástí odjehlování bude odsávání zbytků mechanických nečistot (podtlakem). Pro odsávání použít bezuhlíkové motory. Objem filtračního vaku dimenzovat tak, aby výměna nebyla častější než po 3. týdnech. Naplnění vaku detekovat do PLC stroje společně s kontrolou vakua.</w:t>
      </w:r>
    </w:p>
    <w:p w:rsidR="00007149" w:rsidRPr="00024D51" w:rsidRDefault="00007149" w:rsidP="00506B03">
      <w:pPr>
        <w:jc w:val="both"/>
        <w:rPr>
          <w:color w:val="FF0000"/>
          <w:sz w:val="24"/>
          <w:szCs w:val="24"/>
          <w:lang w:val="cs-CZ"/>
        </w:rPr>
      </w:pPr>
    </w:p>
    <w:p w:rsidR="00D946D5" w:rsidRPr="00024D51" w:rsidRDefault="00007149" w:rsidP="00506B03">
      <w:pPr>
        <w:jc w:val="both"/>
        <w:rPr>
          <w:color w:val="FF0000"/>
          <w:sz w:val="24"/>
          <w:szCs w:val="24"/>
          <w:lang w:val="cs-CZ"/>
        </w:rPr>
      </w:pPr>
      <w:r w:rsidRPr="00024D51">
        <w:rPr>
          <w:rFonts w:asciiTheme="minorHAnsi" w:hAnsiTheme="minorHAnsi" w:cs="Arial"/>
          <w:b/>
          <w:bCs/>
          <w:sz w:val="24"/>
          <w:szCs w:val="24"/>
          <w:lang w:val="cs-CZ"/>
        </w:rPr>
        <w:t>Laserový ořez (peeling) –</w:t>
      </w:r>
      <w:r w:rsidRPr="00024D51">
        <w:rPr>
          <w:rFonts w:asciiTheme="minorHAnsi" w:hAnsiTheme="minorHAnsi" w:cs="Arial"/>
          <w:bCs/>
          <w:sz w:val="24"/>
          <w:szCs w:val="24"/>
          <w:lang w:val="cs-CZ"/>
        </w:rPr>
        <w:t xml:space="preserve"> Laser musí být schopen odstranit PA</w:t>
      </w:r>
      <w:r w:rsidR="008801AC" w:rsidRPr="00024D51">
        <w:rPr>
          <w:rFonts w:asciiTheme="minorHAnsi" w:hAnsiTheme="minorHAnsi" w:cs="Arial"/>
          <w:bCs/>
          <w:sz w:val="24"/>
          <w:szCs w:val="24"/>
          <w:lang w:val="cs-CZ"/>
        </w:rPr>
        <w:t xml:space="preserve"> (polyamidovou vrstvu)</w:t>
      </w:r>
      <w:r w:rsidRPr="00024D51">
        <w:rPr>
          <w:rFonts w:asciiTheme="minorHAnsi" w:hAnsiTheme="minorHAnsi" w:cs="Arial"/>
          <w:bCs/>
          <w:sz w:val="24"/>
          <w:szCs w:val="24"/>
          <w:lang w:val="cs-CZ"/>
        </w:rPr>
        <w:t xml:space="preserve"> vrstvu z materiálu PA12 v délce </w:t>
      </w:r>
      <w:r w:rsidR="00D443B1" w:rsidRPr="00024D51">
        <w:rPr>
          <w:rFonts w:asciiTheme="minorHAnsi" w:hAnsiTheme="minorHAnsi" w:cs="Arial"/>
          <w:bCs/>
          <w:sz w:val="24"/>
          <w:szCs w:val="24"/>
          <w:lang w:val="cs-CZ"/>
        </w:rPr>
        <w:t xml:space="preserve">0 až </w:t>
      </w:r>
      <w:r w:rsidRPr="00024D51">
        <w:rPr>
          <w:rFonts w:asciiTheme="minorHAnsi" w:hAnsiTheme="minorHAnsi" w:cs="Arial"/>
          <w:bCs/>
          <w:sz w:val="24"/>
          <w:szCs w:val="24"/>
          <w:lang w:val="cs-CZ"/>
        </w:rPr>
        <w:t>16</w:t>
      </w:r>
      <w:r w:rsidR="00A41648" w:rsidRPr="00024D51">
        <w:rPr>
          <w:rFonts w:asciiTheme="minorHAnsi" w:hAnsiTheme="minorHAnsi" w:cs="Arial"/>
          <w:bCs/>
          <w:sz w:val="24"/>
          <w:szCs w:val="24"/>
          <w:lang w:val="cs-CZ"/>
        </w:rPr>
        <w:t xml:space="preserve"> </w:t>
      </w:r>
      <w:r w:rsidRPr="00024D51">
        <w:rPr>
          <w:rFonts w:asciiTheme="minorHAnsi" w:hAnsiTheme="minorHAnsi" w:cs="Arial"/>
          <w:bCs/>
          <w:sz w:val="24"/>
          <w:szCs w:val="24"/>
          <w:lang w:val="cs-CZ"/>
        </w:rPr>
        <w:t>mm a tloušťce 180 µm</w:t>
      </w:r>
      <w:r w:rsidR="00094E0F" w:rsidRPr="00024D51">
        <w:rPr>
          <w:rFonts w:asciiTheme="minorHAnsi" w:hAnsiTheme="minorHAnsi" w:cs="Arial"/>
          <w:bCs/>
          <w:sz w:val="24"/>
          <w:szCs w:val="24"/>
          <w:lang w:val="cs-CZ"/>
        </w:rPr>
        <w:t xml:space="preserve"> (na poloměru)</w:t>
      </w:r>
      <w:r w:rsidRPr="00024D51">
        <w:rPr>
          <w:rFonts w:asciiTheme="minorHAnsi" w:hAnsiTheme="minorHAnsi" w:cs="Arial"/>
          <w:bCs/>
          <w:sz w:val="24"/>
          <w:szCs w:val="24"/>
          <w:lang w:val="cs-CZ"/>
        </w:rPr>
        <w:t>.</w:t>
      </w:r>
    </w:p>
    <w:p w:rsidR="00D946D5" w:rsidRPr="00024D51" w:rsidRDefault="00D946D5" w:rsidP="00506B03">
      <w:pPr>
        <w:pStyle w:val="Odstavecseseznamem"/>
        <w:jc w:val="both"/>
        <w:rPr>
          <w:rFonts w:asciiTheme="minorHAnsi" w:hAnsiTheme="minorHAnsi" w:cs="Arial"/>
          <w:bCs/>
          <w:sz w:val="24"/>
          <w:szCs w:val="24"/>
          <w:lang w:val="cs-CZ"/>
        </w:rPr>
      </w:pPr>
    </w:p>
    <w:p w:rsidR="0093082C" w:rsidRPr="00024D51" w:rsidRDefault="00094E0F" w:rsidP="00506B03">
      <w:pPr>
        <w:jc w:val="both"/>
        <w:rPr>
          <w:rFonts w:asciiTheme="minorHAnsi" w:hAnsiTheme="minorHAnsi" w:cs="Arial"/>
          <w:b/>
          <w:bCs/>
          <w:sz w:val="24"/>
          <w:szCs w:val="24"/>
          <w:lang w:val="cs-CZ"/>
        </w:rPr>
      </w:pPr>
      <w:r w:rsidRPr="00024D51">
        <w:rPr>
          <w:rFonts w:asciiTheme="minorHAnsi" w:hAnsiTheme="minorHAnsi" w:cs="Arial"/>
          <w:b/>
          <w:bCs/>
          <w:sz w:val="24"/>
          <w:szCs w:val="24"/>
          <w:lang w:val="cs-CZ"/>
        </w:rPr>
        <w:t>Požadavky na laser:</w:t>
      </w:r>
    </w:p>
    <w:p w:rsidR="0093082C" w:rsidRPr="00024D51" w:rsidRDefault="00094E0F" w:rsidP="00506B03">
      <w:pPr>
        <w:jc w:val="both"/>
        <w:rPr>
          <w:rFonts w:asciiTheme="minorHAnsi" w:hAnsiTheme="minorHAnsi"/>
          <w:sz w:val="24"/>
          <w:szCs w:val="24"/>
          <w:lang w:val="cs-CZ"/>
        </w:rPr>
      </w:pPr>
      <w:r w:rsidRPr="00024D51">
        <w:rPr>
          <w:rFonts w:asciiTheme="minorHAnsi" w:hAnsiTheme="minorHAnsi"/>
          <w:sz w:val="24"/>
          <w:szCs w:val="24"/>
          <w:lang w:val="cs-CZ"/>
        </w:rPr>
        <w:t>Průměrný Reálný výkon  &gt; 520 W</w:t>
      </w:r>
    </w:p>
    <w:p w:rsidR="0093082C" w:rsidRPr="00024D51" w:rsidRDefault="00094E0F" w:rsidP="00506B03">
      <w:pPr>
        <w:jc w:val="both"/>
        <w:rPr>
          <w:rFonts w:asciiTheme="minorHAnsi" w:hAnsiTheme="minorHAnsi"/>
          <w:sz w:val="24"/>
          <w:szCs w:val="24"/>
          <w:lang w:val="cs-CZ"/>
        </w:rPr>
      </w:pPr>
      <w:r w:rsidRPr="00024D51">
        <w:rPr>
          <w:rFonts w:asciiTheme="minorHAnsi" w:hAnsiTheme="minorHAnsi"/>
          <w:sz w:val="24"/>
          <w:szCs w:val="24"/>
          <w:lang w:val="cs-CZ"/>
        </w:rPr>
        <w:t xml:space="preserve">Kvalita svazku </w:t>
      </w:r>
      <w:r w:rsidRPr="00024D51">
        <w:rPr>
          <w:rFonts w:asciiTheme="minorHAnsi" w:hAnsiTheme="minorHAnsi"/>
          <w:color w:val="333333"/>
          <w:sz w:val="24"/>
          <w:szCs w:val="24"/>
          <w:lang w:val="cs-CZ" w:eastAsia="cs-CZ"/>
        </w:rPr>
        <w:t>M</w:t>
      </w:r>
      <w:r w:rsidRPr="00024D51">
        <w:rPr>
          <w:rFonts w:asciiTheme="minorHAnsi" w:hAnsiTheme="minorHAnsi"/>
          <w:color w:val="333333"/>
          <w:sz w:val="24"/>
          <w:szCs w:val="24"/>
          <w:vertAlign w:val="superscript"/>
          <w:lang w:val="cs-CZ" w:eastAsia="cs-CZ"/>
        </w:rPr>
        <w:t>2</w:t>
      </w:r>
      <w:r w:rsidRPr="00024D51">
        <w:rPr>
          <w:rFonts w:asciiTheme="minorHAnsi" w:hAnsiTheme="minorHAnsi"/>
          <w:color w:val="333333"/>
          <w:sz w:val="24"/>
          <w:szCs w:val="24"/>
          <w:u w:val="single"/>
          <w:lang w:val="cs-CZ" w:eastAsia="cs-CZ"/>
        </w:rPr>
        <w:t>&lt;</w:t>
      </w:r>
      <w:r w:rsidRPr="00024D51">
        <w:rPr>
          <w:rFonts w:asciiTheme="minorHAnsi" w:hAnsiTheme="minorHAnsi"/>
          <w:sz w:val="24"/>
          <w:szCs w:val="24"/>
          <w:lang w:val="cs-CZ"/>
        </w:rPr>
        <w:t>1,1</w:t>
      </w:r>
    </w:p>
    <w:p w:rsidR="0093082C" w:rsidRPr="00024D51" w:rsidRDefault="00094E0F" w:rsidP="00506B03">
      <w:pPr>
        <w:jc w:val="both"/>
        <w:rPr>
          <w:rFonts w:asciiTheme="minorHAnsi" w:hAnsiTheme="minorHAnsi"/>
          <w:sz w:val="24"/>
          <w:szCs w:val="24"/>
          <w:lang w:val="cs-CZ"/>
        </w:rPr>
      </w:pPr>
      <w:r w:rsidRPr="00024D51">
        <w:rPr>
          <w:rFonts w:asciiTheme="minorHAnsi" w:hAnsiTheme="minorHAnsi"/>
          <w:sz w:val="24"/>
          <w:szCs w:val="24"/>
          <w:lang w:val="cs-CZ"/>
        </w:rPr>
        <w:t>Rise Time / Fall Time &lt; 100µs / &lt; 100µs</w:t>
      </w:r>
    </w:p>
    <w:p w:rsidR="0093082C" w:rsidRPr="00024D51" w:rsidRDefault="00094E0F" w:rsidP="00506B03">
      <w:pPr>
        <w:jc w:val="both"/>
        <w:rPr>
          <w:rFonts w:asciiTheme="minorHAnsi" w:hAnsiTheme="minorHAnsi"/>
          <w:sz w:val="24"/>
          <w:szCs w:val="24"/>
          <w:lang w:val="cs-CZ"/>
        </w:rPr>
      </w:pPr>
      <w:r w:rsidRPr="00024D51">
        <w:rPr>
          <w:rFonts w:asciiTheme="minorHAnsi" w:hAnsiTheme="minorHAnsi"/>
          <w:sz w:val="24"/>
          <w:szCs w:val="24"/>
          <w:lang w:val="cs-CZ"/>
        </w:rPr>
        <w:t>Velikost rezonátoru  včetně RF zdroje</w:t>
      </w:r>
    </w:p>
    <w:p w:rsidR="0093082C" w:rsidRPr="00024D51" w:rsidRDefault="00094E0F" w:rsidP="00506B03">
      <w:pPr>
        <w:jc w:val="both"/>
        <w:rPr>
          <w:rFonts w:asciiTheme="minorHAnsi" w:hAnsiTheme="minorHAnsi"/>
          <w:color w:val="333333"/>
          <w:sz w:val="24"/>
          <w:szCs w:val="24"/>
          <w:lang w:val="cs-CZ" w:eastAsia="cs-CZ"/>
        </w:rPr>
      </w:pPr>
      <w:r w:rsidRPr="00024D51">
        <w:rPr>
          <w:rFonts w:asciiTheme="minorHAnsi" w:hAnsiTheme="minorHAnsi"/>
          <w:sz w:val="24"/>
          <w:szCs w:val="24"/>
          <w:lang w:val="cs-CZ"/>
        </w:rPr>
        <w:t xml:space="preserve">Divergence výstupního svazku   </w:t>
      </w:r>
      <w:r w:rsidRPr="00024D51">
        <w:rPr>
          <w:rFonts w:asciiTheme="minorHAnsi" w:hAnsiTheme="minorHAnsi"/>
          <w:color w:val="333333"/>
          <w:sz w:val="24"/>
          <w:szCs w:val="24"/>
          <w:u w:val="single"/>
          <w:lang w:val="cs-CZ" w:eastAsia="cs-CZ"/>
        </w:rPr>
        <w:t>&lt;</w:t>
      </w:r>
      <w:r w:rsidRPr="00024D51">
        <w:rPr>
          <w:rFonts w:asciiTheme="minorHAnsi" w:hAnsiTheme="minorHAnsi"/>
          <w:sz w:val="24"/>
          <w:szCs w:val="24"/>
          <w:lang w:val="cs-CZ"/>
        </w:rPr>
        <w:t xml:space="preserve"> </w:t>
      </w:r>
      <w:r w:rsidRPr="00024D51">
        <w:rPr>
          <w:rFonts w:asciiTheme="minorHAnsi" w:hAnsiTheme="minorHAnsi"/>
          <w:color w:val="333333"/>
          <w:sz w:val="24"/>
          <w:szCs w:val="24"/>
          <w:lang w:val="cs-CZ" w:eastAsia="cs-CZ"/>
        </w:rPr>
        <w:t>2.5mR </w:t>
      </w:r>
      <w:r w:rsidRPr="00024D51">
        <w:rPr>
          <w:rFonts w:asciiTheme="minorHAnsi" w:hAnsiTheme="minorHAnsi"/>
          <w:color w:val="333333"/>
          <w:sz w:val="24"/>
          <w:szCs w:val="24"/>
          <w:u w:val="single"/>
          <w:lang w:val="cs-CZ" w:eastAsia="cs-CZ"/>
        </w:rPr>
        <w:t>+</w:t>
      </w:r>
      <w:r w:rsidRPr="00024D51">
        <w:rPr>
          <w:rFonts w:asciiTheme="minorHAnsi" w:hAnsiTheme="minorHAnsi"/>
          <w:color w:val="333333"/>
          <w:sz w:val="24"/>
          <w:szCs w:val="24"/>
          <w:lang w:val="cs-CZ" w:eastAsia="cs-CZ"/>
        </w:rPr>
        <w:t> 0.3mR</w:t>
      </w:r>
    </w:p>
    <w:p w:rsidR="0093082C" w:rsidRPr="00024D51" w:rsidRDefault="00094E0F" w:rsidP="00506B03">
      <w:pPr>
        <w:jc w:val="both"/>
        <w:rPr>
          <w:rFonts w:asciiTheme="minorHAnsi" w:hAnsiTheme="minorHAnsi"/>
          <w:color w:val="333333"/>
          <w:sz w:val="24"/>
          <w:szCs w:val="24"/>
          <w:lang w:val="cs-CZ" w:eastAsia="cs-CZ"/>
        </w:rPr>
      </w:pPr>
      <w:r w:rsidRPr="00024D51">
        <w:rPr>
          <w:rFonts w:asciiTheme="minorHAnsi" w:hAnsiTheme="minorHAnsi"/>
          <w:sz w:val="24"/>
          <w:szCs w:val="24"/>
          <w:lang w:val="cs-CZ"/>
        </w:rPr>
        <w:t xml:space="preserve">Stabilita svazku  ze studeného startu </w:t>
      </w:r>
      <w:r w:rsidRPr="00024D51">
        <w:rPr>
          <w:rFonts w:asciiTheme="minorHAnsi" w:hAnsiTheme="minorHAnsi"/>
          <w:color w:val="333333"/>
          <w:sz w:val="24"/>
          <w:szCs w:val="24"/>
          <w:u w:val="single"/>
          <w:lang w:val="cs-CZ" w:eastAsia="cs-CZ"/>
        </w:rPr>
        <w:t>&lt; +</w:t>
      </w:r>
      <w:r w:rsidRPr="00024D51">
        <w:rPr>
          <w:rFonts w:asciiTheme="minorHAnsi" w:hAnsiTheme="minorHAnsi"/>
          <w:color w:val="333333"/>
          <w:sz w:val="24"/>
          <w:szCs w:val="24"/>
          <w:lang w:val="cs-CZ" w:eastAsia="cs-CZ"/>
        </w:rPr>
        <w:t>5%</w:t>
      </w:r>
    </w:p>
    <w:p w:rsidR="0093082C" w:rsidRPr="0088650E" w:rsidRDefault="0093082C" w:rsidP="00506B03">
      <w:pPr>
        <w:pStyle w:val="Odstavecseseznamem"/>
        <w:ind w:left="840"/>
        <w:jc w:val="both"/>
        <w:rPr>
          <w:rFonts w:asciiTheme="minorHAnsi" w:hAnsiTheme="minorHAnsi" w:cs="Arial"/>
          <w:bCs/>
          <w:sz w:val="24"/>
          <w:szCs w:val="24"/>
          <w:highlight w:val="green"/>
          <w:lang w:val="cs-CZ"/>
        </w:rPr>
      </w:pPr>
    </w:p>
    <w:p w:rsidR="006D777F" w:rsidRPr="00024D51" w:rsidRDefault="004E14BD" w:rsidP="00506B03">
      <w:pPr>
        <w:jc w:val="both"/>
        <w:rPr>
          <w:color w:val="FF0000"/>
          <w:sz w:val="24"/>
          <w:szCs w:val="24"/>
          <w:lang w:val="cs-CZ"/>
        </w:rPr>
      </w:pPr>
      <w:r w:rsidRPr="00024D51">
        <w:rPr>
          <w:rFonts w:asciiTheme="minorHAnsi" w:hAnsiTheme="minorHAnsi" w:cs="Arial"/>
          <w:bCs/>
          <w:sz w:val="24"/>
          <w:szCs w:val="24"/>
          <w:lang w:val="cs-CZ"/>
        </w:rPr>
        <w:t>T</w:t>
      </w:r>
      <w:r w:rsidR="006D777F" w:rsidRPr="00024D51">
        <w:rPr>
          <w:rFonts w:asciiTheme="minorHAnsi" w:hAnsiTheme="minorHAnsi" w:cs="Arial"/>
          <w:bCs/>
          <w:sz w:val="24"/>
          <w:szCs w:val="24"/>
          <w:lang w:val="cs-CZ"/>
        </w:rPr>
        <w:t xml:space="preserve">rubka nesmí být tepelně ani mechanicky znehodnocena nebo poškozena při probíhajícím procesu. Na přechodu mezi koncem trubky zbavené povrchové vrstvy do trubky s povrchovou vrstvou nesmí vznikat žádný nákružek a jiný druh návarku, který bude rozměrově větší než průměr neodstraňované vrstvy. </w:t>
      </w:r>
    </w:p>
    <w:p w:rsidR="0059376C" w:rsidRPr="00024D51" w:rsidRDefault="00007149" w:rsidP="00506B03">
      <w:pPr>
        <w:jc w:val="both"/>
        <w:rPr>
          <w:color w:val="FF0000"/>
          <w:sz w:val="24"/>
          <w:szCs w:val="24"/>
          <w:lang w:val="cs-CZ"/>
        </w:rPr>
      </w:pPr>
      <w:r w:rsidRPr="00024D51">
        <w:rPr>
          <w:rFonts w:asciiTheme="minorHAnsi" w:hAnsiTheme="minorHAnsi" w:cs="Arial"/>
          <w:bCs/>
          <w:sz w:val="24"/>
          <w:szCs w:val="24"/>
          <w:lang w:val="cs-CZ"/>
        </w:rPr>
        <w:t>Součástí ořezu bude odsávání zbytků PA vrstvy</w:t>
      </w:r>
      <w:r w:rsidR="005A36B5" w:rsidRPr="00024D51">
        <w:rPr>
          <w:rFonts w:asciiTheme="minorHAnsi" w:hAnsiTheme="minorHAnsi" w:cs="Arial"/>
          <w:bCs/>
          <w:sz w:val="24"/>
          <w:szCs w:val="24"/>
          <w:lang w:val="cs-CZ"/>
        </w:rPr>
        <w:t xml:space="preserve"> (pod</w:t>
      </w:r>
      <w:r w:rsidRPr="00024D51">
        <w:rPr>
          <w:rFonts w:asciiTheme="minorHAnsi" w:hAnsiTheme="minorHAnsi" w:cs="Arial"/>
          <w:bCs/>
          <w:sz w:val="24"/>
          <w:szCs w:val="24"/>
          <w:lang w:val="cs-CZ"/>
        </w:rPr>
        <w:t xml:space="preserve">tlakem). </w:t>
      </w:r>
      <w:r w:rsidR="005A36B5" w:rsidRPr="00024D51">
        <w:rPr>
          <w:rFonts w:asciiTheme="minorHAnsi" w:hAnsiTheme="minorHAnsi" w:cs="Arial"/>
          <w:bCs/>
          <w:sz w:val="24"/>
          <w:szCs w:val="24"/>
          <w:lang w:val="cs-CZ"/>
        </w:rPr>
        <w:t>Pro odsávání použít bezuhlíkové motory.</w:t>
      </w:r>
      <w:r w:rsidR="006D777F" w:rsidRPr="00024D51">
        <w:rPr>
          <w:rFonts w:asciiTheme="minorHAnsi" w:hAnsiTheme="minorHAnsi" w:cs="Arial"/>
          <w:bCs/>
          <w:sz w:val="24"/>
          <w:szCs w:val="24"/>
          <w:lang w:val="cs-CZ"/>
        </w:rPr>
        <w:t xml:space="preserve"> </w:t>
      </w:r>
      <w:r w:rsidR="00D946D5" w:rsidRPr="00024D51">
        <w:rPr>
          <w:rFonts w:asciiTheme="minorHAnsi" w:hAnsiTheme="minorHAnsi" w:cs="Arial"/>
          <w:bCs/>
          <w:sz w:val="24"/>
          <w:szCs w:val="24"/>
          <w:lang w:val="cs-CZ"/>
        </w:rPr>
        <w:t>Odsávání uvažovat s výduchem do haly, ne s ventilací nad střechu haly. Součástí kalkulace a dodávky musí být jednorázové autorizované měření emisí prováděné při 3-směnném provozu. Filtraci dimenzovat tak, aby výměna filtračních jednotek neprobíhala dříve než po 3 týdnech v 3-směnném provozu. Naplnění vaku detekovat do PLC stroje společně s kontrolou vakua.</w:t>
      </w:r>
    </w:p>
    <w:p w:rsidR="0059376C" w:rsidRPr="00024D51" w:rsidRDefault="0059376C" w:rsidP="00506B03">
      <w:pPr>
        <w:jc w:val="both"/>
        <w:rPr>
          <w:color w:val="FF0000"/>
          <w:sz w:val="24"/>
          <w:szCs w:val="24"/>
          <w:lang w:val="cs-CZ"/>
        </w:rPr>
      </w:pPr>
    </w:p>
    <w:p w:rsidR="00024D51" w:rsidRDefault="006E3797" w:rsidP="00506B03">
      <w:pPr>
        <w:jc w:val="both"/>
        <w:rPr>
          <w:rFonts w:asciiTheme="minorHAnsi" w:hAnsiTheme="minorHAnsi"/>
          <w:sz w:val="24"/>
          <w:szCs w:val="24"/>
          <w:lang w:val="cs-CZ"/>
        </w:rPr>
      </w:pPr>
      <w:r w:rsidRPr="00024D51">
        <w:rPr>
          <w:rFonts w:asciiTheme="minorHAnsi" w:hAnsiTheme="minorHAnsi" w:cs="Arial"/>
          <w:b/>
          <w:bCs/>
          <w:sz w:val="24"/>
          <w:szCs w:val="24"/>
          <w:lang w:val="cs-CZ"/>
        </w:rPr>
        <w:t>Srážení hrany</w:t>
      </w:r>
      <w:r w:rsidR="00BD2542" w:rsidRPr="00024D51">
        <w:rPr>
          <w:rFonts w:asciiTheme="minorHAnsi" w:hAnsiTheme="minorHAnsi" w:cs="Arial"/>
          <w:b/>
          <w:bCs/>
          <w:sz w:val="24"/>
          <w:szCs w:val="24"/>
          <w:lang w:val="cs-CZ"/>
        </w:rPr>
        <w:t xml:space="preserve"> (</w:t>
      </w:r>
      <w:r w:rsidRPr="00024D51">
        <w:rPr>
          <w:rFonts w:asciiTheme="minorHAnsi" w:hAnsiTheme="minorHAnsi" w:cs="Arial"/>
          <w:b/>
          <w:bCs/>
          <w:sz w:val="24"/>
          <w:szCs w:val="24"/>
          <w:lang w:val="cs-CZ"/>
        </w:rPr>
        <w:t>chamfering</w:t>
      </w:r>
      <w:r w:rsidR="00BD2542" w:rsidRPr="00024D51">
        <w:rPr>
          <w:rFonts w:asciiTheme="minorHAnsi" w:hAnsiTheme="minorHAnsi" w:cs="Arial"/>
          <w:b/>
          <w:bCs/>
          <w:sz w:val="24"/>
          <w:szCs w:val="24"/>
          <w:lang w:val="cs-CZ"/>
        </w:rPr>
        <w:t>)</w:t>
      </w:r>
      <w:r w:rsidR="00BD10D0" w:rsidRPr="00024D51">
        <w:rPr>
          <w:rFonts w:asciiTheme="minorHAnsi" w:hAnsiTheme="minorHAnsi" w:cs="Arial"/>
          <w:b/>
          <w:bCs/>
          <w:sz w:val="24"/>
          <w:szCs w:val="24"/>
          <w:lang w:val="cs-CZ"/>
        </w:rPr>
        <w:t xml:space="preserve"> – </w:t>
      </w:r>
      <w:r w:rsidR="006A4F80" w:rsidRPr="00024D51">
        <w:rPr>
          <w:rFonts w:asciiTheme="minorHAnsi" w:hAnsiTheme="minorHAnsi" w:cs="Arial"/>
          <w:bCs/>
          <w:sz w:val="24"/>
          <w:szCs w:val="24"/>
          <w:lang w:val="cs-CZ"/>
        </w:rPr>
        <w:t>K</w:t>
      </w:r>
      <w:r w:rsidR="00BD10D0" w:rsidRPr="00024D51">
        <w:rPr>
          <w:rFonts w:asciiTheme="minorHAnsi" w:hAnsiTheme="minorHAnsi" w:cs="Arial"/>
          <w:bCs/>
          <w:sz w:val="24"/>
          <w:szCs w:val="24"/>
          <w:lang w:val="cs-CZ"/>
        </w:rPr>
        <w:t>a</w:t>
      </w:r>
      <w:r w:rsidR="00954C95" w:rsidRPr="00024D51">
        <w:rPr>
          <w:rFonts w:asciiTheme="minorHAnsi" w:hAnsiTheme="minorHAnsi" w:cs="Arial"/>
          <w:bCs/>
          <w:sz w:val="24"/>
          <w:szCs w:val="24"/>
          <w:lang w:val="cs-CZ"/>
        </w:rPr>
        <w:t>ždá trubka musí být sražena dle</w:t>
      </w:r>
      <w:r w:rsidR="00BD10D0" w:rsidRPr="00024D51">
        <w:rPr>
          <w:rFonts w:asciiTheme="minorHAnsi" w:hAnsiTheme="minorHAnsi" w:cs="Arial"/>
          <w:bCs/>
          <w:sz w:val="24"/>
          <w:szCs w:val="24"/>
          <w:lang w:val="cs-CZ"/>
        </w:rPr>
        <w:t xml:space="preserve"> výkresu. Systém upínání srážecích hlav musí vycházet ze současného toolingu používaného v</w:t>
      </w:r>
      <w:r w:rsidR="00262BA9" w:rsidRPr="00024D51">
        <w:rPr>
          <w:rFonts w:asciiTheme="minorHAnsi" w:hAnsiTheme="minorHAnsi" w:cs="Arial"/>
          <w:bCs/>
          <w:sz w:val="24"/>
          <w:szCs w:val="24"/>
          <w:lang w:val="cs-CZ"/>
        </w:rPr>
        <w:t> </w:t>
      </w:r>
      <w:r w:rsidR="00BD10D0" w:rsidRPr="00024D51">
        <w:rPr>
          <w:rFonts w:asciiTheme="minorHAnsi" w:hAnsiTheme="minorHAnsi" w:cs="Arial"/>
          <w:bCs/>
          <w:sz w:val="24"/>
          <w:szCs w:val="24"/>
          <w:lang w:val="cs-CZ"/>
        </w:rPr>
        <w:t>CSA</w:t>
      </w:r>
      <w:r w:rsidR="00262BA9" w:rsidRPr="00024D51">
        <w:rPr>
          <w:rFonts w:asciiTheme="minorHAnsi" w:hAnsiTheme="minorHAnsi" w:cs="Arial"/>
          <w:bCs/>
          <w:sz w:val="24"/>
          <w:szCs w:val="24"/>
          <w:lang w:val="cs-CZ"/>
        </w:rPr>
        <w:t xml:space="preserve"> (viz. obr. níže)</w:t>
      </w:r>
      <w:r w:rsidR="006A4F80" w:rsidRPr="00024D51">
        <w:rPr>
          <w:rFonts w:asciiTheme="minorHAnsi" w:hAnsiTheme="minorHAnsi" w:cs="Arial"/>
          <w:bCs/>
          <w:sz w:val="24"/>
          <w:szCs w:val="24"/>
          <w:lang w:val="cs-CZ"/>
        </w:rPr>
        <w:t xml:space="preserve">. </w:t>
      </w:r>
      <w:r w:rsidR="00A24876" w:rsidRPr="00024D51">
        <w:rPr>
          <w:rFonts w:asciiTheme="minorHAnsi" w:hAnsiTheme="minorHAnsi" w:cs="Arial"/>
          <w:bCs/>
          <w:sz w:val="24"/>
          <w:szCs w:val="24"/>
          <w:lang w:val="cs-CZ"/>
        </w:rPr>
        <w:t>Součástí srážení</w:t>
      </w:r>
      <w:r w:rsidR="00130C06" w:rsidRPr="00024D51">
        <w:rPr>
          <w:rFonts w:asciiTheme="minorHAnsi" w:hAnsiTheme="minorHAnsi" w:cs="Arial"/>
          <w:bCs/>
          <w:sz w:val="24"/>
          <w:szCs w:val="24"/>
          <w:lang w:val="cs-CZ"/>
        </w:rPr>
        <w:t xml:space="preserve"> bude odsávání zbytků mechanických nečistot (podtlakem). Pro odsávání použít bezuhlíkové motory. Objem filtračního vaku dimenzovat tak, aby výměna nebyla častější než po 3. týdnech. Naplnění vaku detekovat do PLC stroje společně s kontrolou vakua.</w:t>
      </w:r>
      <w:r w:rsidR="00A24876" w:rsidRPr="00024D51">
        <w:rPr>
          <w:rFonts w:asciiTheme="minorHAnsi" w:hAnsiTheme="minorHAnsi" w:cs="Arial"/>
          <w:bCs/>
          <w:sz w:val="24"/>
          <w:szCs w:val="24"/>
          <w:lang w:val="cs-CZ"/>
        </w:rPr>
        <w:t xml:space="preserve"> </w:t>
      </w:r>
      <w:r w:rsidR="004C26F7" w:rsidRPr="00024D51">
        <w:rPr>
          <w:rFonts w:asciiTheme="minorHAnsi" w:hAnsiTheme="minorHAnsi"/>
          <w:sz w:val="24"/>
          <w:szCs w:val="24"/>
          <w:lang w:val="cs-CZ"/>
        </w:rPr>
        <w:t>Otáčky</w:t>
      </w:r>
      <w:r w:rsidR="00D779ED" w:rsidRPr="00024D51">
        <w:rPr>
          <w:rFonts w:asciiTheme="minorHAnsi" w:hAnsiTheme="minorHAnsi"/>
          <w:sz w:val="24"/>
          <w:szCs w:val="24"/>
          <w:lang w:val="cs-CZ"/>
        </w:rPr>
        <w:t xml:space="preserve"> srážecího nástroje </w:t>
      </w:r>
      <w:r w:rsidR="006A4F80" w:rsidRPr="00024D51">
        <w:rPr>
          <w:rFonts w:asciiTheme="minorHAnsi" w:hAnsiTheme="minorHAnsi"/>
          <w:sz w:val="24"/>
          <w:szCs w:val="24"/>
          <w:lang w:val="cs-CZ"/>
        </w:rPr>
        <w:t xml:space="preserve">musejí </w:t>
      </w:r>
      <w:r w:rsidR="00D779ED" w:rsidRPr="00024D51">
        <w:rPr>
          <w:rFonts w:asciiTheme="minorHAnsi" w:hAnsiTheme="minorHAnsi"/>
          <w:sz w:val="24"/>
          <w:szCs w:val="24"/>
          <w:lang w:val="cs-CZ"/>
        </w:rPr>
        <w:t>být regulovatelné</w:t>
      </w:r>
      <w:r w:rsidR="001C1E92" w:rsidRPr="00024D51">
        <w:rPr>
          <w:rFonts w:asciiTheme="minorHAnsi" w:hAnsiTheme="minorHAnsi"/>
          <w:sz w:val="24"/>
          <w:szCs w:val="24"/>
          <w:lang w:val="cs-CZ"/>
        </w:rPr>
        <w:t xml:space="preserve"> v rozsahu 1000-11000 rpm</w:t>
      </w:r>
      <w:r w:rsidR="004C26F7" w:rsidRPr="00024D51">
        <w:rPr>
          <w:rFonts w:asciiTheme="minorHAnsi" w:hAnsiTheme="minorHAnsi"/>
          <w:sz w:val="24"/>
          <w:szCs w:val="24"/>
          <w:lang w:val="cs-CZ"/>
        </w:rPr>
        <w:t>. Rychlost pojezdu musí být regulovatelná od 0 do 50 cm/ 1s</w:t>
      </w:r>
      <w:r w:rsidR="001619F9" w:rsidRPr="00024D51">
        <w:rPr>
          <w:rFonts w:asciiTheme="minorHAnsi" w:hAnsiTheme="minorHAnsi"/>
          <w:sz w:val="24"/>
          <w:szCs w:val="24"/>
          <w:lang w:val="cs-CZ"/>
        </w:rPr>
        <w:t>,</w:t>
      </w:r>
      <w:r w:rsidR="004C26F7" w:rsidRPr="00024D51">
        <w:rPr>
          <w:rFonts w:asciiTheme="minorHAnsi" w:hAnsiTheme="minorHAnsi"/>
          <w:sz w:val="24"/>
          <w:szCs w:val="24"/>
          <w:lang w:val="cs-CZ"/>
        </w:rPr>
        <w:t xml:space="preserve"> posuv servomotorem. </w:t>
      </w:r>
      <w:r w:rsidR="001619F9" w:rsidRPr="00024D51">
        <w:rPr>
          <w:rFonts w:asciiTheme="minorHAnsi" w:hAnsiTheme="minorHAnsi"/>
          <w:sz w:val="24"/>
          <w:szCs w:val="24"/>
          <w:lang w:val="cs-CZ"/>
        </w:rPr>
        <w:t>V rámci jednoho zdvihu dořezu musí mít stroj možnost nastavit až 3 druhy rychlostí posunu v závislosti na ujeté dráze, které budou generovány z PLC stroje.</w:t>
      </w:r>
    </w:p>
    <w:p w:rsidR="00024D51" w:rsidRDefault="00024D51" w:rsidP="00506B03">
      <w:pPr>
        <w:jc w:val="both"/>
        <w:rPr>
          <w:rFonts w:asciiTheme="minorHAnsi" w:hAnsiTheme="minorHAnsi"/>
          <w:sz w:val="24"/>
          <w:szCs w:val="24"/>
          <w:lang w:val="cs-CZ"/>
        </w:rPr>
      </w:pPr>
      <w:r>
        <w:rPr>
          <w:noProof/>
          <w:color w:val="FF0000"/>
          <w:sz w:val="24"/>
          <w:szCs w:val="24"/>
          <w:lang w:val="cs-CZ" w:eastAsia="cs-CZ"/>
        </w:rPr>
        <w:lastRenderedPageBreak/>
        <w:drawing>
          <wp:anchor distT="0" distB="0" distL="114300" distR="114300" simplePos="0" relativeHeight="251658240" behindDoc="1" locked="0" layoutInCell="1" allowOverlap="1" wp14:anchorId="6CF183BC" wp14:editId="52DCD131">
            <wp:simplePos x="0" y="0"/>
            <wp:positionH relativeFrom="margin">
              <wp:posOffset>3279338</wp:posOffset>
            </wp:positionH>
            <wp:positionV relativeFrom="paragraph">
              <wp:posOffset>289</wp:posOffset>
            </wp:positionV>
            <wp:extent cx="1212850" cy="1733550"/>
            <wp:effectExtent l="0" t="0" r="6350" b="0"/>
            <wp:wrapTight wrapText="bothSides">
              <wp:wrapPolygon edited="0">
                <wp:start x="0" y="0"/>
                <wp:lineTo x="0" y="21363"/>
                <wp:lineTo x="21374" y="21363"/>
                <wp:lineTo x="21374" y="0"/>
                <wp:lineTo x="0"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2850" cy="173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24D51" w:rsidRDefault="001619F9" w:rsidP="00506B03">
      <w:pPr>
        <w:jc w:val="both"/>
        <w:rPr>
          <w:rFonts w:asciiTheme="minorHAnsi" w:hAnsiTheme="minorHAnsi"/>
          <w:sz w:val="24"/>
          <w:szCs w:val="24"/>
          <w:lang w:val="cs-CZ"/>
        </w:rPr>
      </w:pPr>
      <w:r w:rsidRPr="00024D51">
        <w:rPr>
          <w:rFonts w:asciiTheme="minorHAnsi" w:hAnsiTheme="minorHAnsi"/>
          <w:sz w:val="24"/>
          <w:szCs w:val="24"/>
          <w:lang w:val="cs-CZ"/>
        </w:rPr>
        <w:t xml:space="preserve"> </w:t>
      </w:r>
      <w:r w:rsidR="006A4F80" w:rsidRPr="00024D51">
        <w:rPr>
          <w:rFonts w:asciiTheme="minorHAnsi" w:hAnsiTheme="minorHAnsi"/>
          <w:sz w:val="24"/>
          <w:szCs w:val="24"/>
          <w:lang w:val="cs-CZ"/>
        </w:rPr>
        <w:t>Srážecí hlava bude dle designu CSA.</w:t>
      </w:r>
      <w:r w:rsidR="00994781" w:rsidRPr="00024D51">
        <w:rPr>
          <w:rFonts w:asciiTheme="minorHAnsi" w:hAnsiTheme="minorHAnsi"/>
          <w:sz w:val="24"/>
          <w:szCs w:val="24"/>
          <w:lang w:val="cs-CZ"/>
        </w:rPr>
        <w:t xml:space="preserve"> </w:t>
      </w:r>
    </w:p>
    <w:p w:rsidR="00024D51" w:rsidRDefault="00024D51" w:rsidP="00506B03">
      <w:pPr>
        <w:jc w:val="both"/>
        <w:rPr>
          <w:rFonts w:asciiTheme="minorHAnsi" w:hAnsiTheme="minorHAnsi"/>
          <w:sz w:val="24"/>
          <w:szCs w:val="24"/>
          <w:lang w:val="cs-CZ"/>
        </w:rPr>
      </w:pPr>
    </w:p>
    <w:p w:rsidR="00024D51" w:rsidRDefault="00024D51" w:rsidP="00506B03">
      <w:pPr>
        <w:jc w:val="both"/>
        <w:rPr>
          <w:rFonts w:asciiTheme="minorHAnsi" w:hAnsiTheme="minorHAnsi"/>
          <w:sz w:val="24"/>
          <w:szCs w:val="24"/>
          <w:lang w:val="cs-CZ"/>
        </w:rPr>
      </w:pPr>
    </w:p>
    <w:p w:rsidR="00024D51" w:rsidRDefault="00024D51" w:rsidP="00506B03">
      <w:pPr>
        <w:jc w:val="both"/>
        <w:rPr>
          <w:rFonts w:asciiTheme="minorHAnsi" w:hAnsiTheme="minorHAnsi"/>
          <w:sz w:val="24"/>
          <w:szCs w:val="24"/>
          <w:lang w:val="cs-CZ"/>
        </w:rPr>
      </w:pPr>
    </w:p>
    <w:p w:rsidR="00024D51" w:rsidRDefault="00024D51" w:rsidP="00506B03">
      <w:pPr>
        <w:jc w:val="both"/>
        <w:rPr>
          <w:rFonts w:asciiTheme="minorHAnsi" w:hAnsiTheme="minorHAnsi"/>
          <w:sz w:val="24"/>
          <w:szCs w:val="24"/>
          <w:lang w:val="cs-CZ"/>
        </w:rPr>
      </w:pPr>
    </w:p>
    <w:p w:rsidR="00024D51" w:rsidRDefault="00024D51" w:rsidP="00506B03">
      <w:pPr>
        <w:jc w:val="both"/>
        <w:rPr>
          <w:rFonts w:asciiTheme="minorHAnsi" w:hAnsiTheme="minorHAnsi"/>
          <w:sz w:val="24"/>
          <w:szCs w:val="24"/>
          <w:lang w:val="cs-CZ"/>
        </w:rPr>
      </w:pPr>
    </w:p>
    <w:p w:rsidR="00024D51" w:rsidRDefault="00024D51" w:rsidP="00506B03">
      <w:pPr>
        <w:jc w:val="both"/>
        <w:rPr>
          <w:rFonts w:asciiTheme="minorHAnsi" w:hAnsiTheme="minorHAnsi"/>
          <w:sz w:val="24"/>
          <w:szCs w:val="24"/>
          <w:lang w:val="cs-CZ"/>
        </w:rPr>
      </w:pPr>
    </w:p>
    <w:p w:rsidR="00024D51" w:rsidRDefault="00024D51" w:rsidP="00506B03">
      <w:pPr>
        <w:jc w:val="both"/>
        <w:rPr>
          <w:rFonts w:asciiTheme="minorHAnsi" w:hAnsiTheme="minorHAnsi"/>
          <w:sz w:val="24"/>
          <w:szCs w:val="24"/>
          <w:lang w:val="cs-CZ"/>
        </w:rPr>
      </w:pPr>
    </w:p>
    <w:p w:rsidR="00024D51" w:rsidRDefault="00024D51" w:rsidP="00506B03">
      <w:pPr>
        <w:jc w:val="both"/>
        <w:rPr>
          <w:rFonts w:asciiTheme="minorHAnsi" w:hAnsiTheme="minorHAnsi"/>
          <w:sz w:val="24"/>
          <w:szCs w:val="24"/>
          <w:lang w:val="cs-CZ"/>
        </w:rPr>
      </w:pPr>
    </w:p>
    <w:p w:rsidR="006E3797" w:rsidRDefault="001C1E92" w:rsidP="00506B03">
      <w:pPr>
        <w:jc w:val="both"/>
        <w:rPr>
          <w:rFonts w:asciiTheme="minorHAnsi" w:hAnsiTheme="minorHAnsi"/>
          <w:sz w:val="24"/>
          <w:szCs w:val="24"/>
          <w:lang w:val="cs-CZ"/>
        </w:rPr>
      </w:pPr>
      <w:r w:rsidRPr="00024D51">
        <w:rPr>
          <w:rFonts w:asciiTheme="minorHAnsi" w:hAnsiTheme="minorHAnsi"/>
          <w:sz w:val="24"/>
          <w:szCs w:val="24"/>
          <w:lang w:val="cs-CZ"/>
        </w:rPr>
        <w:t>Nutné dodat měřící protokol</w:t>
      </w:r>
      <w:r w:rsidR="007A0580" w:rsidRPr="00024D51">
        <w:rPr>
          <w:rFonts w:asciiTheme="minorHAnsi" w:hAnsiTheme="minorHAnsi"/>
          <w:sz w:val="24"/>
          <w:szCs w:val="24"/>
          <w:lang w:val="cs-CZ"/>
        </w:rPr>
        <w:t xml:space="preserve"> o vi</w:t>
      </w:r>
      <w:r w:rsidR="000C7857" w:rsidRPr="00024D51">
        <w:rPr>
          <w:rFonts w:asciiTheme="minorHAnsi" w:hAnsiTheme="minorHAnsi"/>
          <w:sz w:val="24"/>
          <w:szCs w:val="24"/>
          <w:lang w:val="cs-CZ"/>
        </w:rPr>
        <w:t>bracích</w:t>
      </w:r>
      <w:r w:rsidR="00AA157B" w:rsidRPr="00024D51">
        <w:rPr>
          <w:rFonts w:asciiTheme="minorHAnsi" w:hAnsiTheme="minorHAnsi"/>
          <w:sz w:val="24"/>
          <w:szCs w:val="24"/>
          <w:lang w:val="cs-CZ"/>
        </w:rPr>
        <w:t xml:space="preserve"> (bude měřeno na nástroji)</w:t>
      </w:r>
      <w:r w:rsidR="000C7857" w:rsidRPr="00024D51">
        <w:rPr>
          <w:rFonts w:asciiTheme="minorHAnsi" w:hAnsiTheme="minorHAnsi"/>
          <w:sz w:val="24"/>
          <w:szCs w:val="24"/>
          <w:lang w:val="cs-CZ"/>
        </w:rPr>
        <w:t>.</w:t>
      </w:r>
      <w:r w:rsidR="00FB460A" w:rsidRPr="00024D51">
        <w:rPr>
          <w:rFonts w:asciiTheme="minorHAnsi" w:hAnsiTheme="minorHAnsi"/>
          <w:sz w:val="24"/>
          <w:szCs w:val="24"/>
          <w:lang w:val="cs-CZ"/>
        </w:rPr>
        <w:t xml:space="preserve"> </w:t>
      </w:r>
      <w:r w:rsidR="001619F9" w:rsidRPr="00024D51">
        <w:rPr>
          <w:rFonts w:asciiTheme="minorHAnsi" w:hAnsiTheme="minorHAnsi"/>
          <w:sz w:val="24"/>
          <w:szCs w:val="24"/>
          <w:lang w:val="cs-CZ"/>
        </w:rPr>
        <w:t>Po provedené operaci srážení bude kamerová kontrola správnosti sražení v 1 ose. Bude-li sražení NOK, nebudou provedeny následné operace a díl bude umístěn do scrap boxu. Součástí zařízení musí být ofuk srážecí hlavičky z důvodu zbavení nečistot po provedení každé operace s odlučovačem.</w:t>
      </w:r>
      <w:r w:rsidR="009E3246" w:rsidRPr="00024D51">
        <w:rPr>
          <w:rFonts w:asciiTheme="minorHAnsi" w:hAnsiTheme="minorHAnsi"/>
          <w:sz w:val="24"/>
          <w:szCs w:val="24"/>
          <w:lang w:val="cs-CZ"/>
        </w:rPr>
        <w:t xml:space="preserve"> Pracovní nástroj</w:t>
      </w:r>
      <w:r w:rsidR="00DD2838" w:rsidRPr="00024D51">
        <w:rPr>
          <w:rFonts w:asciiTheme="minorHAnsi" w:hAnsiTheme="minorHAnsi"/>
          <w:sz w:val="24"/>
          <w:szCs w:val="24"/>
          <w:lang w:val="cs-CZ"/>
        </w:rPr>
        <w:t>e budou</w:t>
      </w:r>
      <w:r w:rsidR="009E3246" w:rsidRPr="00024D51">
        <w:rPr>
          <w:rFonts w:asciiTheme="minorHAnsi" w:hAnsiTheme="minorHAnsi"/>
          <w:sz w:val="24"/>
          <w:szCs w:val="24"/>
          <w:lang w:val="cs-CZ"/>
        </w:rPr>
        <w:t xml:space="preserve"> dodán</w:t>
      </w:r>
      <w:r w:rsidR="00DD2838" w:rsidRPr="00024D51">
        <w:rPr>
          <w:rFonts w:asciiTheme="minorHAnsi" w:hAnsiTheme="minorHAnsi"/>
          <w:sz w:val="24"/>
          <w:szCs w:val="24"/>
          <w:lang w:val="cs-CZ"/>
        </w:rPr>
        <w:t>y</w:t>
      </w:r>
      <w:r w:rsidR="009E3246" w:rsidRPr="00024D51">
        <w:rPr>
          <w:rFonts w:asciiTheme="minorHAnsi" w:hAnsiTheme="minorHAnsi"/>
          <w:sz w:val="24"/>
          <w:szCs w:val="24"/>
          <w:lang w:val="cs-CZ"/>
        </w:rPr>
        <w:t xml:space="preserve"> od CSA.</w:t>
      </w:r>
    </w:p>
    <w:p w:rsidR="000642D7" w:rsidRDefault="000642D7" w:rsidP="00506B03">
      <w:pPr>
        <w:jc w:val="both"/>
        <w:rPr>
          <w:color w:val="FF0000"/>
          <w:sz w:val="24"/>
          <w:szCs w:val="24"/>
          <w:lang w:val="cs-CZ"/>
        </w:rPr>
      </w:pPr>
    </w:p>
    <w:p w:rsidR="000F436D" w:rsidRPr="00024D51" w:rsidRDefault="00CF1813" w:rsidP="00506B03">
      <w:pPr>
        <w:keepNext/>
        <w:keepLines/>
        <w:spacing w:line="276" w:lineRule="auto"/>
        <w:jc w:val="both"/>
        <w:outlineLvl w:val="1"/>
        <w:rPr>
          <w:rFonts w:asciiTheme="minorHAnsi" w:hAnsiTheme="minorHAnsi" w:cs="Arial"/>
          <w:b/>
          <w:bCs/>
          <w:sz w:val="24"/>
          <w:szCs w:val="24"/>
          <w:lang w:val="cs-CZ"/>
        </w:rPr>
      </w:pPr>
      <w:r w:rsidRPr="00024D51">
        <w:rPr>
          <w:rFonts w:asciiTheme="minorHAnsi" w:hAnsiTheme="minorHAnsi" w:cs="Arial"/>
          <w:b/>
          <w:bCs/>
          <w:sz w:val="24"/>
          <w:szCs w:val="24"/>
          <w:lang w:val="cs-CZ"/>
        </w:rPr>
        <w:t>P</w:t>
      </w:r>
      <w:r w:rsidR="006E3797" w:rsidRPr="00024D51">
        <w:rPr>
          <w:rFonts w:asciiTheme="minorHAnsi" w:hAnsiTheme="minorHAnsi" w:cs="Arial"/>
          <w:b/>
          <w:bCs/>
          <w:sz w:val="24"/>
          <w:szCs w:val="24"/>
          <w:lang w:val="cs-CZ"/>
        </w:rPr>
        <w:t>rofuk</w:t>
      </w:r>
      <w:r w:rsidR="006A4F80" w:rsidRPr="00024D51">
        <w:rPr>
          <w:rFonts w:asciiTheme="minorHAnsi" w:hAnsiTheme="minorHAnsi" w:cs="Arial"/>
          <w:b/>
          <w:bCs/>
          <w:sz w:val="24"/>
          <w:szCs w:val="24"/>
          <w:lang w:val="cs-CZ"/>
        </w:rPr>
        <w:t xml:space="preserve"> (blow through) – </w:t>
      </w:r>
      <w:r w:rsidR="006A4F80" w:rsidRPr="00024D51">
        <w:rPr>
          <w:rFonts w:asciiTheme="minorHAnsi" w:hAnsiTheme="minorHAnsi" w:cs="Arial"/>
          <w:bCs/>
          <w:sz w:val="24"/>
          <w:szCs w:val="24"/>
          <w:lang w:val="cs-CZ"/>
        </w:rPr>
        <w:t xml:space="preserve">Každý díl musí být </w:t>
      </w:r>
      <w:r w:rsidR="00AA157B" w:rsidRPr="00024D51">
        <w:rPr>
          <w:rFonts w:asciiTheme="minorHAnsi" w:hAnsiTheme="minorHAnsi" w:cs="Arial"/>
          <w:bCs/>
          <w:sz w:val="24"/>
          <w:szCs w:val="24"/>
          <w:lang w:val="cs-CZ"/>
        </w:rPr>
        <w:t>pulsně</w:t>
      </w:r>
      <w:r w:rsidR="00E713FC" w:rsidRPr="00024D51">
        <w:rPr>
          <w:rFonts w:asciiTheme="minorHAnsi" w:hAnsiTheme="minorHAnsi" w:cs="Arial"/>
          <w:bCs/>
          <w:sz w:val="24"/>
          <w:szCs w:val="24"/>
          <w:lang w:val="cs-CZ"/>
        </w:rPr>
        <w:t xml:space="preserve"> </w:t>
      </w:r>
      <w:r w:rsidR="006A4F80" w:rsidRPr="00024D51">
        <w:rPr>
          <w:rFonts w:asciiTheme="minorHAnsi" w:hAnsiTheme="minorHAnsi" w:cs="Arial"/>
          <w:bCs/>
          <w:sz w:val="24"/>
          <w:szCs w:val="24"/>
          <w:lang w:val="cs-CZ"/>
        </w:rPr>
        <w:t>profouknut tryskou se stlačeným vzduchem</w:t>
      </w:r>
      <w:r w:rsidR="00182B76" w:rsidRPr="00024D51">
        <w:rPr>
          <w:rFonts w:asciiTheme="minorHAnsi" w:hAnsiTheme="minorHAnsi" w:cs="Arial"/>
          <w:bCs/>
          <w:sz w:val="24"/>
          <w:szCs w:val="24"/>
          <w:lang w:val="cs-CZ"/>
        </w:rPr>
        <w:t xml:space="preserve"> o tlaku 2-4 bar</w:t>
      </w:r>
      <w:r w:rsidR="0093082C" w:rsidRPr="00024D51">
        <w:rPr>
          <w:rFonts w:asciiTheme="minorHAnsi" w:hAnsiTheme="minorHAnsi" w:cs="Arial"/>
          <w:bCs/>
          <w:sz w:val="24"/>
          <w:szCs w:val="24"/>
          <w:lang w:val="cs-CZ"/>
        </w:rPr>
        <w:t>.</w:t>
      </w:r>
    </w:p>
    <w:p w:rsidR="00415520" w:rsidRPr="00024D51" w:rsidRDefault="00994781" w:rsidP="00506B03">
      <w:pPr>
        <w:keepNext/>
        <w:keepLines/>
        <w:spacing w:line="276" w:lineRule="auto"/>
        <w:ind w:left="840"/>
        <w:jc w:val="both"/>
        <w:outlineLvl w:val="1"/>
        <w:rPr>
          <w:rFonts w:asciiTheme="minorHAnsi" w:hAnsiTheme="minorHAnsi" w:cs="Arial"/>
          <w:b/>
          <w:bCs/>
          <w:sz w:val="24"/>
          <w:szCs w:val="24"/>
          <w:lang w:val="cs-CZ"/>
        </w:rPr>
      </w:pPr>
      <w:r w:rsidRPr="00024D51">
        <w:rPr>
          <w:rFonts w:asciiTheme="minorHAnsi" w:hAnsiTheme="minorHAnsi"/>
          <w:sz w:val="24"/>
          <w:szCs w:val="24"/>
          <w:lang w:val="cs-CZ"/>
        </w:rPr>
        <w:t xml:space="preserve"> </w:t>
      </w:r>
    </w:p>
    <w:p w:rsidR="0093082C" w:rsidRPr="00024D51" w:rsidRDefault="0093082C" w:rsidP="00506B03">
      <w:pPr>
        <w:keepNext/>
        <w:keepLines/>
        <w:spacing w:line="276" w:lineRule="auto"/>
        <w:jc w:val="both"/>
        <w:outlineLvl w:val="1"/>
        <w:rPr>
          <w:rFonts w:asciiTheme="minorHAnsi" w:hAnsiTheme="minorHAnsi" w:cs="Arial"/>
          <w:b/>
          <w:bCs/>
          <w:sz w:val="24"/>
          <w:szCs w:val="24"/>
          <w:lang w:val="cs-CZ"/>
        </w:rPr>
      </w:pPr>
      <w:r w:rsidRPr="00024D51">
        <w:rPr>
          <w:rFonts w:asciiTheme="minorHAnsi" w:hAnsiTheme="minorHAnsi"/>
          <w:sz w:val="24"/>
          <w:szCs w:val="24"/>
          <w:lang w:val="cs-CZ"/>
        </w:rPr>
        <w:t>Vzduch pro profuk požadujeme:</w:t>
      </w:r>
    </w:p>
    <w:p w:rsidR="0093082C" w:rsidRPr="00024D51" w:rsidRDefault="0093082C" w:rsidP="00506B03">
      <w:pPr>
        <w:pStyle w:val="Odstavecseseznamem"/>
        <w:keepNext/>
        <w:keepLines/>
        <w:numPr>
          <w:ilvl w:val="0"/>
          <w:numId w:val="15"/>
        </w:numPr>
        <w:spacing w:line="276" w:lineRule="auto"/>
        <w:jc w:val="both"/>
        <w:outlineLvl w:val="1"/>
        <w:rPr>
          <w:rFonts w:asciiTheme="minorHAnsi" w:hAnsiTheme="minorHAnsi" w:cs="Arial"/>
          <w:bCs/>
          <w:sz w:val="24"/>
          <w:szCs w:val="24"/>
          <w:lang w:val="cs-CZ"/>
        </w:rPr>
      </w:pPr>
      <w:r w:rsidRPr="00024D51">
        <w:rPr>
          <w:rFonts w:asciiTheme="minorHAnsi" w:hAnsiTheme="minorHAnsi" w:cs="Arial"/>
          <w:bCs/>
          <w:sz w:val="24"/>
          <w:szCs w:val="24"/>
          <w:lang w:val="cs-CZ"/>
        </w:rPr>
        <w:t>Čistota max. 5 µm (filtraci řešit kaskádou)</w:t>
      </w:r>
    </w:p>
    <w:p w:rsidR="003224C1" w:rsidRDefault="000F436D" w:rsidP="00024D51">
      <w:pPr>
        <w:pStyle w:val="Odstavecseseznamem"/>
        <w:keepNext/>
        <w:keepLines/>
        <w:numPr>
          <w:ilvl w:val="0"/>
          <w:numId w:val="15"/>
        </w:numPr>
        <w:spacing w:line="276" w:lineRule="auto"/>
        <w:jc w:val="both"/>
        <w:outlineLvl w:val="1"/>
        <w:rPr>
          <w:rFonts w:asciiTheme="minorHAnsi" w:hAnsiTheme="minorHAnsi" w:cs="Arial"/>
          <w:bCs/>
          <w:sz w:val="24"/>
          <w:szCs w:val="24"/>
          <w:lang w:val="cs-CZ"/>
        </w:rPr>
      </w:pPr>
      <w:r w:rsidRPr="00024D51">
        <w:rPr>
          <w:rFonts w:asciiTheme="minorHAnsi" w:hAnsiTheme="minorHAnsi" w:cs="Arial"/>
          <w:bCs/>
          <w:sz w:val="24"/>
          <w:szCs w:val="24"/>
          <w:lang w:val="cs-CZ"/>
        </w:rPr>
        <w:t>Požadujeme instalaci</w:t>
      </w:r>
      <w:r w:rsidR="00415520" w:rsidRPr="00024D51">
        <w:rPr>
          <w:rFonts w:asciiTheme="minorHAnsi" w:hAnsiTheme="minorHAnsi" w:cs="Arial"/>
          <w:bCs/>
          <w:sz w:val="24"/>
          <w:szCs w:val="24"/>
          <w:lang w:val="cs-CZ"/>
        </w:rPr>
        <w:t xml:space="preserve"> sušičky</w:t>
      </w:r>
      <w:r w:rsidRPr="00024D51">
        <w:rPr>
          <w:rFonts w:asciiTheme="minorHAnsi" w:hAnsiTheme="minorHAnsi" w:cs="Arial"/>
          <w:bCs/>
          <w:sz w:val="24"/>
          <w:szCs w:val="24"/>
          <w:lang w:val="cs-CZ"/>
        </w:rPr>
        <w:t xml:space="preserve"> s bypasovým okruhem</w:t>
      </w:r>
    </w:p>
    <w:p w:rsidR="00024D51" w:rsidRPr="00024D51" w:rsidRDefault="00024D51" w:rsidP="00024D51">
      <w:pPr>
        <w:pStyle w:val="Odstavecseseznamem"/>
        <w:keepNext/>
        <w:keepLines/>
        <w:spacing w:line="276" w:lineRule="auto"/>
        <w:ind w:left="720"/>
        <w:jc w:val="both"/>
        <w:outlineLvl w:val="1"/>
        <w:rPr>
          <w:rFonts w:asciiTheme="minorHAnsi" w:hAnsiTheme="minorHAnsi" w:cs="Arial"/>
          <w:bCs/>
          <w:sz w:val="24"/>
          <w:szCs w:val="24"/>
          <w:lang w:val="cs-CZ"/>
        </w:rPr>
      </w:pPr>
    </w:p>
    <w:p w:rsidR="004C6144" w:rsidRDefault="00994781" w:rsidP="00506B03">
      <w:pPr>
        <w:keepNext/>
        <w:keepLines/>
        <w:spacing w:after="200" w:line="276" w:lineRule="auto"/>
        <w:jc w:val="both"/>
        <w:outlineLvl w:val="1"/>
        <w:rPr>
          <w:rFonts w:asciiTheme="minorHAnsi" w:hAnsiTheme="minorHAnsi"/>
          <w:sz w:val="24"/>
          <w:szCs w:val="24"/>
          <w:lang w:val="cs-CZ"/>
        </w:rPr>
      </w:pPr>
      <w:r w:rsidRPr="00024D51">
        <w:rPr>
          <w:rFonts w:asciiTheme="minorHAnsi" w:hAnsiTheme="minorHAnsi"/>
          <w:sz w:val="24"/>
          <w:szCs w:val="24"/>
          <w:lang w:val="cs-CZ"/>
        </w:rPr>
        <w:t xml:space="preserve">Klapka pro hlídání průchodnosti trubek. Připojení do stávajícího rozvodu. </w:t>
      </w:r>
      <w:r w:rsidR="00D779ED" w:rsidRPr="00024D51">
        <w:rPr>
          <w:rFonts w:asciiTheme="minorHAnsi" w:hAnsiTheme="minorHAnsi"/>
          <w:sz w:val="24"/>
          <w:szCs w:val="24"/>
          <w:lang w:val="cs-CZ"/>
        </w:rPr>
        <w:t>Stlačený</w:t>
      </w:r>
      <w:r w:rsidRPr="00024D51">
        <w:rPr>
          <w:rFonts w:asciiTheme="minorHAnsi" w:hAnsiTheme="minorHAnsi"/>
          <w:sz w:val="24"/>
          <w:szCs w:val="24"/>
          <w:lang w:val="cs-CZ"/>
        </w:rPr>
        <w:t xml:space="preserve"> vzduch</w:t>
      </w:r>
      <w:r w:rsidR="007A0580" w:rsidRPr="00024D51">
        <w:rPr>
          <w:rFonts w:asciiTheme="minorHAnsi" w:hAnsiTheme="minorHAnsi"/>
          <w:sz w:val="24"/>
          <w:szCs w:val="24"/>
          <w:lang w:val="cs-CZ"/>
        </w:rPr>
        <w:t xml:space="preserve"> na zajištění profuku čistě ze zásobníku</w:t>
      </w:r>
      <w:r w:rsidR="00182B76" w:rsidRPr="00024D51">
        <w:rPr>
          <w:rFonts w:asciiTheme="minorHAnsi" w:hAnsiTheme="minorHAnsi"/>
          <w:sz w:val="24"/>
          <w:szCs w:val="24"/>
          <w:lang w:val="cs-CZ"/>
        </w:rPr>
        <w:t>, který je součástí dodávky zařízení</w:t>
      </w:r>
      <w:r w:rsidRPr="00024D51">
        <w:rPr>
          <w:rFonts w:asciiTheme="minorHAnsi" w:hAnsiTheme="minorHAnsi"/>
          <w:sz w:val="24"/>
          <w:szCs w:val="24"/>
          <w:lang w:val="cs-CZ"/>
        </w:rPr>
        <w:t xml:space="preserve">. </w:t>
      </w:r>
      <w:r w:rsidR="00182B76" w:rsidRPr="00024D51">
        <w:rPr>
          <w:rFonts w:asciiTheme="minorHAnsi" w:hAnsiTheme="minorHAnsi"/>
          <w:sz w:val="24"/>
          <w:szCs w:val="24"/>
          <w:lang w:val="cs-CZ"/>
        </w:rPr>
        <w:t xml:space="preserve">Na výstupu profukované trubky bude </w:t>
      </w:r>
      <w:r w:rsidR="007A0580" w:rsidRPr="00024D51">
        <w:rPr>
          <w:rFonts w:asciiTheme="minorHAnsi" w:hAnsiTheme="minorHAnsi"/>
          <w:sz w:val="24"/>
          <w:szCs w:val="24"/>
          <w:lang w:val="cs-CZ"/>
        </w:rPr>
        <w:t>lapač nečistot</w:t>
      </w:r>
      <w:r w:rsidRPr="00024D51">
        <w:rPr>
          <w:rFonts w:asciiTheme="minorHAnsi" w:hAnsiTheme="minorHAnsi"/>
          <w:sz w:val="24"/>
          <w:szCs w:val="24"/>
          <w:lang w:val="cs-CZ"/>
        </w:rPr>
        <w:t>.</w:t>
      </w:r>
      <w:r w:rsidR="007A0580" w:rsidRPr="00024D51">
        <w:rPr>
          <w:rFonts w:asciiTheme="minorHAnsi" w:hAnsiTheme="minorHAnsi"/>
          <w:sz w:val="24"/>
          <w:szCs w:val="24"/>
          <w:lang w:val="cs-CZ"/>
        </w:rPr>
        <w:t xml:space="preserve"> </w:t>
      </w:r>
      <w:r w:rsidR="000061C0" w:rsidRPr="00024D51">
        <w:rPr>
          <w:rFonts w:asciiTheme="minorHAnsi" w:hAnsiTheme="minorHAnsi"/>
          <w:sz w:val="24"/>
          <w:szCs w:val="24"/>
          <w:lang w:val="cs-CZ"/>
        </w:rPr>
        <w:t>Rozvod tlakového vzduchu po stroji dimenzovat tak, aby po vypuštění z důvodu bezpečnosti byl náběh tlakového vzduchu do max. 1s.</w:t>
      </w:r>
      <w:r w:rsidR="000061C0">
        <w:rPr>
          <w:rFonts w:asciiTheme="minorHAnsi" w:hAnsiTheme="minorHAnsi"/>
          <w:sz w:val="24"/>
          <w:szCs w:val="24"/>
          <w:lang w:val="cs-CZ"/>
        </w:rPr>
        <w:t xml:space="preserve">  </w:t>
      </w:r>
    </w:p>
    <w:p w:rsidR="00D443B1" w:rsidRDefault="00D443B1" w:rsidP="00D443B1">
      <w:pPr>
        <w:rPr>
          <w:rFonts w:asciiTheme="minorHAnsi" w:hAnsiTheme="minorHAnsi" w:cs="Arial"/>
          <w:bCs/>
          <w:sz w:val="24"/>
          <w:szCs w:val="24"/>
          <w:lang w:val="cs-CZ"/>
        </w:rPr>
      </w:pPr>
      <w:r w:rsidRPr="00024D51">
        <w:rPr>
          <w:rFonts w:asciiTheme="minorHAnsi" w:hAnsiTheme="minorHAnsi" w:cs="Arial"/>
          <w:b/>
          <w:bCs/>
          <w:sz w:val="24"/>
          <w:szCs w:val="24"/>
          <w:lang w:val="cs-CZ"/>
        </w:rPr>
        <w:t xml:space="preserve">Montáž převlečných šroubů a matek – </w:t>
      </w:r>
      <w:r w:rsidRPr="00024D51">
        <w:rPr>
          <w:rFonts w:asciiTheme="minorHAnsi" w:hAnsiTheme="minorHAnsi" w:cs="Arial"/>
          <w:bCs/>
          <w:sz w:val="24"/>
          <w:szCs w:val="24"/>
          <w:lang w:val="cs-CZ"/>
        </w:rPr>
        <w:t xml:space="preserve">Na konec trubky před koncováním musí být nasazen převlečný šroub případně matka dle druhu koncovky. Šroub / matka bude nasazena pomocí </w:t>
      </w:r>
      <w:r w:rsidRPr="00024D51">
        <w:rPr>
          <w:rFonts w:asciiTheme="minorHAnsi" w:hAnsiTheme="minorHAnsi" w:cs="Arial"/>
          <w:b/>
          <w:bCs/>
          <w:sz w:val="24"/>
          <w:szCs w:val="24"/>
          <w:lang w:val="cs-CZ"/>
        </w:rPr>
        <w:t>robotického systému přímo z balení od dodavatele</w:t>
      </w:r>
      <w:r w:rsidRPr="00024D51">
        <w:rPr>
          <w:rFonts w:asciiTheme="minorHAnsi" w:hAnsiTheme="minorHAnsi" w:cs="Arial"/>
          <w:bCs/>
          <w:sz w:val="24"/>
          <w:szCs w:val="24"/>
          <w:lang w:val="cs-CZ"/>
        </w:rPr>
        <w:t xml:space="preserve">. </w:t>
      </w:r>
      <w:r w:rsidRPr="00024D51">
        <w:rPr>
          <w:rFonts w:asciiTheme="minorHAnsi" w:hAnsiTheme="minorHAnsi" w:cs="Arial"/>
          <w:b/>
          <w:bCs/>
          <w:sz w:val="24"/>
          <w:szCs w:val="24"/>
          <w:lang w:val="cs-CZ"/>
        </w:rPr>
        <w:t>Součástí robotického systému musí být kamerová kontrola použití správného druhu šroubu</w:t>
      </w:r>
      <w:r w:rsidRPr="00024D51">
        <w:rPr>
          <w:rFonts w:asciiTheme="minorHAnsi" w:hAnsiTheme="minorHAnsi" w:cs="Arial"/>
          <w:bCs/>
          <w:sz w:val="24"/>
          <w:szCs w:val="24"/>
          <w:lang w:val="cs-CZ"/>
        </w:rPr>
        <w:t>, jak průměru šroubu, průměru šestihranu, tak celkového tvaru šroubu. Dále musí být zajištěna kontrola správné orientace nasazení šroubu. Další kontrola musí být zajištěna po nasazení šroubu a to, že je nasazen pouze jeden šroub, správná orientace šroubu, průměr šroubu. Za stanicí nasazování šroubů musí být kontrola povrchové úpravy šroubu /Dual lube, Gleitmo) z čela šroubu (viz. foto níže).</w:t>
      </w:r>
    </w:p>
    <w:p w:rsidR="00D443B1" w:rsidRDefault="00024D51" w:rsidP="00D443B1">
      <w:pPr>
        <w:rPr>
          <w:rFonts w:asciiTheme="minorHAnsi" w:hAnsiTheme="minorHAnsi" w:cs="Arial"/>
          <w:bCs/>
          <w:sz w:val="24"/>
          <w:szCs w:val="24"/>
          <w:lang w:val="cs-CZ"/>
        </w:rPr>
      </w:pPr>
      <w:r>
        <w:rPr>
          <w:rFonts w:asciiTheme="minorHAnsi" w:hAnsiTheme="minorHAnsi" w:cs="Arial"/>
          <w:bCs/>
          <w:noProof/>
          <w:sz w:val="24"/>
          <w:szCs w:val="24"/>
          <w:lang w:val="cs-CZ" w:eastAsia="cs-CZ"/>
        </w:rPr>
        <w:drawing>
          <wp:anchor distT="0" distB="0" distL="114300" distR="114300" simplePos="0" relativeHeight="251664384" behindDoc="1" locked="0" layoutInCell="1" allowOverlap="1" wp14:anchorId="7771A18C" wp14:editId="467F2834">
            <wp:simplePos x="0" y="0"/>
            <wp:positionH relativeFrom="margin">
              <wp:posOffset>2407285</wp:posOffset>
            </wp:positionH>
            <wp:positionV relativeFrom="paragraph">
              <wp:posOffset>245984</wp:posOffset>
            </wp:positionV>
            <wp:extent cx="2080260" cy="1339850"/>
            <wp:effectExtent l="0" t="0" r="0" b="0"/>
            <wp:wrapTopAndBottom/>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0260" cy="13398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443B1" w:rsidRDefault="00D443B1" w:rsidP="00D443B1">
      <w:pPr>
        <w:rPr>
          <w:rFonts w:asciiTheme="minorHAnsi" w:hAnsiTheme="minorHAnsi" w:cs="Arial"/>
          <w:bCs/>
          <w:sz w:val="24"/>
          <w:szCs w:val="24"/>
          <w:lang w:val="cs-CZ"/>
        </w:rPr>
      </w:pPr>
    </w:p>
    <w:p w:rsidR="00D443B1" w:rsidRPr="00024D51" w:rsidRDefault="00D443B1" w:rsidP="00D443B1">
      <w:pPr>
        <w:rPr>
          <w:rFonts w:asciiTheme="minorHAnsi" w:hAnsiTheme="minorHAnsi" w:cs="Arial"/>
          <w:bCs/>
          <w:sz w:val="24"/>
          <w:szCs w:val="24"/>
          <w:lang w:val="cs-CZ"/>
        </w:rPr>
      </w:pPr>
      <w:r w:rsidRPr="00024D51">
        <w:rPr>
          <w:rFonts w:asciiTheme="minorHAnsi" w:hAnsiTheme="minorHAnsi" w:cs="Arial"/>
          <w:bCs/>
          <w:noProof/>
          <w:sz w:val="24"/>
          <w:szCs w:val="24"/>
          <w:lang w:val="cs-CZ" w:eastAsia="cs-CZ"/>
        </w:rPr>
        <w:drawing>
          <wp:anchor distT="0" distB="0" distL="114300" distR="114300" simplePos="0" relativeHeight="251665408" behindDoc="0" locked="0" layoutInCell="1" allowOverlap="1" wp14:anchorId="4B92DD02" wp14:editId="5C357CAD">
            <wp:simplePos x="0" y="0"/>
            <wp:positionH relativeFrom="margin">
              <wp:posOffset>1556385</wp:posOffset>
            </wp:positionH>
            <wp:positionV relativeFrom="paragraph">
              <wp:posOffset>390748</wp:posOffset>
            </wp:positionV>
            <wp:extent cx="2647315" cy="979805"/>
            <wp:effectExtent l="0" t="0" r="635" b="0"/>
            <wp:wrapTopAndBottom/>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47315" cy="979805"/>
                    </a:xfrm>
                    <a:prstGeom prst="rect">
                      <a:avLst/>
                    </a:prstGeom>
                    <a:noFill/>
                    <a:ln>
                      <a:noFill/>
                    </a:ln>
                  </pic:spPr>
                </pic:pic>
              </a:graphicData>
            </a:graphic>
          </wp:anchor>
        </w:drawing>
      </w:r>
      <w:r w:rsidRPr="00024D51">
        <w:rPr>
          <w:rFonts w:asciiTheme="minorHAnsi" w:hAnsiTheme="minorHAnsi" w:cs="Arial"/>
          <w:bCs/>
          <w:sz w:val="24"/>
          <w:szCs w:val="24"/>
          <w:lang w:val="cs-CZ"/>
        </w:rPr>
        <w:t>Další kontrola je požadována z čela šestihranu pro rozlišení typů šroubů (0 / 3 / 6 drážek na čele). (viz. foto níže).</w:t>
      </w:r>
    </w:p>
    <w:p w:rsidR="00D443B1" w:rsidRPr="00024D51" w:rsidRDefault="00D443B1" w:rsidP="00D443B1">
      <w:pPr>
        <w:rPr>
          <w:rFonts w:asciiTheme="minorHAnsi" w:hAnsiTheme="minorHAnsi" w:cs="Arial"/>
          <w:bCs/>
          <w:sz w:val="24"/>
          <w:szCs w:val="24"/>
          <w:lang w:val="cs-CZ"/>
        </w:rPr>
      </w:pPr>
    </w:p>
    <w:p w:rsidR="00D443B1" w:rsidRPr="00024D51" w:rsidRDefault="00D443B1" w:rsidP="00D443B1">
      <w:pPr>
        <w:keepNext/>
        <w:spacing w:line="276" w:lineRule="auto"/>
        <w:jc w:val="both"/>
        <w:rPr>
          <w:rFonts w:asciiTheme="minorHAnsi" w:hAnsiTheme="minorHAnsi" w:cs="Arial"/>
          <w:bCs/>
          <w:sz w:val="24"/>
          <w:szCs w:val="24"/>
          <w:lang w:val="cs-CZ"/>
        </w:rPr>
      </w:pPr>
      <w:r w:rsidRPr="00024D51">
        <w:rPr>
          <w:rFonts w:asciiTheme="minorHAnsi" w:hAnsiTheme="minorHAnsi" w:cs="Arial"/>
          <w:bCs/>
          <w:sz w:val="24"/>
          <w:szCs w:val="24"/>
          <w:lang w:val="cs-CZ"/>
        </w:rPr>
        <w:t>Bude-li jakákoliv z těchto kontrol vyhodnocena jako NOK, nebude díl dále v lince zpracováván a na konci linky bude umístěn do Scrap boxu.</w:t>
      </w:r>
    </w:p>
    <w:p w:rsidR="00D443B1" w:rsidRPr="00024D51" w:rsidRDefault="00D443B1" w:rsidP="00024D51">
      <w:pPr>
        <w:keepNext/>
        <w:spacing w:line="276" w:lineRule="auto"/>
        <w:jc w:val="both"/>
        <w:rPr>
          <w:rFonts w:asciiTheme="minorHAnsi" w:hAnsiTheme="minorHAnsi" w:cs="Arial"/>
          <w:bCs/>
          <w:sz w:val="24"/>
          <w:szCs w:val="24"/>
          <w:lang w:val="cs-CZ"/>
        </w:rPr>
      </w:pPr>
      <w:r w:rsidRPr="00024D51">
        <w:rPr>
          <w:rFonts w:asciiTheme="minorHAnsi" w:hAnsiTheme="minorHAnsi" w:cs="Arial"/>
          <w:bCs/>
          <w:sz w:val="24"/>
          <w:szCs w:val="24"/>
          <w:lang w:val="cs-CZ"/>
        </w:rPr>
        <w:t>Každý systém pro vizuální kontrolu použitý  v tomto kroku musí umožnit vizualizaci buď na externím LED displayi, nebo k nim musí být umožněn přístup pomocí aplikace na externím PC, který bude součástí dodávky. V obou dvou případech musí být možné průběžně sledovat výsledky vizuální kontroly. Zařízení dále musejí být schopna ukládat informace o času a výsledcích měření.</w:t>
      </w:r>
    </w:p>
    <w:p w:rsidR="00D443B1" w:rsidRDefault="00D443B1" w:rsidP="00D443B1">
      <w:pPr>
        <w:jc w:val="both"/>
        <w:rPr>
          <w:rFonts w:asciiTheme="minorHAnsi" w:hAnsiTheme="minorHAnsi" w:cs="Arial"/>
          <w:b/>
          <w:bCs/>
          <w:sz w:val="24"/>
          <w:szCs w:val="24"/>
          <w:lang w:val="cs-CZ"/>
        </w:rPr>
      </w:pPr>
    </w:p>
    <w:p w:rsidR="00D443B1" w:rsidRPr="00024D51" w:rsidRDefault="00D443B1" w:rsidP="00D443B1">
      <w:pPr>
        <w:jc w:val="both"/>
        <w:rPr>
          <w:rFonts w:asciiTheme="minorHAnsi" w:hAnsiTheme="minorHAnsi" w:cs="Arial"/>
          <w:bCs/>
          <w:sz w:val="24"/>
          <w:szCs w:val="24"/>
          <w:lang w:val="cs-CZ"/>
        </w:rPr>
      </w:pPr>
      <w:r w:rsidRPr="00024D51">
        <w:rPr>
          <w:rFonts w:asciiTheme="minorHAnsi" w:hAnsiTheme="minorHAnsi" w:cs="Arial"/>
          <w:b/>
          <w:bCs/>
          <w:sz w:val="24"/>
          <w:szCs w:val="24"/>
          <w:lang w:val="cs-CZ"/>
        </w:rPr>
        <w:t xml:space="preserve">Tváření koncovky (endforming) </w:t>
      </w:r>
    </w:p>
    <w:p w:rsidR="00D443B1" w:rsidRPr="00024D51" w:rsidRDefault="00D443B1" w:rsidP="000E0A63">
      <w:pPr>
        <w:pStyle w:val="Odstavecseseznamem"/>
        <w:ind w:left="720"/>
        <w:jc w:val="both"/>
        <w:rPr>
          <w:rFonts w:asciiTheme="minorHAnsi" w:hAnsiTheme="minorHAnsi" w:cs="Arial"/>
          <w:bCs/>
          <w:sz w:val="24"/>
          <w:szCs w:val="24"/>
          <w:lang w:val="cs-CZ"/>
        </w:rPr>
      </w:pPr>
    </w:p>
    <w:p w:rsidR="00D443B1" w:rsidRPr="00024D51" w:rsidRDefault="00D443B1" w:rsidP="00D443B1">
      <w:pPr>
        <w:jc w:val="both"/>
        <w:rPr>
          <w:rFonts w:asciiTheme="minorHAnsi" w:hAnsiTheme="minorHAnsi"/>
          <w:sz w:val="24"/>
          <w:szCs w:val="24"/>
          <w:lang w:val="cs-CZ"/>
        </w:rPr>
      </w:pPr>
      <w:r w:rsidRPr="00024D51">
        <w:rPr>
          <w:rFonts w:asciiTheme="minorHAnsi" w:hAnsiTheme="minorHAnsi"/>
          <w:sz w:val="24"/>
          <w:szCs w:val="24"/>
          <w:lang w:val="cs-CZ"/>
        </w:rPr>
        <w:t>Koncovky typu viz příloha: F, E, RFC.</w:t>
      </w:r>
    </w:p>
    <w:p w:rsidR="00D443B1" w:rsidRPr="00024D51" w:rsidRDefault="00D443B1" w:rsidP="00D443B1">
      <w:pPr>
        <w:jc w:val="both"/>
        <w:rPr>
          <w:rFonts w:asciiTheme="minorHAnsi" w:hAnsiTheme="minorHAnsi"/>
          <w:sz w:val="24"/>
          <w:szCs w:val="24"/>
          <w:lang w:val="cs-CZ"/>
        </w:rPr>
      </w:pPr>
      <w:r w:rsidRPr="00024D51">
        <w:rPr>
          <w:rFonts w:asciiTheme="minorHAnsi" w:hAnsiTheme="minorHAnsi"/>
          <w:sz w:val="24"/>
          <w:szCs w:val="24"/>
          <w:lang w:val="cs-CZ"/>
        </w:rPr>
        <w:t>Pracovní nástroje budou dodány od CSA.</w:t>
      </w:r>
    </w:p>
    <w:p w:rsidR="000E0A63" w:rsidRPr="00024D51" w:rsidRDefault="000E0A63" w:rsidP="00D443B1">
      <w:pPr>
        <w:jc w:val="both"/>
        <w:rPr>
          <w:rFonts w:asciiTheme="minorHAnsi" w:hAnsiTheme="minorHAnsi"/>
          <w:sz w:val="24"/>
          <w:szCs w:val="24"/>
          <w:lang w:val="cs-CZ"/>
        </w:rPr>
      </w:pPr>
    </w:p>
    <w:p w:rsidR="000E0A63" w:rsidRPr="00024D51" w:rsidRDefault="000E0A63" w:rsidP="000E0A63">
      <w:pPr>
        <w:jc w:val="both"/>
        <w:rPr>
          <w:rFonts w:asciiTheme="minorHAnsi" w:hAnsiTheme="minorHAnsi" w:cs="Arial"/>
          <w:bCs/>
          <w:sz w:val="24"/>
          <w:szCs w:val="24"/>
          <w:lang w:val="cs-CZ"/>
        </w:rPr>
      </w:pPr>
      <w:r w:rsidRPr="00024D51">
        <w:rPr>
          <w:rFonts w:asciiTheme="minorHAnsi" w:hAnsiTheme="minorHAnsi" w:cs="Arial"/>
          <w:bCs/>
          <w:sz w:val="24"/>
          <w:szCs w:val="24"/>
          <w:lang w:val="cs-CZ"/>
        </w:rPr>
        <w:t>Stroj bude obsahovat 2 tvářecí moduly</w:t>
      </w:r>
      <w:r w:rsidR="00024D51">
        <w:rPr>
          <w:rFonts w:asciiTheme="minorHAnsi" w:hAnsiTheme="minorHAnsi" w:cs="Arial"/>
          <w:bCs/>
          <w:sz w:val="24"/>
          <w:szCs w:val="24"/>
          <w:lang w:val="cs-CZ"/>
        </w:rPr>
        <w:t xml:space="preserve"> na každé straně</w:t>
      </w:r>
      <w:r w:rsidRPr="00024D51">
        <w:rPr>
          <w:rFonts w:asciiTheme="minorHAnsi" w:hAnsiTheme="minorHAnsi" w:cs="Arial"/>
          <w:bCs/>
          <w:sz w:val="24"/>
          <w:szCs w:val="24"/>
          <w:lang w:val="cs-CZ"/>
        </w:rPr>
        <w:t xml:space="preserve">, které budou pracovat na jedno upnutí trubky ve dvou krocích tváření + 2 volné pozice pro tvářecí modul. Stroj musí být schopen naprogramovat kombinaci všech 4 (2+2) tvářecích modulů a tvářecích kroků. </w:t>
      </w:r>
    </w:p>
    <w:p w:rsidR="000E0A63" w:rsidRDefault="006E1D1F" w:rsidP="000E0A63">
      <w:pPr>
        <w:jc w:val="both"/>
        <w:rPr>
          <w:rFonts w:asciiTheme="minorHAnsi" w:hAnsiTheme="minorHAnsi"/>
          <w:sz w:val="24"/>
          <w:szCs w:val="24"/>
          <w:lang w:val="cs-CZ"/>
        </w:rPr>
      </w:pPr>
      <w:r w:rsidRPr="00024D51">
        <w:rPr>
          <w:rFonts w:asciiTheme="minorHAnsi" w:hAnsiTheme="minorHAnsi"/>
          <w:noProof/>
          <w:sz w:val="24"/>
          <w:szCs w:val="24"/>
          <w:lang w:val="cs-CZ" w:eastAsia="cs-CZ"/>
        </w:rPr>
        <w:drawing>
          <wp:anchor distT="0" distB="0" distL="114300" distR="114300" simplePos="0" relativeHeight="251667456" behindDoc="1" locked="0" layoutInCell="1" allowOverlap="1" wp14:anchorId="2A6F981F" wp14:editId="39B9BBFC">
            <wp:simplePos x="0" y="0"/>
            <wp:positionH relativeFrom="margin">
              <wp:posOffset>2245995</wp:posOffset>
            </wp:positionH>
            <wp:positionV relativeFrom="paragraph">
              <wp:posOffset>2738755</wp:posOffset>
            </wp:positionV>
            <wp:extent cx="577215" cy="1163955"/>
            <wp:effectExtent l="0" t="0" r="0" b="0"/>
            <wp:wrapTight wrapText="bothSides">
              <wp:wrapPolygon edited="0">
                <wp:start x="0" y="0"/>
                <wp:lineTo x="0" y="21211"/>
                <wp:lineTo x="20673" y="21211"/>
                <wp:lineTo x="20673" y="0"/>
                <wp:lineTo x="0" y="0"/>
              </wp:wrapPolygon>
            </wp:wrapTight>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7215" cy="1163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0A63" w:rsidRPr="00024D51">
        <w:rPr>
          <w:rFonts w:asciiTheme="minorHAnsi" w:hAnsiTheme="minorHAnsi" w:cs="Arial"/>
          <w:bCs/>
          <w:sz w:val="24"/>
          <w:szCs w:val="24"/>
          <w:lang w:val="cs-CZ"/>
        </w:rPr>
        <w:t xml:space="preserve">Stroj bude v plně automatickém režimu tvářet trubky. Obě strany stroje budou stacionární. Pro přesun trubek z jedné strany na druhou bude ve stroji instalováno přesuvné zařízení. Stroj musí principiálně vycházet ze způsobu uchycení nástrojů v současných koncovacích strojích v CSA (viz. obr. níže). </w:t>
      </w:r>
      <w:r w:rsidR="000E0A63" w:rsidRPr="00024D51">
        <w:rPr>
          <w:rFonts w:asciiTheme="minorHAnsi" w:hAnsiTheme="minorHAnsi"/>
          <w:sz w:val="24"/>
          <w:szCs w:val="24"/>
          <w:lang w:val="cs-CZ"/>
        </w:rPr>
        <w:t>Koncová poloha trubky musí být detekována s přesností max. 0,05 mm. Každý koncovací modul musí obsahovat samostatný servo pohon pro pohyb tvářecí hlavy. V rámci jednoho tvářecího zdvihu musí mít stroj možnost nastavit až 3 druhy rychlostí posunu v závislosti na ujeté dráze, které budou generovány z PLC stroje. Průběh tvářecí operace musí být kontrolován v závislosti tvářecí síla/tvářecí dráha a graficky ukládán pod číslo vyráběného kusu na lokální PC stroje. Frekvence vzorkování max. 1 msec.  Upnutí čelistí bude na pneumaticko-hydraulickém pohonu s regulací tlaku. Ofuk každé koncovací hlavy a čelistí – požadavek na kvalitu vzduchu viz. bod 5.4. Zařízení musí být schopno kontrolovat svůj proces tak, aby nedošlo k poškození stroje i zpracovávaných dílů. Koncované trubky musí být mazány olejovou mlhou. Zbytkový nanesený olej musí být separován pro každý typ oleje do samostatné nádoby a přečerpáván pro následné použití. Nesmí dojít ke kontaminaci jednotl. olejů mezi sebou.</w:t>
      </w:r>
    </w:p>
    <w:p w:rsidR="0080398F" w:rsidRDefault="0080398F" w:rsidP="000E0A63">
      <w:pPr>
        <w:jc w:val="both"/>
        <w:rPr>
          <w:rFonts w:asciiTheme="minorHAnsi" w:hAnsiTheme="minorHAnsi"/>
          <w:sz w:val="24"/>
          <w:szCs w:val="24"/>
          <w:lang w:val="cs-CZ"/>
        </w:rPr>
      </w:pPr>
    </w:p>
    <w:p w:rsidR="0080398F" w:rsidRDefault="0080398F" w:rsidP="000E0A63">
      <w:pPr>
        <w:jc w:val="both"/>
        <w:rPr>
          <w:rFonts w:asciiTheme="minorHAnsi" w:hAnsiTheme="minorHAnsi"/>
          <w:sz w:val="24"/>
          <w:szCs w:val="24"/>
          <w:lang w:val="cs-CZ"/>
        </w:rPr>
      </w:pPr>
    </w:p>
    <w:p w:rsidR="0080398F" w:rsidRDefault="0080398F" w:rsidP="000E0A63">
      <w:pPr>
        <w:jc w:val="both"/>
        <w:rPr>
          <w:rFonts w:asciiTheme="minorHAnsi" w:hAnsiTheme="minorHAnsi"/>
          <w:sz w:val="24"/>
          <w:szCs w:val="24"/>
          <w:lang w:val="cs-CZ"/>
        </w:rPr>
      </w:pPr>
    </w:p>
    <w:p w:rsidR="0080398F" w:rsidRDefault="0080398F" w:rsidP="000E0A63">
      <w:pPr>
        <w:jc w:val="both"/>
        <w:rPr>
          <w:rFonts w:asciiTheme="minorHAnsi" w:hAnsiTheme="minorHAnsi"/>
          <w:sz w:val="24"/>
          <w:szCs w:val="24"/>
          <w:lang w:val="cs-CZ"/>
        </w:rPr>
      </w:pPr>
    </w:p>
    <w:p w:rsidR="0080398F" w:rsidRDefault="0080398F" w:rsidP="000E0A63">
      <w:pPr>
        <w:jc w:val="both"/>
        <w:rPr>
          <w:rFonts w:asciiTheme="minorHAnsi" w:hAnsiTheme="minorHAnsi"/>
          <w:sz w:val="24"/>
          <w:szCs w:val="24"/>
          <w:lang w:val="cs-CZ"/>
        </w:rPr>
      </w:pPr>
    </w:p>
    <w:p w:rsidR="00D443B1" w:rsidRDefault="00D443B1" w:rsidP="00D443B1">
      <w:pPr>
        <w:ind w:left="840"/>
        <w:jc w:val="both"/>
        <w:rPr>
          <w:rFonts w:asciiTheme="minorHAnsi" w:hAnsiTheme="minorHAnsi"/>
          <w:sz w:val="24"/>
          <w:szCs w:val="24"/>
          <w:lang w:val="cs-CZ"/>
        </w:rPr>
      </w:pPr>
    </w:p>
    <w:p w:rsidR="00D443B1" w:rsidRPr="006E1D1F" w:rsidRDefault="00D443B1" w:rsidP="00D443B1">
      <w:pPr>
        <w:jc w:val="both"/>
        <w:rPr>
          <w:rFonts w:asciiTheme="minorHAnsi" w:hAnsiTheme="minorHAnsi"/>
          <w:sz w:val="24"/>
          <w:szCs w:val="24"/>
          <w:lang w:val="cs-CZ"/>
        </w:rPr>
      </w:pPr>
      <w:r w:rsidRPr="006E1D1F">
        <w:rPr>
          <w:rFonts w:asciiTheme="minorHAnsi" w:hAnsiTheme="minorHAnsi" w:cs="Arial"/>
          <w:b/>
          <w:bCs/>
          <w:sz w:val="24"/>
          <w:szCs w:val="24"/>
          <w:lang w:val="cs-CZ"/>
        </w:rPr>
        <w:t xml:space="preserve">Kamerová kontrola po tváření koncovky </w:t>
      </w:r>
      <w:r w:rsidRPr="006E1D1F">
        <w:rPr>
          <w:rFonts w:asciiTheme="minorHAnsi" w:hAnsiTheme="minorHAnsi"/>
          <w:b/>
          <w:sz w:val="24"/>
          <w:szCs w:val="24"/>
          <w:lang w:val="cs-CZ"/>
        </w:rPr>
        <w:t xml:space="preserve"> - </w:t>
      </w:r>
      <w:r w:rsidRPr="006E1D1F">
        <w:rPr>
          <w:rFonts w:asciiTheme="minorHAnsi" w:hAnsiTheme="minorHAnsi"/>
          <w:sz w:val="24"/>
          <w:szCs w:val="24"/>
          <w:lang w:val="cs-CZ"/>
        </w:rPr>
        <w:t>U 100% dílů musí být provedeno měření kamerovým / optickým systémem, a to 1x z čela a minimálně 2x z profilu (dva snímky po 90° pro vyhodnocení ovality). Naměřené hodnoty budou automaticky ukládány do souborů umístěných v PC stroje pod příslušným číslem dílu. Systém předá řídícímu PLC informaci o výsledku kontroly, které v případě OK dílů provede zbývající operace a odloží je do příslušného zásobníku na konci linky, NOK díly budou naopak vyloučeny z dalších procesních kroků a na konci linky vytřízeny do uzamykatelného scrap boxu. Zařízení musí být schopno sbírat, vyhodnocovat a graficky znázorňovat počet NOK kusů a třídit je dle jednotlivých vad, jejichž kódy bude zároveň odesílat tiskárně (skrze PLC) pro popis dílů. Vady budou tříděny do cca 50 skupin. Třídění vad bude vyhodnocováno dle variabilních a atributivních parametrů. Po 5 po sobě jdoucích neshodných kusech dojde k zastavení výroby. Systém bude vyhodnocovat Cp a Cpk a graficky zobrazovat data v reálném čase.</w:t>
      </w:r>
    </w:p>
    <w:p w:rsidR="00D443B1" w:rsidRPr="006E1D1F" w:rsidRDefault="00D443B1" w:rsidP="00D443B1">
      <w:pPr>
        <w:jc w:val="both"/>
        <w:rPr>
          <w:rFonts w:asciiTheme="minorHAnsi" w:hAnsiTheme="minorHAnsi"/>
          <w:sz w:val="24"/>
          <w:szCs w:val="24"/>
          <w:lang w:val="cs-CZ"/>
        </w:rPr>
      </w:pPr>
    </w:p>
    <w:p w:rsidR="00D443B1" w:rsidRPr="006E1D1F" w:rsidRDefault="00D443B1" w:rsidP="00D443B1">
      <w:pPr>
        <w:jc w:val="both"/>
        <w:rPr>
          <w:rFonts w:asciiTheme="minorHAnsi" w:hAnsiTheme="minorHAnsi"/>
          <w:b/>
          <w:sz w:val="24"/>
          <w:szCs w:val="24"/>
          <w:lang w:val="cs-CZ"/>
        </w:rPr>
      </w:pPr>
    </w:p>
    <w:p w:rsidR="00D443B1" w:rsidRPr="006E1D1F" w:rsidRDefault="00D443B1" w:rsidP="00D443B1">
      <w:pPr>
        <w:jc w:val="both"/>
        <w:rPr>
          <w:rFonts w:asciiTheme="minorHAnsi" w:hAnsiTheme="minorHAnsi"/>
          <w:sz w:val="24"/>
          <w:szCs w:val="24"/>
          <w:lang w:val="cs-CZ"/>
        </w:rPr>
      </w:pPr>
      <w:r w:rsidRPr="006E1D1F">
        <w:rPr>
          <w:rFonts w:asciiTheme="minorHAnsi" w:hAnsiTheme="minorHAnsi"/>
          <w:b/>
          <w:sz w:val="24"/>
          <w:szCs w:val="24"/>
          <w:lang w:val="cs-CZ"/>
        </w:rPr>
        <w:t xml:space="preserve">Vlastnosti kamerového modulu - </w:t>
      </w:r>
      <w:r w:rsidRPr="006E1D1F">
        <w:rPr>
          <w:rFonts w:asciiTheme="minorHAnsi" w:hAnsiTheme="minorHAnsi"/>
          <w:sz w:val="24"/>
          <w:szCs w:val="24"/>
          <w:lang w:val="cs-CZ"/>
        </w:rPr>
        <w:t>SW řídící jednotky musí umožnit vytváření receptury pomocí vizualizace ve vývojovém diagramu včetně vnořených podmíněných kroků a vlastní konfiguraci uživatelské obrazovky neomezenou přednastavenými profily výrobce. Bude obsluhovat dvě kamery a musí být potenciálně rozšiřitelná o triangulační profilový laser pro kontinuální scan a vyhodnocení povrchu koncovky.</w:t>
      </w:r>
    </w:p>
    <w:p w:rsidR="00D443B1" w:rsidRPr="006E1D1F" w:rsidRDefault="00D443B1" w:rsidP="00D443B1">
      <w:pPr>
        <w:jc w:val="both"/>
        <w:rPr>
          <w:rFonts w:asciiTheme="minorHAnsi" w:hAnsiTheme="minorHAnsi"/>
          <w:sz w:val="24"/>
          <w:szCs w:val="24"/>
          <w:lang w:val="cs-CZ"/>
        </w:rPr>
      </w:pPr>
    </w:p>
    <w:p w:rsidR="00D443B1" w:rsidRPr="006E1D1F" w:rsidRDefault="00D443B1" w:rsidP="00D443B1">
      <w:pPr>
        <w:jc w:val="both"/>
        <w:rPr>
          <w:rFonts w:asciiTheme="minorHAnsi" w:hAnsiTheme="minorHAnsi"/>
          <w:sz w:val="24"/>
          <w:szCs w:val="24"/>
          <w:lang w:val="cs-CZ"/>
        </w:rPr>
      </w:pPr>
      <w:r w:rsidRPr="006E1D1F">
        <w:rPr>
          <w:rFonts w:asciiTheme="minorHAnsi" w:hAnsiTheme="minorHAnsi"/>
          <w:sz w:val="24"/>
          <w:szCs w:val="24"/>
          <w:lang w:val="cs-CZ"/>
        </w:rPr>
        <w:t xml:space="preserve">Čelní 2Mpix monochromatická kamera s přenosovou rychlostí pod 15ms  s kruhovým LED přisvícením umožňujícím programové nastavení barvy světla v rozsahu UV až IR. Zároveň musí být schopno osvětlit měřený objekt pod minimálně čtyřmi úhly pro detekci mechanických vad. Viditelná oblast 20x20mm. </w:t>
      </w:r>
    </w:p>
    <w:p w:rsidR="00D443B1" w:rsidRPr="006E1D1F" w:rsidRDefault="00D443B1" w:rsidP="00D443B1">
      <w:pPr>
        <w:jc w:val="both"/>
        <w:rPr>
          <w:rFonts w:asciiTheme="minorHAnsi" w:hAnsiTheme="minorHAnsi" w:cs="Arial"/>
          <w:b/>
          <w:bCs/>
          <w:sz w:val="24"/>
          <w:szCs w:val="24"/>
          <w:lang w:val="cs-CZ"/>
        </w:rPr>
      </w:pPr>
    </w:p>
    <w:p w:rsidR="00D443B1" w:rsidRPr="006E1D1F" w:rsidRDefault="00D443B1" w:rsidP="00D443B1">
      <w:pPr>
        <w:jc w:val="both"/>
        <w:rPr>
          <w:rFonts w:asciiTheme="minorHAnsi" w:hAnsiTheme="minorHAnsi"/>
          <w:sz w:val="24"/>
          <w:szCs w:val="24"/>
          <w:lang w:val="cs-CZ"/>
        </w:rPr>
      </w:pPr>
      <w:r w:rsidRPr="006E1D1F">
        <w:rPr>
          <w:rFonts w:asciiTheme="minorHAnsi" w:hAnsiTheme="minorHAnsi"/>
          <w:sz w:val="24"/>
          <w:szCs w:val="24"/>
          <w:lang w:val="cs-CZ"/>
        </w:rPr>
        <w:t>Profilová 2Mpix monochromatická kamera s přenosovou rychlostí pod 15ms s LED podsvícením - bodové světlo s telecentrickým objektivem pro eliminaci odlesků na hranách (pro koncovky typu E, F), červené LED panelové světlo (pro koncovku typ RFC). Změna typu podsvětlení proběhne automaticky.</w:t>
      </w:r>
    </w:p>
    <w:p w:rsidR="00D443B1" w:rsidRPr="006E1D1F" w:rsidRDefault="00D443B1" w:rsidP="00D443B1">
      <w:pPr>
        <w:jc w:val="both"/>
        <w:rPr>
          <w:rFonts w:asciiTheme="minorHAnsi" w:hAnsiTheme="minorHAnsi"/>
          <w:sz w:val="24"/>
          <w:szCs w:val="24"/>
          <w:lang w:val="cs-CZ"/>
        </w:rPr>
      </w:pPr>
    </w:p>
    <w:p w:rsidR="00D443B1" w:rsidRPr="006E1D1F" w:rsidRDefault="00D443B1" w:rsidP="00D443B1">
      <w:pPr>
        <w:jc w:val="both"/>
        <w:rPr>
          <w:rFonts w:asciiTheme="minorHAnsi" w:hAnsiTheme="minorHAnsi" w:cs="Arial"/>
          <w:b/>
          <w:bCs/>
          <w:sz w:val="24"/>
          <w:szCs w:val="24"/>
          <w:lang w:val="cs-CZ"/>
        </w:rPr>
      </w:pPr>
      <w:r w:rsidRPr="006E1D1F">
        <w:rPr>
          <w:rFonts w:asciiTheme="minorHAnsi" w:hAnsiTheme="minorHAnsi"/>
          <w:sz w:val="24"/>
          <w:szCs w:val="24"/>
          <w:lang w:val="cs-CZ"/>
        </w:rPr>
        <w:t>Kontrola bude provedena v sekvenci – až 5 snímků z čela za použití světla o různých vlnových délkách nebo úhlů na koncovku dopadajícího světla, poté minimálně 15 snímků profilu (každý pootočený o 24°). Počet snímků (triggerů) z profilu musí být nastavitelný v rozsahu 15 – 25 (úhel otočení = 360° / počet snímků).</w:t>
      </w:r>
    </w:p>
    <w:p w:rsidR="00D443B1" w:rsidRPr="006E1D1F" w:rsidRDefault="00D443B1" w:rsidP="00D443B1">
      <w:pPr>
        <w:jc w:val="both"/>
        <w:rPr>
          <w:rFonts w:asciiTheme="minorHAnsi" w:hAnsiTheme="minorHAnsi" w:cs="Arial"/>
          <w:b/>
          <w:bCs/>
          <w:sz w:val="24"/>
          <w:szCs w:val="24"/>
          <w:lang w:val="cs-CZ"/>
        </w:rPr>
      </w:pPr>
      <w:r w:rsidRPr="006E1D1F">
        <w:rPr>
          <w:rFonts w:asciiTheme="minorHAnsi" w:hAnsiTheme="minorHAnsi"/>
          <w:sz w:val="24"/>
          <w:szCs w:val="24"/>
          <w:lang w:val="cs-CZ"/>
        </w:rPr>
        <w:t>Pro každou variantu koncovky bude vytvořená samostatná receptura, řídící PLC program musí být schopen správnou konfiguraci automaticky nastavit na základě receptury výrobku.</w:t>
      </w:r>
    </w:p>
    <w:p w:rsidR="00D443B1" w:rsidRPr="006E1D1F" w:rsidRDefault="00D443B1" w:rsidP="00D443B1">
      <w:pPr>
        <w:jc w:val="both"/>
        <w:rPr>
          <w:rFonts w:asciiTheme="minorHAnsi" w:hAnsiTheme="minorHAnsi" w:cs="Arial"/>
          <w:b/>
          <w:bCs/>
          <w:sz w:val="24"/>
          <w:szCs w:val="24"/>
          <w:lang w:val="cs-CZ"/>
        </w:rPr>
      </w:pPr>
      <w:r w:rsidRPr="006E1D1F">
        <w:rPr>
          <w:rFonts w:asciiTheme="minorHAnsi" w:hAnsiTheme="minorHAnsi"/>
          <w:sz w:val="24"/>
          <w:szCs w:val="24"/>
          <w:lang w:val="cs-CZ"/>
        </w:rPr>
        <w:t>Tolerance pro vzdálenost čela měřeného objektu od objektivu kamery nesmí přesáhnout ±0,5mm.</w:t>
      </w:r>
    </w:p>
    <w:p w:rsidR="00D443B1" w:rsidRPr="006E1D1F" w:rsidRDefault="00D443B1" w:rsidP="00D443B1">
      <w:pPr>
        <w:jc w:val="both"/>
        <w:rPr>
          <w:rFonts w:asciiTheme="minorHAnsi" w:hAnsiTheme="minorHAnsi" w:cs="Arial"/>
          <w:b/>
          <w:bCs/>
          <w:sz w:val="24"/>
          <w:szCs w:val="24"/>
          <w:lang w:val="cs-CZ"/>
        </w:rPr>
      </w:pPr>
      <w:r w:rsidRPr="006E1D1F">
        <w:rPr>
          <w:rFonts w:asciiTheme="minorHAnsi" w:hAnsiTheme="minorHAnsi"/>
          <w:sz w:val="24"/>
          <w:szCs w:val="24"/>
          <w:lang w:val="cs-CZ"/>
        </w:rPr>
        <w:t>Kamery musí být zastavěny tak, aby nedocházelo k ovlivnění měření okolními světelnými podmínkami (black box).</w:t>
      </w:r>
    </w:p>
    <w:p w:rsidR="00D443B1" w:rsidRPr="006E1D1F" w:rsidRDefault="00D443B1" w:rsidP="00D443B1">
      <w:pPr>
        <w:jc w:val="both"/>
        <w:rPr>
          <w:rFonts w:asciiTheme="minorHAnsi" w:hAnsiTheme="minorHAnsi" w:cs="Arial"/>
          <w:b/>
          <w:bCs/>
          <w:sz w:val="24"/>
          <w:szCs w:val="24"/>
          <w:lang w:val="cs-CZ"/>
        </w:rPr>
      </w:pPr>
      <w:r w:rsidRPr="006E1D1F">
        <w:rPr>
          <w:rFonts w:asciiTheme="minorHAnsi" w:hAnsiTheme="minorHAnsi"/>
          <w:sz w:val="24"/>
          <w:szCs w:val="24"/>
          <w:lang w:val="cs-CZ"/>
        </w:rPr>
        <w:t>Součástí každého modulu je mechanismus pro otáčení trubky (pro vícenásobnou kontrolu z profilu). Házení, případně změna vzdálenosti koncovky od kamery během otáčení dílu, musí být minimalizováno.</w:t>
      </w:r>
    </w:p>
    <w:p w:rsidR="00D443B1" w:rsidRPr="006E1D1F" w:rsidRDefault="00D443B1" w:rsidP="00D443B1">
      <w:pPr>
        <w:jc w:val="both"/>
        <w:rPr>
          <w:rFonts w:asciiTheme="minorHAnsi" w:hAnsiTheme="minorHAnsi"/>
          <w:sz w:val="24"/>
          <w:szCs w:val="24"/>
          <w:lang w:val="cs-CZ"/>
        </w:rPr>
      </w:pPr>
      <w:r w:rsidRPr="006E1D1F">
        <w:rPr>
          <w:rFonts w:asciiTheme="minorHAnsi" w:hAnsiTheme="minorHAnsi"/>
          <w:sz w:val="24"/>
          <w:szCs w:val="24"/>
          <w:lang w:val="cs-CZ"/>
        </w:rPr>
        <w:lastRenderedPageBreak/>
        <w:t xml:space="preserve">Systém předá informace o výsledku kontroly, případně typu identifikovaných vad PLC, které na jejich základě rozhodne o popisu trubky v následné operaci  a umístění dílu na konci linky (OK / NOK / žlutý box). Na žluté a NOK díly nebude nasazena krytka. </w:t>
      </w:r>
    </w:p>
    <w:p w:rsidR="00D443B1" w:rsidRPr="006E1D1F" w:rsidRDefault="00D443B1" w:rsidP="00D443B1">
      <w:pPr>
        <w:jc w:val="both"/>
        <w:rPr>
          <w:rFonts w:asciiTheme="minorHAnsi" w:hAnsiTheme="minorHAnsi"/>
          <w:sz w:val="24"/>
          <w:szCs w:val="24"/>
          <w:lang w:val="cs-CZ"/>
        </w:rPr>
      </w:pPr>
      <w:r w:rsidRPr="006E1D1F">
        <w:rPr>
          <w:rFonts w:asciiTheme="minorHAnsi" w:hAnsiTheme="minorHAnsi"/>
          <w:sz w:val="24"/>
          <w:szCs w:val="24"/>
          <w:lang w:val="cs-CZ"/>
        </w:rPr>
        <w:t>Součástí modulu bude LED display (pro každou řídící jednotku zvlášť) ve formátu 4:3 s myší pro ovládání kamerového systému. V případě integrace dvou modulů do linky budou oba monitory a myši umístěny na jednom místě.</w:t>
      </w:r>
    </w:p>
    <w:p w:rsidR="00D443B1" w:rsidRPr="006E1D1F" w:rsidRDefault="00D443B1" w:rsidP="00D443B1">
      <w:pPr>
        <w:jc w:val="both"/>
        <w:rPr>
          <w:rFonts w:asciiTheme="minorHAnsi" w:hAnsiTheme="minorHAnsi"/>
          <w:b/>
          <w:sz w:val="24"/>
          <w:szCs w:val="24"/>
          <w:lang w:val="cs-CZ"/>
        </w:rPr>
      </w:pPr>
    </w:p>
    <w:p w:rsidR="006C779B" w:rsidRPr="006E1D1F" w:rsidRDefault="006C779B" w:rsidP="006C779B">
      <w:pPr>
        <w:pStyle w:val="Odstavecseseznamem"/>
        <w:ind w:left="1065"/>
        <w:jc w:val="both"/>
        <w:rPr>
          <w:rFonts w:asciiTheme="minorHAnsi" w:hAnsiTheme="minorHAnsi" w:cs="Arial"/>
          <w:b/>
          <w:bCs/>
          <w:sz w:val="24"/>
          <w:szCs w:val="24"/>
          <w:lang w:val="cs-CZ"/>
        </w:rPr>
      </w:pPr>
    </w:p>
    <w:p w:rsidR="00D37120" w:rsidRPr="006E1D1F" w:rsidRDefault="00326B5A" w:rsidP="00BC48A3">
      <w:pPr>
        <w:jc w:val="both"/>
        <w:rPr>
          <w:rFonts w:asciiTheme="minorHAnsi" w:hAnsiTheme="minorHAnsi" w:cs="Arial"/>
          <w:bCs/>
          <w:sz w:val="24"/>
          <w:szCs w:val="24"/>
          <w:lang w:val="cs-CZ"/>
        </w:rPr>
      </w:pPr>
      <w:r w:rsidRPr="006E1D1F">
        <w:rPr>
          <w:rFonts w:asciiTheme="minorHAnsi" w:hAnsiTheme="minorHAnsi" w:cs="Arial"/>
          <w:b/>
          <w:bCs/>
          <w:sz w:val="24"/>
          <w:szCs w:val="24"/>
          <w:lang w:val="cs-CZ"/>
        </w:rPr>
        <w:t xml:space="preserve">Popis </w:t>
      </w:r>
      <w:r w:rsidR="009E747A" w:rsidRPr="006E1D1F">
        <w:rPr>
          <w:rFonts w:asciiTheme="minorHAnsi" w:hAnsiTheme="minorHAnsi" w:cs="Arial"/>
          <w:b/>
          <w:bCs/>
          <w:sz w:val="24"/>
          <w:szCs w:val="24"/>
          <w:lang w:val="cs-CZ"/>
        </w:rPr>
        <w:t xml:space="preserve">dílů - </w:t>
      </w:r>
      <w:r w:rsidR="00D37120" w:rsidRPr="006E1D1F">
        <w:rPr>
          <w:rFonts w:asciiTheme="minorHAnsi" w:hAnsiTheme="minorHAnsi" w:cs="Arial"/>
          <w:bCs/>
          <w:sz w:val="24"/>
          <w:szCs w:val="24"/>
          <w:lang w:val="cs-CZ"/>
        </w:rPr>
        <w:t>OK i NOK</w:t>
      </w:r>
      <w:r w:rsidRPr="006E1D1F">
        <w:rPr>
          <w:rFonts w:asciiTheme="minorHAnsi" w:hAnsiTheme="minorHAnsi" w:cs="Arial"/>
          <w:bCs/>
          <w:sz w:val="24"/>
          <w:szCs w:val="24"/>
          <w:lang w:val="cs-CZ"/>
        </w:rPr>
        <w:t xml:space="preserve"> díly budou </w:t>
      </w:r>
      <w:r w:rsidR="00964243" w:rsidRPr="006E1D1F">
        <w:rPr>
          <w:rFonts w:asciiTheme="minorHAnsi" w:hAnsiTheme="minorHAnsi" w:cs="Arial"/>
          <w:bCs/>
          <w:sz w:val="24"/>
          <w:szCs w:val="24"/>
          <w:lang w:val="cs-CZ"/>
        </w:rPr>
        <w:t xml:space="preserve">před umístěním do jejich zásobníků na konci linky </w:t>
      </w:r>
      <w:r w:rsidR="00D37120" w:rsidRPr="006E1D1F">
        <w:rPr>
          <w:rFonts w:asciiTheme="minorHAnsi" w:hAnsiTheme="minorHAnsi" w:cs="Arial"/>
          <w:bCs/>
          <w:sz w:val="24"/>
          <w:szCs w:val="24"/>
          <w:lang w:val="cs-CZ"/>
        </w:rPr>
        <w:t xml:space="preserve">automaticky </w:t>
      </w:r>
      <w:r w:rsidR="00641AE4" w:rsidRPr="006E1D1F">
        <w:rPr>
          <w:rFonts w:asciiTheme="minorHAnsi" w:hAnsiTheme="minorHAnsi" w:cs="Arial"/>
          <w:bCs/>
          <w:sz w:val="24"/>
          <w:szCs w:val="24"/>
          <w:lang w:val="cs-CZ"/>
        </w:rPr>
        <w:t>podélně popsány žlutým</w:t>
      </w:r>
      <w:r w:rsidRPr="006E1D1F">
        <w:rPr>
          <w:rFonts w:asciiTheme="minorHAnsi" w:hAnsiTheme="minorHAnsi" w:cs="Arial"/>
          <w:bCs/>
          <w:sz w:val="24"/>
          <w:szCs w:val="24"/>
          <w:lang w:val="cs-CZ"/>
        </w:rPr>
        <w:t xml:space="preserve"> inkoustem</w:t>
      </w:r>
      <w:r w:rsidR="00D37120" w:rsidRPr="006E1D1F">
        <w:rPr>
          <w:rFonts w:asciiTheme="minorHAnsi" w:hAnsiTheme="minorHAnsi" w:cs="Arial"/>
          <w:bCs/>
          <w:sz w:val="24"/>
          <w:szCs w:val="24"/>
          <w:lang w:val="cs-CZ"/>
        </w:rPr>
        <w:t xml:space="preserve"> technologií ink jet</w:t>
      </w:r>
      <w:r w:rsidR="001C1E92" w:rsidRPr="006E1D1F">
        <w:rPr>
          <w:rFonts w:asciiTheme="minorHAnsi" w:hAnsiTheme="minorHAnsi" w:cs="Arial"/>
          <w:bCs/>
          <w:sz w:val="24"/>
          <w:szCs w:val="24"/>
          <w:lang w:val="cs-CZ"/>
        </w:rPr>
        <w:t>.</w:t>
      </w:r>
    </w:p>
    <w:p w:rsidR="001C1E92" w:rsidRPr="006E1D1F" w:rsidRDefault="00964243" w:rsidP="00BC48A3">
      <w:pPr>
        <w:jc w:val="both"/>
        <w:rPr>
          <w:rFonts w:asciiTheme="minorHAnsi" w:hAnsiTheme="minorHAnsi" w:cs="Arial"/>
          <w:bCs/>
          <w:sz w:val="24"/>
          <w:szCs w:val="24"/>
          <w:lang w:val="cs-CZ"/>
        </w:rPr>
      </w:pPr>
      <w:r w:rsidRPr="006E1D1F">
        <w:rPr>
          <w:rFonts w:asciiTheme="minorHAnsi" w:hAnsiTheme="minorHAnsi" w:cs="Arial"/>
          <w:bCs/>
          <w:sz w:val="24"/>
          <w:szCs w:val="24"/>
          <w:lang w:val="cs-CZ"/>
        </w:rPr>
        <w:t xml:space="preserve">Formát popisu </w:t>
      </w:r>
      <w:r w:rsidR="00D779ED" w:rsidRPr="006E1D1F">
        <w:rPr>
          <w:rFonts w:asciiTheme="minorHAnsi" w:hAnsiTheme="minorHAnsi" w:cs="Arial"/>
          <w:bCs/>
          <w:sz w:val="24"/>
          <w:szCs w:val="24"/>
          <w:lang w:val="cs-CZ"/>
        </w:rPr>
        <w:t>OK</w:t>
      </w:r>
      <w:r w:rsidRPr="006E1D1F">
        <w:rPr>
          <w:rFonts w:asciiTheme="minorHAnsi" w:hAnsiTheme="minorHAnsi" w:cs="Arial"/>
          <w:bCs/>
          <w:sz w:val="24"/>
          <w:szCs w:val="24"/>
          <w:lang w:val="cs-CZ"/>
        </w:rPr>
        <w:t xml:space="preserve"> dílu</w:t>
      </w:r>
      <w:r w:rsidR="00D779ED" w:rsidRPr="006E1D1F">
        <w:rPr>
          <w:rFonts w:asciiTheme="minorHAnsi" w:hAnsiTheme="minorHAnsi" w:cs="Arial"/>
          <w:bCs/>
          <w:sz w:val="24"/>
          <w:szCs w:val="24"/>
          <w:lang w:val="cs-CZ"/>
        </w:rPr>
        <w:t xml:space="preserve">: </w:t>
      </w:r>
      <w:r w:rsidR="001C1E92" w:rsidRPr="006E1D1F">
        <w:rPr>
          <w:rFonts w:asciiTheme="minorHAnsi" w:hAnsiTheme="minorHAnsi" w:cs="Arial"/>
          <w:bCs/>
          <w:sz w:val="24"/>
          <w:szCs w:val="24"/>
          <w:lang w:val="cs-CZ"/>
        </w:rPr>
        <w:t xml:space="preserve">datum a čas kamerové </w:t>
      </w:r>
      <w:r w:rsidR="00D37120" w:rsidRPr="006E1D1F">
        <w:rPr>
          <w:rFonts w:asciiTheme="minorHAnsi" w:hAnsiTheme="minorHAnsi" w:cs="Arial"/>
          <w:bCs/>
          <w:sz w:val="24"/>
          <w:szCs w:val="24"/>
          <w:lang w:val="cs-CZ"/>
        </w:rPr>
        <w:t xml:space="preserve">kontroly </w:t>
      </w:r>
      <w:r w:rsidR="00F96F9C" w:rsidRPr="006E1D1F">
        <w:rPr>
          <w:rFonts w:asciiTheme="minorHAnsi" w:hAnsiTheme="minorHAnsi" w:cs="Arial"/>
          <w:bCs/>
          <w:sz w:val="24"/>
          <w:szCs w:val="24"/>
          <w:lang w:val="cs-CZ"/>
        </w:rPr>
        <w:t xml:space="preserve">ve formátu RRRR/MM/DD hh:mm </w:t>
      </w:r>
      <w:r w:rsidR="00D37120" w:rsidRPr="006E1D1F">
        <w:rPr>
          <w:rFonts w:asciiTheme="minorHAnsi" w:hAnsiTheme="minorHAnsi" w:cs="Arial"/>
          <w:bCs/>
          <w:sz w:val="24"/>
          <w:szCs w:val="24"/>
          <w:lang w:val="cs-CZ"/>
        </w:rPr>
        <w:t>+</w:t>
      </w:r>
      <w:r w:rsidR="00DA2CF4" w:rsidRPr="006E1D1F">
        <w:rPr>
          <w:rFonts w:asciiTheme="minorHAnsi" w:hAnsiTheme="minorHAnsi" w:cs="Arial"/>
          <w:bCs/>
          <w:sz w:val="24"/>
          <w:szCs w:val="24"/>
          <w:lang w:val="cs-CZ"/>
        </w:rPr>
        <w:t xml:space="preserve"> číslo dílu, popis bude dvouřádkový.</w:t>
      </w:r>
    </w:p>
    <w:p w:rsidR="00EC3B4F" w:rsidRPr="006E1D1F" w:rsidRDefault="00964243" w:rsidP="00BC48A3">
      <w:pPr>
        <w:jc w:val="both"/>
        <w:rPr>
          <w:rFonts w:asciiTheme="minorHAnsi" w:hAnsiTheme="minorHAnsi" w:cs="Arial"/>
          <w:bCs/>
          <w:sz w:val="24"/>
          <w:szCs w:val="24"/>
          <w:lang w:val="cs-CZ"/>
        </w:rPr>
      </w:pPr>
      <w:r w:rsidRPr="006E1D1F">
        <w:rPr>
          <w:rFonts w:asciiTheme="minorHAnsi" w:hAnsiTheme="minorHAnsi" w:cs="Arial"/>
          <w:bCs/>
          <w:sz w:val="24"/>
          <w:szCs w:val="24"/>
          <w:lang w:val="cs-CZ"/>
        </w:rPr>
        <w:t xml:space="preserve">Formát popisu </w:t>
      </w:r>
      <w:r w:rsidR="00EC3B4F" w:rsidRPr="006E1D1F">
        <w:rPr>
          <w:rFonts w:asciiTheme="minorHAnsi" w:hAnsiTheme="minorHAnsi" w:cs="Arial"/>
          <w:bCs/>
          <w:sz w:val="24"/>
          <w:szCs w:val="24"/>
          <w:lang w:val="cs-CZ"/>
        </w:rPr>
        <w:t>NOK</w:t>
      </w:r>
      <w:r w:rsidRPr="006E1D1F">
        <w:rPr>
          <w:rFonts w:asciiTheme="minorHAnsi" w:hAnsiTheme="minorHAnsi" w:cs="Arial"/>
          <w:bCs/>
          <w:sz w:val="24"/>
          <w:szCs w:val="24"/>
          <w:lang w:val="cs-CZ"/>
        </w:rPr>
        <w:t xml:space="preserve"> dílu</w:t>
      </w:r>
      <w:r w:rsidR="00D779ED" w:rsidRPr="006E1D1F">
        <w:rPr>
          <w:rFonts w:asciiTheme="minorHAnsi" w:hAnsiTheme="minorHAnsi" w:cs="Arial"/>
          <w:bCs/>
          <w:sz w:val="24"/>
          <w:szCs w:val="24"/>
          <w:lang w:val="cs-CZ"/>
        </w:rPr>
        <w:t>:</w:t>
      </w:r>
      <w:r w:rsidR="00D37120" w:rsidRPr="006E1D1F">
        <w:rPr>
          <w:rFonts w:asciiTheme="minorHAnsi" w:hAnsiTheme="minorHAnsi" w:cs="Arial"/>
          <w:bCs/>
          <w:sz w:val="24"/>
          <w:szCs w:val="24"/>
          <w:lang w:val="cs-CZ"/>
        </w:rPr>
        <w:t xml:space="preserve"> datum a čas kamerové kontroly </w:t>
      </w:r>
      <w:r w:rsidR="00F96F9C" w:rsidRPr="006E1D1F">
        <w:rPr>
          <w:rFonts w:asciiTheme="minorHAnsi" w:hAnsiTheme="minorHAnsi" w:cs="Arial"/>
          <w:bCs/>
          <w:sz w:val="24"/>
          <w:szCs w:val="24"/>
          <w:lang w:val="cs-CZ"/>
        </w:rPr>
        <w:t xml:space="preserve">ve formátu RRRR/MM/DD hh:mm </w:t>
      </w:r>
      <w:r w:rsidR="00D37120" w:rsidRPr="006E1D1F">
        <w:rPr>
          <w:rFonts w:asciiTheme="minorHAnsi" w:hAnsiTheme="minorHAnsi" w:cs="Arial"/>
          <w:bCs/>
          <w:sz w:val="24"/>
          <w:szCs w:val="24"/>
          <w:lang w:val="cs-CZ"/>
        </w:rPr>
        <w:t>+ kód vady</w:t>
      </w:r>
      <w:r w:rsidR="000947D1" w:rsidRPr="006E1D1F">
        <w:rPr>
          <w:rFonts w:asciiTheme="minorHAnsi" w:hAnsiTheme="minorHAnsi" w:cs="Arial"/>
          <w:bCs/>
          <w:sz w:val="24"/>
          <w:szCs w:val="24"/>
          <w:lang w:val="cs-CZ"/>
        </w:rPr>
        <w:t xml:space="preserve"> + označení NOK dílu z jednotlivých předešlých operací</w:t>
      </w:r>
      <w:r w:rsidR="00D37120" w:rsidRPr="006E1D1F">
        <w:rPr>
          <w:rFonts w:asciiTheme="minorHAnsi" w:hAnsiTheme="minorHAnsi" w:cs="Arial"/>
          <w:bCs/>
          <w:sz w:val="24"/>
          <w:szCs w:val="24"/>
          <w:lang w:val="cs-CZ"/>
        </w:rPr>
        <w:t xml:space="preserve">. </w:t>
      </w:r>
      <w:r w:rsidR="00F96F9C" w:rsidRPr="006E1D1F">
        <w:rPr>
          <w:rFonts w:asciiTheme="minorHAnsi" w:hAnsiTheme="minorHAnsi" w:cs="Arial"/>
          <w:bCs/>
          <w:sz w:val="24"/>
          <w:szCs w:val="24"/>
          <w:lang w:val="cs-CZ"/>
        </w:rPr>
        <w:t xml:space="preserve">Ten </w:t>
      </w:r>
      <w:r w:rsidRPr="006E1D1F">
        <w:rPr>
          <w:rFonts w:asciiTheme="minorHAnsi" w:hAnsiTheme="minorHAnsi" w:cs="Arial"/>
          <w:bCs/>
          <w:sz w:val="24"/>
          <w:szCs w:val="24"/>
          <w:lang w:val="cs-CZ"/>
        </w:rPr>
        <w:t xml:space="preserve">bude generován na základě výstupů z obou kamerových modulů, levého i pravého, v závislosti na tom, </w:t>
      </w:r>
      <w:r w:rsidR="000947D1" w:rsidRPr="006E1D1F">
        <w:rPr>
          <w:rFonts w:asciiTheme="minorHAnsi" w:hAnsiTheme="minorHAnsi" w:cs="Arial"/>
          <w:bCs/>
          <w:sz w:val="24"/>
          <w:szCs w:val="24"/>
          <w:lang w:val="cs-CZ"/>
        </w:rPr>
        <w:t>kde bude neshodný díl detekován + z centrálního řízení stroje.</w:t>
      </w:r>
    </w:p>
    <w:p w:rsidR="00F006A2" w:rsidRPr="006E1D1F" w:rsidRDefault="00F006A2" w:rsidP="00BC48A3">
      <w:pPr>
        <w:jc w:val="both"/>
        <w:rPr>
          <w:rFonts w:asciiTheme="minorHAnsi" w:hAnsiTheme="minorHAnsi" w:cs="Arial"/>
          <w:bCs/>
          <w:sz w:val="24"/>
          <w:szCs w:val="24"/>
          <w:lang w:val="cs-CZ"/>
        </w:rPr>
      </w:pPr>
      <w:r w:rsidRPr="006E1D1F">
        <w:rPr>
          <w:rFonts w:asciiTheme="minorHAnsi" w:hAnsiTheme="minorHAnsi" w:cs="Arial"/>
          <w:bCs/>
          <w:sz w:val="24"/>
          <w:szCs w:val="24"/>
          <w:lang w:val="cs-CZ"/>
        </w:rPr>
        <w:t>Nanesení popisu musí být detekován</w:t>
      </w:r>
      <w:r w:rsidR="00AD31C5" w:rsidRPr="006E1D1F">
        <w:rPr>
          <w:rFonts w:asciiTheme="minorHAnsi" w:hAnsiTheme="minorHAnsi" w:cs="Arial"/>
          <w:bCs/>
          <w:sz w:val="24"/>
          <w:szCs w:val="24"/>
          <w:lang w:val="cs-CZ"/>
        </w:rPr>
        <w:t>o</w:t>
      </w:r>
      <w:r w:rsidRPr="006E1D1F">
        <w:rPr>
          <w:rFonts w:asciiTheme="minorHAnsi" w:hAnsiTheme="minorHAnsi" w:cs="Arial"/>
          <w:bCs/>
          <w:sz w:val="24"/>
          <w:szCs w:val="24"/>
          <w:lang w:val="cs-CZ"/>
        </w:rPr>
        <w:t xml:space="preserve"> s výstupem do PLC</w:t>
      </w:r>
      <w:r w:rsidR="000947D1" w:rsidRPr="006E1D1F">
        <w:rPr>
          <w:rFonts w:asciiTheme="minorHAnsi" w:hAnsiTheme="minorHAnsi" w:cs="Arial"/>
          <w:bCs/>
          <w:sz w:val="24"/>
          <w:szCs w:val="24"/>
          <w:lang w:val="cs-CZ"/>
        </w:rPr>
        <w:t xml:space="preserve"> (nepožadujeme detekci znaku, pouze přítomnost nanesení popisu). Popisy OK i NOK dílu musí být generovány z PC stroje </w:t>
      </w:r>
      <w:r w:rsidR="00EE6CB8" w:rsidRPr="006E1D1F">
        <w:rPr>
          <w:rFonts w:asciiTheme="minorHAnsi" w:hAnsiTheme="minorHAnsi" w:cs="Arial"/>
          <w:bCs/>
          <w:sz w:val="24"/>
          <w:szCs w:val="24"/>
          <w:lang w:val="cs-CZ"/>
        </w:rPr>
        <w:t>ve vazbě na vyráběný typ trubky a zpětně ukládány do PC k příslušnému vyráběnému dílu.</w:t>
      </w:r>
      <w:r w:rsidR="0012386C" w:rsidRPr="006E1D1F">
        <w:rPr>
          <w:rFonts w:asciiTheme="minorHAnsi" w:hAnsiTheme="minorHAnsi" w:cs="Arial"/>
          <w:bCs/>
          <w:sz w:val="24"/>
          <w:szCs w:val="24"/>
          <w:lang w:val="cs-CZ"/>
        </w:rPr>
        <w:t xml:space="preserve"> </w:t>
      </w:r>
    </w:p>
    <w:p w:rsidR="0080398F" w:rsidRPr="006E1D1F" w:rsidRDefault="0080398F" w:rsidP="00BC48A3">
      <w:pPr>
        <w:jc w:val="both"/>
        <w:rPr>
          <w:rFonts w:asciiTheme="minorHAnsi" w:hAnsiTheme="minorHAnsi" w:cs="Arial"/>
          <w:bCs/>
          <w:sz w:val="24"/>
          <w:szCs w:val="24"/>
          <w:lang w:val="cs-CZ"/>
        </w:rPr>
      </w:pPr>
    </w:p>
    <w:p w:rsidR="0080398F" w:rsidRPr="006E1D1F" w:rsidRDefault="0080398F" w:rsidP="0080398F">
      <w:pPr>
        <w:jc w:val="both"/>
        <w:rPr>
          <w:rFonts w:asciiTheme="minorHAnsi" w:hAnsiTheme="minorHAnsi" w:cs="Arial"/>
          <w:bCs/>
          <w:sz w:val="24"/>
          <w:szCs w:val="24"/>
          <w:lang w:val="cs-CZ"/>
        </w:rPr>
      </w:pPr>
      <w:r w:rsidRPr="006E1D1F">
        <w:rPr>
          <w:rFonts w:asciiTheme="minorHAnsi" w:hAnsiTheme="minorHAnsi" w:cs="Arial"/>
          <w:b/>
          <w:bCs/>
          <w:sz w:val="24"/>
          <w:szCs w:val="24"/>
          <w:lang w:val="cs-CZ"/>
        </w:rPr>
        <w:t xml:space="preserve">Montáž krytek - </w:t>
      </w:r>
      <w:r w:rsidRPr="006E1D1F">
        <w:rPr>
          <w:rFonts w:asciiTheme="minorHAnsi" w:hAnsiTheme="minorHAnsi" w:cs="Arial"/>
          <w:bCs/>
          <w:sz w:val="24"/>
          <w:szCs w:val="24"/>
          <w:lang w:val="cs-CZ"/>
        </w:rPr>
        <w:t>Na šroub / matku OK dílů bude nasazena krytka. Krytka bude nasazena z vibračního zásobníku. Součástí zásobníku musí být kamerová kontrola použití správného druhu krytky. Jak barvy krytky, tak i tvaru. Při změně typu krytky musí dojít k automatickému vyprázdnění zásobníku včetně podávacího mechanismu. Vyprázdnění bude probíhat do uzavřené nádoby, která bude součástí dodávky.</w:t>
      </w:r>
    </w:p>
    <w:p w:rsidR="0080398F" w:rsidRPr="006E1D1F" w:rsidRDefault="0080398F" w:rsidP="00BC48A3">
      <w:pPr>
        <w:jc w:val="both"/>
        <w:rPr>
          <w:rFonts w:asciiTheme="minorHAnsi" w:hAnsiTheme="minorHAnsi" w:cs="Arial"/>
          <w:bCs/>
          <w:sz w:val="24"/>
          <w:szCs w:val="24"/>
          <w:lang w:val="cs-CZ"/>
        </w:rPr>
      </w:pPr>
    </w:p>
    <w:p w:rsidR="002F424C" w:rsidRPr="006E1D1F" w:rsidRDefault="002F424C" w:rsidP="00BC48A3">
      <w:pPr>
        <w:jc w:val="both"/>
        <w:rPr>
          <w:rFonts w:asciiTheme="minorHAnsi" w:hAnsiTheme="minorHAnsi" w:cs="Arial"/>
          <w:bCs/>
          <w:sz w:val="24"/>
          <w:szCs w:val="24"/>
          <w:lang w:val="cs-CZ"/>
        </w:rPr>
      </w:pPr>
    </w:p>
    <w:p w:rsidR="002F424C" w:rsidRPr="006E1D1F" w:rsidRDefault="009E747A" w:rsidP="009E747A">
      <w:pPr>
        <w:jc w:val="both"/>
        <w:rPr>
          <w:rFonts w:asciiTheme="minorHAnsi" w:hAnsiTheme="minorHAnsi" w:cs="Arial"/>
          <w:bCs/>
          <w:sz w:val="24"/>
          <w:szCs w:val="24"/>
          <w:lang w:val="cs-CZ"/>
        </w:rPr>
      </w:pPr>
      <w:r w:rsidRPr="006E1D1F">
        <w:rPr>
          <w:rFonts w:asciiTheme="minorHAnsi" w:hAnsiTheme="minorHAnsi" w:cs="Arial"/>
          <w:b/>
          <w:bCs/>
          <w:sz w:val="24"/>
          <w:szCs w:val="24"/>
          <w:lang w:val="cs-CZ"/>
        </w:rPr>
        <w:t xml:space="preserve">Výstupní zásobník - </w:t>
      </w:r>
      <w:r w:rsidR="002F424C" w:rsidRPr="006E1D1F">
        <w:rPr>
          <w:rFonts w:asciiTheme="minorHAnsi" w:hAnsiTheme="minorHAnsi" w:cs="Arial"/>
          <w:bCs/>
          <w:sz w:val="24"/>
          <w:szCs w:val="24"/>
          <w:lang w:val="cs-CZ"/>
        </w:rPr>
        <w:t>Požadovaný objem zásobníku je min. 30 min. produkce.</w:t>
      </w:r>
    </w:p>
    <w:p w:rsidR="00D77D36" w:rsidRPr="006E1D1F" w:rsidRDefault="002F424C" w:rsidP="002F424C">
      <w:pPr>
        <w:rPr>
          <w:rFonts w:asciiTheme="minorHAnsi" w:hAnsiTheme="minorHAnsi" w:cs="Arial"/>
          <w:bCs/>
          <w:sz w:val="24"/>
          <w:szCs w:val="24"/>
          <w:lang w:val="cs-CZ"/>
        </w:rPr>
      </w:pPr>
      <w:r w:rsidRPr="006E1D1F">
        <w:rPr>
          <w:rFonts w:asciiTheme="minorHAnsi" w:hAnsiTheme="minorHAnsi" w:cs="Arial"/>
          <w:bCs/>
          <w:sz w:val="24"/>
          <w:szCs w:val="24"/>
          <w:lang w:val="cs-CZ"/>
        </w:rPr>
        <w:t xml:space="preserve">Nutno dodržet legislativní ergonomické požadavky výšky uložení pro stojící obsluhu. Odebírání trubek ze zásobníku </w:t>
      </w:r>
      <w:r w:rsidR="00D77D36" w:rsidRPr="006E1D1F">
        <w:rPr>
          <w:rFonts w:asciiTheme="minorHAnsi" w:hAnsiTheme="minorHAnsi" w:cs="Arial"/>
          <w:bCs/>
          <w:sz w:val="24"/>
          <w:szCs w:val="24"/>
          <w:lang w:val="cs-CZ"/>
        </w:rPr>
        <w:t xml:space="preserve">bude ruční a </w:t>
      </w:r>
      <w:r w:rsidRPr="006E1D1F">
        <w:rPr>
          <w:rFonts w:asciiTheme="minorHAnsi" w:hAnsiTheme="minorHAnsi" w:cs="Arial"/>
          <w:bCs/>
          <w:sz w:val="24"/>
          <w:szCs w:val="24"/>
          <w:lang w:val="cs-CZ"/>
        </w:rPr>
        <w:t>musí probíhat při běžícím stroji i př</w:t>
      </w:r>
      <w:r w:rsidR="00D77D36" w:rsidRPr="006E1D1F">
        <w:rPr>
          <w:rFonts w:asciiTheme="minorHAnsi" w:hAnsiTheme="minorHAnsi" w:cs="Arial"/>
          <w:bCs/>
          <w:sz w:val="24"/>
          <w:szCs w:val="24"/>
          <w:lang w:val="cs-CZ"/>
        </w:rPr>
        <w:t>i výměně referencí</w:t>
      </w:r>
      <w:r w:rsidRPr="006E1D1F">
        <w:rPr>
          <w:rFonts w:asciiTheme="minorHAnsi" w:hAnsiTheme="minorHAnsi" w:cs="Arial"/>
          <w:bCs/>
          <w:sz w:val="24"/>
          <w:szCs w:val="24"/>
          <w:lang w:val="cs-CZ"/>
        </w:rPr>
        <w:t>.</w:t>
      </w:r>
    </w:p>
    <w:p w:rsidR="004C6144" w:rsidRPr="006E1D1F" w:rsidRDefault="00D77D36" w:rsidP="0080398F">
      <w:pPr>
        <w:rPr>
          <w:color w:val="FF0000"/>
          <w:sz w:val="24"/>
          <w:szCs w:val="24"/>
          <w:lang w:val="cs-CZ"/>
        </w:rPr>
      </w:pPr>
      <w:r w:rsidRPr="006E1D1F">
        <w:rPr>
          <w:rFonts w:asciiTheme="minorHAnsi" w:hAnsiTheme="minorHAnsi" w:cs="Arial"/>
          <w:bCs/>
          <w:sz w:val="24"/>
          <w:szCs w:val="24"/>
          <w:lang w:val="cs-CZ"/>
        </w:rPr>
        <w:t xml:space="preserve">Výstup bude rozdělen na separaci </w:t>
      </w:r>
      <w:r w:rsidR="003C78A0" w:rsidRPr="006E1D1F">
        <w:rPr>
          <w:rFonts w:asciiTheme="minorHAnsi" w:hAnsiTheme="minorHAnsi" w:cs="Arial"/>
          <w:bCs/>
          <w:sz w:val="24"/>
          <w:szCs w:val="24"/>
          <w:lang w:val="cs-CZ"/>
        </w:rPr>
        <w:t>OK</w:t>
      </w:r>
      <w:r w:rsidRPr="006E1D1F">
        <w:rPr>
          <w:rFonts w:asciiTheme="minorHAnsi" w:hAnsiTheme="minorHAnsi" w:cs="Arial"/>
          <w:bCs/>
          <w:sz w:val="24"/>
          <w:szCs w:val="24"/>
          <w:lang w:val="cs-CZ"/>
        </w:rPr>
        <w:t xml:space="preserve">, </w:t>
      </w:r>
      <w:r w:rsidR="003C78A0" w:rsidRPr="006E1D1F">
        <w:rPr>
          <w:rFonts w:asciiTheme="minorHAnsi" w:hAnsiTheme="minorHAnsi" w:cs="Arial"/>
          <w:bCs/>
          <w:sz w:val="24"/>
          <w:szCs w:val="24"/>
          <w:lang w:val="cs-CZ"/>
        </w:rPr>
        <w:t xml:space="preserve">NOK </w:t>
      </w:r>
      <w:r w:rsidRPr="006E1D1F">
        <w:rPr>
          <w:rFonts w:asciiTheme="minorHAnsi" w:hAnsiTheme="minorHAnsi" w:cs="Arial"/>
          <w:bCs/>
          <w:sz w:val="24"/>
          <w:szCs w:val="24"/>
          <w:lang w:val="cs-CZ"/>
        </w:rPr>
        <w:t xml:space="preserve">a žlutých dílů. Separace </w:t>
      </w:r>
      <w:r w:rsidR="003C78A0" w:rsidRPr="006E1D1F">
        <w:rPr>
          <w:rFonts w:asciiTheme="minorHAnsi" w:hAnsiTheme="minorHAnsi" w:cs="Arial"/>
          <w:bCs/>
          <w:sz w:val="24"/>
          <w:szCs w:val="24"/>
          <w:lang w:val="cs-CZ"/>
        </w:rPr>
        <w:t xml:space="preserve">OK </w:t>
      </w:r>
      <w:r w:rsidRPr="006E1D1F">
        <w:rPr>
          <w:rFonts w:asciiTheme="minorHAnsi" w:hAnsiTheme="minorHAnsi" w:cs="Arial"/>
          <w:bCs/>
          <w:sz w:val="24"/>
          <w:szCs w:val="24"/>
          <w:lang w:val="cs-CZ"/>
        </w:rPr>
        <w:t xml:space="preserve">/ </w:t>
      </w:r>
      <w:r w:rsidR="003C78A0" w:rsidRPr="006E1D1F">
        <w:rPr>
          <w:rFonts w:asciiTheme="minorHAnsi" w:hAnsiTheme="minorHAnsi" w:cs="Arial"/>
          <w:bCs/>
          <w:sz w:val="24"/>
          <w:szCs w:val="24"/>
          <w:lang w:val="cs-CZ"/>
        </w:rPr>
        <w:t xml:space="preserve">NOK </w:t>
      </w:r>
      <w:r w:rsidRPr="006E1D1F">
        <w:rPr>
          <w:rFonts w:asciiTheme="minorHAnsi" w:hAnsiTheme="minorHAnsi" w:cs="Arial"/>
          <w:bCs/>
          <w:sz w:val="24"/>
          <w:szCs w:val="24"/>
          <w:lang w:val="cs-CZ"/>
        </w:rPr>
        <w:t>/ žlutých dílů musí být pro každý typ zvlášť. Box pro</w:t>
      </w:r>
      <w:r w:rsidR="006B1279" w:rsidRPr="006E1D1F">
        <w:rPr>
          <w:rFonts w:asciiTheme="minorHAnsi" w:hAnsiTheme="minorHAnsi" w:cs="Arial"/>
          <w:bCs/>
          <w:sz w:val="24"/>
          <w:szCs w:val="24"/>
          <w:lang w:val="cs-CZ"/>
        </w:rPr>
        <w:t xml:space="preserve"> Nok díly musí být uzamykatelný, červené barvy (typ RAL 2005).</w:t>
      </w:r>
    </w:p>
    <w:p w:rsidR="0080398F" w:rsidRPr="006E1D1F" w:rsidRDefault="0080398F" w:rsidP="004C6144">
      <w:pPr>
        <w:pStyle w:val="Odstavecseseznamem"/>
        <w:ind w:left="840"/>
        <w:jc w:val="both"/>
        <w:rPr>
          <w:rFonts w:asciiTheme="minorHAnsi" w:hAnsiTheme="minorHAnsi" w:cs="Arial"/>
          <w:b/>
          <w:bCs/>
          <w:sz w:val="24"/>
          <w:szCs w:val="24"/>
          <w:lang w:val="cs-CZ"/>
        </w:rPr>
      </w:pPr>
    </w:p>
    <w:p w:rsidR="004C6144" w:rsidRPr="00BD3DC8" w:rsidRDefault="008C7172" w:rsidP="004C6144">
      <w:pPr>
        <w:jc w:val="both"/>
        <w:rPr>
          <w:rFonts w:asciiTheme="minorHAnsi" w:hAnsiTheme="minorHAnsi"/>
          <w:sz w:val="24"/>
          <w:szCs w:val="24"/>
          <w:lang w:val="cs-CZ"/>
        </w:rPr>
      </w:pPr>
      <w:r w:rsidRPr="006E1D1F">
        <w:rPr>
          <w:rFonts w:asciiTheme="minorHAnsi" w:hAnsiTheme="minorHAnsi"/>
          <w:sz w:val="24"/>
          <w:szCs w:val="24"/>
          <w:lang w:val="cs-CZ"/>
        </w:rPr>
        <w:t xml:space="preserve">Výměna </w:t>
      </w:r>
      <w:r w:rsidR="00E673A8" w:rsidRPr="006E1D1F">
        <w:rPr>
          <w:rFonts w:asciiTheme="minorHAnsi" w:hAnsiTheme="minorHAnsi"/>
          <w:sz w:val="24"/>
          <w:szCs w:val="24"/>
          <w:lang w:val="cs-CZ"/>
        </w:rPr>
        <w:t>referencí nesmí být delší než 10</w:t>
      </w:r>
      <w:r w:rsidRPr="006E1D1F">
        <w:rPr>
          <w:rFonts w:asciiTheme="minorHAnsi" w:hAnsiTheme="minorHAnsi"/>
          <w:sz w:val="24"/>
          <w:szCs w:val="24"/>
          <w:lang w:val="cs-CZ"/>
        </w:rPr>
        <w:t xml:space="preserve"> min. včetně uvolnění výroby.</w:t>
      </w:r>
      <w:r w:rsidR="00414739">
        <w:rPr>
          <w:rFonts w:asciiTheme="minorHAnsi" w:hAnsiTheme="minorHAnsi"/>
          <w:sz w:val="24"/>
          <w:szCs w:val="24"/>
          <w:lang w:val="cs-CZ"/>
        </w:rPr>
        <w:t xml:space="preserve"> </w:t>
      </w:r>
    </w:p>
    <w:p w:rsidR="0012386C" w:rsidRPr="0080398F" w:rsidRDefault="0012386C" w:rsidP="0080398F">
      <w:pPr>
        <w:jc w:val="both"/>
        <w:rPr>
          <w:rFonts w:asciiTheme="minorHAnsi" w:hAnsiTheme="minorHAnsi" w:cs="Arial"/>
          <w:b/>
          <w:bCs/>
          <w:sz w:val="24"/>
          <w:szCs w:val="24"/>
          <w:lang w:val="cs-CZ"/>
        </w:rPr>
      </w:pPr>
    </w:p>
    <w:p w:rsidR="0012386C" w:rsidRPr="00BD3DC8" w:rsidRDefault="0012386C" w:rsidP="0012386C">
      <w:pPr>
        <w:jc w:val="both"/>
        <w:rPr>
          <w:rFonts w:asciiTheme="minorHAnsi" w:hAnsiTheme="minorHAnsi"/>
          <w:sz w:val="24"/>
          <w:szCs w:val="24"/>
          <w:lang w:val="cs-CZ"/>
        </w:rPr>
      </w:pPr>
      <w:r w:rsidRPr="00BD3DC8">
        <w:rPr>
          <w:rFonts w:asciiTheme="minorHAnsi" w:hAnsiTheme="minorHAnsi"/>
          <w:sz w:val="24"/>
          <w:szCs w:val="24"/>
          <w:lang w:val="cs-CZ"/>
        </w:rPr>
        <w:t xml:space="preserve">Čas cyklu stroje nesmí být větší než </w:t>
      </w:r>
      <w:r w:rsidRPr="008A2436">
        <w:rPr>
          <w:rFonts w:asciiTheme="minorHAnsi" w:hAnsiTheme="minorHAnsi"/>
          <w:color w:val="000000" w:themeColor="text1"/>
          <w:sz w:val="24"/>
          <w:szCs w:val="24"/>
          <w:lang w:val="cs-CZ"/>
        </w:rPr>
        <w:t xml:space="preserve">1,7 sekund pro koncovky “F-F“ a 2,4 sekundy </w:t>
      </w:r>
      <w:r>
        <w:rPr>
          <w:rFonts w:asciiTheme="minorHAnsi" w:hAnsiTheme="minorHAnsi"/>
          <w:sz w:val="24"/>
          <w:szCs w:val="24"/>
          <w:lang w:val="cs-CZ"/>
        </w:rPr>
        <w:t xml:space="preserve">pro koncovky „F-E“, „E-E“ a </w:t>
      </w:r>
      <w:r w:rsidRPr="008A2436">
        <w:rPr>
          <w:rFonts w:asciiTheme="minorHAnsi" w:hAnsiTheme="minorHAnsi"/>
          <w:color w:val="000000" w:themeColor="text1"/>
          <w:sz w:val="24"/>
          <w:szCs w:val="24"/>
          <w:lang w:val="cs-CZ"/>
        </w:rPr>
        <w:t xml:space="preserve">10 sekund </w:t>
      </w:r>
      <w:r>
        <w:rPr>
          <w:rFonts w:asciiTheme="minorHAnsi" w:hAnsiTheme="minorHAnsi"/>
          <w:sz w:val="24"/>
          <w:szCs w:val="24"/>
          <w:lang w:val="cs-CZ"/>
        </w:rPr>
        <w:t xml:space="preserve">pro „RFC “ koncovky </w:t>
      </w:r>
      <w:r w:rsidRPr="00BD3DC8">
        <w:rPr>
          <w:rFonts w:asciiTheme="minorHAnsi" w:hAnsiTheme="minorHAnsi"/>
          <w:sz w:val="24"/>
          <w:szCs w:val="24"/>
          <w:lang w:val="cs-CZ"/>
        </w:rPr>
        <w:t>v nepřetržitém provozu.</w:t>
      </w:r>
      <w:r>
        <w:rPr>
          <w:rFonts w:asciiTheme="minorHAnsi" w:hAnsiTheme="minorHAnsi"/>
          <w:sz w:val="24"/>
          <w:szCs w:val="24"/>
          <w:lang w:val="cs-CZ"/>
        </w:rPr>
        <w:t xml:space="preserve"> Výměna referencí nesmí být delší než 10 min. včetně uvolnění výroby.</w:t>
      </w:r>
    </w:p>
    <w:p w:rsidR="0012386C" w:rsidRPr="00BD3DC8" w:rsidRDefault="0012386C" w:rsidP="0012386C">
      <w:pPr>
        <w:jc w:val="both"/>
        <w:rPr>
          <w:rFonts w:asciiTheme="minorHAnsi" w:hAnsiTheme="minorHAnsi"/>
          <w:sz w:val="24"/>
          <w:szCs w:val="24"/>
          <w:lang w:val="cs-CZ"/>
        </w:rPr>
      </w:pPr>
    </w:p>
    <w:p w:rsidR="0012386C" w:rsidRDefault="0012386C" w:rsidP="0012386C">
      <w:pPr>
        <w:jc w:val="both"/>
        <w:rPr>
          <w:rFonts w:asciiTheme="minorHAnsi" w:hAnsiTheme="minorHAnsi"/>
          <w:sz w:val="24"/>
          <w:szCs w:val="24"/>
          <w:lang w:val="cs-CZ"/>
        </w:rPr>
      </w:pPr>
      <w:r w:rsidRPr="00BD3DC8">
        <w:rPr>
          <w:rFonts w:asciiTheme="minorHAnsi" w:hAnsiTheme="minorHAnsi"/>
          <w:sz w:val="24"/>
          <w:szCs w:val="24"/>
          <w:lang w:val="cs-CZ"/>
        </w:rPr>
        <w:t>Stroj musí být vybaven policí</w:t>
      </w:r>
      <w:r>
        <w:rPr>
          <w:rFonts w:asciiTheme="minorHAnsi" w:hAnsiTheme="minorHAnsi"/>
          <w:sz w:val="24"/>
          <w:szCs w:val="24"/>
          <w:lang w:val="cs-CZ"/>
        </w:rPr>
        <w:t xml:space="preserve"> </w:t>
      </w:r>
      <w:r w:rsidRPr="00BD3DC8">
        <w:rPr>
          <w:rFonts w:asciiTheme="minorHAnsi" w:hAnsiTheme="minorHAnsi"/>
          <w:sz w:val="24"/>
          <w:szCs w:val="24"/>
          <w:lang w:val="cs-CZ"/>
        </w:rPr>
        <w:t>/</w:t>
      </w:r>
      <w:r>
        <w:rPr>
          <w:rFonts w:asciiTheme="minorHAnsi" w:hAnsiTheme="minorHAnsi"/>
          <w:sz w:val="24"/>
          <w:szCs w:val="24"/>
          <w:lang w:val="cs-CZ"/>
        </w:rPr>
        <w:t xml:space="preserve"> háčky</w:t>
      </w:r>
      <w:r w:rsidRPr="00BD3DC8">
        <w:rPr>
          <w:rFonts w:asciiTheme="minorHAnsi" w:hAnsiTheme="minorHAnsi"/>
          <w:sz w:val="24"/>
          <w:szCs w:val="24"/>
          <w:lang w:val="cs-CZ"/>
        </w:rPr>
        <w:t xml:space="preserve"> pro uložení prvních 5 kusů z příslušné reference sloužícím k internímu uvolnění výroby tak, aby nepřekážely</w:t>
      </w:r>
      <w:r w:rsidR="00785A37">
        <w:rPr>
          <w:rFonts w:asciiTheme="minorHAnsi" w:hAnsiTheme="minorHAnsi"/>
          <w:sz w:val="24"/>
          <w:szCs w:val="24"/>
          <w:lang w:val="cs-CZ"/>
        </w:rPr>
        <w:t>.</w:t>
      </w:r>
    </w:p>
    <w:p w:rsidR="00785A37" w:rsidRPr="00BD3DC8" w:rsidRDefault="00785A37" w:rsidP="0012386C">
      <w:pPr>
        <w:jc w:val="both"/>
        <w:rPr>
          <w:rFonts w:asciiTheme="minorHAnsi" w:hAnsiTheme="minorHAnsi"/>
          <w:sz w:val="24"/>
          <w:szCs w:val="24"/>
          <w:lang w:val="cs-CZ"/>
        </w:rPr>
      </w:pPr>
    </w:p>
    <w:p w:rsidR="00F96B38" w:rsidRDefault="00EB3E17" w:rsidP="003224C1">
      <w:pPr>
        <w:pStyle w:val="Nadpis1"/>
        <w:numPr>
          <w:ilvl w:val="0"/>
          <w:numId w:val="9"/>
        </w:numPr>
        <w:ind w:left="284" w:hanging="284"/>
        <w:rPr>
          <w:rStyle w:val="hps"/>
          <w:rFonts w:asciiTheme="minorHAnsi" w:hAnsiTheme="minorHAnsi"/>
          <w:lang w:val="cs-CZ"/>
        </w:rPr>
      </w:pPr>
      <w:bookmarkStart w:id="7" w:name="_Toc340678511"/>
      <w:r>
        <w:rPr>
          <w:rStyle w:val="hps"/>
        </w:rPr>
        <w:lastRenderedPageBreak/>
        <w:t xml:space="preserve"> </w:t>
      </w:r>
      <w:bookmarkStart w:id="8" w:name="_Toc443400664"/>
      <w:r w:rsidR="00F96B38" w:rsidRPr="009725E5">
        <w:rPr>
          <w:rStyle w:val="hps"/>
          <w:rFonts w:asciiTheme="minorHAnsi" w:hAnsiTheme="minorHAnsi"/>
          <w:lang w:val="cs-CZ"/>
        </w:rPr>
        <w:t>Popis ovládacích prvků</w:t>
      </w:r>
      <w:bookmarkEnd w:id="7"/>
      <w:bookmarkEnd w:id="8"/>
    </w:p>
    <w:p w:rsidR="009725E5" w:rsidRPr="009725E5" w:rsidRDefault="009725E5" w:rsidP="009725E5">
      <w:pPr>
        <w:rPr>
          <w:lang w:val="cs-CZ"/>
        </w:rPr>
      </w:pPr>
    </w:p>
    <w:p w:rsidR="00F96B38" w:rsidRPr="00675ACD" w:rsidRDefault="00F96B38" w:rsidP="00F96B38">
      <w:pPr>
        <w:spacing w:after="240"/>
        <w:jc w:val="both"/>
        <w:rPr>
          <w:rFonts w:asciiTheme="minorHAnsi" w:eastAsia="Calibri" w:hAnsiTheme="minorHAnsi" w:cs="Calibri"/>
          <w:sz w:val="24"/>
          <w:szCs w:val="24"/>
          <w:lang w:val="cs-CZ"/>
        </w:rPr>
      </w:pPr>
      <w:r w:rsidRPr="00675ACD">
        <w:rPr>
          <w:rFonts w:asciiTheme="minorHAnsi" w:eastAsia="Calibri" w:hAnsiTheme="minorHAnsi" w:cs="Calibri"/>
          <w:sz w:val="24"/>
          <w:szCs w:val="24"/>
          <w:lang w:val="cs-CZ"/>
        </w:rPr>
        <w:t xml:space="preserve">Ovládání, řízení a vizualizace stanic je </w:t>
      </w:r>
      <w:r w:rsidR="008C4D26">
        <w:rPr>
          <w:rFonts w:asciiTheme="minorHAnsi" w:eastAsia="Calibri" w:hAnsiTheme="minorHAnsi" w:cs="Calibri"/>
          <w:sz w:val="24"/>
          <w:szCs w:val="24"/>
          <w:lang w:val="cs-CZ"/>
        </w:rPr>
        <w:t xml:space="preserve">v celé výrobě zadavatele řešena </w:t>
      </w:r>
      <w:r w:rsidRPr="00675ACD">
        <w:rPr>
          <w:rFonts w:asciiTheme="minorHAnsi" w:eastAsia="Calibri" w:hAnsiTheme="minorHAnsi" w:cs="Calibri"/>
          <w:sz w:val="24"/>
          <w:szCs w:val="24"/>
          <w:lang w:val="cs-CZ"/>
        </w:rPr>
        <w:t>pomocí průmysl</w:t>
      </w:r>
      <w:r w:rsidR="00470056">
        <w:rPr>
          <w:rFonts w:asciiTheme="minorHAnsi" w:eastAsia="Calibri" w:hAnsiTheme="minorHAnsi" w:cs="Calibri"/>
          <w:sz w:val="24"/>
          <w:szCs w:val="24"/>
          <w:lang w:val="cs-CZ"/>
        </w:rPr>
        <w:t>ových automatů značky Siemens Si</w:t>
      </w:r>
      <w:r w:rsidRPr="00675ACD">
        <w:rPr>
          <w:rFonts w:asciiTheme="minorHAnsi" w:eastAsia="Calibri" w:hAnsiTheme="minorHAnsi" w:cs="Calibri"/>
          <w:sz w:val="24"/>
          <w:szCs w:val="24"/>
          <w:lang w:val="cs-CZ"/>
        </w:rPr>
        <w:t xml:space="preserve">matic. </w:t>
      </w:r>
      <w:r w:rsidR="008C4D26">
        <w:rPr>
          <w:rFonts w:asciiTheme="minorHAnsi" w:eastAsia="Calibri" w:hAnsiTheme="minorHAnsi" w:cs="Calibri"/>
          <w:sz w:val="24"/>
          <w:szCs w:val="24"/>
          <w:lang w:val="cs-CZ"/>
        </w:rPr>
        <w:t>Nabízené řešení tedy musí být s tímto systémem plně kompatibilní. Zadavatel však upřednostňuje Siemens Simatic.</w:t>
      </w:r>
    </w:p>
    <w:p w:rsidR="00020A2D" w:rsidRPr="006E1D1F" w:rsidRDefault="00F96B38" w:rsidP="00F96B38">
      <w:pPr>
        <w:spacing w:after="200"/>
        <w:contextualSpacing/>
        <w:jc w:val="both"/>
        <w:rPr>
          <w:rFonts w:asciiTheme="minorHAnsi" w:eastAsia="Calibri" w:hAnsiTheme="minorHAnsi" w:cs="Calibri"/>
          <w:sz w:val="24"/>
          <w:szCs w:val="24"/>
          <w:lang w:val="cs-CZ"/>
        </w:rPr>
      </w:pPr>
      <w:r w:rsidRPr="00675ACD">
        <w:rPr>
          <w:rFonts w:asciiTheme="minorHAnsi" w:eastAsia="Calibri" w:hAnsiTheme="minorHAnsi" w:cs="Calibri"/>
          <w:sz w:val="24"/>
          <w:szCs w:val="24"/>
          <w:lang w:val="cs-CZ"/>
        </w:rPr>
        <w:t>Součástí předaného díla je i řídící SW včetně zdrojových kódů.</w:t>
      </w:r>
    </w:p>
    <w:p w:rsidR="00F96B38" w:rsidRPr="008801AC" w:rsidRDefault="009725E5" w:rsidP="003224C1">
      <w:pPr>
        <w:pStyle w:val="Nadpis1"/>
        <w:numPr>
          <w:ilvl w:val="0"/>
          <w:numId w:val="9"/>
        </w:numPr>
        <w:ind w:left="284" w:hanging="284"/>
        <w:rPr>
          <w:rStyle w:val="hps"/>
          <w:rFonts w:asciiTheme="minorHAnsi" w:hAnsiTheme="minorHAnsi"/>
        </w:rPr>
      </w:pPr>
      <w:bookmarkStart w:id="9" w:name="_Toc340678512"/>
      <w:bookmarkStart w:id="10" w:name="_Toc443400665"/>
      <w:r w:rsidRPr="008801AC">
        <w:rPr>
          <w:rStyle w:val="hps"/>
          <w:rFonts w:asciiTheme="minorHAnsi" w:hAnsiTheme="minorHAnsi"/>
        </w:rPr>
        <w:t xml:space="preserve">  </w:t>
      </w:r>
      <w:r w:rsidR="00F96B38" w:rsidRPr="008801AC">
        <w:rPr>
          <w:rStyle w:val="hps"/>
          <w:rFonts w:asciiTheme="minorHAnsi" w:hAnsiTheme="minorHAnsi"/>
        </w:rPr>
        <w:t>Dokumentace ovládacího zařízení</w:t>
      </w:r>
      <w:bookmarkEnd w:id="9"/>
      <w:bookmarkEnd w:id="10"/>
    </w:p>
    <w:p w:rsidR="009725E5" w:rsidRPr="009725E5" w:rsidRDefault="009725E5" w:rsidP="009725E5"/>
    <w:p w:rsidR="00F96B38" w:rsidRPr="00675ACD" w:rsidRDefault="00F96B38" w:rsidP="00F96B38">
      <w:pPr>
        <w:spacing w:after="200"/>
        <w:jc w:val="both"/>
        <w:rPr>
          <w:rFonts w:asciiTheme="minorHAnsi" w:eastAsia="Calibri" w:hAnsiTheme="minorHAnsi" w:cs="Calibri"/>
          <w:sz w:val="24"/>
          <w:szCs w:val="24"/>
          <w:lang w:val="cs-CZ"/>
        </w:rPr>
      </w:pPr>
      <w:r w:rsidRPr="00675ACD">
        <w:rPr>
          <w:rFonts w:asciiTheme="minorHAnsi" w:eastAsia="Calibri" w:hAnsiTheme="minorHAnsi" w:cs="Calibri"/>
          <w:sz w:val="24"/>
          <w:szCs w:val="24"/>
          <w:lang w:val="cs-CZ"/>
        </w:rPr>
        <w:t xml:space="preserve">Zhotovitel je povinen </w:t>
      </w:r>
      <w:r w:rsidR="0080398F" w:rsidRPr="00675ACD">
        <w:rPr>
          <w:rFonts w:asciiTheme="minorHAnsi" w:eastAsia="Calibri" w:hAnsiTheme="minorHAnsi" w:cs="Calibri"/>
          <w:sz w:val="24"/>
          <w:szCs w:val="24"/>
          <w:lang w:val="cs-CZ"/>
        </w:rPr>
        <w:t>k ovládacímu</w:t>
      </w:r>
      <w:r w:rsidRPr="00675ACD">
        <w:rPr>
          <w:rFonts w:asciiTheme="minorHAnsi" w:eastAsia="Calibri" w:hAnsiTheme="minorHAnsi" w:cs="Calibri"/>
          <w:sz w:val="24"/>
          <w:szCs w:val="24"/>
          <w:lang w:val="cs-CZ"/>
        </w:rPr>
        <w:t xml:space="preserve"> zařízení dodat manuál pro obsluhu a to v rozhraní „technolog“ a „obsluha“ s odlišnými pravomocemi. Řídící SW musí být chráněn proti zásahu neodpově</w:t>
      </w:r>
      <w:r w:rsidR="00672656">
        <w:rPr>
          <w:rFonts w:asciiTheme="minorHAnsi" w:eastAsia="Calibri" w:hAnsiTheme="minorHAnsi" w:cs="Calibri"/>
          <w:sz w:val="24"/>
          <w:szCs w:val="24"/>
          <w:lang w:val="cs-CZ"/>
        </w:rPr>
        <w:t>dnou osobou (heslo,</w:t>
      </w:r>
      <w:r w:rsidRPr="00675ACD">
        <w:rPr>
          <w:rFonts w:asciiTheme="minorHAnsi" w:eastAsia="Calibri" w:hAnsiTheme="minorHAnsi" w:cs="Calibri"/>
          <w:sz w:val="24"/>
          <w:szCs w:val="24"/>
          <w:lang w:val="cs-CZ"/>
        </w:rPr>
        <w:t xml:space="preserve">…). </w:t>
      </w:r>
    </w:p>
    <w:p w:rsidR="007F5CB5" w:rsidRDefault="00F96B38" w:rsidP="00F96B38">
      <w:pPr>
        <w:spacing w:after="200"/>
        <w:jc w:val="both"/>
        <w:rPr>
          <w:rFonts w:asciiTheme="minorHAnsi" w:eastAsia="Calibri" w:hAnsiTheme="minorHAnsi" w:cs="Calibri"/>
          <w:sz w:val="24"/>
          <w:szCs w:val="24"/>
          <w:lang w:val="cs-CZ"/>
        </w:rPr>
      </w:pPr>
      <w:r w:rsidRPr="00675ACD">
        <w:rPr>
          <w:rFonts w:asciiTheme="minorHAnsi" w:eastAsia="Calibri" w:hAnsiTheme="minorHAnsi" w:cs="Calibri"/>
          <w:sz w:val="24"/>
          <w:szCs w:val="24"/>
          <w:lang w:val="cs-CZ"/>
        </w:rPr>
        <w:t>Součástí předaného zařízení musí být krizový plán, pokud jej lze k takovému zařízení sestavit. Ten obsahuje návod, jak postupovat v případě výpadku provozu-nutných periferií a jakou alternativou je lze nahradit do odstranění příčiny. Krizový plán musí být projednán se zástupcem zadavatele již ve fázi schvalování konceptu díla.</w:t>
      </w:r>
    </w:p>
    <w:p w:rsidR="00F96B38" w:rsidRPr="009725E5" w:rsidRDefault="00F96B38" w:rsidP="003224C1">
      <w:pPr>
        <w:pStyle w:val="Odstavecseseznamem"/>
        <w:keepNext/>
        <w:keepLines/>
        <w:numPr>
          <w:ilvl w:val="0"/>
          <w:numId w:val="9"/>
        </w:numPr>
        <w:spacing w:before="480" w:after="360"/>
        <w:ind w:left="426" w:hanging="426"/>
        <w:jc w:val="both"/>
        <w:outlineLvl w:val="0"/>
        <w:rPr>
          <w:rFonts w:asciiTheme="minorHAnsi" w:hAnsiTheme="minorHAnsi" w:cs="Arial"/>
          <w:b/>
          <w:bCs/>
          <w:color w:val="365F91" w:themeColor="accent1" w:themeShade="BF"/>
          <w:sz w:val="28"/>
          <w:szCs w:val="28"/>
          <w:lang w:val="cs-CZ"/>
        </w:rPr>
      </w:pPr>
      <w:bookmarkStart w:id="11" w:name="_Toc340678513"/>
      <w:bookmarkStart w:id="12" w:name="_Toc443400666"/>
      <w:r w:rsidRPr="009725E5">
        <w:rPr>
          <w:rFonts w:asciiTheme="minorHAnsi" w:hAnsiTheme="minorHAnsi" w:cs="Arial"/>
          <w:b/>
          <w:bCs/>
          <w:color w:val="365F91" w:themeColor="accent1" w:themeShade="BF"/>
          <w:sz w:val="28"/>
          <w:szCs w:val="28"/>
          <w:lang w:val="cs-CZ"/>
        </w:rPr>
        <w:t>Požadavky na dokumentaci</w:t>
      </w:r>
      <w:bookmarkEnd w:id="11"/>
      <w:bookmarkEnd w:id="12"/>
      <w:r w:rsidRPr="009725E5">
        <w:rPr>
          <w:rFonts w:asciiTheme="minorHAnsi" w:hAnsiTheme="minorHAnsi" w:cs="Arial"/>
          <w:b/>
          <w:bCs/>
          <w:color w:val="365F91" w:themeColor="accent1" w:themeShade="BF"/>
          <w:sz w:val="28"/>
          <w:szCs w:val="28"/>
          <w:lang w:val="cs-CZ"/>
        </w:rPr>
        <w:t xml:space="preserve"> </w:t>
      </w:r>
    </w:p>
    <w:p w:rsidR="00F96B38" w:rsidRPr="00675ACD" w:rsidRDefault="00F96B38" w:rsidP="00F96B38">
      <w:pPr>
        <w:spacing w:after="200"/>
        <w:jc w:val="both"/>
        <w:rPr>
          <w:rFonts w:asciiTheme="minorHAnsi" w:eastAsia="Calibri" w:hAnsiTheme="minorHAnsi" w:cs="Calibri"/>
          <w:sz w:val="24"/>
          <w:szCs w:val="24"/>
          <w:lang w:val="cs-CZ"/>
        </w:rPr>
      </w:pPr>
      <w:r w:rsidRPr="00675ACD">
        <w:rPr>
          <w:rFonts w:asciiTheme="minorHAnsi" w:eastAsia="Calibri" w:hAnsiTheme="minorHAnsi" w:cs="Calibri"/>
          <w:sz w:val="24"/>
          <w:szCs w:val="24"/>
          <w:lang w:val="cs-CZ"/>
        </w:rPr>
        <w:t>Společně s dílem je nutné dodat následující dokumentaci v určených jazykových mutacích:</w:t>
      </w:r>
    </w:p>
    <w:p w:rsidR="00F96B38" w:rsidRPr="00675ACD" w:rsidRDefault="00F96B38" w:rsidP="003224C1">
      <w:pPr>
        <w:numPr>
          <w:ilvl w:val="0"/>
          <w:numId w:val="10"/>
        </w:numPr>
        <w:spacing w:after="200" w:line="276" w:lineRule="auto"/>
        <w:contextualSpacing/>
        <w:jc w:val="both"/>
        <w:rPr>
          <w:rFonts w:asciiTheme="minorHAnsi" w:eastAsia="Calibri" w:hAnsiTheme="minorHAnsi" w:cs="Calibri"/>
          <w:sz w:val="24"/>
          <w:szCs w:val="24"/>
          <w:lang w:val="cs-CZ"/>
        </w:rPr>
      </w:pPr>
      <w:r w:rsidRPr="00675ACD">
        <w:rPr>
          <w:rFonts w:asciiTheme="minorHAnsi" w:eastAsia="Calibri" w:hAnsiTheme="minorHAnsi" w:cs="Calibri"/>
          <w:sz w:val="24"/>
          <w:szCs w:val="24"/>
          <w:lang w:val="cs-CZ"/>
        </w:rPr>
        <w:t>prohlášení o shodě</w:t>
      </w:r>
      <w:r w:rsidRPr="00675ACD">
        <w:rPr>
          <w:rFonts w:asciiTheme="minorHAnsi" w:eastAsia="Calibri" w:hAnsiTheme="minorHAnsi" w:cs="Calibri"/>
          <w:sz w:val="24"/>
          <w:szCs w:val="24"/>
          <w:lang w:val="cs-CZ"/>
        </w:rPr>
        <w:tab/>
        <w:t xml:space="preserve">(česky a </w:t>
      </w:r>
      <w:r w:rsidR="00BC4D04" w:rsidRPr="00675ACD">
        <w:rPr>
          <w:rFonts w:asciiTheme="minorHAnsi" w:eastAsia="Calibri" w:hAnsiTheme="minorHAnsi" w:cs="Calibri"/>
          <w:sz w:val="24"/>
          <w:szCs w:val="24"/>
          <w:lang w:val="cs-CZ"/>
        </w:rPr>
        <w:t>anglicky</w:t>
      </w:r>
      <w:r w:rsidRPr="00675ACD">
        <w:rPr>
          <w:rFonts w:asciiTheme="minorHAnsi" w:eastAsia="Calibri" w:hAnsiTheme="minorHAnsi" w:cs="Calibri"/>
          <w:sz w:val="24"/>
          <w:szCs w:val="24"/>
          <w:lang w:val="cs-CZ"/>
        </w:rPr>
        <w:t>)</w:t>
      </w:r>
    </w:p>
    <w:p w:rsidR="00F96B38" w:rsidRPr="00675ACD" w:rsidRDefault="00F96B38" w:rsidP="003224C1">
      <w:pPr>
        <w:numPr>
          <w:ilvl w:val="0"/>
          <w:numId w:val="10"/>
        </w:numPr>
        <w:spacing w:after="200" w:line="276" w:lineRule="auto"/>
        <w:contextualSpacing/>
        <w:jc w:val="both"/>
        <w:rPr>
          <w:rFonts w:asciiTheme="minorHAnsi" w:eastAsia="Calibri" w:hAnsiTheme="minorHAnsi" w:cs="Calibri"/>
          <w:sz w:val="24"/>
          <w:szCs w:val="24"/>
          <w:lang w:val="cs-CZ"/>
        </w:rPr>
      </w:pPr>
      <w:r w:rsidRPr="00675ACD">
        <w:rPr>
          <w:rFonts w:asciiTheme="minorHAnsi" w:eastAsia="Calibri" w:hAnsiTheme="minorHAnsi" w:cs="Calibri"/>
          <w:sz w:val="24"/>
          <w:szCs w:val="24"/>
          <w:lang w:val="cs-CZ"/>
        </w:rPr>
        <w:t>plán údržby</w:t>
      </w:r>
      <w:r w:rsidRPr="00675ACD">
        <w:rPr>
          <w:rFonts w:asciiTheme="minorHAnsi" w:eastAsia="Calibri" w:hAnsiTheme="minorHAnsi" w:cs="Calibri"/>
          <w:sz w:val="24"/>
          <w:szCs w:val="24"/>
          <w:lang w:val="cs-CZ"/>
        </w:rPr>
        <w:tab/>
      </w:r>
      <w:r w:rsidRPr="00675ACD">
        <w:rPr>
          <w:rFonts w:asciiTheme="minorHAnsi" w:eastAsia="Calibri" w:hAnsiTheme="minorHAnsi" w:cs="Calibri"/>
          <w:sz w:val="24"/>
          <w:szCs w:val="24"/>
          <w:lang w:val="cs-CZ"/>
        </w:rPr>
        <w:tab/>
        <w:t>(česky)</w:t>
      </w:r>
    </w:p>
    <w:p w:rsidR="005E6484" w:rsidRPr="00675ACD" w:rsidRDefault="005E6484" w:rsidP="003224C1">
      <w:pPr>
        <w:numPr>
          <w:ilvl w:val="0"/>
          <w:numId w:val="10"/>
        </w:numPr>
        <w:spacing w:after="200" w:line="276" w:lineRule="auto"/>
        <w:contextualSpacing/>
        <w:jc w:val="both"/>
        <w:rPr>
          <w:rFonts w:asciiTheme="minorHAnsi" w:eastAsia="Calibri" w:hAnsiTheme="minorHAnsi" w:cs="Calibri"/>
          <w:sz w:val="24"/>
          <w:szCs w:val="24"/>
          <w:lang w:val="cs-CZ"/>
        </w:rPr>
      </w:pPr>
      <w:r w:rsidRPr="00675ACD">
        <w:rPr>
          <w:rFonts w:asciiTheme="minorHAnsi" w:eastAsia="Calibri" w:hAnsiTheme="minorHAnsi" w:cs="Calibri"/>
          <w:sz w:val="24"/>
          <w:szCs w:val="24"/>
          <w:lang w:val="cs-CZ"/>
        </w:rPr>
        <w:t>vstupní revize</w:t>
      </w:r>
      <w:r w:rsidRPr="00675ACD">
        <w:rPr>
          <w:rFonts w:asciiTheme="minorHAnsi" w:eastAsia="Calibri" w:hAnsiTheme="minorHAnsi" w:cs="Calibri"/>
          <w:sz w:val="24"/>
          <w:szCs w:val="24"/>
          <w:lang w:val="cs-CZ"/>
        </w:rPr>
        <w:tab/>
      </w:r>
      <w:r w:rsidRPr="00675ACD">
        <w:rPr>
          <w:rFonts w:asciiTheme="minorHAnsi" w:eastAsia="Calibri" w:hAnsiTheme="minorHAnsi" w:cs="Calibri"/>
          <w:sz w:val="24"/>
          <w:szCs w:val="24"/>
          <w:lang w:val="cs-CZ"/>
        </w:rPr>
        <w:tab/>
        <w:t>(česky)</w:t>
      </w:r>
    </w:p>
    <w:p w:rsidR="00F96B38" w:rsidRPr="00675ACD" w:rsidRDefault="00F96B38" w:rsidP="003224C1">
      <w:pPr>
        <w:numPr>
          <w:ilvl w:val="0"/>
          <w:numId w:val="10"/>
        </w:numPr>
        <w:spacing w:after="200" w:line="276" w:lineRule="auto"/>
        <w:contextualSpacing/>
        <w:jc w:val="both"/>
        <w:rPr>
          <w:rFonts w:asciiTheme="minorHAnsi" w:eastAsia="Calibri" w:hAnsiTheme="minorHAnsi" w:cs="Calibri"/>
          <w:sz w:val="24"/>
          <w:szCs w:val="24"/>
          <w:lang w:val="cs-CZ"/>
        </w:rPr>
      </w:pPr>
      <w:r w:rsidRPr="00675ACD">
        <w:rPr>
          <w:rFonts w:asciiTheme="minorHAnsi" w:eastAsia="Calibri" w:hAnsiTheme="minorHAnsi" w:cs="Calibri"/>
          <w:sz w:val="24"/>
          <w:szCs w:val="24"/>
          <w:lang w:val="cs-CZ"/>
        </w:rPr>
        <w:t>kusovník</w:t>
      </w:r>
      <w:r w:rsidRPr="00675ACD">
        <w:rPr>
          <w:rFonts w:asciiTheme="minorHAnsi" w:eastAsia="Calibri" w:hAnsiTheme="minorHAnsi" w:cs="Calibri"/>
          <w:sz w:val="24"/>
          <w:szCs w:val="24"/>
          <w:lang w:val="cs-CZ"/>
        </w:rPr>
        <w:tab/>
      </w:r>
      <w:r w:rsidRPr="00675ACD">
        <w:rPr>
          <w:rFonts w:asciiTheme="minorHAnsi" w:eastAsia="Calibri" w:hAnsiTheme="minorHAnsi" w:cs="Calibri"/>
          <w:sz w:val="24"/>
          <w:szCs w:val="24"/>
          <w:lang w:val="cs-CZ"/>
        </w:rPr>
        <w:tab/>
        <w:t xml:space="preserve">(česky a </w:t>
      </w:r>
      <w:r w:rsidR="00BC4D04" w:rsidRPr="00675ACD">
        <w:rPr>
          <w:rFonts w:asciiTheme="minorHAnsi" w:eastAsia="Calibri" w:hAnsiTheme="minorHAnsi" w:cs="Calibri"/>
          <w:sz w:val="24"/>
          <w:szCs w:val="24"/>
          <w:lang w:val="cs-CZ"/>
        </w:rPr>
        <w:t>anglicky</w:t>
      </w:r>
      <w:r w:rsidRPr="00675ACD">
        <w:rPr>
          <w:rFonts w:asciiTheme="minorHAnsi" w:eastAsia="Calibri" w:hAnsiTheme="minorHAnsi" w:cs="Calibri"/>
          <w:sz w:val="24"/>
          <w:szCs w:val="24"/>
          <w:lang w:val="cs-CZ"/>
        </w:rPr>
        <w:t>)</w:t>
      </w:r>
    </w:p>
    <w:p w:rsidR="00F96B38" w:rsidRPr="00675ACD" w:rsidRDefault="00F96B38" w:rsidP="003224C1">
      <w:pPr>
        <w:numPr>
          <w:ilvl w:val="0"/>
          <w:numId w:val="10"/>
        </w:numPr>
        <w:spacing w:after="200" w:line="276" w:lineRule="auto"/>
        <w:contextualSpacing/>
        <w:jc w:val="both"/>
        <w:rPr>
          <w:rFonts w:asciiTheme="minorHAnsi" w:eastAsia="Calibri" w:hAnsiTheme="minorHAnsi" w:cs="Calibri"/>
          <w:sz w:val="24"/>
          <w:szCs w:val="24"/>
          <w:lang w:val="cs-CZ"/>
        </w:rPr>
      </w:pPr>
      <w:r w:rsidRPr="00675ACD">
        <w:rPr>
          <w:rFonts w:asciiTheme="minorHAnsi" w:eastAsia="Calibri" w:hAnsiTheme="minorHAnsi" w:cs="Calibri"/>
          <w:sz w:val="24"/>
          <w:szCs w:val="24"/>
          <w:lang w:val="cs-CZ"/>
        </w:rPr>
        <w:t>návod na obsluhu</w:t>
      </w:r>
      <w:r w:rsidRPr="00675ACD">
        <w:rPr>
          <w:rFonts w:asciiTheme="minorHAnsi" w:eastAsia="Calibri" w:hAnsiTheme="minorHAnsi" w:cs="Calibri"/>
          <w:sz w:val="24"/>
          <w:szCs w:val="24"/>
          <w:lang w:val="cs-CZ"/>
        </w:rPr>
        <w:tab/>
        <w:t xml:space="preserve">(česky a </w:t>
      </w:r>
      <w:r w:rsidR="00BC4D04" w:rsidRPr="00675ACD">
        <w:rPr>
          <w:rFonts w:asciiTheme="minorHAnsi" w:eastAsia="Calibri" w:hAnsiTheme="minorHAnsi" w:cs="Calibri"/>
          <w:sz w:val="24"/>
          <w:szCs w:val="24"/>
          <w:lang w:val="cs-CZ"/>
        </w:rPr>
        <w:t>anglicky</w:t>
      </w:r>
      <w:r w:rsidRPr="00675ACD">
        <w:rPr>
          <w:rFonts w:asciiTheme="minorHAnsi" w:eastAsia="Calibri" w:hAnsiTheme="minorHAnsi" w:cs="Calibri"/>
          <w:sz w:val="24"/>
          <w:szCs w:val="24"/>
          <w:lang w:val="cs-CZ"/>
        </w:rPr>
        <w:t>)</w:t>
      </w:r>
    </w:p>
    <w:p w:rsidR="005E6484" w:rsidRPr="00675ACD" w:rsidRDefault="005E6484" w:rsidP="003224C1">
      <w:pPr>
        <w:numPr>
          <w:ilvl w:val="0"/>
          <w:numId w:val="10"/>
        </w:numPr>
        <w:spacing w:after="200" w:line="276" w:lineRule="auto"/>
        <w:contextualSpacing/>
        <w:jc w:val="both"/>
        <w:rPr>
          <w:rFonts w:asciiTheme="minorHAnsi" w:eastAsia="Calibri" w:hAnsiTheme="minorHAnsi" w:cs="Calibri"/>
          <w:sz w:val="24"/>
          <w:szCs w:val="24"/>
          <w:lang w:val="cs-CZ"/>
        </w:rPr>
      </w:pPr>
      <w:r w:rsidRPr="00675ACD">
        <w:rPr>
          <w:rFonts w:asciiTheme="minorHAnsi" w:eastAsia="Calibri" w:hAnsiTheme="minorHAnsi" w:cs="Calibri"/>
          <w:sz w:val="24"/>
          <w:szCs w:val="24"/>
          <w:lang w:val="cs-CZ"/>
        </w:rPr>
        <w:t>výkresy sestav / svařených celků</w:t>
      </w:r>
      <w:r w:rsidRPr="00675ACD">
        <w:rPr>
          <w:rFonts w:asciiTheme="minorHAnsi" w:eastAsia="Calibri" w:hAnsiTheme="minorHAnsi" w:cs="Calibri"/>
          <w:sz w:val="24"/>
          <w:szCs w:val="24"/>
          <w:lang w:val="cs-CZ"/>
        </w:rPr>
        <w:tab/>
      </w:r>
      <w:r w:rsidRPr="00675ACD">
        <w:rPr>
          <w:rFonts w:asciiTheme="minorHAnsi" w:eastAsia="Calibri" w:hAnsiTheme="minorHAnsi" w:cs="Calibri"/>
          <w:sz w:val="24"/>
          <w:szCs w:val="24"/>
          <w:lang w:val="cs-CZ"/>
        </w:rPr>
        <w:tab/>
      </w:r>
      <w:r w:rsidR="00675ACD">
        <w:rPr>
          <w:rFonts w:asciiTheme="minorHAnsi" w:eastAsia="Calibri" w:hAnsiTheme="minorHAnsi" w:cs="Calibri"/>
          <w:sz w:val="24"/>
          <w:szCs w:val="24"/>
          <w:lang w:val="cs-CZ"/>
        </w:rPr>
        <w:tab/>
      </w:r>
      <w:r w:rsidRPr="00675ACD">
        <w:rPr>
          <w:rFonts w:asciiTheme="minorHAnsi" w:eastAsia="Calibri" w:hAnsiTheme="minorHAnsi" w:cs="Calibri"/>
          <w:sz w:val="24"/>
          <w:szCs w:val="24"/>
          <w:lang w:val="cs-CZ"/>
        </w:rPr>
        <w:t>(česky)</w:t>
      </w:r>
    </w:p>
    <w:p w:rsidR="00F96B38" w:rsidRPr="00675ACD" w:rsidRDefault="00F96B38" w:rsidP="003224C1">
      <w:pPr>
        <w:numPr>
          <w:ilvl w:val="0"/>
          <w:numId w:val="10"/>
        </w:numPr>
        <w:spacing w:after="200" w:line="276" w:lineRule="auto"/>
        <w:contextualSpacing/>
        <w:jc w:val="both"/>
        <w:rPr>
          <w:rFonts w:asciiTheme="minorHAnsi" w:eastAsia="Calibri" w:hAnsiTheme="minorHAnsi" w:cs="Calibri"/>
          <w:sz w:val="24"/>
          <w:szCs w:val="24"/>
          <w:lang w:val="cs-CZ"/>
        </w:rPr>
      </w:pPr>
      <w:r w:rsidRPr="00675ACD">
        <w:rPr>
          <w:rFonts w:asciiTheme="minorHAnsi" w:eastAsia="Calibri" w:hAnsiTheme="minorHAnsi" w:cs="Calibri"/>
          <w:sz w:val="24"/>
          <w:szCs w:val="24"/>
          <w:lang w:val="cs-CZ"/>
        </w:rPr>
        <w:t>elektro</w:t>
      </w:r>
      <w:r w:rsidR="005E6484" w:rsidRPr="00675ACD">
        <w:rPr>
          <w:rFonts w:asciiTheme="minorHAnsi" w:eastAsia="Calibri" w:hAnsiTheme="minorHAnsi" w:cs="Calibri"/>
          <w:sz w:val="24"/>
          <w:szCs w:val="24"/>
          <w:lang w:val="cs-CZ"/>
        </w:rPr>
        <w:t xml:space="preserve"> / </w:t>
      </w:r>
      <w:r w:rsidRPr="00675ACD">
        <w:rPr>
          <w:rFonts w:asciiTheme="minorHAnsi" w:eastAsia="Calibri" w:hAnsiTheme="minorHAnsi" w:cs="Calibri"/>
          <w:sz w:val="24"/>
          <w:szCs w:val="24"/>
          <w:lang w:val="cs-CZ"/>
        </w:rPr>
        <w:t>pneumatické</w:t>
      </w:r>
      <w:r w:rsidR="005E6484" w:rsidRPr="00675ACD">
        <w:rPr>
          <w:rFonts w:asciiTheme="minorHAnsi" w:eastAsia="Calibri" w:hAnsiTheme="minorHAnsi" w:cs="Calibri"/>
          <w:sz w:val="24"/>
          <w:szCs w:val="24"/>
          <w:lang w:val="cs-CZ"/>
        </w:rPr>
        <w:t xml:space="preserve"> / hydraulické </w:t>
      </w:r>
      <w:r w:rsidRPr="00675ACD">
        <w:rPr>
          <w:rFonts w:asciiTheme="minorHAnsi" w:eastAsia="Calibri" w:hAnsiTheme="minorHAnsi" w:cs="Calibri"/>
          <w:sz w:val="24"/>
          <w:szCs w:val="24"/>
          <w:lang w:val="cs-CZ"/>
        </w:rPr>
        <w:t>schéma</w:t>
      </w:r>
      <w:r w:rsidRPr="00675ACD">
        <w:rPr>
          <w:rFonts w:asciiTheme="minorHAnsi" w:eastAsia="Calibri" w:hAnsiTheme="minorHAnsi" w:cs="Calibri"/>
          <w:sz w:val="24"/>
          <w:szCs w:val="24"/>
          <w:lang w:val="cs-CZ"/>
        </w:rPr>
        <w:tab/>
      </w:r>
      <w:r w:rsidR="00675ACD">
        <w:rPr>
          <w:rFonts w:asciiTheme="minorHAnsi" w:eastAsia="Calibri" w:hAnsiTheme="minorHAnsi" w:cs="Calibri"/>
          <w:sz w:val="24"/>
          <w:szCs w:val="24"/>
          <w:lang w:val="cs-CZ"/>
        </w:rPr>
        <w:tab/>
      </w:r>
      <w:r w:rsidRPr="00675ACD">
        <w:rPr>
          <w:rFonts w:asciiTheme="minorHAnsi" w:eastAsia="Calibri" w:hAnsiTheme="minorHAnsi" w:cs="Calibri"/>
          <w:sz w:val="24"/>
          <w:szCs w:val="24"/>
          <w:lang w:val="cs-CZ"/>
        </w:rPr>
        <w:t>(česky)</w:t>
      </w:r>
    </w:p>
    <w:p w:rsidR="00F96B38" w:rsidRPr="00675ACD" w:rsidRDefault="00F96B38" w:rsidP="003224C1">
      <w:pPr>
        <w:numPr>
          <w:ilvl w:val="0"/>
          <w:numId w:val="10"/>
        </w:numPr>
        <w:spacing w:after="200" w:line="276" w:lineRule="auto"/>
        <w:contextualSpacing/>
        <w:jc w:val="both"/>
        <w:rPr>
          <w:rFonts w:asciiTheme="minorHAnsi" w:eastAsia="Calibri" w:hAnsiTheme="minorHAnsi" w:cs="Calibri"/>
          <w:sz w:val="24"/>
          <w:szCs w:val="24"/>
          <w:lang w:val="cs-CZ"/>
        </w:rPr>
      </w:pPr>
      <w:r w:rsidRPr="00675ACD">
        <w:rPr>
          <w:rFonts w:asciiTheme="minorHAnsi" w:eastAsia="Calibri" w:hAnsiTheme="minorHAnsi" w:cs="Calibri"/>
          <w:sz w:val="24"/>
          <w:szCs w:val="24"/>
          <w:lang w:val="cs-CZ"/>
        </w:rPr>
        <w:t>seznam náhradních a opotřebitelných dílů</w:t>
      </w:r>
      <w:r w:rsidRPr="00675ACD">
        <w:rPr>
          <w:rFonts w:asciiTheme="minorHAnsi" w:eastAsia="Calibri" w:hAnsiTheme="minorHAnsi" w:cs="Calibri"/>
          <w:sz w:val="24"/>
          <w:szCs w:val="24"/>
          <w:lang w:val="cs-CZ"/>
        </w:rPr>
        <w:tab/>
      </w:r>
      <w:r w:rsidR="00675ACD">
        <w:rPr>
          <w:rFonts w:asciiTheme="minorHAnsi" w:eastAsia="Calibri" w:hAnsiTheme="minorHAnsi" w:cs="Calibri"/>
          <w:sz w:val="24"/>
          <w:szCs w:val="24"/>
          <w:lang w:val="cs-CZ"/>
        </w:rPr>
        <w:tab/>
      </w:r>
      <w:r w:rsidRPr="00675ACD">
        <w:rPr>
          <w:rFonts w:asciiTheme="minorHAnsi" w:eastAsia="Calibri" w:hAnsiTheme="minorHAnsi" w:cs="Calibri"/>
          <w:sz w:val="24"/>
          <w:szCs w:val="24"/>
          <w:lang w:val="cs-CZ"/>
        </w:rPr>
        <w:t>(česky)</w:t>
      </w:r>
    </w:p>
    <w:p w:rsidR="00C63D66" w:rsidRPr="00020A2D" w:rsidRDefault="00F96B38" w:rsidP="003224C1">
      <w:pPr>
        <w:numPr>
          <w:ilvl w:val="0"/>
          <w:numId w:val="10"/>
        </w:numPr>
        <w:spacing w:after="200" w:line="276" w:lineRule="auto"/>
        <w:contextualSpacing/>
        <w:jc w:val="both"/>
        <w:rPr>
          <w:rFonts w:asciiTheme="minorHAnsi" w:eastAsia="Calibri" w:hAnsiTheme="minorHAnsi" w:cs="Calibri"/>
          <w:sz w:val="24"/>
          <w:szCs w:val="24"/>
          <w:lang w:val="cs-CZ"/>
        </w:rPr>
      </w:pPr>
      <w:r w:rsidRPr="00675ACD">
        <w:rPr>
          <w:rFonts w:asciiTheme="minorHAnsi" w:eastAsia="Calibri" w:hAnsiTheme="minorHAnsi" w:cs="Calibri"/>
          <w:sz w:val="24"/>
          <w:szCs w:val="24"/>
          <w:lang w:val="cs-CZ"/>
        </w:rPr>
        <w:t>plán revizí a preventivních prohlídek</w:t>
      </w:r>
      <w:r w:rsidRPr="00675ACD">
        <w:rPr>
          <w:rFonts w:asciiTheme="minorHAnsi" w:eastAsia="Calibri" w:hAnsiTheme="minorHAnsi" w:cs="Calibri"/>
          <w:sz w:val="24"/>
          <w:szCs w:val="24"/>
          <w:lang w:val="cs-CZ"/>
        </w:rPr>
        <w:tab/>
      </w:r>
      <w:r w:rsidRPr="00675ACD">
        <w:rPr>
          <w:rFonts w:asciiTheme="minorHAnsi" w:eastAsia="Calibri" w:hAnsiTheme="minorHAnsi" w:cs="Calibri"/>
          <w:sz w:val="24"/>
          <w:szCs w:val="24"/>
          <w:lang w:val="cs-CZ"/>
        </w:rPr>
        <w:tab/>
      </w:r>
      <w:r w:rsidR="00675ACD">
        <w:rPr>
          <w:rFonts w:asciiTheme="minorHAnsi" w:eastAsia="Calibri" w:hAnsiTheme="minorHAnsi" w:cs="Calibri"/>
          <w:sz w:val="24"/>
          <w:szCs w:val="24"/>
          <w:lang w:val="cs-CZ"/>
        </w:rPr>
        <w:tab/>
      </w:r>
      <w:r w:rsidRPr="00675ACD">
        <w:rPr>
          <w:rFonts w:asciiTheme="minorHAnsi" w:eastAsia="Calibri" w:hAnsiTheme="minorHAnsi" w:cs="Calibri"/>
          <w:sz w:val="24"/>
          <w:szCs w:val="24"/>
          <w:lang w:val="cs-CZ"/>
        </w:rPr>
        <w:t>(česky)</w:t>
      </w:r>
      <w:bookmarkStart w:id="13" w:name="_Toc340678514"/>
    </w:p>
    <w:p w:rsidR="00F96B38" w:rsidRPr="009725E5" w:rsidRDefault="00D37B1C" w:rsidP="003224C1">
      <w:pPr>
        <w:pStyle w:val="Odstavecseseznamem"/>
        <w:keepNext/>
        <w:keepLines/>
        <w:numPr>
          <w:ilvl w:val="0"/>
          <w:numId w:val="9"/>
        </w:numPr>
        <w:spacing w:before="480" w:after="360"/>
        <w:jc w:val="both"/>
        <w:outlineLvl w:val="0"/>
        <w:rPr>
          <w:rFonts w:asciiTheme="minorHAnsi" w:hAnsiTheme="minorHAnsi" w:cs="Arial"/>
          <w:b/>
          <w:bCs/>
          <w:color w:val="365F91" w:themeColor="accent1" w:themeShade="BF"/>
          <w:sz w:val="28"/>
          <w:szCs w:val="28"/>
          <w:lang w:val="cs-CZ"/>
        </w:rPr>
      </w:pPr>
      <w:bookmarkStart w:id="14" w:name="_Toc443400667"/>
      <w:r>
        <w:rPr>
          <w:rFonts w:asciiTheme="minorHAnsi" w:hAnsiTheme="minorHAnsi" w:cs="Arial"/>
          <w:b/>
          <w:bCs/>
          <w:color w:val="365F91" w:themeColor="accent1" w:themeShade="BF"/>
          <w:sz w:val="28"/>
          <w:szCs w:val="28"/>
          <w:lang w:val="cs-CZ"/>
        </w:rPr>
        <w:t>Referenční</w:t>
      </w:r>
      <w:r w:rsidR="00F96B38" w:rsidRPr="009725E5">
        <w:rPr>
          <w:rFonts w:asciiTheme="minorHAnsi" w:hAnsiTheme="minorHAnsi" w:cs="Arial"/>
          <w:b/>
          <w:bCs/>
          <w:color w:val="365F91" w:themeColor="accent1" w:themeShade="BF"/>
          <w:sz w:val="28"/>
          <w:szCs w:val="28"/>
          <w:lang w:val="cs-CZ"/>
        </w:rPr>
        <w:t xml:space="preserve"> systémy</w:t>
      </w:r>
      <w:bookmarkEnd w:id="13"/>
      <w:r w:rsidR="00F96B38" w:rsidRPr="009725E5">
        <w:rPr>
          <w:rFonts w:asciiTheme="minorHAnsi" w:hAnsiTheme="minorHAnsi" w:cs="Arial"/>
          <w:b/>
          <w:bCs/>
          <w:color w:val="365F91" w:themeColor="accent1" w:themeShade="BF"/>
          <w:sz w:val="28"/>
          <w:szCs w:val="28"/>
          <w:lang w:val="cs-CZ"/>
        </w:rPr>
        <w:t xml:space="preserve"> / dodavatelé</w:t>
      </w:r>
      <w:bookmarkEnd w:id="14"/>
    </w:p>
    <w:p w:rsidR="00F02220" w:rsidRDefault="00F02220" w:rsidP="00D72E9C">
      <w:pPr>
        <w:jc w:val="both"/>
        <w:rPr>
          <w:rFonts w:asciiTheme="minorHAnsi" w:eastAsia="Calibri" w:hAnsiTheme="minorHAnsi" w:cs="Calibri"/>
          <w:sz w:val="24"/>
          <w:szCs w:val="24"/>
          <w:lang w:val="cs-CZ"/>
        </w:rPr>
      </w:pPr>
      <w:r w:rsidRPr="00BD3DC8">
        <w:rPr>
          <w:rFonts w:asciiTheme="minorHAnsi" w:eastAsia="Calibri" w:hAnsiTheme="minorHAnsi" w:cs="Calibri"/>
          <w:sz w:val="24"/>
          <w:szCs w:val="24"/>
          <w:lang w:val="cs-CZ"/>
        </w:rPr>
        <w:t xml:space="preserve">Rám zařízení </w:t>
      </w:r>
      <w:r w:rsidRPr="00BD3DC8">
        <w:rPr>
          <w:rFonts w:asciiTheme="minorHAnsi" w:eastAsia="Calibri" w:hAnsiTheme="minorHAnsi" w:cs="Calibri"/>
          <w:sz w:val="24"/>
          <w:szCs w:val="24"/>
          <w:lang w:val="cs-CZ"/>
        </w:rPr>
        <w:tab/>
        <w:t>- hliníkový stavebnicový systém ITEM (kde není možno z důvodů konstrukčních sil zařízení použít stavebnicový systém – použít standar</w:t>
      </w:r>
      <w:r w:rsidR="00D72E9C" w:rsidRPr="00BD3DC8">
        <w:rPr>
          <w:rFonts w:asciiTheme="minorHAnsi" w:eastAsia="Calibri" w:hAnsiTheme="minorHAnsi" w:cs="Calibri"/>
          <w:sz w:val="24"/>
          <w:szCs w:val="24"/>
          <w:lang w:val="cs-CZ"/>
        </w:rPr>
        <w:t xml:space="preserve">dní konstrukční </w:t>
      </w:r>
      <w:r w:rsidRPr="00BD3DC8">
        <w:rPr>
          <w:rFonts w:asciiTheme="minorHAnsi" w:eastAsia="Calibri" w:hAnsiTheme="minorHAnsi" w:cs="Calibri"/>
          <w:sz w:val="24"/>
          <w:szCs w:val="24"/>
          <w:lang w:val="cs-CZ"/>
        </w:rPr>
        <w:t>materiály).</w:t>
      </w:r>
    </w:p>
    <w:p w:rsidR="00E811B3" w:rsidRDefault="00E811B3" w:rsidP="00D72E9C">
      <w:pPr>
        <w:jc w:val="both"/>
        <w:rPr>
          <w:rFonts w:asciiTheme="minorHAnsi" w:eastAsia="Calibri" w:hAnsiTheme="minorHAnsi" w:cs="Calibri"/>
          <w:sz w:val="24"/>
          <w:szCs w:val="24"/>
          <w:lang w:val="cs-CZ"/>
        </w:rPr>
      </w:pPr>
    </w:p>
    <w:p w:rsidR="00E811B3" w:rsidRPr="00BD3DC8" w:rsidRDefault="00E811B3" w:rsidP="00D72E9C">
      <w:pPr>
        <w:jc w:val="both"/>
        <w:rPr>
          <w:rFonts w:asciiTheme="minorHAnsi" w:eastAsia="Calibri" w:hAnsiTheme="minorHAnsi" w:cs="Calibri"/>
          <w:sz w:val="24"/>
          <w:szCs w:val="24"/>
          <w:lang w:val="cs-CZ"/>
        </w:rPr>
      </w:pPr>
      <w:r>
        <w:rPr>
          <w:rFonts w:asciiTheme="minorHAnsi" w:eastAsia="Calibri" w:hAnsiTheme="minorHAnsi" w:cs="Calibri"/>
          <w:sz w:val="24"/>
          <w:szCs w:val="24"/>
          <w:lang w:val="cs-CZ"/>
        </w:rPr>
        <w:t xml:space="preserve">Níže vypsané značky či obchodní názvy </w:t>
      </w:r>
      <w:r w:rsidR="009B62B9">
        <w:rPr>
          <w:rFonts w:asciiTheme="minorHAnsi" w:eastAsia="Calibri" w:hAnsiTheme="minorHAnsi" w:cs="Calibri"/>
          <w:sz w:val="24"/>
          <w:szCs w:val="24"/>
          <w:lang w:val="cs-CZ"/>
        </w:rPr>
        <w:t xml:space="preserve">nejsou závazné, </w:t>
      </w:r>
      <w:r w:rsidR="009B62B9" w:rsidRPr="009B62B9">
        <w:rPr>
          <w:rFonts w:asciiTheme="minorHAnsi" w:eastAsia="Calibri" w:hAnsiTheme="minorHAnsi" w:cs="Calibri"/>
          <w:sz w:val="24"/>
          <w:szCs w:val="24"/>
          <w:lang w:val="cs-CZ"/>
        </w:rPr>
        <w:t>jedná se pouze o vymezení požadovaného standardu</w:t>
      </w:r>
      <w:r w:rsidR="009B62B9">
        <w:rPr>
          <w:rFonts w:asciiTheme="minorHAnsi" w:eastAsia="Calibri" w:hAnsiTheme="minorHAnsi" w:cs="Calibri"/>
          <w:sz w:val="24"/>
          <w:szCs w:val="24"/>
          <w:lang w:val="cs-CZ"/>
        </w:rPr>
        <w:t>.</w:t>
      </w:r>
    </w:p>
    <w:p w:rsidR="002962E2" w:rsidRPr="00BD3DC8" w:rsidRDefault="002962E2" w:rsidP="002962E2">
      <w:pPr>
        <w:jc w:val="both"/>
        <w:rPr>
          <w:rFonts w:asciiTheme="minorHAnsi" w:hAnsiTheme="minorHAnsi"/>
          <w:sz w:val="24"/>
          <w:szCs w:val="24"/>
          <w:lang w:val="cs-CZ"/>
        </w:rPr>
      </w:pPr>
    </w:p>
    <w:p w:rsidR="00F96B38" w:rsidRPr="00675ACD" w:rsidRDefault="00F96B38" w:rsidP="003224C1">
      <w:pPr>
        <w:numPr>
          <w:ilvl w:val="0"/>
          <w:numId w:val="8"/>
        </w:numPr>
        <w:spacing w:after="180"/>
        <w:ind w:left="714" w:hanging="357"/>
        <w:jc w:val="both"/>
        <w:rPr>
          <w:rFonts w:asciiTheme="minorHAnsi" w:hAnsiTheme="minorHAnsi"/>
          <w:sz w:val="24"/>
          <w:szCs w:val="24"/>
          <w:lang w:val="cs-CZ"/>
        </w:rPr>
      </w:pPr>
      <w:r w:rsidRPr="00675ACD">
        <w:rPr>
          <w:rFonts w:asciiTheme="minorHAnsi" w:hAnsiTheme="minorHAnsi"/>
          <w:sz w:val="24"/>
          <w:szCs w:val="24"/>
          <w:lang w:val="cs-CZ"/>
        </w:rPr>
        <w:t>PLC a připojené díly včetně PLC display musí být od stejného dodavatele (SIEMENS)</w:t>
      </w:r>
    </w:p>
    <w:p w:rsidR="00F96B38" w:rsidRPr="00675ACD" w:rsidRDefault="00F96B38" w:rsidP="003224C1">
      <w:pPr>
        <w:numPr>
          <w:ilvl w:val="0"/>
          <w:numId w:val="8"/>
        </w:numPr>
        <w:spacing w:after="180"/>
        <w:ind w:left="714" w:hanging="357"/>
        <w:jc w:val="both"/>
        <w:rPr>
          <w:rFonts w:asciiTheme="minorHAnsi" w:hAnsiTheme="minorHAnsi"/>
          <w:sz w:val="24"/>
          <w:szCs w:val="24"/>
          <w:lang w:val="cs-CZ"/>
        </w:rPr>
      </w:pPr>
      <w:r w:rsidRPr="00675ACD">
        <w:rPr>
          <w:rFonts w:asciiTheme="minorHAnsi" w:hAnsiTheme="minorHAnsi"/>
          <w:sz w:val="24"/>
          <w:szCs w:val="24"/>
          <w:lang w:val="cs-CZ"/>
        </w:rPr>
        <w:lastRenderedPageBreak/>
        <w:t>Pneumatické prvky: Festo</w:t>
      </w:r>
      <w:r w:rsidR="00E94D76">
        <w:rPr>
          <w:rFonts w:asciiTheme="minorHAnsi" w:hAnsiTheme="minorHAnsi"/>
          <w:sz w:val="24"/>
          <w:szCs w:val="24"/>
          <w:lang w:val="cs-CZ"/>
        </w:rPr>
        <w:t>, SMC</w:t>
      </w:r>
    </w:p>
    <w:p w:rsidR="00F96B38" w:rsidRPr="00675ACD" w:rsidRDefault="00F96B38" w:rsidP="003224C1">
      <w:pPr>
        <w:numPr>
          <w:ilvl w:val="0"/>
          <w:numId w:val="8"/>
        </w:numPr>
        <w:spacing w:after="180"/>
        <w:ind w:left="714" w:hanging="357"/>
        <w:jc w:val="both"/>
        <w:rPr>
          <w:rFonts w:asciiTheme="minorHAnsi" w:hAnsiTheme="minorHAnsi"/>
          <w:sz w:val="24"/>
          <w:szCs w:val="24"/>
          <w:lang w:val="cs-CZ"/>
        </w:rPr>
      </w:pPr>
      <w:r w:rsidRPr="00675ACD">
        <w:rPr>
          <w:rFonts w:asciiTheme="minorHAnsi" w:hAnsiTheme="minorHAnsi"/>
          <w:sz w:val="24"/>
          <w:szCs w:val="24"/>
          <w:lang w:val="cs-CZ"/>
        </w:rPr>
        <w:t>Snímače: Balluf, Festo, Sick, Keyence</w:t>
      </w:r>
    </w:p>
    <w:p w:rsidR="00F96B38" w:rsidRPr="00675ACD" w:rsidRDefault="00F96B38" w:rsidP="003224C1">
      <w:pPr>
        <w:numPr>
          <w:ilvl w:val="0"/>
          <w:numId w:val="8"/>
        </w:numPr>
        <w:spacing w:after="180"/>
        <w:ind w:left="714" w:hanging="357"/>
        <w:jc w:val="both"/>
        <w:rPr>
          <w:rFonts w:asciiTheme="minorHAnsi" w:hAnsiTheme="minorHAnsi"/>
          <w:sz w:val="24"/>
          <w:szCs w:val="24"/>
          <w:lang w:val="cs-CZ"/>
        </w:rPr>
      </w:pPr>
      <w:r w:rsidRPr="00675ACD">
        <w:rPr>
          <w:rFonts w:asciiTheme="minorHAnsi" w:hAnsiTheme="minorHAnsi"/>
          <w:sz w:val="24"/>
          <w:szCs w:val="24"/>
          <w:lang w:val="cs-CZ"/>
        </w:rPr>
        <w:t>Bezpečnostní závory: Sick, Keyence</w:t>
      </w:r>
    </w:p>
    <w:p w:rsidR="00F96B38" w:rsidRPr="00675ACD" w:rsidRDefault="00F96B38" w:rsidP="003224C1">
      <w:pPr>
        <w:numPr>
          <w:ilvl w:val="0"/>
          <w:numId w:val="8"/>
        </w:numPr>
        <w:spacing w:after="180"/>
        <w:ind w:left="714" w:hanging="357"/>
        <w:jc w:val="both"/>
        <w:rPr>
          <w:rFonts w:asciiTheme="minorHAnsi" w:hAnsiTheme="minorHAnsi"/>
          <w:sz w:val="24"/>
          <w:szCs w:val="24"/>
          <w:lang w:val="cs-CZ"/>
        </w:rPr>
      </w:pPr>
      <w:r w:rsidRPr="00675ACD">
        <w:rPr>
          <w:rFonts w:asciiTheme="minorHAnsi" w:hAnsiTheme="minorHAnsi"/>
          <w:sz w:val="24"/>
          <w:szCs w:val="24"/>
          <w:lang w:val="cs-CZ"/>
        </w:rPr>
        <w:t>Elektrické prvky: Telemecanique</w:t>
      </w:r>
    </w:p>
    <w:p w:rsidR="00F77513" w:rsidRPr="00675ACD" w:rsidRDefault="00F96B38" w:rsidP="003224C1">
      <w:pPr>
        <w:numPr>
          <w:ilvl w:val="0"/>
          <w:numId w:val="8"/>
        </w:numPr>
        <w:spacing w:after="180"/>
        <w:ind w:left="714" w:hanging="357"/>
        <w:jc w:val="both"/>
        <w:rPr>
          <w:rFonts w:asciiTheme="minorHAnsi" w:hAnsiTheme="minorHAnsi"/>
          <w:sz w:val="24"/>
          <w:szCs w:val="24"/>
          <w:lang w:val="cs-CZ"/>
        </w:rPr>
      </w:pPr>
      <w:r w:rsidRPr="00675ACD">
        <w:rPr>
          <w:rFonts w:asciiTheme="minorHAnsi" w:hAnsiTheme="minorHAnsi"/>
          <w:sz w:val="24"/>
          <w:szCs w:val="24"/>
          <w:lang w:val="cs-CZ"/>
        </w:rPr>
        <w:t xml:space="preserve">Kamerový systém: </w:t>
      </w:r>
      <w:r w:rsidRPr="00641AE4">
        <w:rPr>
          <w:rFonts w:asciiTheme="minorHAnsi" w:hAnsiTheme="minorHAnsi"/>
          <w:sz w:val="24"/>
          <w:szCs w:val="24"/>
          <w:lang w:val="cs-CZ"/>
        </w:rPr>
        <w:t>Keyence</w:t>
      </w:r>
    </w:p>
    <w:p w:rsidR="00F77513" w:rsidRDefault="00F77513" w:rsidP="003224C1">
      <w:pPr>
        <w:numPr>
          <w:ilvl w:val="0"/>
          <w:numId w:val="8"/>
        </w:numPr>
        <w:spacing w:after="180"/>
        <w:ind w:left="714" w:hanging="357"/>
        <w:jc w:val="both"/>
        <w:rPr>
          <w:rFonts w:asciiTheme="minorHAnsi" w:hAnsiTheme="minorHAnsi"/>
          <w:sz w:val="24"/>
          <w:szCs w:val="24"/>
          <w:lang w:val="cs-CZ"/>
        </w:rPr>
      </w:pPr>
      <w:r w:rsidRPr="00675ACD">
        <w:rPr>
          <w:rFonts w:asciiTheme="minorHAnsi" w:hAnsiTheme="minorHAnsi"/>
          <w:sz w:val="24"/>
          <w:szCs w:val="24"/>
          <w:lang w:val="cs-CZ"/>
        </w:rPr>
        <w:t xml:space="preserve">Nosná konstrukce: </w:t>
      </w:r>
      <w:r w:rsidR="007513F2">
        <w:rPr>
          <w:rFonts w:asciiTheme="minorHAnsi" w:hAnsiTheme="minorHAnsi"/>
          <w:sz w:val="24"/>
          <w:szCs w:val="24"/>
          <w:lang w:val="cs-CZ"/>
        </w:rPr>
        <w:t>Svařenec</w:t>
      </w:r>
      <w:r w:rsidR="000C7857">
        <w:rPr>
          <w:rFonts w:asciiTheme="minorHAnsi" w:hAnsiTheme="minorHAnsi"/>
          <w:sz w:val="24"/>
          <w:szCs w:val="24"/>
          <w:lang w:val="cs-CZ"/>
        </w:rPr>
        <w:t>, Item (dle nutné tuhosti)</w:t>
      </w:r>
    </w:p>
    <w:p w:rsidR="007513F2" w:rsidRDefault="00894DB8" w:rsidP="003224C1">
      <w:pPr>
        <w:numPr>
          <w:ilvl w:val="0"/>
          <w:numId w:val="8"/>
        </w:numPr>
        <w:spacing w:after="180"/>
        <w:ind w:left="714" w:hanging="357"/>
        <w:jc w:val="both"/>
        <w:rPr>
          <w:rFonts w:asciiTheme="minorHAnsi" w:hAnsiTheme="minorHAnsi"/>
          <w:sz w:val="24"/>
          <w:szCs w:val="24"/>
          <w:lang w:val="cs-CZ"/>
        </w:rPr>
      </w:pPr>
      <w:r>
        <w:rPr>
          <w:rFonts w:asciiTheme="minorHAnsi" w:hAnsiTheme="minorHAnsi"/>
          <w:sz w:val="24"/>
          <w:szCs w:val="24"/>
          <w:lang w:val="cs-CZ"/>
        </w:rPr>
        <w:t>Oplocení: Troax (černý plot, žluté sloupky)</w:t>
      </w:r>
    </w:p>
    <w:p w:rsidR="00C75DE3" w:rsidRDefault="00C75DE3" w:rsidP="003224C1">
      <w:pPr>
        <w:numPr>
          <w:ilvl w:val="0"/>
          <w:numId w:val="8"/>
        </w:numPr>
        <w:spacing w:after="180"/>
        <w:ind w:left="714" w:hanging="357"/>
        <w:jc w:val="both"/>
        <w:rPr>
          <w:rFonts w:asciiTheme="minorHAnsi" w:hAnsiTheme="minorHAnsi"/>
          <w:sz w:val="24"/>
          <w:szCs w:val="24"/>
          <w:lang w:val="cs-CZ"/>
        </w:rPr>
      </w:pPr>
      <w:r>
        <w:rPr>
          <w:rFonts w:asciiTheme="minorHAnsi" w:hAnsiTheme="minorHAnsi"/>
          <w:sz w:val="24"/>
          <w:szCs w:val="24"/>
          <w:lang w:val="cs-CZ"/>
        </w:rPr>
        <w:t>Laser</w:t>
      </w:r>
      <w:r w:rsidR="000B5344">
        <w:rPr>
          <w:rFonts w:asciiTheme="minorHAnsi" w:hAnsiTheme="minorHAnsi"/>
          <w:sz w:val="24"/>
          <w:szCs w:val="24"/>
          <w:lang w:val="cs-CZ"/>
        </w:rPr>
        <w:t>:</w:t>
      </w:r>
      <w:r>
        <w:rPr>
          <w:rFonts w:asciiTheme="minorHAnsi" w:hAnsiTheme="minorHAnsi"/>
          <w:sz w:val="24"/>
          <w:szCs w:val="24"/>
          <w:lang w:val="cs-CZ"/>
        </w:rPr>
        <w:t xml:space="preserve"> Synrad</w:t>
      </w:r>
    </w:p>
    <w:p w:rsidR="00E94D76" w:rsidRDefault="00C52E55" w:rsidP="003224C1">
      <w:pPr>
        <w:numPr>
          <w:ilvl w:val="0"/>
          <w:numId w:val="8"/>
        </w:numPr>
        <w:spacing w:after="180"/>
        <w:ind w:left="714" w:hanging="357"/>
        <w:jc w:val="both"/>
        <w:rPr>
          <w:rFonts w:asciiTheme="minorHAnsi" w:hAnsiTheme="minorHAnsi"/>
          <w:sz w:val="24"/>
          <w:szCs w:val="24"/>
          <w:lang w:val="cs-CZ"/>
        </w:rPr>
      </w:pPr>
      <w:r>
        <w:rPr>
          <w:rFonts w:asciiTheme="minorHAnsi" w:hAnsiTheme="minorHAnsi"/>
          <w:sz w:val="24"/>
          <w:szCs w:val="24"/>
          <w:lang w:val="cs-CZ"/>
        </w:rPr>
        <w:t xml:space="preserve">Popisovací zařízení: </w:t>
      </w:r>
      <w:r w:rsidR="0034712D">
        <w:rPr>
          <w:rFonts w:asciiTheme="minorHAnsi" w:hAnsiTheme="minorHAnsi"/>
          <w:sz w:val="24"/>
          <w:szCs w:val="24"/>
          <w:lang w:val="cs-CZ"/>
        </w:rPr>
        <w:t>Bottling LINX</w:t>
      </w:r>
      <w:r w:rsidR="00FD63E2">
        <w:rPr>
          <w:rFonts w:asciiTheme="minorHAnsi" w:hAnsiTheme="minorHAnsi"/>
          <w:sz w:val="24"/>
          <w:szCs w:val="24"/>
          <w:lang w:val="cs-CZ"/>
        </w:rPr>
        <w:t>, Alpha jet</w:t>
      </w:r>
    </w:p>
    <w:p w:rsidR="00C52E55" w:rsidRDefault="00C52E55" w:rsidP="003224C1">
      <w:pPr>
        <w:numPr>
          <w:ilvl w:val="0"/>
          <w:numId w:val="8"/>
        </w:numPr>
        <w:spacing w:after="180"/>
        <w:ind w:left="714" w:hanging="357"/>
        <w:jc w:val="both"/>
        <w:rPr>
          <w:rFonts w:asciiTheme="minorHAnsi" w:hAnsiTheme="minorHAnsi"/>
          <w:sz w:val="24"/>
          <w:szCs w:val="24"/>
          <w:lang w:val="cs-CZ"/>
        </w:rPr>
      </w:pPr>
      <w:r>
        <w:rPr>
          <w:rFonts w:asciiTheme="minorHAnsi" w:hAnsiTheme="minorHAnsi"/>
          <w:sz w:val="24"/>
          <w:szCs w:val="24"/>
          <w:lang w:val="cs-CZ"/>
        </w:rPr>
        <w:t>Servopohony: SEW</w:t>
      </w:r>
    </w:p>
    <w:p w:rsidR="00C52E55" w:rsidRDefault="00C52E55" w:rsidP="003224C1">
      <w:pPr>
        <w:numPr>
          <w:ilvl w:val="0"/>
          <w:numId w:val="8"/>
        </w:numPr>
        <w:spacing w:after="180"/>
        <w:ind w:left="714" w:hanging="357"/>
        <w:jc w:val="both"/>
        <w:rPr>
          <w:rFonts w:asciiTheme="minorHAnsi" w:hAnsiTheme="minorHAnsi"/>
          <w:sz w:val="24"/>
          <w:szCs w:val="24"/>
          <w:lang w:val="cs-CZ"/>
        </w:rPr>
      </w:pPr>
      <w:r>
        <w:rPr>
          <w:rFonts w:asciiTheme="minorHAnsi" w:hAnsiTheme="minorHAnsi"/>
          <w:sz w:val="24"/>
          <w:szCs w:val="24"/>
          <w:lang w:val="cs-CZ"/>
        </w:rPr>
        <w:t>Pneuhydraulika: TOX presotechnik</w:t>
      </w:r>
    </w:p>
    <w:p w:rsidR="00C52E55" w:rsidRDefault="00C52E55" w:rsidP="003224C1">
      <w:pPr>
        <w:numPr>
          <w:ilvl w:val="0"/>
          <w:numId w:val="8"/>
        </w:numPr>
        <w:spacing w:after="180"/>
        <w:ind w:left="714" w:hanging="357"/>
        <w:jc w:val="both"/>
        <w:rPr>
          <w:rFonts w:asciiTheme="minorHAnsi" w:hAnsiTheme="minorHAnsi"/>
          <w:sz w:val="24"/>
          <w:szCs w:val="24"/>
          <w:lang w:val="cs-CZ"/>
        </w:rPr>
      </w:pPr>
      <w:r>
        <w:rPr>
          <w:rFonts w:asciiTheme="minorHAnsi" w:hAnsiTheme="minorHAnsi"/>
          <w:sz w:val="24"/>
          <w:szCs w:val="24"/>
          <w:lang w:val="cs-CZ"/>
        </w:rPr>
        <w:t>Ořezávací pohon</w:t>
      </w:r>
      <w:r w:rsidR="00BF3201">
        <w:rPr>
          <w:rFonts w:asciiTheme="minorHAnsi" w:hAnsiTheme="minorHAnsi"/>
          <w:sz w:val="24"/>
          <w:szCs w:val="24"/>
          <w:lang w:val="cs-CZ"/>
        </w:rPr>
        <w:t>ná jednotka</w:t>
      </w:r>
      <w:r>
        <w:rPr>
          <w:rFonts w:asciiTheme="minorHAnsi" w:hAnsiTheme="minorHAnsi"/>
          <w:sz w:val="24"/>
          <w:szCs w:val="24"/>
          <w:lang w:val="cs-CZ"/>
        </w:rPr>
        <w:t>: Suhner</w:t>
      </w:r>
    </w:p>
    <w:p w:rsidR="00C52E55" w:rsidRDefault="00C52E55" w:rsidP="003224C1">
      <w:pPr>
        <w:numPr>
          <w:ilvl w:val="0"/>
          <w:numId w:val="8"/>
        </w:numPr>
        <w:spacing w:after="180"/>
        <w:ind w:left="714" w:hanging="357"/>
        <w:jc w:val="both"/>
        <w:rPr>
          <w:rFonts w:asciiTheme="minorHAnsi" w:hAnsiTheme="minorHAnsi"/>
          <w:sz w:val="24"/>
          <w:szCs w:val="24"/>
          <w:lang w:val="cs-CZ"/>
        </w:rPr>
      </w:pPr>
      <w:r>
        <w:rPr>
          <w:rFonts w:asciiTheme="minorHAnsi" w:hAnsiTheme="minorHAnsi"/>
          <w:sz w:val="24"/>
          <w:szCs w:val="24"/>
          <w:lang w:val="cs-CZ"/>
        </w:rPr>
        <w:t>Průmyslové PC: DELL (typ PC po konzultaci s IT oddělením v CSA)</w:t>
      </w:r>
    </w:p>
    <w:p w:rsidR="00FD63E2" w:rsidRPr="00675ACD" w:rsidRDefault="00FD63E2" w:rsidP="003224C1">
      <w:pPr>
        <w:numPr>
          <w:ilvl w:val="0"/>
          <w:numId w:val="8"/>
        </w:numPr>
        <w:spacing w:after="180"/>
        <w:ind w:left="714" w:hanging="357"/>
        <w:jc w:val="both"/>
        <w:rPr>
          <w:rFonts w:asciiTheme="minorHAnsi" w:hAnsiTheme="minorHAnsi"/>
          <w:sz w:val="24"/>
          <w:szCs w:val="24"/>
          <w:lang w:val="cs-CZ"/>
        </w:rPr>
      </w:pPr>
      <w:r>
        <w:rPr>
          <w:rFonts w:asciiTheme="minorHAnsi" w:hAnsiTheme="minorHAnsi"/>
          <w:sz w:val="24"/>
          <w:szCs w:val="24"/>
          <w:lang w:val="cs-CZ"/>
        </w:rPr>
        <w:t>Robot: ABB</w:t>
      </w:r>
    </w:p>
    <w:p w:rsidR="00F96B38" w:rsidRPr="009725E5" w:rsidRDefault="009725E5" w:rsidP="003224C1">
      <w:pPr>
        <w:pStyle w:val="Odstavecseseznamem"/>
        <w:keepNext/>
        <w:keepLines/>
        <w:numPr>
          <w:ilvl w:val="0"/>
          <w:numId w:val="9"/>
        </w:numPr>
        <w:spacing w:before="480" w:after="360"/>
        <w:jc w:val="both"/>
        <w:outlineLvl w:val="0"/>
        <w:rPr>
          <w:rFonts w:asciiTheme="minorHAnsi" w:hAnsiTheme="minorHAnsi" w:cs="Arial"/>
          <w:b/>
          <w:bCs/>
          <w:color w:val="365F91" w:themeColor="accent1" w:themeShade="BF"/>
          <w:sz w:val="28"/>
          <w:szCs w:val="28"/>
          <w:lang w:val="cs-CZ"/>
        </w:rPr>
      </w:pPr>
      <w:bookmarkStart w:id="15" w:name="_Toc340678515"/>
      <w:bookmarkStart w:id="16" w:name="_Toc443400668"/>
      <w:r>
        <w:rPr>
          <w:rFonts w:asciiTheme="minorHAnsi" w:hAnsiTheme="minorHAnsi" w:cs="Arial"/>
          <w:b/>
          <w:bCs/>
          <w:color w:val="365F91" w:themeColor="accent1" w:themeShade="BF"/>
          <w:sz w:val="28"/>
          <w:szCs w:val="28"/>
          <w:lang w:val="cs-CZ"/>
        </w:rPr>
        <w:t xml:space="preserve">  </w:t>
      </w:r>
      <w:r w:rsidR="00F96B38" w:rsidRPr="009725E5">
        <w:rPr>
          <w:rFonts w:asciiTheme="minorHAnsi" w:hAnsiTheme="minorHAnsi" w:cs="Arial"/>
          <w:b/>
          <w:bCs/>
          <w:color w:val="365F91" w:themeColor="accent1" w:themeShade="BF"/>
          <w:sz w:val="28"/>
          <w:szCs w:val="28"/>
          <w:lang w:val="cs-CZ"/>
        </w:rPr>
        <w:t>Omezení</w:t>
      </w:r>
      <w:bookmarkEnd w:id="15"/>
      <w:bookmarkEnd w:id="16"/>
    </w:p>
    <w:p w:rsidR="00F96B38" w:rsidRPr="009725E5" w:rsidRDefault="00F96B38" w:rsidP="009725E5">
      <w:pPr>
        <w:keepNext/>
        <w:keepLines/>
        <w:spacing w:after="200" w:line="276" w:lineRule="auto"/>
        <w:jc w:val="both"/>
        <w:outlineLvl w:val="1"/>
        <w:rPr>
          <w:rFonts w:asciiTheme="minorHAnsi" w:hAnsiTheme="minorHAnsi" w:cs="Arial"/>
          <w:b/>
          <w:bCs/>
          <w:sz w:val="24"/>
          <w:szCs w:val="24"/>
          <w:lang w:val="cs-CZ"/>
        </w:rPr>
      </w:pPr>
      <w:bookmarkStart w:id="17" w:name="_Ref322553903"/>
      <w:r w:rsidRPr="009725E5">
        <w:rPr>
          <w:rFonts w:asciiTheme="minorHAnsi" w:hAnsiTheme="minorHAnsi" w:cs="Arial"/>
          <w:b/>
          <w:bCs/>
          <w:sz w:val="24"/>
          <w:szCs w:val="24"/>
          <w:lang w:val="cs-CZ"/>
        </w:rPr>
        <w:t>Podlahová plocha</w:t>
      </w:r>
      <w:bookmarkEnd w:id="17"/>
    </w:p>
    <w:p w:rsidR="00F96B38" w:rsidRPr="00675ACD" w:rsidRDefault="00F96B38" w:rsidP="00F96B38">
      <w:pPr>
        <w:jc w:val="both"/>
        <w:rPr>
          <w:rFonts w:asciiTheme="minorHAnsi" w:hAnsiTheme="minorHAnsi"/>
          <w:sz w:val="24"/>
          <w:szCs w:val="24"/>
          <w:lang w:val="cs-CZ"/>
        </w:rPr>
      </w:pPr>
      <w:r w:rsidRPr="00675ACD">
        <w:rPr>
          <w:rFonts w:asciiTheme="minorHAnsi" w:hAnsiTheme="minorHAnsi"/>
          <w:sz w:val="24"/>
          <w:szCs w:val="24"/>
          <w:lang w:val="cs-CZ"/>
        </w:rPr>
        <w:t>Zařízení bude instalováno na podlahu, kde možnost kotvení do betonu nesmí překročit 8</w:t>
      </w:r>
      <w:r w:rsidR="001F5FF1">
        <w:rPr>
          <w:rFonts w:asciiTheme="minorHAnsi" w:hAnsiTheme="minorHAnsi"/>
          <w:sz w:val="24"/>
          <w:szCs w:val="24"/>
          <w:lang w:val="cs-CZ"/>
        </w:rPr>
        <w:t xml:space="preserve"> </w:t>
      </w:r>
      <w:r w:rsidRPr="00675ACD">
        <w:rPr>
          <w:rFonts w:asciiTheme="minorHAnsi" w:hAnsiTheme="minorHAnsi"/>
          <w:sz w:val="24"/>
          <w:szCs w:val="24"/>
          <w:lang w:val="cs-CZ"/>
        </w:rPr>
        <w:t xml:space="preserve">cm do hloubky od úrovně podlahy. </w:t>
      </w:r>
    </w:p>
    <w:p w:rsidR="00FE660C" w:rsidRPr="00675ACD" w:rsidRDefault="00A1674C" w:rsidP="00FE660C">
      <w:pPr>
        <w:spacing w:after="200"/>
        <w:jc w:val="both"/>
        <w:rPr>
          <w:rFonts w:asciiTheme="minorHAnsi" w:hAnsiTheme="minorHAnsi"/>
          <w:color w:val="FF0000"/>
          <w:sz w:val="24"/>
          <w:szCs w:val="24"/>
          <w:lang w:val="cs-CZ"/>
        </w:rPr>
      </w:pPr>
      <w:r>
        <w:rPr>
          <w:rFonts w:asciiTheme="minorHAnsi" w:hAnsiTheme="minorHAnsi"/>
          <w:sz w:val="24"/>
          <w:szCs w:val="24"/>
          <w:lang w:val="cs-CZ"/>
        </w:rPr>
        <w:t xml:space="preserve"> </w:t>
      </w:r>
    </w:p>
    <w:p w:rsidR="002962E2" w:rsidRPr="009725E5" w:rsidRDefault="002962E2" w:rsidP="009725E5">
      <w:pPr>
        <w:keepNext/>
        <w:keepLines/>
        <w:spacing w:after="200" w:line="276" w:lineRule="auto"/>
        <w:jc w:val="both"/>
        <w:outlineLvl w:val="1"/>
        <w:rPr>
          <w:rFonts w:asciiTheme="minorHAnsi" w:hAnsiTheme="minorHAnsi" w:cs="Arial"/>
          <w:b/>
          <w:bCs/>
          <w:sz w:val="24"/>
          <w:szCs w:val="24"/>
          <w:lang w:val="cs-CZ"/>
        </w:rPr>
      </w:pPr>
      <w:r w:rsidRPr="009725E5">
        <w:rPr>
          <w:rFonts w:asciiTheme="minorHAnsi" w:hAnsiTheme="minorHAnsi" w:cs="Arial"/>
          <w:b/>
          <w:bCs/>
          <w:sz w:val="24"/>
          <w:szCs w:val="24"/>
          <w:lang w:val="cs-CZ"/>
        </w:rPr>
        <w:t>Elektrické krytí</w:t>
      </w:r>
    </w:p>
    <w:p w:rsidR="002962E2" w:rsidRPr="00675ACD" w:rsidRDefault="002962E2" w:rsidP="002962E2">
      <w:pPr>
        <w:spacing w:after="200"/>
        <w:jc w:val="both"/>
        <w:rPr>
          <w:rFonts w:asciiTheme="minorHAnsi" w:eastAsia="Calibri" w:hAnsiTheme="minorHAnsi" w:cs="Calibri"/>
          <w:sz w:val="24"/>
          <w:szCs w:val="24"/>
          <w:lang w:val="cs-CZ"/>
        </w:rPr>
      </w:pPr>
      <w:r w:rsidRPr="00675ACD">
        <w:rPr>
          <w:rFonts w:asciiTheme="minorHAnsi" w:eastAsia="Calibri" w:hAnsiTheme="minorHAnsi" w:cs="Calibri"/>
          <w:sz w:val="24"/>
          <w:szCs w:val="24"/>
          <w:lang w:val="cs-CZ"/>
        </w:rPr>
        <w:t>Výrobní prostory jsou s ohledem na prostředí z hlediska nebezpečí úrazu el. proudem definovány jako "Prostředí s nebezpečím požáru hořlavých hmot - BE2N1". Proto v těchto prostorách musí mít všechna elektrická zařízení min</w:t>
      </w:r>
      <w:r w:rsidRPr="00A1674C">
        <w:rPr>
          <w:rFonts w:asciiTheme="minorHAnsi" w:eastAsia="Calibri" w:hAnsiTheme="minorHAnsi" w:cs="Calibri"/>
          <w:sz w:val="24"/>
          <w:szCs w:val="24"/>
          <w:lang w:val="cs-CZ"/>
        </w:rPr>
        <w:t>. krytí IP4x (IP44 a vyšší).</w:t>
      </w:r>
    </w:p>
    <w:p w:rsidR="00F96B38" w:rsidRPr="00BC4D04" w:rsidRDefault="00F96B38" w:rsidP="00F96B38">
      <w:pPr>
        <w:spacing w:after="200"/>
        <w:jc w:val="both"/>
        <w:rPr>
          <w:rFonts w:asciiTheme="minorHAnsi" w:eastAsia="Calibri" w:hAnsiTheme="minorHAnsi" w:cs="Calibri"/>
          <w:b/>
          <w:color w:val="808080" w:themeColor="background1" w:themeShade="80"/>
          <w:sz w:val="22"/>
          <w:szCs w:val="22"/>
          <w:lang w:val="cs-CZ"/>
        </w:rPr>
      </w:pPr>
    </w:p>
    <w:p w:rsidR="00F96B38" w:rsidRPr="009725E5" w:rsidRDefault="00851123" w:rsidP="003224C1">
      <w:pPr>
        <w:pStyle w:val="Odstavecseseznamem"/>
        <w:keepNext/>
        <w:keepLines/>
        <w:numPr>
          <w:ilvl w:val="0"/>
          <w:numId w:val="9"/>
        </w:numPr>
        <w:spacing w:before="480" w:after="360"/>
        <w:ind w:hanging="720"/>
        <w:jc w:val="both"/>
        <w:outlineLvl w:val="0"/>
        <w:rPr>
          <w:rFonts w:asciiTheme="minorHAnsi" w:hAnsiTheme="minorHAnsi" w:cs="Arial"/>
          <w:b/>
          <w:bCs/>
          <w:color w:val="365F91" w:themeColor="accent1" w:themeShade="BF"/>
          <w:sz w:val="28"/>
          <w:szCs w:val="28"/>
          <w:lang w:val="cs-CZ"/>
        </w:rPr>
      </w:pPr>
      <w:bookmarkStart w:id="18" w:name="_Toc340678516"/>
      <w:bookmarkStart w:id="19" w:name="_Toc443400669"/>
      <w:r w:rsidRPr="009725E5">
        <w:rPr>
          <w:rFonts w:asciiTheme="minorHAnsi" w:hAnsiTheme="minorHAnsi" w:cs="Arial"/>
          <w:b/>
          <w:bCs/>
          <w:color w:val="365F91" w:themeColor="accent1" w:themeShade="BF"/>
          <w:sz w:val="28"/>
          <w:szCs w:val="28"/>
          <w:lang w:val="cs-CZ"/>
        </w:rPr>
        <w:lastRenderedPageBreak/>
        <w:t>Způsobilost, p</w:t>
      </w:r>
      <w:r w:rsidR="00F96B38" w:rsidRPr="009725E5">
        <w:rPr>
          <w:rFonts w:asciiTheme="minorHAnsi" w:hAnsiTheme="minorHAnsi" w:cs="Arial"/>
          <w:b/>
          <w:bCs/>
          <w:color w:val="365F91" w:themeColor="accent1" w:themeShade="BF"/>
          <w:sz w:val="28"/>
          <w:szCs w:val="28"/>
          <w:lang w:val="cs-CZ"/>
        </w:rPr>
        <w:t>řesnost, tolerance</w:t>
      </w:r>
      <w:bookmarkEnd w:id="18"/>
      <w:r w:rsidR="00A326CC" w:rsidRPr="009725E5">
        <w:rPr>
          <w:rFonts w:asciiTheme="minorHAnsi" w:hAnsiTheme="minorHAnsi" w:cs="Arial"/>
          <w:b/>
          <w:bCs/>
          <w:color w:val="365F91" w:themeColor="accent1" w:themeShade="BF"/>
          <w:sz w:val="28"/>
          <w:szCs w:val="28"/>
          <w:lang w:val="cs-CZ"/>
        </w:rPr>
        <w:t>, dostupnost zařízení</w:t>
      </w:r>
      <w:bookmarkEnd w:id="19"/>
    </w:p>
    <w:p w:rsidR="00851123" w:rsidRPr="00BD3DC8" w:rsidRDefault="00851123" w:rsidP="009725E5">
      <w:pPr>
        <w:keepNext/>
        <w:keepLines/>
        <w:spacing w:after="200" w:line="276" w:lineRule="auto"/>
        <w:ind w:left="567"/>
        <w:jc w:val="both"/>
        <w:outlineLvl w:val="1"/>
        <w:rPr>
          <w:rFonts w:asciiTheme="minorHAnsi" w:hAnsiTheme="minorHAnsi" w:cs="Arial"/>
          <w:b/>
          <w:bCs/>
          <w:sz w:val="24"/>
          <w:szCs w:val="24"/>
          <w:lang w:val="cs-CZ"/>
        </w:rPr>
      </w:pPr>
      <w:r w:rsidRPr="00BD3DC8">
        <w:rPr>
          <w:rFonts w:asciiTheme="minorHAnsi" w:hAnsiTheme="minorHAnsi" w:cs="Arial"/>
          <w:b/>
          <w:bCs/>
          <w:sz w:val="24"/>
          <w:szCs w:val="24"/>
          <w:lang w:val="cs-CZ"/>
        </w:rPr>
        <w:t>Způsobilost stroje a procesu</w:t>
      </w:r>
    </w:p>
    <w:p w:rsidR="00851123" w:rsidRPr="00BD3DC8" w:rsidRDefault="004D2344" w:rsidP="004D2344">
      <w:pPr>
        <w:keepNext/>
        <w:keepLines/>
        <w:spacing w:line="276" w:lineRule="auto"/>
        <w:jc w:val="both"/>
        <w:outlineLvl w:val="1"/>
        <w:rPr>
          <w:rFonts w:asciiTheme="minorHAnsi" w:eastAsia="Calibri" w:hAnsiTheme="minorHAnsi" w:cs="Calibri"/>
          <w:sz w:val="22"/>
          <w:szCs w:val="22"/>
          <w:lang w:val="cs-CZ"/>
        </w:rPr>
      </w:pPr>
      <w:r w:rsidRPr="00BD3DC8">
        <w:rPr>
          <w:rFonts w:asciiTheme="minorHAnsi" w:eastAsia="Calibri" w:hAnsiTheme="minorHAnsi" w:cs="Calibri"/>
          <w:sz w:val="22"/>
          <w:szCs w:val="22"/>
          <w:lang w:val="cs-CZ"/>
        </w:rPr>
        <w:t>Z</w:t>
      </w:r>
      <w:r w:rsidR="00851123" w:rsidRPr="00BD3DC8">
        <w:rPr>
          <w:rFonts w:asciiTheme="minorHAnsi" w:eastAsia="Calibri" w:hAnsiTheme="minorHAnsi" w:cs="Calibri"/>
          <w:sz w:val="22"/>
          <w:szCs w:val="22"/>
          <w:lang w:val="cs-CZ"/>
        </w:rPr>
        <w:t>ařízení musí plnit po</w:t>
      </w:r>
      <w:r w:rsidRPr="00BD3DC8">
        <w:rPr>
          <w:rFonts w:asciiTheme="minorHAnsi" w:eastAsia="Calibri" w:hAnsiTheme="minorHAnsi" w:cs="Calibri"/>
          <w:sz w:val="22"/>
          <w:szCs w:val="22"/>
          <w:lang w:val="cs-CZ"/>
        </w:rPr>
        <w:t>žadavek Cp, Cpk, Cm, C</w:t>
      </w:r>
      <w:r w:rsidR="001F5FF1">
        <w:rPr>
          <w:rFonts w:asciiTheme="minorHAnsi" w:eastAsia="Calibri" w:hAnsiTheme="minorHAnsi" w:cs="Calibri"/>
          <w:sz w:val="22"/>
          <w:szCs w:val="22"/>
          <w:lang w:val="cs-CZ"/>
        </w:rPr>
        <w:t>mk ≥ 1,67</w:t>
      </w:r>
      <w:r w:rsidRPr="00BD3DC8">
        <w:rPr>
          <w:rFonts w:asciiTheme="minorHAnsi" w:eastAsia="Calibri" w:hAnsiTheme="minorHAnsi" w:cs="Calibri"/>
          <w:sz w:val="22"/>
          <w:szCs w:val="22"/>
          <w:lang w:val="cs-CZ"/>
        </w:rPr>
        <w:t>.</w:t>
      </w:r>
    </w:p>
    <w:p w:rsidR="00224970" w:rsidRPr="00BD3DC8" w:rsidRDefault="00A31EAE" w:rsidP="00224970">
      <w:pPr>
        <w:keepNext/>
        <w:keepLines/>
        <w:spacing w:line="276" w:lineRule="auto"/>
        <w:jc w:val="both"/>
        <w:outlineLvl w:val="1"/>
        <w:rPr>
          <w:rFonts w:asciiTheme="minorHAnsi" w:eastAsia="Calibri" w:hAnsiTheme="minorHAnsi" w:cs="Calibri"/>
          <w:sz w:val="22"/>
          <w:szCs w:val="22"/>
          <w:lang w:val="cs-CZ"/>
        </w:rPr>
      </w:pPr>
      <w:r w:rsidRPr="00BD3DC8">
        <w:rPr>
          <w:rFonts w:asciiTheme="minorHAnsi" w:eastAsia="Calibri" w:hAnsiTheme="minorHAnsi" w:cs="Calibri"/>
          <w:sz w:val="22"/>
          <w:szCs w:val="22"/>
          <w:lang w:val="cs-CZ"/>
        </w:rPr>
        <w:t>Řídící jednotka musí mít SW pro výpočet</w:t>
      </w:r>
      <w:r w:rsidR="00FB254D" w:rsidRPr="00BD3DC8">
        <w:rPr>
          <w:rFonts w:asciiTheme="minorHAnsi" w:eastAsia="Calibri" w:hAnsiTheme="minorHAnsi" w:cs="Calibri"/>
          <w:sz w:val="22"/>
          <w:szCs w:val="22"/>
          <w:lang w:val="cs-CZ"/>
        </w:rPr>
        <w:t xml:space="preserve"> Cp a</w:t>
      </w:r>
      <w:r w:rsidRPr="00BD3DC8">
        <w:rPr>
          <w:rFonts w:asciiTheme="minorHAnsi" w:eastAsia="Calibri" w:hAnsiTheme="minorHAnsi" w:cs="Calibri"/>
          <w:sz w:val="22"/>
          <w:szCs w:val="22"/>
          <w:lang w:val="cs-CZ"/>
        </w:rPr>
        <w:t xml:space="preserve"> Cpk z uložených </w:t>
      </w:r>
      <w:r w:rsidR="00D72E9C" w:rsidRPr="00BD3DC8">
        <w:rPr>
          <w:rFonts w:asciiTheme="minorHAnsi" w:eastAsia="Calibri" w:hAnsiTheme="minorHAnsi" w:cs="Calibri"/>
          <w:sz w:val="22"/>
          <w:szCs w:val="22"/>
          <w:lang w:val="cs-CZ"/>
        </w:rPr>
        <w:t>hodnot a tyto zobrazovat v reálném čase.</w:t>
      </w:r>
    </w:p>
    <w:p w:rsidR="00851123" w:rsidRDefault="00224970" w:rsidP="00224970">
      <w:pPr>
        <w:keepNext/>
        <w:keepLines/>
        <w:spacing w:line="276" w:lineRule="auto"/>
        <w:jc w:val="both"/>
        <w:outlineLvl w:val="1"/>
        <w:rPr>
          <w:rFonts w:asciiTheme="minorHAnsi" w:hAnsiTheme="minorHAnsi" w:cs="Arial"/>
          <w:b/>
          <w:bCs/>
          <w:sz w:val="24"/>
          <w:szCs w:val="24"/>
          <w:lang w:val="cs-CZ"/>
        </w:rPr>
      </w:pPr>
      <w:r>
        <w:rPr>
          <w:rFonts w:asciiTheme="minorHAnsi" w:hAnsiTheme="minorHAnsi" w:cs="Arial"/>
          <w:b/>
          <w:bCs/>
          <w:sz w:val="24"/>
          <w:szCs w:val="24"/>
          <w:lang w:val="cs-CZ"/>
        </w:rPr>
        <w:tab/>
      </w:r>
    </w:p>
    <w:p w:rsidR="008A643A" w:rsidRPr="00BD3DC8" w:rsidRDefault="00A326CC" w:rsidP="009725E5">
      <w:pPr>
        <w:keepNext/>
        <w:keepLines/>
        <w:spacing w:after="200" w:line="276" w:lineRule="auto"/>
        <w:ind w:left="567"/>
        <w:jc w:val="both"/>
        <w:outlineLvl w:val="1"/>
        <w:rPr>
          <w:rFonts w:asciiTheme="minorHAnsi" w:hAnsiTheme="minorHAnsi" w:cs="Arial"/>
          <w:b/>
          <w:bCs/>
          <w:sz w:val="24"/>
          <w:szCs w:val="24"/>
          <w:lang w:val="cs-CZ"/>
        </w:rPr>
      </w:pPr>
      <w:r w:rsidRPr="00BD3DC8">
        <w:rPr>
          <w:rFonts w:asciiTheme="minorHAnsi" w:hAnsiTheme="minorHAnsi" w:cs="Arial"/>
          <w:b/>
          <w:bCs/>
          <w:sz w:val="24"/>
          <w:szCs w:val="24"/>
          <w:lang w:val="cs-CZ"/>
        </w:rPr>
        <w:t>Dostupnost zařízení</w:t>
      </w:r>
      <w:r w:rsidRPr="00BD3DC8">
        <w:rPr>
          <w:rFonts w:asciiTheme="minorHAnsi" w:eastAsia="Calibri" w:hAnsiTheme="minorHAnsi" w:cs="Calibri"/>
          <w:sz w:val="22"/>
          <w:szCs w:val="22"/>
          <w:lang w:val="cs-CZ"/>
        </w:rPr>
        <w:tab/>
      </w:r>
    </w:p>
    <w:p w:rsidR="008A643A" w:rsidRPr="00EF4212" w:rsidRDefault="008A643A" w:rsidP="008A643A">
      <w:pPr>
        <w:keepNext/>
        <w:keepLines/>
        <w:spacing w:after="200" w:line="276" w:lineRule="auto"/>
        <w:jc w:val="both"/>
        <w:outlineLvl w:val="1"/>
        <w:rPr>
          <w:rFonts w:asciiTheme="minorHAnsi" w:hAnsiTheme="minorHAnsi" w:cs="Arial"/>
          <w:bCs/>
          <w:sz w:val="22"/>
          <w:szCs w:val="22"/>
          <w:lang w:val="cs-CZ"/>
        </w:rPr>
      </w:pPr>
      <w:r w:rsidRPr="00EF4212">
        <w:rPr>
          <w:rFonts w:asciiTheme="minorHAnsi" w:hAnsiTheme="minorHAnsi" w:cs="Arial"/>
          <w:bCs/>
          <w:sz w:val="22"/>
          <w:szCs w:val="22"/>
          <w:lang w:val="cs-CZ"/>
        </w:rPr>
        <w:t xml:space="preserve">OEE stroje </w:t>
      </w:r>
      <w:r w:rsidR="00A326CC" w:rsidRPr="00EF4212">
        <w:rPr>
          <w:rFonts w:asciiTheme="minorHAnsi" w:hAnsiTheme="minorHAnsi" w:cs="Arial"/>
          <w:bCs/>
          <w:sz w:val="22"/>
          <w:szCs w:val="22"/>
          <w:lang w:val="cs-CZ"/>
        </w:rPr>
        <w:t xml:space="preserve">&gt; </w:t>
      </w:r>
      <w:r w:rsidRPr="00EF4212">
        <w:rPr>
          <w:rFonts w:asciiTheme="minorHAnsi" w:hAnsiTheme="minorHAnsi" w:cs="Arial"/>
          <w:bCs/>
          <w:sz w:val="22"/>
          <w:szCs w:val="22"/>
          <w:lang w:val="cs-CZ"/>
        </w:rPr>
        <w:t>8</w:t>
      </w:r>
      <w:r w:rsidR="00A326CC" w:rsidRPr="00EF4212">
        <w:rPr>
          <w:rFonts w:asciiTheme="minorHAnsi" w:hAnsiTheme="minorHAnsi" w:cs="Arial"/>
          <w:bCs/>
          <w:sz w:val="22"/>
          <w:szCs w:val="22"/>
          <w:lang w:val="cs-CZ"/>
        </w:rPr>
        <w:t>5%</w:t>
      </w:r>
      <w:r w:rsidRPr="00EF4212">
        <w:rPr>
          <w:rFonts w:asciiTheme="minorHAnsi" w:hAnsiTheme="minorHAnsi" w:cs="Arial"/>
          <w:bCs/>
          <w:sz w:val="22"/>
          <w:szCs w:val="22"/>
          <w:lang w:val="cs-CZ"/>
        </w:rPr>
        <w:t>, stroj bude provozován ve třech směnách, 15 směn v týdnu, 8 hodin/směna</w:t>
      </w:r>
    </w:p>
    <w:p w:rsidR="00F96B38" w:rsidRPr="009725E5" w:rsidRDefault="00F96B38" w:rsidP="003224C1">
      <w:pPr>
        <w:pStyle w:val="Odstavecseseznamem"/>
        <w:keepNext/>
        <w:keepLines/>
        <w:numPr>
          <w:ilvl w:val="0"/>
          <w:numId w:val="9"/>
        </w:numPr>
        <w:spacing w:before="480" w:after="360"/>
        <w:ind w:left="567" w:hanging="567"/>
        <w:jc w:val="both"/>
        <w:outlineLvl w:val="0"/>
        <w:rPr>
          <w:rFonts w:asciiTheme="minorHAnsi" w:hAnsiTheme="minorHAnsi"/>
          <w:b/>
          <w:bCs/>
          <w:color w:val="365F91" w:themeColor="accent1" w:themeShade="BF"/>
          <w:sz w:val="28"/>
          <w:szCs w:val="28"/>
          <w:lang w:val="cs-CZ"/>
        </w:rPr>
      </w:pPr>
      <w:bookmarkStart w:id="20" w:name="_Toc340678518"/>
      <w:bookmarkStart w:id="21" w:name="_Toc443400670"/>
      <w:r w:rsidRPr="009725E5">
        <w:rPr>
          <w:rFonts w:asciiTheme="minorHAnsi" w:hAnsiTheme="minorHAnsi"/>
          <w:b/>
          <w:bCs/>
          <w:color w:val="365F91" w:themeColor="accent1" w:themeShade="BF"/>
          <w:sz w:val="28"/>
          <w:szCs w:val="28"/>
          <w:lang w:val="cs-CZ"/>
        </w:rPr>
        <w:t>Zajištění provozu</w:t>
      </w:r>
      <w:bookmarkEnd w:id="20"/>
      <w:bookmarkEnd w:id="21"/>
    </w:p>
    <w:p w:rsidR="00F96B38" w:rsidRPr="005E6484" w:rsidRDefault="00F96B38" w:rsidP="00F96B38">
      <w:pPr>
        <w:spacing w:after="200"/>
        <w:jc w:val="both"/>
        <w:rPr>
          <w:rFonts w:asciiTheme="minorHAnsi" w:eastAsia="Calibri" w:hAnsiTheme="minorHAnsi" w:cs="Calibri"/>
          <w:sz w:val="22"/>
          <w:szCs w:val="22"/>
          <w:lang w:val="cs-CZ"/>
        </w:rPr>
      </w:pPr>
      <w:r w:rsidRPr="005E6484">
        <w:rPr>
          <w:rFonts w:asciiTheme="minorHAnsi" w:eastAsia="Calibri" w:hAnsiTheme="minorHAnsi" w:cs="Calibri"/>
          <w:sz w:val="22"/>
          <w:szCs w:val="22"/>
          <w:lang w:val="cs-CZ"/>
        </w:rPr>
        <w:t>Pro případ poruchy je nutné, aby byl nainstalovaný dodavatelem vzdálený přístup pro diagnostiku poruchy.</w:t>
      </w:r>
    </w:p>
    <w:p w:rsidR="00F96B38" w:rsidRPr="00BC4D04" w:rsidRDefault="00F96B38" w:rsidP="00F96B38">
      <w:pPr>
        <w:spacing w:after="200"/>
        <w:jc w:val="both"/>
        <w:rPr>
          <w:rFonts w:asciiTheme="minorHAnsi" w:eastAsia="Calibri" w:hAnsiTheme="minorHAnsi" w:cs="Calibri"/>
          <w:color w:val="808080" w:themeColor="background1" w:themeShade="80"/>
          <w:sz w:val="22"/>
          <w:szCs w:val="22"/>
          <w:lang w:val="cs-CZ"/>
        </w:rPr>
      </w:pPr>
    </w:p>
    <w:p w:rsidR="00F96B38" w:rsidRPr="009725E5" w:rsidRDefault="00F96B38" w:rsidP="003224C1">
      <w:pPr>
        <w:pStyle w:val="Odstavecseseznamem"/>
        <w:keepNext/>
        <w:keepLines/>
        <w:numPr>
          <w:ilvl w:val="0"/>
          <w:numId w:val="9"/>
        </w:numPr>
        <w:spacing w:before="480" w:after="360"/>
        <w:ind w:left="567" w:hanging="567"/>
        <w:jc w:val="both"/>
        <w:outlineLvl w:val="0"/>
        <w:rPr>
          <w:rFonts w:asciiTheme="minorHAnsi" w:hAnsiTheme="minorHAnsi" w:cs="Calibri"/>
          <w:b/>
          <w:bCs/>
          <w:color w:val="365F91" w:themeColor="accent1" w:themeShade="BF"/>
          <w:sz w:val="28"/>
          <w:szCs w:val="28"/>
          <w:lang w:val="cs-CZ"/>
        </w:rPr>
      </w:pPr>
      <w:bookmarkStart w:id="22" w:name="_Toc340678519"/>
      <w:bookmarkStart w:id="23" w:name="_Toc443400671"/>
      <w:r w:rsidRPr="009725E5">
        <w:rPr>
          <w:rFonts w:asciiTheme="minorHAnsi" w:hAnsiTheme="minorHAnsi" w:cs="Calibri"/>
          <w:b/>
          <w:bCs/>
          <w:color w:val="365F91" w:themeColor="accent1" w:themeShade="BF"/>
          <w:sz w:val="28"/>
          <w:szCs w:val="28"/>
          <w:lang w:val="cs-CZ"/>
        </w:rPr>
        <w:t>Bezpečnost práce a</w:t>
      </w:r>
      <w:r w:rsidRPr="009725E5">
        <w:rPr>
          <w:rFonts w:asciiTheme="minorHAnsi" w:hAnsiTheme="minorHAnsi"/>
          <w:b/>
          <w:bCs/>
          <w:color w:val="365F91" w:themeColor="accent1" w:themeShade="BF"/>
          <w:sz w:val="28"/>
          <w:szCs w:val="28"/>
          <w:lang w:val="cs-CZ"/>
        </w:rPr>
        <w:t xml:space="preserve"> </w:t>
      </w:r>
      <w:r w:rsidRPr="009725E5">
        <w:rPr>
          <w:rFonts w:asciiTheme="minorHAnsi" w:hAnsiTheme="minorHAnsi" w:cs="Calibri"/>
          <w:b/>
          <w:bCs/>
          <w:color w:val="365F91" w:themeColor="accent1" w:themeShade="BF"/>
          <w:sz w:val="28"/>
          <w:szCs w:val="28"/>
          <w:lang w:val="cs-CZ"/>
        </w:rPr>
        <w:t>životního prostředí</w:t>
      </w:r>
      <w:bookmarkEnd w:id="22"/>
      <w:bookmarkEnd w:id="23"/>
    </w:p>
    <w:p w:rsidR="00F96B38" w:rsidRPr="00720DB5" w:rsidRDefault="00F96B38" w:rsidP="00F96B38">
      <w:pPr>
        <w:spacing w:after="200"/>
        <w:jc w:val="both"/>
        <w:rPr>
          <w:rFonts w:asciiTheme="minorHAnsi" w:eastAsia="Calibri" w:hAnsiTheme="minorHAnsi" w:cs="Calibri"/>
          <w:sz w:val="22"/>
          <w:szCs w:val="22"/>
          <w:lang w:val="cs-CZ"/>
        </w:rPr>
      </w:pPr>
      <w:r w:rsidRPr="00720DB5">
        <w:rPr>
          <w:rFonts w:asciiTheme="minorHAnsi" w:eastAsia="Calibri" w:hAnsiTheme="minorHAnsi" w:cs="Calibri"/>
          <w:sz w:val="22"/>
          <w:szCs w:val="22"/>
          <w:lang w:val="cs-CZ"/>
        </w:rPr>
        <w:t>Zařízení musí splňovat normy povolené hlučnosti dle platných zákonů ČR.</w:t>
      </w:r>
    </w:p>
    <w:p w:rsidR="00F96B38" w:rsidRPr="00720DB5" w:rsidRDefault="00F96B38" w:rsidP="00F96B38">
      <w:pPr>
        <w:spacing w:after="200"/>
        <w:jc w:val="both"/>
        <w:rPr>
          <w:rFonts w:asciiTheme="minorHAnsi" w:eastAsia="Calibri" w:hAnsiTheme="minorHAnsi" w:cs="Calibri"/>
          <w:sz w:val="22"/>
          <w:szCs w:val="22"/>
          <w:lang w:val="cs-CZ"/>
        </w:rPr>
      </w:pPr>
      <w:r w:rsidRPr="00720DB5">
        <w:rPr>
          <w:rFonts w:asciiTheme="minorHAnsi" w:eastAsia="Calibri" w:hAnsiTheme="minorHAnsi" w:cs="Calibri"/>
          <w:sz w:val="22"/>
          <w:szCs w:val="22"/>
          <w:lang w:val="cs-CZ"/>
        </w:rPr>
        <w:t>Součástí zařízení musí být dostatečná ochrana proti úrazu pracovníka. Všechny pohybující se nebo rotující části musí být zakrytovány a v době provozu k nim nesmí být přístup.</w:t>
      </w:r>
    </w:p>
    <w:p w:rsidR="00720DB5" w:rsidRDefault="00F96B38" w:rsidP="00F96B38">
      <w:pPr>
        <w:spacing w:after="200"/>
        <w:jc w:val="both"/>
        <w:rPr>
          <w:rFonts w:asciiTheme="minorHAnsi" w:eastAsia="Calibri" w:hAnsiTheme="minorHAnsi" w:cs="Calibri"/>
          <w:sz w:val="22"/>
          <w:szCs w:val="22"/>
          <w:lang w:val="cs-CZ"/>
        </w:rPr>
      </w:pPr>
      <w:r w:rsidRPr="00720DB5">
        <w:rPr>
          <w:rFonts w:asciiTheme="minorHAnsi" w:eastAsia="Calibri" w:hAnsiTheme="minorHAnsi" w:cs="Calibri"/>
          <w:sz w:val="22"/>
          <w:szCs w:val="22"/>
          <w:lang w:val="cs-CZ"/>
        </w:rPr>
        <w:t>Zařízení nesmí svou činností snižovat kvalitu ovzduší nebo znečišťovat okolí stroje jakož i životní prostředí.</w:t>
      </w:r>
    </w:p>
    <w:p w:rsidR="00720DB5" w:rsidRPr="00BC4D04" w:rsidRDefault="00720DB5" w:rsidP="00720DB5">
      <w:pPr>
        <w:jc w:val="both"/>
        <w:rPr>
          <w:rFonts w:asciiTheme="minorHAnsi" w:hAnsiTheme="minorHAnsi"/>
          <w:b/>
          <w:color w:val="0000FF"/>
          <w:sz w:val="24"/>
          <w:szCs w:val="24"/>
          <w:u w:val="single"/>
          <w:lang w:val="cs-CZ"/>
        </w:rPr>
      </w:pPr>
      <w:r w:rsidRPr="00BC4D04">
        <w:rPr>
          <w:rFonts w:asciiTheme="minorHAnsi" w:hAnsiTheme="minorHAnsi"/>
          <w:sz w:val="24"/>
          <w:szCs w:val="24"/>
          <w:lang w:val="cs-CZ"/>
        </w:rPr>
        <w:t>Stroj bude instalován do prostředí: Normální</w:t>
      </w:r>
    </w:p>
    <w:p w:rsidR="00720DB5" w:rsidRPr="00BC4D04" w:rsidRDefault="00720DB5" w:rsidP="00720DB5">
      <w:pPr>
        <w:jc w:val="both"/>
        <w:rPr>
          <w:rFonts w:asciiTheme="minorHAnsi" w:hAnsiTheme="minorHAnsi"/>
          <w:sz w:val="24"/>
          <w:szCs w:val="24"/>
          <w:lang w:val="cs-CZ"/>
        </w:rPr>
      </w:pPr>
    </w:p>
    <w:p w:rsidR="00720DB5" w:rsidRPr="00BC4D04" w:rsidRDefault="00720DB5" w:rsidP="00720DB5">
      <w:pPr>
        <w:jc w:val="both"/>
        <w:rPr>
          <w:rFonts w:asciiTheme="minorHAnsi" w:hAnsiTheme="minorHAnsi"/>
          <w:sz w:val="24"/>
          <w:szCs w:val="24"/>
          <w:lang w:val="cs-CZ"/>
        </w:rPr>
      </w:pPr>
      <w:r w:rsidRPr="00BC4D04">
        <w:rPr>
          <w:rFonts w:asciiTheme="minorHAnsi" w:hAnsiTheme="minorHAnsi"/>
          <w:sz w:val="24"/>
          <w:szCs w:val="24"/>
          <w:lang w:val="cs-CZ"/>
        </w:rPr>
        <w:t xml:space="preserve">1. Normální </w:t>
      </w:r>
    </w:p>
    <w:p w:rsidR="00720DB5" w:rsidRPr="00BC4D04" w:rsidRDefault="00720DB5" w:rsidP="00720DB5">
      <w:pPr>
        <w:jc w:val="both"/>
        <w:rPr>
          <w:rFonts w:asciiTheme="minorHAnsi" w:hAnsiTheme="minorHAnsi"/>
          <w:sz w:val="24"/>
          <w:szCs w:val="24"/>
          <w:lang w:val="cs-CZ"/>
        </w:rPr>
      </w:pPr>
      <w:r w:rsidRPr="00BC4D04">
        <w:rPr>
          <w:rFonts w:asciiTheme="minorHAnsi" w:hAnsiTheme="minorHAnsi"/>
          <w:sz w:val="24"/>
          <w:szCs w:val="24"/>
          <w:lang w:val="cs-CZ"/>
        </w:rPr>
        <w:t>2. Nebezpečné</w:t>
      </w:r>
    </w:p>
    <w:p w:rsidR="00720DB5" w:rsidRPr="00BC4D04" w:rsidRDefault="00720DB5" w:rsidP="00720DB5">
      <w:pPr>
        <w:jc w:val="both"/>
        <w:rPr>
          <w:rFonts w:asciiTheme="minorHAnsi" w:hAnsiTheme="minorHAnsi"/>
          <w:sz w:val="24"/>
          <w:szCs w:val="24"/>
          <w:lang w:val="cs-CZ"/>
        </w:rPr>
      </w:pPr>
      <w:r w:rsidRPr="00BC4D04">
        <w:rPr>
          <w:rFonts w:asciiTheme="minorHAnsi" w:hAnsiTheme="minorHAnsi"/>
          <w:sz w:val="24"/>
          <w:szCs w:val="24"/>
          <w:lang w:val="cs-CZ"/>
        </w:rPr>
        <w:t>3. Zvlášť nebezpečné</w:t>
      </w:r>
    </w:p>
    <w:p w:rsidR="00720DB5" w:rsidRDefault="00720DB5" w:rsidP="00F96B38">
      <w:pPr>
        <w:spacing w:after="200"/>
        <w:jc w:val="both"/>
        <w:rPr>
          <w:rFonts w:asciiTheme="minorHAnsi" w:eastAsia="Calibri" w:hAnsiTheme="minorHAnsi" w:cs="Calibri"/>
          <w:sz w:val="22"/>
          <w:szCs w:val="22"/>
          <w:lang w:val="cs-CZ"/>
        </w:rPr>
      </w:pPr>
    </w:p>
    <w:p w:rsidR="00F96B38" w:rsidRPr="009725E5" w:rsidRDefault="00F96B38" w:rsidP="003224C1">
      <w:pPr>
        <w:pStyle w:val="Odstavecseseznamem"/>
        <w:keepNext/>
        <w:keepLines/>
        <w:numPr>
          <w:ilvl w:val="0"/>
          <w:numId w:val="9"/>
        </w:numPr>
        <w:spacing w:before="480" w:after="360"/>
        <w:ind w:left="567" w:hanging="567"/>
        <w:jc w:val="both"/>
        <w:outlineLvl w:val="0"/>
        <w:rPr>
          <w:rFonts w:asciiTheme="minorHAnsi" w:hAnsiTheme="minorHAnsi" w:cs="Calibri"/>
          <w:b/>
          <w:bCs/>
          <w:color w:val="365F91" w:themeColor="accent1" w:themeShade="BF"/>
          <w:sz w:val="28"/>
          <w:szCs w:val="28"/>
          <w:lang w:val="cs-CZ"/>
        </w:rPr>
      </w:pPr>
      <w:bookmarkStart w:id="24" w:name="_Toc340678520"/>
      <w:bookmarkStart w:id="25" w:name="_Toc443400672"/>
      <w:r w:rsidRPr="009725E5">
        <w:rPr>
          <w:rFonts w:asciiTheme="minorHAnsi" w:hAnsiTheme="minorHAnsi" w:cs="Calibri"/>
          <w:b/>
          <w:bCs/>
          <w:color w:val="365F91" w:themeColor="accent1" w:themeShade="BF"/>
          <w:sz w:val="28"/>
          <w:szCs w:val="28"/>
          <w:lang w:val="cs-CZ"/>
        </w:rPr>
        <w:t>Obecně</w:t>
      </w:r>
      <w:bookmarkEnd w:id="24"/>
      <w:bookmarkEnd w:id="25"/>
    </w:p>
    <w:p w:rsidR="00F96B38" w:rsidRPr="00C45314" w:rsidRDefault="00F96B38" w:rsidP="00F96B38">
      <w:pPr>
        <w:spacing w:after="200"/>
        <w:jc w:val="both"/>
        <w:rPr>
          <w:rFonts w:asciiTheme="minorHAnsi" w:eastAsia="Calibri" w:hAnsiTheme="minorHAnsi" w:cs="Calibri"/>
          <w:sz w:val="24"/>
          <w:szCs w:val="24"/>
          <w:lang w:val="cs-CZ"/>
        </w:rPr>
      </w:pPr>
      <w:r w:rsidRPr="00C45314">
        <w:rPr>
          <w:rFonts w:asciiTheme="minorHAnsi" w:eastAsia="Calibri" w:hAnsiTheme="minorHAnsi" w:cs="Calibri"/>
          <w:sz w:val="24"/>
          <w:szCs w:val="24"/>
          <w:lang w:val="cs-CZ"/>
        </w:rPr>
        <w:t xml:space="preserve">Požadované zařízení je jednoúčelový stroj sloužící ke zpracování dílů, jejichž geometrie a funkčnost </w:t>
      </w:r>
      <w:r w:rsidR="005E6484" w:rsidRPr="00C45314">
        <w:rPr>
          <w:rFonts w:asciiTheme="minorHAnsi" w:eastAsia="Calibri" w:hAnsiTheme="minorHAnsi" w:cs="Calibri"/>
          <w:sz w:val="24"/>
          <w:szCs w:val="24"/>
          <w:lang w:val="cs-CZ"/>
        </w:rPr>
        <w:t>podléhají charakteristice kritických dílů s vlivem na bezpečnost.</w:t>
      </w:r>
    </w:p>
    <w:p w:rsidR="005E6484" w:rsidRPr="00C45314" w:rsidRDefault="00F96B38" w:rsidP="00F96B38">
      <w:pPr>
        <w:spacing w:after="200"/>
        <w:jc w:val="both"/>
        <w:rPr>
          <w:rFonts w:asciiTheme="minorHAnsi" w:hAnsiTheme="minorHAnsi" w:cs="Calibri"/>
          <w:sz w:val="24"/>
          <w:szCs w:val="24"/>
          <w:lang w:val="cs-CZ" w:eastAsia="cs-CZ"/>
        </w:rPr>
      </w:pPr>
      <w:r w:rsidRPr="00C45314">
        <w:rPr>
          <w:rFonts w:asciiTheme="minorHAnsi" w:hAnsiTheme="minorHAnsi" w:cs="Calibri"/>
          <w:sz w:val="24"/>
          <w:szCs w:val="24"/>
          <w:lang w:val="cs-CZ" w:eastAsia="cs-CZ"/>
        </w:rPr>
        <w:t xml:space="preserve">Zařízení nesmí svou funkcí poškodit ani znehodnotit komponenty </w:t>
      </w:r>
      <w:r w:rsidR="005E6484" w:rsidRPr="00C45314">
        <w:rPr>
          <w:rFonts w:asciiTheme="minorHAnsi" w:eastAsia="Calibri" w:hAnsiTheme="minorHAnsi" w:cs="Calibri"/>
          <w:sz w:val="24"/>
          <w:szCs w:val="24"/>
          <w:lang w:val="cs-CZ"/>
        </w:rPr>
        <w:t>zpracovávané</w:t>
      </w:r>
      <w:r w:rsidRPr="00C45314">
        <w:rPr>
          <w:rFonts w:asciiTheme="minorHAnsi" w:eastAsia="Calibri" w:hAnsiTheme="minorHAnsi" w:cs="Calibri"/>
          <w:sz w:val="24"/>
          <w:szCs w:val="24"/>
          <w:lang w:val="cs-CZ"/>
        </w:rPr>
        <w:t xml:space="preserve"> i testované</w:t>
      </w:r>
      <w:r w:rsidRPr="00C45314">
        <w:rPr>
          <w:rFonts w:asciiTheme="minorHAnsi" w:hAnsiTheme="minorHAnsi" w:cs="Calibri"/>
          <w:sz w:val="24"/>
          <w:szCs w:val="24"/>
          <w:lang w:val="cs-CZ" w:eastAsia="cs-CZ"/>
        </w:rPr>
        <w:t xml:space="preserve">, tím se rozumí nezpůsobit vadu funkční, anebo vizuální. Maximální povolená způsobená zmetkovitost u výše zmíněných vad jsou 2 promile. </w:t>
      </w:r>
    </w:p>
    <w:p w:rsidR="00F96B38" w:rsidRPr="00C45314" w:rsidRDefault="00F96B38" w:rsidP="00F96B38">
      <w:pPr>
        <w:spacing w:after="200"/>
        <w:jc w:val="both"/>
        <w:rPr>
          <w:rFonts w:asciiTheme="minorHAnsi" w:eastAsia="Calibri" w:hAnsiTheme="minorHAnsi" w:cs="Calibri"/>
          <w:sz w:val="24"/>
          <w:szCs w:val="24"/>
          <w:lang w:val="cs-CZ"/>
        </w:rPr>
      </w:pPr>
      <w:r w:rsidRPr="00C45314">
        <w:rPr>
          <w:rFonts w:asciiTheme="minorHAnsi" w:eastAsia="Calibri" w:hAnsiTheme="minorHAnsi" w:cs="Calibri"/>
          <w:sz w:val="24"/>
          <w:szCs w:val="24"/>
          <w:lang w:val="cs-CZ"/>
        </w:rPr>
        <w:lastRenderedPageBreak/>
        <w:t>Dodavatel je povinný po dobu návrhu, konstrukce a výroby hledat řešení na snížení ceny zařízení bez vlivu na kvalitu a zadání.</w:t>
      </w:r>
    </w:p>
    <w:p w:rsidR="00CE7F44" w:rsidRPr="00BC4D04" w:rsidRDefault="00CE7F44" w:rsidP="00F96B38">
      <w:pPr>
        <w:spacing w:after="200"/>
        <w:jc w:val="both"/>
        <w:rPr>
          <w:rFonts w:asciiTheme="minorHAnsi" w:eastAsia="Calibri" w:hAnsiTheme="minorHAnsi" w:cs="Calibri"/>
          <w:color w:val="808080" w:themeColor="background1" w:themeShade="80"/>
          <w:sz w:val="22"/>
          <w:szCs w:val="22"/>
          <w:lang w:val="cs-CZ"/>
        </w:rPr>
      </w:pPr>
    </w:p>
    <w:p w:rsidR="00F96B38" w:rsidRPr="009725E5" w:rsidRDefault="00F96B38" w:rsidP="003224C1">
      <w:pPr>
        <w:pStyle w:val="Odstavecseseznamem"/>
        <w:keepNext/>
        <w:keepLines/>
        <w:numPr>
          <w:ilvl w:val="0"/>
          <w:numId w:val="9"/>
        </w:numPr>
        <w:spacing w:before="480" w:after="360"/>
        <w:ind w:left="567" w:hanging="567"/>
        <w:jc w:val="both"/>
        <w:outlineLvl w:val="0"/>
        <w:rPr>
          <w:rFonts w:asciiTheme="minorHAnsi" w:hAnsiTheme="minorHAnsi" w:cs="Calibri"/>
          <w:b/>
          <w:bCs/>
          <w:color w:val="365F91" w:themeColor="accent1" w:themeShade="BF"/>
          <w:sz w:val="28"/>
          <w:szCs w:val="28"/>
          <w:lang w:val="cs-CZ"/>
        </w:rPr>
      </w:pPr>
      <w:bookmarkStart w:id="26" w:name="_Toc340678521"/>
      <w:bookmarkStart w:id="27" w:name="_Toc443400673"/>
      <w:r w:rsidRPr="009725E5">
        <w:rPr>
          <w:rFonts w:asciiTheme="minorHAnsi" w:hAnsiTheme="minorHAnsi" w:cs="Calibri"/>
          <w:b/>
          <w:bCs/>
          <w:color w:val="365F91" w:themeColor="accent1" w:themeShade="BF"/>
          <w:sz w:val="28"/>
          <w:szCs w:val="28"/>
          <w:lang w:val="cs-CZ"/>
        </w:rPr>
        <w:t>Předání díla</w:t>
      </w:r>
      <w:bookmarkEnd w:id="26"/>
      <w:bookmarkEnd w:id="27"/>
    </w:p>
    <w:p w:rsidR="00F96B38" w:rsidRPr="00C45314" w:rsidRDefault="00F96B38" w:rsidP="00F96B38">
      <w:pPr>
        <w:spacing w:after="200"/>
        <w:jc w:val="both"/>
        <w:rPr>
          <w:rFonts w:asciiTheme="minorHAnsi" w:eastAsia="Calibri" w:hAnsiTheme="minorHAnsi" w:cs="Calibri"/>
          <w:sz w:val="24"/>
          <w:szCs w:val="24"/>
          <w:lang w:val="cs-CZ"/>
        </w:rPr>
      </w:pPr>
      <w:r w:rsidRPr="00C45314">
        <w:rPr>
          <w:rFonts w:asciiTheme="minorHAnsi" w:eastAsia="Calibri" w:hAnsiTheme="minorHAnsi" w:cs="Calibri"/>
          <w:sz w:val="24"/>
          <w:szCs w:val="24"/>
          <w:lang w:val="cs-CZ"/>
        </w:rPr>
        <w:t>Dílo lze předat, pouze pokud:</w:t>
      </w:r>
    </w:p>
    <w:p w:rsidR="00F96B38" w:rsidRPr="00C45314" w:rsidRDefault="00F96B38" w:rsidP="003224C1">
      <w:pPr>
        <w:numPr>
          <w:ilvl w:val="0"/>
          <w:numId w:val="11"/>
        </w:numPr>
        <w:spacing w:after="200" w:line="276" w:lineRule="auto"/>
        <w:contextualSpacing/>
        <w:jc w:val="both"/>
        <w:rPr>
          <w:rFonts w:asciiTheme="minorHAnsi" w:eastAsia="Calibri" w:hAnsiTheme="minorHAnsi" w:cs="Calibri"/>
          <w:sz w:val="24"/>
          <w:szCs w:val="24"/>
          <w:lang w:val="cs-CZ"/>
        </w:rPr>
      </w:pPr>
      <w:r w:rsidRPr="00C45314">
        <w:rPr>
          <w:rFonts w:asciiTheme="minorHAnsi" w:eastAsia="Calibri" w:hAnsiTheme="minorHAnsi" w:cs="Calibri"/>
          <w:sz w:val="24"/>
          <w:szCs w:val="24"/>
          <w:lang w:val="cs-CZ"/>
        </w:rPr>
        <w:t>jsou zohledněny všechny požadavky z LAH 201</w:t>
      </w:r>
      <w:r w:rsidR="00C63E3D">
        <w:rPr>
          <w:rFonts w:asciiTheme="minorHAnsi" w:eastAsia="Calibri" w:hAnsiTheme="minorHAnsi" w:cs="Calibri"/>
          <w:sz w:val="24"/>
          <w:szCs w:val="24"/>
          <w:lang w:val="cs-CZ"/>
        </w:rPr>
        <w:t>7.13</w:t>
      </w:r>
      <w:r w:rsidR="00906EBA">
        <w:rPr>
          <w:rFonts w:asciiTheme="minorHAnsi" w:eastAsia="Calibri" w:hAnsiTheme="minorHAnsi" w:cs="Calibri"/>
          <w:sz w:val="24"/>
          <w:szCs w:val="24"/>
          <w:lang w:val="cs-CZ"/>
        </w:rPr>
        <w:t>,</w:t>
      </w:r>
    </w:p>
    <w:p w:rsidR="00F96B38" w:rsidRPr="00C45314" w:rsidRDefault="00F96B38" w:rsidP="003224C1">
      <w:pPr>
        <w:numPr>
          <w:ilvl w:val="0"/>
          <w:numId w:val="11"/>
        </w:numPr>
        <w:spacing w:after="200" w:line="276" w:lineRule="auto"/>
        <w:contextualSpacing/>
        <w:jc w:val="both"/>
        <w:rPr>
          <w:rFonts w:asciiTheme="minorHAnsi" w:eastAsia="Calibri" w:hAnsiTheme="minorHAnsi" w:cs="Calibri"/>
          <w:sz w:val="24"/>
          <w:szCs w:val="24"/>
          <w:lang w:val="cs-CZ"/>
        </w:rPr>
      </w:pPr>
      <w:r w:rsidRPr="00C45314">
        <w:rPr>
          <w:rFonts w:asciiTheme="minorHAnsi" w:eastAsia="Calibri" w:hAnsiTheme="minorHAnsi" w:cs="Calibri"/>
          <w:sz w:val="24"/>
          <w:szCs w:val="24"/>
          <w:lang w:val="cs-CZ"/>
        </w:rPr>
        <w:t>všechny potřebné záznamy a dokumenty jsou k</w:t>
      </w:r>
      <w:r w:rsidR="00906EBA">
        <w:rPr>
          <w:rFonts w:asciiTheme="minorHAnsi" w:eastAsia="Calibri" w:hAnsiTheme="minorHAnsi" w:cs="Calibri"/>
          <w:sz w:val="24"/>
          <w:szCs w:val="24"/>
          <w:lang w:val="cs-CZ"/>
        </w:rPr>
        <w:t> </w:t>
      </w:r>
      <w:r w:rsidRPr="00C45314">
        <w:rPr>
          <w:rFonts w:asciiTheme="minorHAnsi" w:eastAsia="Calibri" w:hAnsiTheme="minorHAnsi" w:cs="Calibri"/>
          <w:sz w:val="24"/>
          <w:szCs w:val="24"/>
          <w:lang w:val="cs-CZ"/>
        </w:rPr>
        <w:t>dispozici</w:t>
      </w:r>
      <w:r w:rsidR="00906EBA">
        <w:rPr>
          <w:rFonts w:asciiTheme="minorHAnsi" w:eastAsia="Calibri" w:hAnsiTheme="minorHAnsi" w:cs="Calibri"/>
          <w:sz w:val="24"/>
          <w:szCs w:val="24"/>
          <w:lang w:val="cs-CZ"/>
        </w:rPr>
        <w:t>,</w:t>
      </w:r>
      <w:r w:rsidR="0015293C">
        <w:rPr>
          <w:rFonts w:asciiTheme="minorHAnsi" w:eastAsia="Calibri" w:hAnsiTheme="minorHAnsi" w:cs="Calibri"/>
          <w:sz w:val="24"/>
          <w:szCs w:val="24"/>
          <w:lang w:val="cs-CZ"/>
        </w:rPr>
        <w:t xml:space="preserve"> </w:t>
      </w:r>
    </w:p>
    <w:p w:rsidR="00F96B38" w:rsidRDefault="00F96B38" w:rsidP="003224C1">
      <w:pPr>
        <w:numPr>
          <w:ilvl w:val="0"/>
          <w:numId w:val="11"/>
        </w:numPr>
        <w:spacing w:after="200" w:line="276" w:lineRule="auto"/>
        <w:contextualSpacing/>
        <w:jc w:val="both"/>
        <w:rPr>
          <w:rFonts w:asciiTheme="minorHAnsi" w:eastAsia="Calibri" w:hAnsiTheme="minorHAnsi" w:cs="Calibri"/>
          <w:sz w:val="24"/>
          <w:szCs w:val="24"/>
          <w:lang w:val="cs-CZ"/>
        </w:rPr>
      </w:pPr>
      <w:r w:rsidRPr="00C45314">
        <w:rPr>
          <w:rFonts w:asciiTheme="minorHAnsi" w:eastAsia="Calibri" w:hAnsiTheme="minorHAnsi" w:cs="Calibri"/>
          <w:sz w:val="24"/>
          <w:szCs w:val="24"/>
          <w:lang w:val="cs-CZ"/>
        </w:rPr>
        <w:t>výsledek kontrolního procesu R&amp;R analýzy je bez připomínek</w:t>
      </w:r>
      <w:r w:rsidR="00CE7F44">
        <w:rPr>
          <w:rFonts w:asciiTheme="minorHAnsi" w:eastAsia="Calibri" w:hAnsiTheme="minorHAnsi" w:cs="Calibri"/>
          <w:sz w:val="24"/>
          <w:szCs w:val="24"/>
          <w:lang w:val="cs-CZ"/>
        </w:rPr>
        <w:t>,</w:t>
      </w:r>
    </w:p>
    <w:p w:rsidR="00CE7F44" w:rsidRDefault="00CE7F44" w:rsidP="003224C1">
      <w:pPr>
        <w:numPr>
          <w:ilvl w:val="0"/>
          <w:numId w:val="11"/>
        </w:numPr>
        <w:spacing w:after="200" w:line="276" w:lineRule="auto"/>
        <w:contextualSpacing/>
        <w:jc w:val="both"/>
        <w:rPr>
          <w:rFonts w:asciiTheme="minorHAnsi" w:eastAsia="Calibri" w:hAnsiTheme="minorHAnsi" w:cs="Calibri"/>
          <w:sz w:val="24"/>
          <w:szCs w:val="24"/>
          <w:lang w:val="cs-CZ"/>
        </w:rPr>
      </w:pPr>
      <w:r w:rsidRPr="00B54ACD">
        <w:rPr>
          <w:rFonts w:asciiTheme="minorHAnsi" w:eastAsia="Calibri" w:hAnsiTheme="minorHAnsi" w:cs="Calibri"/>
          <w:sz w:val="24"/>
          <w:szCs w:val="24"/>
          <w:lang w:val="cs-CZ"/>
        </w:rPr>
        <w:t>jsou splněny zásady SMED</w:t>
      </w:r>
      <w:r w:rsidR="00855157">
        <w:rPr>
          <w:rFonts w:asciiTheme="minorHAnsi" w:eastAsia="Calibri" w:hAnsiTheme="minorHAnsi" w:cs="Calibri"/>
          <w:sz w:val="24"/>
          <w:szCs w:val="24"/>
          <w:lang w:val="cs-CZ"/>
        </w:rPr>
        <w:t>,</w:t>
      </w:r>
      <w:r w:rsidR="004A5810">
        <w:rPr>
          <w:rFonts w:asciiTheme="minorHAnsi" w:eastAsia="Calibri" w:hAnsiTheme="minorHAnsi" w:cs="Calibri"/>
          <w:sz w:val="24"/>
          <w:szCs w:val="24"/>
          <w:lang w:val="cs-CZ"/>
        </w:rPr>
        <w:t xml:space="preserve"> čas potřebný pro přenastavení stroje na ji</w:t>
      </w:r>
      <w:r w:rsidR="00F955EA">
        <w:rPr>
          <w:rFonts w:asciiTheme="minorHAnsi" w:eastAsia="Calibri" w:hAnsiTheme="minorHAnsi" w:cs="Calibri"/>
          <w:sz w:val="24"/>
          <w:szCs w:val="24"/>
          <w:lang w:val="cs-CZ"/>
        </w:rPr>
        <w:t>nou referenci nesmí překročit 10</w:t>
      </w:r>
      <w:r w:rsidR="004A5810">
        <w:rPr>
          <w:rFonts w:asciiTheme="minorHAnsi" w:eastAsia="Calibri" w:hAnsiTheme="minorHAnsi" w:cs="Calibri"/>
          <w:sz w:val="24"/>
          <w:szCs w:val="24"/>
          <w:lang w:val="cs-CZ"/>
        </w:rPr>
        <w:t>min</w:t>
      </w:r>
      <w:r w:rsidR="00705A1B">
        <w:rPr>
          <w:rFonts w:asciiTheme="minorHAnsi" w:eastAsia="Calibri" w:hAnsiTheme="minorHAnsi" w:cs="Calibri"/>
          <w:sz w:val="24"/>
          <w:szCs w:val="24"/>
          <w:lang w:val="cs-CZ"/>
        </w:rPr>
        <w:t xml:space="preserve"> (včetně</w:t>
      </w:r>
      <w:r w:rsidR="00F955EA">
        <w:rPr>
          <w:rFonts w:asciiTheme="minorHAnsi" w:eastAsia="Calibri" w:hAnsiTheme="minorHAnsi" w:cs="Calibri"/>
          <w:sz w:val="24"/>
          <w:szCs w:val="24"/>
          <w:lang w:val="cs-CZ"/>
        </w:rPr>
        <w:t xml:space="preserve"> výměny nástrojů a přípravků)</w:t>
      </w:r>
      <w:r w:rsidR="004A5810">
        <w:rPr>
          <w:rFonts w:asciiTheme="minorHAnsi" w:eastAsia="Calibri" w:hAnsiTheme="minorHAnsi" w:cs="Calibri"/>
          <w:sz w:val="24"/>
          <w:szCs w:val="24"/>
          <w:lang w:val="cs-CZ"/>
        </w:rPr>
        <w:t>, uvolnění výroby včetně,</w:t>
      </w:r>
    </w:p>
    <w:p w:rsidR="003678BF" w:rsidRPr="00755BF6" w:rsidRDefault="00540ADB" w:rsidP="008801AC">
      <w:pPr>
        <w:numPr>
          <w:ilvl w:val="0"/>
          <w:numId w:val="11"/>
        </w:numPr>
        <w:spacing w:after="200" w:line="276" w:lineRule="auto"/>
        <w:contextualSpacing/>
        <w:jc w:val="both"/>
        <w:rPr>
          <w:rFonts w:asciiTheme="minorHAnsi" w:hAnsiTheme="minorHAnsi"/>
          <w:sz w:val="24"/>
          <w:szCs w:val="24"/>
          <w:lang w:val="cs-CZ"/>
        </w:rPr>
      </w:pPr>
      <w:r w:rsidRPr="00540ADB">
        <w:rPr>
          <w:rFonts w:asciiTheme="minorHAnsi" w:eastAsia="Calibri" w:hAnsiTheme="minorHAnsi" w:cs="Calibri"/>
          <w:sz w:val="24"/>
          <w:szCs w:val="24"/>
          <w:lang w:val="cs-CZ"/>
        </w:rPr>
        <w:t xml:space="preserve">je předložen vyhovující protokol </w:t>
      </w:r>
      <w:r w:rsidR="00755BF6">
        <w:rPr>
          <w:rFonts w:asciiTheme="minorHAnsi" w:eastAsia="Calibri" w:hAnsiTheme="minorHAnsi" w:cs="Calibri"/>
          <w:sz w:val="24"/>
          <w:szCs w:val="24"/>
          <w:lang w:val="cs-CZ"/>
        </w:rPr>
        <w:t>„I</w:t>
      </w:r>
      <w:r w:rsidRPr="00540ADB">
        <w:rPr>
          <w:rFonts w:asciiTheme="minorHAnsi" w:eastAsia="Calibri" w:hAnsiTheme="minorHAnsi" w:cs="Calibri"/>
          <w:sz w:val="24"/>
          <w:szCs w:val="24"/>
          <w:lang w:val="cs-CZ"/>
        </w:rPr>
        <w:t>nspekce</w:t>
      </w:r>
      <w:r w:rsidR="00755BF6">
        <w:rPr>
          <w:rFonts w:asciiTheme="minorHAnsi" w:eastAsia="Calibri" w:hAnsiTheme="minorHAnsi" w:cs="Calibri"/>
          <w:sz w:val="24"/>
          <w:szCs w:val="24"/>
          <w:lang w:val="cs-CZ"/>
        </w:rPr>
        <w:t xml:space="preserve"> uvedení do provozu</w:t>
      </w:r>
      <w:r w:rsidRPr="00540ADB">
        <w:rPr>
          <w:rFonts w:asciiTheme="minorHAnsi" w:eastAsia="Calibri" w:hAnsiTheme="minorHAnsi" w:cs="Calibri"/>
          <w:sz w:val="24"/>
          <w:szCs w:val="24"/>
          <w:lang w:val="cs-CZ"/>
        </w:rPr>
        <w:t xml:space="preserve"> bezpečnostních prvků</w:t>
      </w:r>
      <w:r w:rsidR="00755BF6">
        <w:rPr>
          <w:rFonts w:asciiTheme="minorHAnsi" w:eastAsia="Calibri" w:hAnsiTheme="minorHAnsi" w:cs="Calibri"/>
          <w:sz w:val="24"/>
          <w:szCs w:val="24"/>
          <w:lang w:val="cs-CZ"/>
        </w:rPr>
        <w:t>“</w:t>
      </w:r>
      <w:r w:rsidRPr="00540ADB">
        <w:rPr>
          <w:rFonts w:asciiTheme="minorHAnsi" w:eastAsia="Calibri" w:hAnsiTheme="minorHAnsi" w:cs="Calibri"/>
          <w:sz w:val="24"/>
          <w:szCs w:val="24"/>
          <w:lang w:val="cs-CZ"/>
        </w:rPr>
        <w:t xml:space="preserve"> od firmy </w:t>
      </w:r>
      <w:r w:rsidR="008801AC" w:rsidRPr="008801AC">
        <w:rPr>
          <w:rFonts w:asciiTheme="minorHAnsi" w:eastAsia="Calibri" w:hAnsiTheme="minorHAnsi" w:cs="Calibri"/>
          <w:sz w:val="24"/>
          <w:szCs w:val="24"/>
          <w:lang w:val="cs-CZ"/>
        </w:rPr>
        <w:t>SICK spol. s r.o</w:t>
      </w:r>
      <w:r w:rsidR="00411EDE">
        <w:rPr>
          <w:rFonts w:asciiTheme="minorHAnsi" w:eastAsia="Calibri" w:hAnsiTheme="minorHAnsi" w:cs="Calibri"/>
          <w:sz w:val="24"/>
          <w:szCs w:val="24"/>
          <w:lang w:val="cs-CZ"/>
        </w:rPr>
        <w:t xml:space="preserve"> – posouzení se týká celého stroje, ne pouze samostatných bezpečnostních prvků</w:t>
      </w:r>
    </w:p>
    <w:p w:rsidR="00755BF6" w:rsidRDefault="00755BF6" w:rsidP="00755BF6">
      <w:pPr>
        <w:spacing w:after="200" w:line="276" w:lineRule="auto"/>
        <w:ind w:left="720"/>
        <w:contextualSpacing/>
        <w:jc w:val="both"/>
        <w:rPr>
          <w:rFonts w:asciiTheme="minorHAnsi" w:hAnsiTheme="minorHAnsi"/>
          <w:sz w:val="24"/>
          <w:szCs w:val="24"/>
          <w:lang w:val="cs-CZ"/>
        </w:rPr>
      </w:pPr>
    </w:p>
    <w:p w:rsidR="0080398F" w:rsidRPr="00540ADB" w:rsidRDefault="0080398F" w:rsidP="00755BF6">
      <w:pPr>
        <w:spacing w:after="200" w:line="276" w:lineRule="auto"/>
        <w:ind w:left="720"/>
        <w:contextualSpacing/>
        <w:jc w:val="both"/>
        <w:rPr>
          <w:rFonts w:asciiTheme="minorHAnsi" w:hAnsiTheme="minorHAnsi"/>
          <w:sz w:val="24"/>
          <w:szCs w:val="24"/>
          <w:lang w:val="cs-CZ"/>
        </w:rPr>
      </w:pPr>
    </w:p>
    <w:p w:rsidR="003678BF" w:rsidRPr="00C45314" w:rsidRDefault="003678BF" w:rsidP="00720DB5">
      <w:pPr>
        <w:ind w:left="284"/>
        <w:jc w:val="both"/>
        <w:rPr>
          <w:rFonts w:asciiTheme="minorHAnsi" w:hAnsiTheme="minorHAnsi"/>
          <w:sz w:val="24"/>
          <w:szCs w:val="24"/>
          <w:lang w:val="cs-CZ"/>
        </w:rPr>
      </w:pPr>
      <w:r w:rsidRPr="00C45314">
        <w:rPr>
          <w:rFonts w:asciiTheme="minorHAnsi" w:hAnsiTheme="minorHAnsi"/>
          <w:sz w:val="24"/>
          <w:szCs w:val="24"/>
          <w:lang w:val="cs-CZ"/>
        </w:rPr>
        <w:t>Zařízení může být převzato pouze jako celek</w:t>
      </w:r>
      <w:r w:rsidR="00906EBA">
        <w:rPr>
          <w:rFonts w:asciiTheme="minorHAnsi" w:hAnsiTheme="minorHAnsi"/>
          <w:sz w:val="24"/>
          <w:szCs w:val="24"/>
          <w:lang w:val="cs-CZ"/>
        </w:rPr>
        <w:t>,</w:t>
      </w:r>
      <w:r w:rsidRPr="00C45314">
        <w:rPr>
          <w:rFonts w:asciiTheme="minorHAnsi" w:hAnsiTheme="minorHAnsi"/>
          <w:sz w:val="24"/>
          <w:szCs w:val="24"/>
          <w:lang w:val="cs-CZ"/>
        </w:rPr>
        <w:t xml:space="preserve"> nikoli jeho dílčí části:</w:t>
      </w:r>
    </w:p>
    <w:p w:rsidR="00720DB5" w:rsidRPr="00C45314" w:rsidRDefault="00720DB5" w:rsidP="00720DB5">
      <w:pPr>
        <w:ind w:left="284"/>
        <w:jc w:val="both"/>
        <w:rPr>
          <w:rFonts w:asciiTheme="minorHAnsi" w:hAnsiTheme="minorHAnsi"/>
          <w:sz w:val="24"/>
          <w:szCs w:val="24"/>
          <w:lang w:val="cs-CZ"/>
        </w:rPr>
      </w:pPr>
    </w:p>
    <w:p w:rsidR="003678BF" w:rsidRPr="00C45314" w:rsidRDefault="003678BF" w:rsidP="003224C1">
      <w:pPr>
        <w:numPr>
          <w:ilvl w:val="0"/>
          <w:numId w:val="5"/>
        </w:numPr>
        <w:ind w:left="284" w:hanging="426"/>
        <w:jc w:val="both"/>
        <w:rPr>
          <w:rFonts w:asciiTheme="minorHAnsi" w:hAnsiTheme="minorHAnsi"/>
          <w:sz w:val="24"/>
          <w:szCs w:val="24"/>
          <w:lang w:val="cs-CZ"/>
        </w:rPr>
      </w:pPr>
      <w:r w:rsidRPr="00C45314">
        <w:rPr>
          <w:rFonts w:asciiTheme="minorHAnsi" w:hAnsiTheme="minorHAnsi"/>
          <w:sz w:val="24"/>
          <w:szCs w:val="24"/>
          <w:lang w:val="cs-CZ"/>
        </w:rPr>
        <w:t xml:space="preserve">Převzetí návrhu konstrukce – týká se odsouhlasení úplnosti </w:t>
      </w:r>
      <w:r w:rsidR="004B2CFE" w:rsidRPr="00C45314">
        <w:rPr>
          <w:rFonts w:asciiTheme="minorHAnsi" w:hAnsiTheme="minorHAnsi"/>
          <w:sz w:val="24"/>
          <w:szCs w:val="24"/>
          <w:lang w:val="cs-CZ"/>
        </w:rPr>
        <w:t>zařízení</w:t>
      </w:r>
      <w:r w:rsidRPr="00C45314">
        <w:rPr>
          <w:rFonts w:asciiTheme="minorHAnsi" w:hAnsiTheme="minorHAnsi"/>
          <w:sz w:val="24"/>
          <w:szCs w:val="24"/>
          <w:lang w:val="cs-CZ"/>
        </w:rPr>
        <w:t>.</w:t>
      </w:r>
    </w:p>
    <w:p w:rsidR="00446DF6" w:rsidRPr="00C45314" w:rsidRDefault="00AA2E44" w:rsidP="00720DB5">
      <w:pPr>
        <w:ind w:left="284"/>
        <w:jc w:val="both"/>
        <w:rPr>
          <w:rFonts w:asciiTheme="minorHAnsi" w:hAnsiTheme="minorHAnsi"/>
          <w:sz w:val="24"/>
          <w:szCs w:val="24"/>
          <w:lang w:val="cs-CZ"/>
        </w:rPr>
      </w:pPr>
      <w:r w:rsidRPr="00C45314">
        <w:rPr>
          <w:rFonts w:asciiTheme="minorHAnsi" w:hAnsiTheme="minorHAnsi"/>
          <w:sz w:val="24"/>
          <w:szCs w:val="24"/>
          <w:lang w:val="cs-CZ"/>
        </w:rPr>
        <w:t>B</w:t>
      </w:r>
      <w:r w:rsidR="00446DF6" w:rsidRPr="00C45314">
        <w:rPr>
          <w:rFonts w:asciiTheme="minorHAnsi" w:hAnsiTheme="minorHAnsi"/>
          <w:sz w:val="24"/>
          <w:szCs w:val="24"/>
          <w:lang w:val="cs-CZ"/>
        </w:rPr>
        <w:t>ude provedeno e-mailem</w:t>
      </w:r>
      <w:r w:rsidR="00394F5A" w:rsidRPr="00C45314">
        <w:rPr>
          <w:rFonts w:asciiTheme="minorHAnsi" w:hAnsiTheme="minorHAnsi"/>
          <w:sz w:val="24"/>
          <w:szCs w:val="24"/>
          <w:lang w:val="cs-CZ"/>
        </w:rPr>
        <w:t xml:space="preserve"> nebo návštěvou u výrobce</w:t>
      </w:r>
      <w:r w:rsidRPr="00C45314">
        <w:rPr>
          <w:rFonts w:asciiTheme="minorHAnsi" w:hAnsiTheme="minorHAnsi"/>
          <w:sz w:val="24"/>
          <w:szCs w:val="24"/>
          <w:lang w:val="cs-CZ"/>
        </w:rPr>
        <w:t xml:space="preserve"> -  ke konst</w:t>
      </w:r>
      <w:r w:rsidR="00CE3A9E" w:rsidRPr="00C45314">
        <w:rPr>
          <w:rFonts w:asciiTheme="minorHAnsi" w:hAnsiTheme="minorHAnsi"/>
          <w:sz w:val="24"/>
          <w:szCs w:val="24"/>
          <w:lang w:val="cs-CZ"/>
        </w:rPr>
        <w:t>rukční přejímce musí být k dispozici kompletní sestava stroje s jeho hlavními podsestavami. Sestava musí obsahovat vše</w:t>
      </w:r>
      <w:r w:rsidR="00720DB5" w:rsidRPr="00C45314">
        <w:rPr>
          <w:rFonts w:asciiTheme="minorHAnsi" w:hAnsiTheme="minorHAnsi"/>
          <w:sz w:val="24"/>
          <w:szCs w:val="24"/>
          <w:lang w:val="cs-CZ"/>
        </w:rPr>
        <w:t>,</w:t>
      </w:r>
      <w:r w:rsidR="00CE3A9E" w:rsidRPr="00C45314">
        <w:rPr>
          <w:rFonts w:asciiTheme="minorHAnsi" w:hAnsiTheme="minorHAnsi"/>
          <w:sz w:val="24"/>
          <w:szCs w:val="24"/>
          <w:lang w:val="cs-CZ"/>
        </w:rPr>
        <w:t xml:space="preserve"> co bude na stroji instalováno (rozvaděč, PC, klávesnice, zmetkový box atd.). Není přípustné samotné schvalování jednotlivých dílčích </w:t>
      </w:r>
      <w:r w:rsidR="00946453">
        <w:rPr>
          <w:rFonts w:asciiTheme="minorHAnsi" w:hAnsiTheme="minorHAnsi"/>
          <w:sz w:val="24"/>
          <w:szCs w:val="24"/>
          <w:lang w:val="cs-CZ"/>
        </w:rPr>
        <w:t>u</w:t>
      </w:r>
      <w:r w:rsidR="00CE3A9E" w:rsidRPr="00C45314">
        <w:rPr>
          <w:rFonts w:asciiTheme="minorHAnsi" w:hAnsiTheme="minorHAnsi"/>
          <w:sz w:val="24"/>
          <w:szCs w:val="24"/>
          <w:lang w:val="cs-CZ"/>
        </w:rPr>
        <w:t>zlů stroje.</w:t>
      </w:r>
      <w:r w:rsidR="002A6DF0" w:rsidRPr="00C45314">
        <w:rPr>
          <w:rFonts w:asciiTheme="minorHAnsi" w:hAnsiTheme="minorHAnsi"/>
          <w:sz w:val="24"/>
          <w:szCs w:val="24"/>
          <w:lang w:val="cs-CZ"/>
        </w:rPr>
        <w:t xml:space="preserve"> Zápis o provedené přejímce – viz </w:t>
      </w:r>
      <w:bookmarkStart w:id="28" w:name="_Hlk508034407"/>
      <w:r w:rsidR="00EC6A87">
        <w:rPr>
          <w:rFonts w:asciiTheme="minorHAnsi" w:hAnsiTheme="minorHAnsi"/>
          <w:sz w:val="24"/>
          <w:szCs w:val="24"/>
          <w:lang w:val="cs-CZ"/>
        </w:rPr>
        <w:t xml:space="preserve">dokument Přejímka stroje, </w:t>
      </w:r>
      <w:r w:rsidR="002A6DF0" w:rsidRPr="00C45314">
        <w:rPr>
          <w:rFonts w:asciiTheme="minorHAnsi" w:hAnsiTheme="minorHAnsi"/>
          <w:sz w:val="24"/>
          <w:szCs w:val="24"/>
          <w:lang w:val="cs-CZ"/>
        </w:rPr>
        <w:t>číslo dokumentu d1120_1</w:t>
      </w:r>
      <w:r w:rsidR="00EC6A87">
        <w:rPr>
          <w:rFonts w:asciiTheme="minorHAnsi" w:hAnsiTheme="minorHAnsi"/>
          <w:sz w:val="24"/>
          <w:szCs w:val="24"/>
          <w:lang w:val="cs-CZ"/>
        </w:rPr>
        <w:t>, které je přílohou č. 2 kupní smlouvy</w:t>
      </w:r>
      <w:r w:rsidR="00675ACD" w:rsidRPr="00C45314">
        <w:rPr>
          <w:rFonts w:asciiTheme="minorHAnsi" w:hAnsiTheme="minorHAnsi"/>
          <w:sz w:val="24"/>
          <w:szCs w:val="24"/>
          <w:lang w:val="cs-CZ"/>
        </w:rPr>
        <w:t>.</w:t>
      </w:r>
      <w:bookmarkEnd w:id="28"/>
    </w:p>
    <w:p w:rsidR="00394F5A" w:rsidRPr="00C45314" w:rsidRDefault="0080398F" w:rsidP="003224C1">
      <w:pPr>
        <w:numPr>
          <w:ilvl w:val="0"/>
          <w:numId w:val="5"/>
        </w:numPr>
        <w:ind w:left="284" w:hanging="426"/>
        <w:jc w:val="both"/>
        <w:rPr>
          <w:rFonts w:asciiTheme="minorHAnsi" w:hAnsiTheme="minorHAnsi"/>
          <w:sz w:val="24"/>
          <w:szCs w:val="24"/>
          <w:lang w:val="cs-CZ"/>
        </w:rPr>
      </w:pPr>
      <w:r w:rsidRPr="00C45314">
        <w:rPr>
          <w:rFonts w:asciiTheme="minorHAnsi" w:hAnsiTheme="minorHAnsi"/>
          <w:sz w:val="24"/>
          <w:szCs w:val="24"/>
          <w:lang w:val="cs-CZ"/>
        </w:rPr>
        <w:t>Před – přejímka</w:t>
      </w:r>
      <w:r w:rsidR="003678BF" w:rsidRPr="00C45314">
        <w:rPr>
          <w:rFonts w:asciiTheme="minorHAnsi" w:hAnsiTheme="minorHAnsi"/>
          <w:sz w:val="24"/>
          <w:szCs w:val="24"/>
          <w:lang w:val="cs-CZ"/>
        </w:rPr>
        <w:t xml:space="preserve"> u dodavatele, při které musí proběhnout funkční zkouška zařízení</w:t>
      </w:r>
      <w:r w:rsidR="00446DF6" w:rsidRPr="00C45314">
        <w:rPr>
          <w:rFonts w:asciiTheme="minorHAnsi" w:hAnsiTheme="minorHAnsi"/>
          <w:sz w:val="24"/>
          <w:szCs w:val="24"/>
          <w:lang w:val="cs-CZ"/>
        </w:rPr>
        <w:t>.</w:t>
      </w:r>
      <w:r w:rsidR="004B2CFE" w:rsidRPr="00C45314">
        <w:rPr>
          <w:rFonts w:asciiTheme="minorHAnsi" w:hAnsiTheme="minorHAnsi"/>
          <w:sz w:val="24"/>
          <w:szCs w:val="24"/>
          <w:lang w:val="cs-CZ"/>
        </w:rPr>
        <w:t xml:space="preserve"> </w:t>
      </w:r>
      <w:r w:rsidR="003678BF" w:rsidRPr="00C45314">
        <w:rPr>
          <w:rFonts w:asciiTheme="minorHAnsi" w:hAnsiTheme="minorHAnsi"/>
          <w:sz w:val="24"/>
          <w:szCs w:val="24"/>
          <w:lang w:val="cs-CZ"/>
        </w:rPr>
        <w:t>Komponenty pos</w:t>
      </w:r>
      <w:r w:rsidR="00394F5A" w:rsidRPr="00C45314">
        <w:rPr>
          <w:rFonts w:asciiTheme="minorHAnsi" w:hAnsiTheme="minorHAnsi"/>
          <w:sz w:val="24"/>
          <w:szCs w:val="24"/>
          <w:lang w:val="cs-CZ"/>
        </w:rPr>
        <w:t>kytne zákazník na svoje náklady v množství 30</w:t>
      </w:r>
      <w:r w:rsidR="00675ACD" w:rsidRPr="00C45314">
        <w:rPr>
          <w:rFonts w:asciiTheme="minorHAnsi" w:hAnsiTheme="minorHAnsi"/>
          <w:sz w:val="24"/>
          <w:szCs w:val="24"/>
          <w:lang w:val="cs-CZ"/>
        </w:rPr>
        <w:t>0</w:t>
      </w:r>
      <w:r w:rsidR="00A07A9C">
        <w:rPr>
          <w:rFonts w:asciiTheme="minorHAnsi" w:hAnsiTheme="minorHAnsi"/>
          <w:sz w:val="24"/>
          <w:szCs w:val="24"/>
          <w:lang w:val="cs-CZ"/>
        </w:rPr>
        <w:t xml:space="preserve"> </w:t>
      </w:r>
      <w:r w:rsidR="00675ACD" w:rsidRPr="00C45314">
        <w:rPr>
          <w:rFonts w:asciiTheme="minorHAnsi" w:hAnsiTheme="minorHAnsi"/>
          <w:sz w:val="24"/>
          <w:szCs w:val="24"/>
          <w:lang w:val="cs-CZ"/>
        </w:rPr>
        <w:t>ks</w:t>
      </w:r>
      <w:r w:rsidR="00394F5A" w:rsidRPr="00C45314">
        <w:rPr>
          <w:rFonts w:asciiTheme="minorHAnsi" w:hAnsiTheme="minorHAnsi"/>
          <w:sz w:val="24"/>
          <w:szCs w:val="24"/>
          <w:lang w:val="cs-CZ"/>
        </w:rPr>
        <w:t>.</w:t>
      </w:r>
      <w:r w:rsidR="002A6DF0" w:rsidRPr="00C45314">
        <w:rPr>
          <w:rFonts w:asciiTheme="minorHAnsi" w:hAnsiTheme="minorHAnsi"/>
          <w:sz w:val="24"/>
          <w:szCs w:val="24"/>
          <w:lang w:val="cs-CZ"/>
        </w:rPr>
        <w:t xml:space="preserve"> Zápis o provedené přejímce </w:t>
      </w:r>
      <w:r w:rsidR="00EC6A87" w:rsidRPr="00C45314">
        <w:rPr>
          <w:rFonts w:asciiTheme="minorHAnsi" w:hAnsiTheme="minorHAnsi"/>
          <w:sz w:val="24"/>
          <w:szCs w:val="24"/>
          <w:lang w:val="cs-CZ"/>
        </w:rPr>
        <w:t xml:space="preserve">– viz </w:t>
      </w:r>
      <w:r w:rsidR="00EC6A87">
        <w:rPr>
          <w:rFonts w:asciiTheme="minorHAnsi" w:hAnsiTheme="minorHAnsi"/>
          <w:sz w:val="24"/>
          <w:szCs w:val="24"/>
          <w:lang w:val="cs-CZ"/>
        </w:rPr>
        <w:t xml:space="preserve">dokument Přejímka stroje, </w:t>
      </w:r>
      <w:r w:rsidR="00EC6A87" w:rsidRPr="00C45314">
        <w:rPr>
          <w:rFonts w:asciiTheme="minorHAnsi" w:hAnsiTheme="minorHAnsi"/>
          <w:sz w:val="24"/>
          <w:szCs w:val="24"/>
          <w:lang w:val="cs-CZ"/>
        </w:rPr>
        <w:t>číslo dokumentu d1120_1</w:t>
      </w:r>
      <w:r w:rsidR="00EC6A87">
        <w:rPr>
          <w:rFonts w:asciiTheme="minorHAnsi" w:hAnsiTheme="minorHAnsi"/>
          <w:sz w:val="24"/>
          <w:szCs w:val="24"/>
          <w:lang w:val="cs-CZ"/>
        </w:rPr>
        <w:t>, které je přílohou č. 2 kupní smlouvy.</w:t>
      </w:r>
    </w:p>
    <w:p w:rsidR="003678BF" w:rsidRPr="00C45314" w:rsidRDefault="003678BF" w:rsidP="003224C1">
      <w:pPr>
        <w:numPr>
          <w:ilvl w:val="0"/>
          <w:numId w:val="5"/>
        </w:numPr>
        <w:ind w:left="284" w:hanging="426"/>
        <w:jc w:val="both"/>
        <w:rPr>
          <w:rFonts w:asciiTheme="minorHAnsi" w:hAnsiTheme="minorHAnsi"/>
          <w:sz w:val="24"/>
          <w:szCs w:val="24"/>
          <w:lang w:val="cs-CZ"/>
        </w:rPr>
      </w:pPr>
      <w:r w:rsidRPr="00C45314">
        <w:rPr>
          <w:rFonts w:asciiTheme="minorHAnsi" w:hAnsiTheme="minorHAnsi"/>
          <w:sz w:val="24"/>
          <w:szCs w:val="24"/>
          <w:lang w:val="cs-CZ"/>
        </w:rPr>
        <w:t>Doprava,</w:t>
      </w:r>
      <w:r w:rsidR="00AA2E44" w:rsidRPr="00C45314">
        <w:rPr>
          <w:rFonts w:asciiTheme="minorHAnsi" w:hAnsiTheme="minorHAnsi"/>
          <w:sz w:val="24"/>
          <w:szCs w:val="24"/>
          <w:lang w:val="cs-CZ"/>
        </w:rPr>
        <w:t xml:space="preserve"> </w:t>
      </w:r>
      <w:r w:rsidRPr="00C45314">
        <w:rPr>
          <w:rFonts w:asciiTheme="minorHAnsi" w:hAnsiTheme="minorHAnsi"/>
          <w:sz w:val="24"/>
          <w:szCs w:val="24"/>
          <w:lang w:val="cs-CZ"/>
        </w:rPr>
        <w:t xml:space="preserve">montáž a instalace u zákazníka – musí být zahrnuto v ceně </w:t>
      </w:r>
      <w:r w:rsidR="0080398F" w:rsidRPr="00C45314">
        <w:rPr>
          <w:rFonts w:asciiTheme="minorHAnsi" w:hAnsiTheme="minorHAnsi"/>
          <w:sz w:val="24"/>
          <w:szCs w:val="24"/>
          <w:lang w:val="cs-CZ"/>
        </w:rPr>
        <w:t>nabídky – zkušební</w:t>
      </w:r>
      <w:r w:rsidRPr="00C45314">
        <w:rPr>
          <w:rFonts w:asciiTheme="minorHAnsi" w:hAnsiTheme="minorHAnsi"/>
          <w:sz w:val="24"/>
          <w:szCs w:val="24"/>
          <w:lang w:val="cs-CZ"/>
        </w:rPr>
        <w:t xml:space="preserve"> </w:t>
      </w:r>
      <w:r w:rsidR="00675ACD" w:rsidRPr="00C45314">
        <w:rPr>
          <w:rFonts w:asciiTheme="minorHAnsi" w:hAnsiTheme="minorHAnsi"/>
          <w:sz w:val="24"/>
          <w:szCs w:val="24"/>
          <w:lang w:val="cs-CZ"/>
        </w:rPr>
        <w:t>provoz</w:t>
      </w:r>
      <w:r w:rsidRPr="00C45314">
        <w:rPr>
          <w:rFonts w:asciiTheme="minorHAnsi" w:hAnsiTheme="minorHAnsi"/>
          <w:sz w:val="24"/>
          <w:szCs w:val="24"/>
          <w:lang w:val="cs-CZ"/>
        </w:rPr>
        <w:t>, u kterého musí zařízení dosáhnout požadovaného časového cyklu při jednodenní produkci (dvě směny). Komponenty poskytne zákazník na svoje náklady.</w:t>
      </w:r>
    </w:p>
    <w:p w:rsidR="00394F5A" w:rsidRPr="00C45314" w:rsidRDefault="003678BF" w:rsidP="003224C1">
      <w:pPr>
        <w:numPr>
          <w:ilvl w:val="0"/>
          <w:numId w:val="5"/>
        </w:numPr>
        <w:ind w:left="284" w:hanging="426"/>
        <w:jc w:val="both"/>
        <w:rPr>
          <w:rFonts w:asciiTheme="minorHAnsi" w:hAnsiTheme="minorHAnsi"/>
          <w:sz w:val="24"/>
          <w:szCs w:val="24"/>
          <w:lang w:val="cs-CZ"/>
        </w:rPr>
      </w:pPr>
      <w:r w:rsidRPr="00C45314">
        <w:rPr>
          <w:rFonts w:asciiTheme="minorHAnsi" w:hAnsiTheme="minorHAnsi"/>
          <w:sz w:val="24"/>
          <w:szCs w:val="24"/>
          <w:lang w:val="cs-CZ"/>
        </w:rPr>
        <w:t>V případě požadavků dalších komponentů budou tyto účtovány dodavateli.</w:t>
      </w:r>
    </w:p>
    <w:p w:rsidR="00B116F9" w:rsidRDefault="00B116F9" w:rsidP="0099053F">
      <w:pPr>
        <w:jc w:val="both"/>
        <w:rPr>
          <w:rFonts w:asciiTheme="minorHAnsi" w:hAnsiTheme="minorHAnsi"/>
          <w:sz w:val="24"/>
          <w:szCs w:val="24"/>
          <w:lang w:val="cs-CZ"/>
        </w:rPr>
      </w:pPr>
    </w:p>
    <w:sectPr w:rsidR="00B116F9" w:rsidSect="00675ACD">
      <w:headerReference w:type="default" r:id="rId15"/>
      <w:footerReference w:type="default" r:id="rId16"/>
      <w:headerReference w:type="first" r:id="rId17"/>
      <w:pgSz w:w="11909" w:h="16834" w:code="9"/>
      <w:pgMar w:top="1701" w:right="1418" w:bottom="1418" w:left="1418" w:header="720" w:footer="35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6D9A" w:rsidRDefault="00376D9A">
      <w:r>
        <w:separator/>
      </w:r>
    </w:p>
  </w:endnote>
  <w:endnote w:type="continuationSeparator" w:id="0">
    <w:p w:rsidR="00376D9A" w:rsidRDefault="0037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3B1" w:rsidRDefault="00D443B1" w:rsidP="005B6B95">
    <w:pPr>
      <w:pStyle w:val="Zpat"/>
      <w:jc w:val="center"/>
      <w:rPr>
        <w:rFonts w:ascii="Arial Narrow" w:hAnsi="Arial Narrow" w:cs="Arial"/>
        <w:color w:val="0D2B88"/>
        <w:sz w:val="16"/>
        <w:szCs w:val="16"/>
      </w:rPr>
    </w:pPr>
    <w:r>
      <w:rPr>
        <w:rFonts w:ascii="Arial Narrow" w:hAnsi="Arial Narrow" w:cs="Arial"/>
        <w:color w:val="0D2B88"/>
        <w:sz w:val="16"/>
        <w:szCs w:val="16"/>
      </w:rPr>
      <w:t>Cooper Standard Automotive ČR, Jamská 33, 591 01, Žďár nad Sázavou, Czech Republic</w:t>
    </w:r>
  </w:p>
  <w:p w:rsidR="00D443B1" w:rsidRPr="00AB1800" w:rsidRDefault="00D443B1" w:rsidP="005B6B95">
    <w:pPr>
      <w:pStyle w:val="Zpat"/>
      <w:jc w:val="center"/>
      <w:rPr>
        <w:rFonts w:ascii="Arial Narrow" w:hAnsi="Arial Narrow"/>
      </w:rPr>
    </w:pPr>
    <w:r w:rsidRPr="00AB1800">
      <w:rPr>
        <w:rFonts w:ascii="Arial Narrow" w:hAnsi="Arial Narrow" w:cs="Arial"/>
        <w:color w:val="0D2B88"/>
        <w:sz w:val="16"/>
        <w:szCs w:val="16"/>
      </w:rPr>
      <w:t xml:space="preserve"> Phone: </w:t>
    </w:r>
    <w:r>
      <w:rPr>
        <w:rFonts w:ascii="Arial Narrow" w:hAnsi="Arial Narrow" w:cs="Arial"/>
        <w:color w:val="0D2B88"/>
        <w:sz w:val="16"/>
        <w:szCs w:val="16"/>
      </w:rPr>
      <w:t xml:space="preserve">+420 566 339 152 </w:t>
    </w:r>
    <w:r w:rsidRPr="00AB1800">
      <w:rPr>
        <w:rFonts w:ascii="Arial Narrow" w:hAnsi="Arial Narrow" w:cs="Arial"/>
        <w:color w:val="0D2B88"/>
        <w:sz w:val="16"/>
        <w:szCs w:val="16"/>
      </w:rPr>
      <w:t xml:space="preserve">• Fax: </w:t>
    </w:r>
    <w:r>
      <w:rPr>
        <w:rFonts w:ascii="Arial Narrow" w:hAnsi="Arial Narrow" w:cs="Arial"/>
        <w:color w:val="0D2B88"/>
        <w:sz w:val="16"/>
        <w:szCs w:val="16"/>
      </w:rPr>
      <w:t>+420 566 339 311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6D9A" w:rsidRDefault="00376D9A">
      <w:r>
        <w:separator/>
      </w:r>
    </w:p>
  </w:footnote>
  <w:footnote w:type="continuationSeparator" w:id="0">
    <w:p w:rsidR="00376D9A" w:rsidRDefault="00376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3B1" w:rsidRPr="00F708D8" w:rsidRDefault="00D443B1" w:rsidP="002E490D">
    <w:pPr>
      <w:pStyle w:val="Zhlav"/>
      <w:tabs>
        <w:tab w:val="clear" w:pos="8640"/>
        <w:tab w:val="right" w:pos="9072"/>
      </w:tabs>
      <w:rPr>
        <w:rFonts w:asciiTheme="minorHAnsi" w:hAnsiTheme="minorHAnsi"/>
        <w:lang w:val="cs-CZ"/>
      </w:rPr>
    </w:pPr>
    <w:r>
      <w:rPr>
        <w:noProof/>
        <w:lang w:val="cs-CZ" w:eastAsia="cs-CZ"/>
      </w:rPr>
      <w:drawing>
        <wp:anchor distT="0" distB="0" distL="114300" distR="114300" simplePos="0" relativeHeight="251658240" behindDoc="1" locked="0" layoutInCell="1" allowOverlap="1" wp14:anchorId="2FDA1F7D" wp14:editId="5DF6CD9C">
          <wp:simplePos x="0" y="0"/>
          <wp:positionH relativeFrom="column">
            <wp:posOffset>-465743</wp:posOffset>
          </wp:positionH>
          <wp:positionV relativeFrom="paragraph">
            <wp:posOffset>-160317</wp:posOffset>
          </wp:positionV>
          <wp:extent cx="2094758" cy="356260"/>
          <wp:effectExtent l="19050" t="0" r="742" b="0"/>
          <wp:wrapNone/>
          <wp:docPr id="1" name="Obrázek 0" descr="C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A.jpg"/>
                  <pic:cNvPicPr/>
                </pic:nvPicPr>
                <pic:blipFill>
                  <a:blip r:embed="rId1"/>
                  <a:stretch>
                    <a:fillRect/>
                  </a:stretch>
                </pic:blipFill>
                <pic:spPr>
                  <a:xfrm>
                    <a:off x="0" y="0"/>
                    <a:ext cx="2094758" cy="356260"/>
                  </a:xfrm>
                  <a:prstGeom prst="rect">
                    <a:avLst/>
                  </a:prstGeom>
                </pic:spPr>
              </pic:pic>
            </a:graphicData>
          </a:graphic>
        </wp:anchor>
      </w:drawing>
    </w:r>
    <w:r>
      <w:tab/>
    </w:r>
    <w:r>
      <w:tab/>
    </w:r>
    <w:r w:rsidRPr="00F708D8">
      <w:rPr>
        <w:rFonts w:asciiTheme="minorHAnsi" w:hAnsiTheme="minorHAnsi"/>
        <w:lang w:val="cs-CZ"/>
      </w:rPr>
      <w:t xml:space="preserve">Strana </w:t>
    </w:r>
    <w:r>
      <w:rPr>
        <w:rFonts w:asciiTheme="minorHAnsi" w:hAnsiTheme="minorHAnsi"/>
        <w:lang w:val="cs-CZ"/>
      </w:rPr>
      <w:fldChar w:fldCharType="begin"/>
    </w:r>
    <w:r>
      <w:rPr>
        <w:rFonts w:asciiTheme="minorHAnsi" w:hAnsiTheme="minorHAnsi"/>
        <w:lang w:val="cs-CZ"/>
      </w:rPr>
      <w:instrText xml:space="preserve"> PAGE   </w:instrText>
    </w:r>
    <w:r>
      <w:rPr>
        <w:rFonts w:asciiTheme="minorHAnsi" w:hAnsiTheme="minorHAnsi"/>
        <w:lang w:val="cs-CZ"/>
      </w:rPr>
      <w:fldChar w:fldCharType="separate"/>
    </w:r>
    <w:r w:rsidR="00785A37">
      <w:rPr>
        <w:rFonts w:asciiTheme="minorHAnsi" w:hAnsiTheme="minorHAnsi"/>
        <w:noProof/>
        <w:lang w:val="cs-CZ"/>
      </w:rPr>
      <w:t>2</w:t>
    </w:r>
    <w:r>
      <w:rPr>
        <w:rFonts w:asciiTheme="minorHAnsi" w:hAnsiTheme="minorHAnsi"/>
        <w:lang w:val="cs-CZ"/>
      </w:rPr>
      <w:fldChar w:fldCharType="end"/>
    </w:r>
    <w:r w:rsidRPr="00F708D8">
      <w:rPr>
        <w:rFonts w:asciiTheme="minorHAnsi" w:hAnsiTheme="minorHAnsi"/>
        <w:lang w:val="cs-CZ"/>
      </w:rPr>
      <w:t xml:space="preserve"> (celkem </w:t>
    </w:r>
    <w:r w:rsidRPr="00F708D8">
      <w:rPr>
        <w:rFonts w:asciiTheme="minorHAnsi" w:hAnsiTheme="minorHAnsi"/>
        <w:lang w:val="cs-CZ"/>
      </w:rPr>
      <w:fldChar w:fldCharType="begin"/>
    </w:r>
    <w:r w:rsidRPr="00F708D8">
      <w:rPr>
        <w:rFonts w:asciiTheme="minorHAnsi" w:hAnsiTheme="minorHAnsi"/>
        <w:lang w:val="cs-CZ"/>
      </w:rPr>
      <w:instrText xml:space="preserve"> NUMPAGES </w:instrText>
    </w:r>
    <w:r w:rsidRPr="00F708D8">
      <w:rPr>
        <w:rFonts w:asciiTheme="minorHAnsi" w:hAnsiTheme="minorHAnsi"/>
        <w:lang w:val="cs-CZ"/>
      </w:rPr>
      <w:fldChar w:fldCharType="separate"/>
    </w:r>
    <w:r w:rsidR="00785A37">
      <w:rPr>
        <w:rFonts w:asciiTheme="minorHAnsi" w:hAnsiTheme="minorHAnsi"/>
        <w:noProof/>
        <w:lang w:val="cs-CZ"/>
      </w:rPr>
      <w:t>14</w:t>
    </w:r>
    <w:r w:rsidRPr="00F708D8">
      <w:rPr>
        <w:rFonts w:asciiTheme="minorHAnsi" w:hAnsiTheme="minorHAnsi"/>
        <w:lang w:val="cs-CZ"/>
      </w:rPr>
      <w:fldChar w:fldCharType="end"/>
    </w:r>
    <w:r w:rsidRPr="00F708D8">
      <w:rPr>
        <w:rFonts w:asciiTheme="minorHAnsi" w:hAnsiTheme="minorHAnsi"/>
        <w:lang w:val="cs-CZ"/>
      </w:rPr>
      <w:t>)</w:t>
    </w:r>
  </w:p>
  <w:p w:rsidR="00D443B1" w:rsidRPr="00F708D8" w:rsidRDefault="00D443B1" w:rsidP="002E490D">
    <w:pPr>
      <w:ind w:left="2880" w:firstLine="180"/>
      <w:jc w:val="right"/>
      <w:rPr>
        <w:rFonts w:asciiTheme="minorHAnsi" w:hAnsiTheme="minorHAnsi" w:cs="Arial"/>
        <w:b/>
        <w:i/>
        <w:color w:val="0D2B88"/>
      </w:rPr>
    </w:pPr>
    <w:r w:rsidRPr="00F708D8">
      <w:rPr>
        <w:rFonts w:asciiTheme="minorHAnsi" w:hAnsiTheme="minorHAnsi" w:cs="Arial"/>
        <w:b/>
        <w:i/>
        <w:color w:val="0D2B88"/>
      </w:rPr>
      <w:t>Fluid Systems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3B1" w:rsidRDefault="00D443B1">
    <w:pPr>
      <w:pStyle w:val="Zhlav"/>
    </w:pPr>
    <w:r>
      <w:rPr>
        <w:noProof/>
        <w:lang w:val="cs-CZ" w:eastAsia="cs-CZ"/>
      </w:rPr>
      <w:drawing>
        <wp:anchor distT="0" distB="0" distL="114300" distR="114300" simplePos="0" relativeHeight="251659264" behindDoc="1" locked="0" layoutInCell="1" allowOverlap="1" wp14:anchorId="603AB349" wp14:editId="46FCDAA6">
          <wp:simplePos x="0" y="0"/>
          <wp:positionH relativeFrom="column">
            <wp:posOffset>-251988</wp:posOffset>
          </wp:positionH>
          <wp:positionV relativeFrom="paragraph">
            <wp:posOffset>-160317</wp:posOffset>
          </wp:positionV>
          <wp:extent cx="2082883" cy="356260"/>
          <wp:effectExtent l="19050" t="0" r="0" b="0"/>
          <wp:wrapNone/>
          <wp:docPr id="2" name="Obrázek 1" descr="C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A.jpg"/>
                  <pic:cNvPicPr/>
                </pic:nvPicPr>
                <pic:blipFill>
                  <a:blip r:embed="rId1"/>
                  <a:stretch>
                    <a:fillRect/>
                  </a:stretch>
                </pic:blipFill>
                <pic:spPr>
                  <a:xfrm>
                    <a:off x="0" y="0"/>
                    <a:ext cx="2082883" cy="3562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B70A2"/>
    <w:multiLevelType w:val="hybridMultilevel"/>
    <w:tmpl w:val="251638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1C5FA2"/>
    <w:multiLevelType w:val="hybridMultilevel"/>
    <w:tmpl w:val="489CF2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B433E8"/>
    <w:multiLevelType w:val="hybridMultilevel"/>
    <w:tmpl w:val="DCB6E3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3D3980"/>
    <w:multiLevelType w:val="multilevel"/>
    <w:tmpl w:val="6D688D9A"/>
    <w:lvl w:ilvl="0">
      <w:start w:val="1"/>
      <w:numFmt w:val="decimal"/>
      <w:lvlText w:val="%1."/>
      <w:lvlJc w:val="left"/>
      <w:pPr>
        <w:ind w:left="928" w:hanging="360"/>
      </w:pPr>
      <w:rPr>
        <w:rFonts w:hint="default"/>
      </w:rPr>
    </w:lvl>
    <w:lvl w:ilvl="1">
      <w:start w:val="1"/>
      <w:numFmt w:val="decimal"/>
      <w:isLgl/>
      <w:lvlText w:val="%1.%2"/>
      <w:lvlJc w:val="left"/>
      <w:pPr>
        <w:ind w:left="840" w:hanging="840"/>
      </w:pPr>
      <w:rPr>
        <w:rFonts w:asciiTheme="minorHAnsi" w:hAnsiTheme="minorHAnsi" w:hint="default"/>
        <w:b/>
        <w:color w:val="auto"/>
        <w:sz w:val="22"/>
      </w:rPr>
    </w:lvl>
    <w:lvl w:ilvl="2">
      <w:start w:val="1"/>
      <w:numFmt w:val="decimal"/>
      <w:isLgl/>
      <w:lvlText w:val="%1.%2.%3"/>
      <w:lvlJc w:val="left"/>
      <w:pPr>
        <w:ind w:left="1614" w:hanging="840"/>
      </w:pPr>
      <w:rPr>
        <w:rFonts w:hint="default"/>
      </w:rPr>
    </w:lvl>
    <w:lvl w:ilvl="3">
      <w:start w:val="1"/>
      <w:numFmt w:val="decimal"/>
      <w:isLgl/>
      <w:lvlText w:val="%1.%2.%3.%4"/>
      <w:lvlJc w:val="left"/>
      <w:pPr>
        <w:ind w:left="1821" w:hanging="84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 w15:restartNumberingAfterBreak="0">
    <w:nsid w:val="1C0F28DE"/>
    <w:multiLevelType w:val="hybridMultilevel"/>
    <w:tmpl w:val="661EFA24"/>
    <w:lvl w:ilvl="0" w:tplc="04050019">
      <w:start w:val="1"/>
      <w:numFmt w:val="lowerLetter"/>
      <w:lvlText w:val="%1."/>
      <w:lvlJc w:val="left"/>
      <w:pPr>
        <w:ind w:left="1494" w:hanging="360"/>
      </w:p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 w15:restartNumberingAfterBreak="0">
    <w:nsid w:val="1D754931"/>
    <w:multiLevelType w:val="hybridMultilevel"/>
    <w:tmpl w:val="90C8D48E"/>
    <w:lvl w:ilvl="0" w:tplc="0405000B">
      <w:start w:val="14"/>
      <w:numFmt w:val="bullet"/>
      <w:lvlText w:val=""/>
      <w:lvlJc w:val="left"/>
      <w:pPr>
        <w:ind w:left="720" w:hanging="360"/>
      </w:pPr>
      <w:rPr>
        <w:rFonts w:ascii="Wingdings" w:eastAsia="Times New Roman" w:hAnsi="Wingding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D36F46"/>
    <w:multiLevelType w:val="multilevel"/>
    <w:tmpl w:val="2D9C2DB0"/>
    <w:lvl w:ilvl="0">
      <w:start w:val="4"/>
      <w:numFmt w:val="bullet"/>
      <w:lvlText w:val="-"/>
      <w:lvlJc w:val="left"/>
      <w:pPr>
        <w:ind w:left="928" w:hanging="360"/>
      </w:pPr>
      <w:rPr>
        <w:rFonts w:ascii="Calibri" w:eastAsiaTheme="minorHAnsi" w:hAnsi="Calibri" w:cs="Calibri" w:hint="default"/>
      </w:rPr>
    </w:lvl>
    <w:lvl w:ilvl="1">
      <w:start w:val="1"/>
      <w:numFmt w:val="decimal"/>
      <w:isLgl/>
      <w:lvlText w:val="%1.%2"/>
      <w:lvlJc w:val="left"/>
      <w:pPr>
        <w:ind w:left="840" w:hanging="840"/>
      </w:pPr>
      <w:rPr>
        <w:rFonts w:asciiTheme="minorHAnsi" w:hAnsiTheme="minorHAnsi" w:hint="default"/>
        <w:b/>
        <w:color w:val="auto"/>
        <w:sz w:val="22"/>
      </w:rPr>
    </w:lvl>
    <w:lvl w:ilvl="2">
      <w:start w:val="1"/>
      <w:numFmt w:val="decimal"/>
      <w:isLgl/>
      <w:lvlText w:val="%1.%2.%3"/>
      <w:lvlJc w:val="left"/>
      <w:pPr>
        <w:ind w:left="1614" w:hanging="840"/>
      </w:pPr>
      <w:rPr>
        <w:rFonts w:hint="default"/>
      </w:rPr>
    </w:lvl>
    <w:lvl w:ilvl="3">
      <w:start w:val="1"/>
      <w:numFmt w:val="decimal"/>
      <w:isLgl/>
      <w:lvlText w:val="%1.%2.%3.%4"/>
      <w:lvlJc w:val="left"/>
      <w:pPr>
        <w:ind w:left="1821" w:hanging="84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7" w15:restartNumberingAfterBreak="0">
    <w:nsid w:val="27C32535"/>
    <w:multiLevelType w:val="hybridMultilevel"/>
    <w:tmpl w:val="C97E64C6"/>
    <w:lvl w:ilvl="0" w:tplc="05D2AB86">
      <w:start w:val="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9AF1DAB"/>
    <w:multiLevelType w:val="hybridMultilevel"/>
    <w:tmpl w:val="FBB862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EC96777"/>
    <w:multiLevelType w:val="hybridMultilevel"/>
    <w:tmpl w:val="B4D0017E"/>
    <w:lvl w:ilvl="0" w:tplc="0405000F">
      <w:start w:val="1"/>
      <w:numFmt w:val="decimal"/>
      <w:lvlText w:val="%1."/>
      <w:lvlJc w:val="left"/>
      <w:pPr>
        <w:tabs>
          <w:tab w:val="num" w:pos="1065"/>
        </w:tabs>
        <w:ind w:left="1065" w:hanging="360"/>
      </w:pPr>
      <w:rPr>
        <w:rFonts w:hint="default"/>
      </w:rPr>
    </w:lvl>
    <w:lvl w:ilvl="1" w:tplc="04050003">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44402107"/>
    <w:multiLevelType w:val="hybridMultilevel"/>
    <w:tmpl w:val="135E61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EED1440"/>
    <w:multiLevelType w:val="hybridMultilevel"/>
    <w:tmpl w:val="7A1E513E"/>
    <w:lvl w:ilvl="0" w:tplc="09AA02DE">
      <w:start w:val="1"/>
      <w:numFmt w:val="decimal"/>
      <w:lvlText w:val="%1."/>
      <w:lvlJc w:val="left"/>
      <w:pPr>
        <w:ind w:left="720" w:hanging="360"/>
      </w:pPr>
      <w:rPr>
        <w:rFonts w:cstheme="minorHAnsi" w:hint="default"/>
        <w:sz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CB2144"/>
    <w:multiLevelType w:val="hybridMultilevel"/>
    <w:tmpl w:val="C10A5018"/>
    <w:lvl w:ilvl="0" w:tplc="25A47652">
      <w:start w:val="5"/>
      <w:numFmt w:val="bullet"/>
      <w:lvlText w:val="-"/>
      <w:lvlJc w:val="left"/>
      <w:pPr>
        <w:ind w:left="720" w:hanging="360"/>
      </w:pPr>
      <w:rPr>
        <w:rFonts w:ascii="Calibri" w:eastAsia="Calibri" w:hAnsi="Calibri"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6F7E1377"/>
    <w:multiLevelType w:val="hybridMultilevel"/>
    <w:tmpl w:val="646E3234"/>
    <w:lvl w:ilvl="0" w:tplc="74B2523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732F1721"/>
    <w:multiLevelType w:val="hybridMultilevel"/>
    <w:tmpl w:val="93E89FBC"/>
    <w:lvl w:ilvl="0" w:tplc="5EBEF2DC">
      <w:start w:val="5"/>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E35FD0"/>
    <w:multiLevelType w:val="hybridMultilevel"/>
    <w:tmpl w:val="EDC8BC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9E508B6"/>
    <w:multiLevelType w:val="hybridMultilevel"/>
    <w:tmpl w:val="9DCAE27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BBD63BC"/>
    <w:multiLevelType w:val="hybridMultilevel"/>
    <w:tmpl w:val="5AEEC8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5"/>
  </w:num>
  <w:num w:numId="4">
    <w:abstractNumId w:val="17"/>
  </w:num>
  <w:num w:numId="5">
    <w:abstractNumId w:val="8"/>
  </w:num>
  <w:num w:numId="6">
    <w:abstractNumId w:val="2"/>
  </w:num>
  <w:num w:numId="7">
    <w:abstractNumId w:val="0"/>
  </w:num>
  <w:num w:numId="8">
    <w:abstractNumId w:val="16"/>
  </w:num>
  <w:num w:numId="9">
    <w:abstractNumId w:val="3"/>
  </w:num>
  <w:num w:numId="10">
    <w:abstractNumId w:val="1"/>
  </w:num>
  <w:num w:numId="11">
    <w:abstractNumId w:val="7"/>
  </w:num>
  <w:num w:numId="12">
    <w:abstractNumId w:val="5"/>
  </w:num>
  <w:num w:numId="13">
    <w:abstractNumId w:val="6"/>
  </w:num>
  <w:num w:numId="14">
    <w:abstractNumId w:val="11"/>
  </w:num>
  <w:num w:numId="15">
    <w:abstractNumId w:val="14"/>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3"/>
  </w:num>
  <w:num w:numId="19">
    <w:abstractNumId w:val="12"/>
  </w:num>
  <w:num w:numId="2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992"/>
    <w:rsid w:val="00000623"/>
    <w:rsid w:val="00000E96"/>
    <w:rsid w:val="00001A3C"/>
    <w:rsid w:val="00001E0F"/>
    <w:rsid w:val="0000295E"/>
    <w:rsid w:val="0000356D"/>
    <w:rsid w:val="00005AF0"/>
    <w:rsid w:val="000061C0"/>
    <w:rsid w:val="00006D58"/>
    <w:rsid w:val="00007149"/>
    <w:rsid w:val="000128E4"/>
    <w:rsid w:val="00012D3D"/>
    <w:rsid w:val="00013974"/>
    <w:rsid w:val="00020A2D"/>
    <w:rsid w:val="00020C17"/>
    <w:rsid w:val="0002148C"/>
    <w:rsid w:val="00022452"/>
    <w:rsid w:val="00024D51"/>
    <w:rsid w:val="00031895"/>
    <w:rsid w:val="00032C57"/>
    <w:rsid w:val="00034CF6"/>
    <w:rsid w:val="00035877"/>
    <w:rsid w:val="00037451"/>
    <w:rsid w:val="0004000F"/>
    <w:rsid w:val="00040EFF"/>
    <w:rsid w:val="0004108C"/>
    <w:rsid w:val="00043D19"/>
    <w:rsid w:val="00046603"/>
    <w:rsid w:val="000477D9"/>
    <w:rsid w:val="000504CC"/>
    <w:rsid w:val="00051C0F"/>
    <w:rsid w:val="00053486"/>
    <w:rsid w:val="00054152"/>
    <w:rsid w:val="00055CE2"/>
    <w:rsid w:val="0006163E"/>
    <w:rsid w:val="000642D7"/>
    <w:rsid w:val="000650A7"/>
    <w:rsid w:val="000655A6"/>
    <w:rsid w:val="00065C1F"/>
    <w:rsid w:val="00066B35"/>
    <w:rsid w:val="00071FF1"/>
    <w:rsid w:val="00074796"/>
    <w:rsid w:val="00075E2F"/>
    <w:rsid w:val="0008045F"/>
    <w:rsid w:val="0008132D"/>
    <w:rsid w:val="000824E8"/>
    <w:rsid w:val="00083731"/>
    <w:rsid w:val="000837BA"/>
    <w:rsid w:val="0008410E"/>
    <w:rsid w:val="00086C3D"/>
    <w:rsid w:val="00086DB1"/>
    <w:rsid w:val="000915B7"/>
    <w:rsid w:val="00092131"/>
    <w:rsid w:val="0009253C"/>
    <w:rsid w:val="00092850"/>
    <w:rsid w:val="000947D1"/>
    <w:rsid w:val="00094E0F"/>
    <w:rsid w:val="000971FF"/>
    <w:rsid w:val="000A2FD4"/>
    <w:rsid w:val="000A5190"/>
    <w:rsid w:val="000A5EFE"/>
    <w:rsid w:val="000B11E4"/>
    <w:rsid w:val="000B42CB"/>
    <w:rsid w:val="000B47ED"/>
    <w:rsid w:val="000B4AEA"/>
    <w:rsid w:val="000B5344"/>
    <w:rsid w:val="000B6EDB"/>
    <w:rsid w:val="000C0ABB"/>
    <w:rsid w:val="000C4F53"/>
    <w:rsid w:val="000C5AA8"/>
    <w:rsid w:val="000C77C3"/>
    <w:rsid w:val="000C7857"/>
    <w:rsid w:val="000D1DC2"/>
    <w:rsid w:val="000D3944"/>
    <w:rsid w:val="000D39FD"/>
    <w:rsid w:val="000D3D77"/>
    <w:rsid w:val="000E0A63"/>
    <w:rsid w:val="000E4F09"/>
    <w:rsid w:val="000E56A5"/>
    <w:rsid w:val="000E69F8"/>
    <w:rsid w:val="000E77FB"/>
    <w:rsid w:val="000F18EF"/>
    <w:rsid w:val="000F436D"/>
    <w:rsid w:val="000F4FA6"/>
    <w:rsid w:val="000F7E21"/>
    <w:rsid w:val="001012DC"/>
    <w:rsid w:val="00102438"/>
    <w:rsid w:val="00102EE8"/>
    <w:rsid w:val="00104AA0"/>
    <w:rsid w:val="00106861"/>
    <w:rsid w:val="00110C8C"/>
    <w:rsid w:val="00111895"/>
    <w:rsid w:val="001136DC"/>
    <w:rsid w:val="001151B3"/>
    <w:rsid w:val="00115AD5"/>
    <w:rsid w:val="00117B73"/>
    <w:rsid w:val="00117D26"/>
    <w:rsid w:val="001226CE"/>
    <w:rsid w:val="00123276"/>
    <w:rsid w:val="0012386C"/>
    <w:rsid w:val="0012387B"/>
    <w:rsid w:val="00123B20"/>
    <w:rsid w:val="00123FFB"/>
    <w:rsid w:val="00124778"/>
    <w:rsid w:val="00130C06"/>
    <w:rsid w:val="00137B63"/>
    <w:rsid w:val="00137FC7"/>
    <w:rsid w:val="001401D0"/>
    <w:rsid w:val="00141B61"/>
    <w:rsid w:val="0014502D"/>
    <w:rsid w:val="00145342"/>
    <w:rsid w:val="00146A5A"/>
    <w:rsid w:val="001513D8"/>
    <w:rsid w:val="00151D0B"/>
    <w:rsid w:val="0015293C"/>
    <w:rsid w:val="00153A70"/>
    <w:rsid w:val="00157A6F"/>
    <w:rsid w:val="0016166D"/>
    <w:rsid w:val="001619F9"/>
    <w:rsid w:val="00165C7C"/>
    <w:rsid w:val="00166339"/>
    <w:rsid w:val="00166AE9"/>
    <w:rsid w:val="00167B5A"/>
    <w:rsid w:val="00170773"/>
    <w:rsid w:val="00173796"/>
    <w:rsid w:val="00174F5E"/>
    <w:rsid w:val="00175251"/>
    <w:rsid w:val="0017527D"/>
    <w:rsid w:val="001772B7"/>
    <w:rsid w:val="001775D3"/>
    <w:rsid w:val="00180EED"/>
    <w:rsid w:val="00182B76"/>
    <w:rsid w:val="00183AB6"/>
    <w:rsid w:val="0018493E"/>
    <w:rsid w:val="00184B4C"/>
    <w:rsid w:val="00191CBE"/>
    <w:rsid w:val="00191F41"/>
    <w:rsid w:val="00192FEB"/>
    <w:rsid w:val="0019342F"/>
    <w:rsid w:val="001940AF"/>
    <w:rsid w:val="00197C97"/>
    <w:rsid w:val="00197E27"/>
    <w:rsid w:val="001A0B51"/>
    <w:rsid w:val="001A1EF3"/>
    <w:rsid w:val="001A27D8"/>
    <w:rsid w:val="001A289F"/>
    <w:rsid w:val="001A4EEC"/>
    <w:rsid w:val="001A6C2D"/>
    <w:rsid w:val="001B50F9"/>
    <w:rsid w:val="001B522A"/>
    <w:rsid w:val="001B530D"/>
    <w:rsid w:val="001B773C"/>
    <w:rsid w:val="001C070E"/>
    <w:rsid w:val="001C1CB6"/>
    <w:rsid w:val="001C1E92"/>
    <w:rsid w:val="001C2BCA"/>
    <w:rsid w:val="001C3775"/>
    <w:rsid w:val="001C3A5B"/>
    <w:rsid w:val="001C3AB6"/>
    <w:rsid w:val="001C3FE0"/>
    <w:rsid w:val="001C6BD6"/>
    <w:rsid w:val="001C7516"/>
    <w:rsid w:val="001D14F7"/>
    <w:rsid w:val="001D1710"/>
    <w:rsid w:val="001D4DFE"/>
    <w:rsid w:val="001E2123"/>
    <w:rsid w:val="001E28D9"/>
    <w:rsid w:val="001E6627"/>
    <w:rsid w:val="001F5DB7"/>
    <w:rsid w:val="001F5FF1"/>
    <w:rsid w:val="001F6254"/>
    <w:rsid w:val="001F70CC"/>
    <w:rsid w:val="002002A5"/>
    <w:rsid w:val="00201BBA"/>
    <w:rsid w:val="002032EC"/>
    <w:rsid w:val="002042C7"/>
    <w:rsid w:val="002066D6"/>
    <w:rsid w:val="00206B2F"/>
    <w:rsid w:val="00210340"/>
    <w:rsid w:val="00212B57"/>
    <w:rsid w:val="002148C5"/>
    <w:rsid w:val="00215590"/>
    <w:rsid w:val="002158A8"/>
    <w:rsid w:val="002162A1"/>
    <w:rsid w:val="00217FDB"/>
    <w:rsid w:val="0022030A"/>
    <w:rsid w:val="00220497"/>
    <w:rsid w:val="00222119"/>
    <w:rsid w:val="00222CC6"/>
    <w:rsid w:val="00224970"/>
    <w:rsid w:val="00225EB6"/>
    <w:rsid w:val="00226FCE"/>
    <w:rsid w:val="0023338C"/>
    <w:rsid w:val="00234425"/>
    <w:rsid w:val="002356DA"/>
    <w:rsid w:val="0023599A"/>
    <w:rsid w:val="00235A2B"/>
    <w:rsid w:val="00236A79"/>
    <w:rsid w:val="0023716F"/>
    <w:rsid w:val="00242C3F"/>
    <w:rsid w:val="00244C20"/>
    <w:rsid w:val="0025398D"/>
    <w:rsid w:val="00257E41"/>
    <w:rsid w:val="0026002B"/>
    <w:rsid w:val="00261C2B"/>
    <w:rsid w:val="002626F8"/>
    <w:rsid w:val="00262BA9"/>
    <w:rsid w:val="00263536"/>
    <w:rsid w:val="00266BA1"/>
    <w:rsid w:val="002701B5"/>
    <w:rsid w:val="002715CE"/>
    <w:rsid w:val="00273635"/>
    <w:rsid w:val="00274585"/>
    <w:rsid w:val="00275305"/>
    <w:rsid w:val="00275DAE"/>
    <w:rsid w:val="00280556"/>
    <w:rsid w:val="00280B6F"/>
    <w:rsid w:val="00281049"/>
    <w:rsid w:val="00281181"/>
    <w:rsid w:val="0028286F"/>
    <w:rsid w:val="002855C8"/>
    <w:rsid w:val="00286E84"/>
    <w:rsid w:val="00287DB8"/>
    <w:rsid w:val="00290CB0"/>
    <w:rsid w:val="00292844"/>
    <w:rsid w:val="002931E4"/>
    <w:rsid w:val="00293CFA"/>
    <w:rsid w:val="002962E2"/>
    <w:rsid w:val="002968B9"/>
    <w:rsid w:val="002A01CB"/>
    <w:rsid w:val="002A0452"/>
    <w:rsid w:val="002A5B34"/>
    <w:rsid w:val="002A662D"/>
    <w:rsid w:val="002A6DF0"/>
    <w:rsid w:val="002A7D87"/>
    <w:rsid w:val="002B0854"/>
    <w:rsid w:val="002B1866"/>
    <w:rsid w:val="002B2718"/>
    <w:rsid w:val="002B2AC0"/>
    <w:rsid w:val="002B5E1C"/>
    <w:rsid w:val="002C25BE"/>
    <w:rsid w:val="002C2A73"/>
    <w:rsid w:val="002C376E"/>
    <w:rsid w:val="002C5804"/>
    <w:rsid w:val="002D20C2"/>
    <w:rsid w:val="002D5A35"/>
    <w:rsid w:val="002D676A"/>
    <w:rsid w:val="002D6AEF"/>
    <w:rsid w:val="002D7158"/>
    <w:rsid w:val="002D78D2"/>
    <w:rsid w:val="002E490D"/>
    <w:rsid w:val="002E5A0C"/>
    <w:rsid w:val="002F0E80"/>
    <w:rsid w:val="002F424C"/>
    <w:rsid w:val="002F45E6"/>
    <w:rsid w:val="002F5B1C"/>
    <w:rsid w:val="00302B2C"/>
    <w:rsid w:val="00303D02"/>
    <w:rsid w:val="00305190"/>
    <w:rsid w:val="00307E50"/>
    <w:rsid w:val="00312C59"/>
    <w:rsid w:val="003139E7"/>
    <w:rsid w:val="00315869"/>
    <w:rsid w:val="003158D1"/>
    <w:rsid w:val="00315A7A"/>
    <w:rsid w:val="0031621A"/>
    <w:rsid w:val="003224C1"/>
    <w:rsid w:val="00323EA2"/>
    <w:rsid w:val="00324983"/>
    <w:rsid w:val="00326B5A"/>
    <w:rsid w:val="00326D75"/>
    <w:rsid w:val="003301A0"/>
    <w:rsid w:val="003305FC"/>
    <w:rsid w:val="00332DC6"/>
    <w:rsid w:val="003360E7"/>
    <w:rsid w:val="00340B02"/>
    <w:rsid w:val="00341E8B"/>
    <w:rsid w:val="003433C2"/>
    <w:rsid w:val="0034342C"/>
    <w:rsid w:val="00343810"/>
    <w:rsid w:val="00344444"/>
    <w:rsid w:val="00344630"/>
    <w:rsid w:val="0034712D"/>
    <w:rsid w:val="00347C15"/>
    <w:rsid w:val="0035014D"/>
    <w:rsid w:val="00350F6D"/>
    <w:rsid w:val="00356A12"/>
    <w:rsid w:val="003607CE"/>
    <w:rsid w:val="00360B45"/>
    <w:rsid w:val="003636C7"/>
    <w:rsid w:val="00363C3F"/>
    <w:rsid w:val="003643B7"/>
    <w:rsid w:val="00364B2F"/>
    <w:rsid w:val="00364C20"/>
    <w:rsid w:val="003660B2"/>
    <w:rsid w:val="003678BF"/>
    <w:rsid w:val="0037054D"/>
    <w:rsid w:val="00370A60"/>
    <w:rsid w:val="00371C14"/>
    <w:rsid w:val="003726D8"/>
    <w:rsid w:val="00373E61"/>
    <w:rsid w:val="00375451"/>
    <w:rsid w:val="00376056"/>
    <w:rsid w:val="00376D9A"/>
    <w:rsid w:val="00377549"/>
    <w:rsid w:val="00381DEC"/>
    <w:rsid w:val="00383AD9"/>
    <w:rsid w:val="003850F8"/>
    <w:rsid w:val="00385932"/>
    <w:rsid w:val="00385AA1"/>
    <w:rsid w:val="003863AA"/>
    <w:rsid w:val="0038689A"/>
    <w:rsid w:val="003905EE"/>
    <w:rsid w:val="003907C6"/>
    <w:rsid w:val="00390CC9"/>
    <w:rsid w:val="00394F5A"/>
    <w:rsid w:val="003A5633"/>
    <w:rsid w:val="003B2A4F"/>
    <w:rsid w:val="003B4D5F"/>
    <w:rsid w:val="003B5DDD"/>
    <w:rsid w:val="003C251A"/>
    <w:rsid w:val="003C3193"/>
    <w:rsid w:val="003C3BD6"/>
    <w:rsid w:val="003C494F"/>
    <w:rsid w:val="003C75C5"/>
    <w:rsid w:val="003C78A0"/>
    <w:rsid w:val="003D067E"/>
    <w:rsid w:val="003D2031"/>
    <w:rsid w:val="003D40FE"/>
    <w:rsid w:val="003D5EBE"/>
    <w:rsid w:val="003D61F5"/>
    <w:rsid w:val="003D675D"/>
    <w:rsid w:val="003D708F"/>
    <w:rsid w:val="003D70EC"/>
    <w:rsid w:val="003E18AC"/>
    <w:rsid w:val="003E30C8"/>
    <w:rsid w:val="003E36B6"/>
    <w:rsid w:val="003E73D2"/>
    <w:rsid w:val="003F042D"/>
    <w:rsid w:val="003F1397"/>
    <w:rsid w:val="003F23B9"/>
    <w:rsid w:val="003F246E"/>
    <w:rsid w:val="00402944"/>
    <w:rsid w:val="00403546"/>
    <w:rsid w:val="00404FC1"/>
    <w:rsid w:val="00411EDE"/>
    <w:rsid w:val="00412B9D"/>
    <w:rsid w:val="004139F6"/>
    <w:rsid w:val="00414739"/>
    <w:rsid w:val="00414BB9"/>
    <w:rsid w:val="00415520"/>
    <w:rsid w:val="00416ACC"/>
    <w:rsid w:val="004210F1"/>
    <w:rsid w:val="00426BF4"/>
    <w:rsid w:val="00431049"/>
    <w:rsid w:val="00434EFE"/>
    <w:rsid w:val="00435612"/>
    <w:rsid w:val="004369B4"/>
    <w:rsid w:val="0043762C"/>
    <w:rsid w:val="00437A5E"/>
    <w:rsid w:val="00446DF6"/>
    <w:rsid w:val="00447693"/>
    <w:rsid w:val="00450558"/>
    <w:rsid w:val="004614ED"/>
    <w:rsid w:val="00463D6B"/>
    <w:rsid w:val="00466921"/>
    <w:rsid w:val="00466E1F"/>
    <w:rsid w:val="004678D8"/>
    <w:rsid w:val="00467C09"/>
    <w:rsid w:val="00470056"/>
    <w:rsid w:val="0047050A"/>
    <w:rsid w:val="004708DA"/>
    <w:rsid w:val="004710C4"/>
    <w:rsid w:val="004727B0"/>
    <w:rsid w:val="00475902"/>
    <w:rsid w:val="00475D59"/>
    <w:rsid w:val="00477CCA"/>
    <w:rsid w:val="004828D9"/>
    <w:rsid w:val="004903F4"/>
    <w:rsid w:val="00490FA1"/>
    <w:rsid w:val="00492AAE"/>
    <w:rsid w:val="004933DE"/>
    <w:rsid w:val="00497701"/>
    <w:rsid w:val="004A0D06"/>
    <w:rsid w:val="004A0D12"/>
    <w:rsid w:val="004A18F3"/>
    <w:rsid w:val="004A235C"/>
    <w:rsid w:val="004A2AE2"/>
    <w:rsid w:val="004A3A92"/>
    <w:rsid w:val="004A4E3D"/>
    <w:rsid w:val="004A5810"/>
    <w:rsid w:val="004A6E29"/>
    <w:rsid w:val="004B07DE"/>
    <w:rsid w:val="004B1CD2"/>
    <w:rsid w:val="004B2804"/>
    <w:rsid w:val="004B2CFE"/>
    <w:rsid w:val="004B4751"/>
    <w:rsid w:val="004B5B05"/>
    <w:rsid w:val="004B6A7F"/>
    <w:rsid w:val="004B6C5C"/>
    <w:rsid w:val="004B71ED"/>
    <w:rsid w:val="004B7E0C"/>
    <w:rsid w:val="004C26F7"/>
    <w:rsid w:val="004C2C64"/>
    <w:rsid w:val="004C5401"/>
    <w:rsid w:val="004C6144"/>
    <w:rsid w:val="004C6DC2"/>
    <w:rsid w:val="004C79EF"/>
    <w:rsid w:val="004D1FBC"/>
    <w:rsid w:val="004D2344"/>
    <w:rsid w:val="004D472E"/>
    <w:rsid w:val="004D4748"/>
    <w:rsid w:val="004D50ED"/>
    <w:rsid w:val="004D5BC4"/>
    <w:rsid w:val="004E14BD"/>
    <w:rsid w:val="004E2183"/>
    <w:rsid w:val="004E52F7"/>
    <w:rsid w:val="004E5759"/>
    <w:rsid w:val="004E62A0"/>
    <w:rsid w:val="004F13AC"/>
    <w:rsid w:val="004F19C9"/>
    <w:rsid w:val="004F1F52"/>
    <w:rsid w:val="004F3444"/>
    <w:rsid w:val="004F3895"/>
    <w:rsid w:val="004F4055"/>
    <w:rsid w:val="004F5B5C"/>
    <w:rsid w:val="004F61F7"/>
    <w:rsid w:val="004F7DB5"/>
    <w:rsid w:val="0050241C"/>
    <w:rsid w:val="00502FE0"/>
    <w:rsid w:val="005036A4"/>
    <w:rsid w:val="00506823"/>
    <w:rsid w:val="00506B03"/>
    <w:rsid w:val="0050729E"/>
    <w:rsid w:val="00510518"/>
    <w:rsid w:val="00511AC8"/>
    <w:rsid w:val="00513F97"/>
    <w:rsid w:val="00514CDA"/>
    <w:rsid w:val="005156C3"/>
    <w:rsid w:val="00527216"/>
    <w:rsid w:val="0053389F"/>
    <w:rsid w:val="00540ADB"/>
    <w:rsid w:val="00540C04"/>
    <w:rsid w:val="0054127A"/>
    <w:rsid w:val="00541B7E"/>
    <w:rsid w:val="00542AB1"/>
    <w:rsid w:val="00542D1C"/>
    <w:rsid w:val="00542D5F"/>
    <w:rsid w:val="00544779"/>
    <w:rsid w:val="00544CD0"/>
    <w:rsid w:val="0054642F"/>
    <w:rsid w:val="00547962"/>
    <w:rsid w:val="00550061"/>
    <w:rsid w:val="005523F1"/>
    <w:rsid w:val="005561D7"/>
    <w:rsid w:val="00557322"/>
    <w:rsid w:val="0056179F"/>
    <w:rsid w:val="00561C3F"/>
    <w:rsid w:val="00563940"/>
    <w:rsid w:val="00565572"/>
    <w:rsid w:val="00565AD3"/>
    <w:rsid w:val="0056723E"/>
    <w:rsid w:val="005734B0"/>
    <w:rsid w:val="00573691"/>
    <w:rsid w:val="005768F2"/>
    <w:rsid w:val="005769DD"/>
    <w:rsid w:val="00577AF0"/>
    <w:rsid w:val="00577EE8"/>
    <w:rsid w:val="00581C52"/>
    <w:rsid w:val="00585DEC"/>
    <w:rsid w:val="0059017A"/>
    <w:rsid w:val="00590CDE"/>
    <w:rsid w:val="00590DAD"/>
    <w:rsid w:val="0059376C"/>
    <w:rsid w:val="00593920"/>
    <w:rsid w:val="00594CF1"/>
    <w:rsid w:val="00597319"/>
    <w:rsid w:val="005A06FF"/>
    <w:rsid w:val="005A0811"/>
    <w:rsid w:val="005A0E76"/>
    <w:rsid w:val="005A1325"/>
    <w:rsid w:val="005A151D"/>
    <w:rsid w:val="005A24CE"/>
    <w:rsid w:val="005A2584"/>
    <w:rsid w:val="005A36B5"/>
    <w:rsid w:val="005A4A73"/>
    <w:rsid w:val="005A5333"/>
    <w:rsid w:val="005B3969"/>
    <w:rsid w:val="005B472F"/>
    <w:rsid w:val="005B67BA"/>
    <w:rsid w:val="005B6853"/>
    <w:rsid w:val="005B695C"/>
    <w:rsid w:val="005B6B95"/>
    <w:rsid w:val="005B6C6A"/>
    <w:rsid w:val="005C19DD"/>
    <w:rsid w:val="005C5691"/>
    <w:rsid w:val="005C6105"/>
    <w:rsid w:val="005D2465"/>
    <w:rsid w:val="005D2774"/>
    <w:rsid w:val="005D39D2"/>
    <w:rsid w:val="005D483E"/>
    <w:rsid w:val="005D6570"/>
    <w:rsid w:val="005D6DBD"/>
    <w:rsid w:val="005D7F51"/>
    <w:rsid w:val="005E431D"/>
    <w:rsid w:val="005E493C"/>
    <w:rsid w:val="005E4C9F"/>
    <w:rsid w:val="005E516D"/>
    <w:rsid w:val="005E6484"/>
    <w:rsid w:val="005E6E50"/>
    <w:rsid w:val="005F03E8"/>
    <w:rsid w:val="005F0734"/>
    <w:rsid w:val="005F11D7"/>
    <w:rsid w:val="005F184C"/>
    <w:rsid w:val="005F1ABA"/>
    <w:rsid w:val="005F2D2A"/>
    <w:rsid w:val="005F6C88"/>
    <w:rsid w:val="00601456"/>
    <w:rsid w:val="0060434F"/>
    <w:rsid w:val="006047C3"/>
    <w:rsid w:val="00604FF5"/>
    <w:rsid w:val="00605BC2"/>
    <w:rsid w:val="0060670C"/>
    <w:rsid w:val="0060730C"/>
    <w:rsid w:val="006102B2"/>
    <w:rsid w:val="006127D5"/>
    <w:rsid w:val="00613214"/>
    <w:rsid w:val="00614BBE"/>
    <w:rsid w:val="006163A6"/>
    <w:rsid w:val="00617391"/>
    <w:rsid w:val="006174C7"/>
    <w:rsid w:val="0061799E"/>
    <w:rsid w:val="006209C6"/>
    <w:rsid w:val="00623064"/>
    <w:rsid w:val="00623D23"/>
    <w:rsid w:val="00625DBC"/>
    <w:rsid w:val="00626EDB"/>
    <w:rsid w:val="00627B80"/>
    <w:rsid w:val="00631E69"/>
    <w:rsid w:val="00632AB0"/>
    <w:rsid w:val="0063767F"/>
    <w:rsid w:val="00637DEB"/>
    <w:rsid w:val="00640690"/>
    <w:rsid w:val="00641AE4"/>
    <w:rsid w:val="00642DB9"/>
    <w:rsid w:val="00650182"/>
    <w:rsid w:val="00650E85"/>
    <w:rsid w:val="00652EC9"/>
    <w:rsid w:val="00654292"/>
    <w:rsid w:val="00654781"/>
    <w:rsid w:val="0065483A"/>
    <w:rsid w:val="00654CA8"/>
    <w:rsid w:val="0065649F"/>
    <w:rsid w:val="00656ECB"/>
    <w:rsid w:val="00656F77"/>
    <w:rsid w:val="00657A5D"/>
    <w:rsid w:val="00661D1D"/>
    <w:rsid w:val="00661F63"/>
    <w:rsid w:val="00663CAF"/>
    <w:rsid w:val="00663F9F"/>
    <w:rsid w:val="00665471"/>
    <w:rsid w:val="00666620"/>
    <w:rsid w:val="00672656"/>
    <w:rsid w:val="006741EE"/>
    <w:rsid w:val="00675ACD"/>
    <w:rsid w:val="00677E0C"/>
    <w:rsid w:val="0068013F"/>
    <w:rsid w:val="00682999"/>
    <w:rsid w:val="00684E3C"/>
    <w:rsid w:val="00691FC0"/>
    <w:rsid w:val="006959CE"/>
    <w:rsid w:val="00697168"/>
    <w:rsid w:val="00697E34"/>
    <w:rsid w:val="006A227F"/>
    <w:rsid w:val="006A2890"/>
    <w:rsid w:val="006A4DB4"/>
    <w:rsid w:val="006A4F80"/>
    <w:rsid w:val="006A7614"/>
    <w:rsid w:val="006A7A5F"/>
    <w:rsid w:val="006A7F70"/>
    <w:rsid w:val="006B0EA1"/>
    <w:rsid w:val="006B1279"/>
    <w:rsid w:val="006B2BBA"/>
    <w:rsid w:val="006B4E96"/>
    <w:rsid w:val="006B536B"/>
    <w:rsid w:val="006B5609"/>
    <w:rsid w:val="006B68D6"/>
    <w:rsid w:val="006B7D3A"/>
    <w:rsid w:val="006C089B"/>
    <w:rsid w:val="006C1B4A"/>
    <w:rsid w:val="006C290F"/>
    <w:rsid w:val="006C2FEB"/>
    <w:rsid w:val="006C313B"/>
    <w:rsid w:val="006C4EC3"/>
    <w:rsid w:val="006C54B9"/>
    <w:rsid w:val="006C6432"/>
    <w:rsid w:val="006C7038"/>
    <w:rsid w:val="006C779B"/>
    <w:rsid w:val="006D42CE"/>
    <w:rsid w:val="006D605E"/>
    <w:rsid w:val="006D65FF"/>
    <w:rsid w:val="006D7037"/>
    <w:rsid w:val="006D75EF"/>
    <w:rsid w:val="006D777F"/>
    <w:rsid w:val="006E1D1F"/>
    <w:rsid w:val="006E22A0"/>
    <w:rsid w:val="006E25A0"/>
    <w:rsid w:val="006E3797"/>
    <w:rsid w:val="006E386D"/>
    <w:rsid w:val="006E77A9"/>
    <w:rsid w:val="006F0052"/>
    <w:rsid w:val="006F0CED"/>
    <w:rsid w:val="006F19A0"/>
    <w:rsid w:val="006F26B5"/>
    <w:rsid w:val="006F2D48"/>
    <w:rsid w:val="006F3FD8"/>
    <w:rsid w:val="006F59D7"/>
    <w:rsid w:val="006F5A25"/>
    <w:rsid w:val="006F6B88"/>
    <w:rsid w:val="006F7425"/>
    <w:rsid w:val="006F766B"/>
    <w:rsid w:val="00701A1F"/>
    <w:rsid w:val="00704AF9"/>
    <w:rsid w:val="00704E8F"/>
    <w:rsid w:val="007057EE"/>
    <w:rsid w:val="00705A1B"/>
    <w:rsid w:val="0070625F"/>
    <w:rsid w:val="00711DB9"/>
    <w:rsid w:val="00711F32"/>
    <w:rsid w:val="0071318B"/>
    <w:rsid w:val="00713992"/>
    <w:rsid w:val="00720DB5"/>
    <w:rsid w:val="00723206"/>
    <w:rsid w:val="007250AC"/>
    <w:rsid w:val="00727BD1"/>
    <w:rsid w:val="00730A5A"/>
    <w:rsid w:val="00730A83"/>
    <w:rsid w:val="007311ED"/>
    <w:rsid w:val="00734C69"/>
    <w:rsid w:val="007366C7"/>
    <w:rsid w:val="007402C7"/>
    <w:rsid w:val="007406CD"/>
    <w:rsid w:val="00740E01"/>
    <w:rsid w:val="0074328C"/>
    <w:rsid w:val="00744B7D"/>
    <w:rsid w:val="007508D6"/>
    <w:rsid w:val="007513F2"/>
    <w:rsid w:val="007526A4"/>
    <w:rsid w:val="00753FF2"/>
    <w:rsid w:val="0075526F"/>
    <w:rsid w:val="00755BF6"/>
    <w:rsid w:val="00755D9F"/>
    <w:rsid w:val="00757508"/>
    <w:rsid w:val="00757E22"/>
    <w:rsid w:val="00762A02"/>
    <w:rsid w:val="00763C46"/>
    <w:rsid w:val="00770BEA"/>
    <w:rsid w:val="007740D4"/>
    <w:rsid w:val="007746FD"/>
    <w:rsid w:val="00775837"/>
    <w:rsid w:val="007777E2"/>
    <w:rsid w:val="007800EF"/>
    <w:rsid w:val="00780A94"/>
    <w:rsid w:val="00782346"/>
    <w:rsid w:val="0078256D"/>
    <w:rsid w:val="00783B34"/>
    <w:rsid w:val="007844D0"/>
    <w:rsid w:val="00785A37"/>
    <w:rsid w:val="00793365"/>
    <w:rsid w:val="00795792"/>
    <w:rsid w:val="00795F46"/>
    <w:rsid w:val="00797331"/>
    <w:rsid w:val="007977FC"/>
    <w:rsid w:val="007A0580"/>
    <w:rsid w:val="007A11A2"/>
    <w:rsid w:val="007A18E1"/>
    <w:rsid w:val="007A2D5A"/>
    <w:rsid w:val="007A374F"/>
    <w:rsid w:val="007A4DF4"/>
    <w:rsid w:val="007A6952"/>
    <w:rsid w:val="007A6BEF"/>
    <w:rsid w:val="007A782D"/>
    <w:rsid w:val="007A7AB4"/>
    <w:rsid w:val="007B2226"/>
    <w:rsid w:val="007B4803"/>
    <w:rsid w:val="007B6CD2"/>
    <w:rsid w:val="007C1A0C"/>
    <w:rsid w:val="007C3C3A"/>
    <w:rsid w:val="007C5F0F"/>
    <w:rsid w:val="007C6FE7"/>
    <w:rsid w:val="007C7CCB"/>
    <w:rsid w:val="007D0900"/>
    <w:rsid w:val="007D18B0"/>
    <w:rsid w:val="007D74AB"/>
    <w:rsid w:val="007E070E"/>
    <w:rsid w:val="007E27E9"/>
    <w:rsid w:val="007E2B44"/>
    <w:rsid w:val="007E685F"/>
    <w:rsid w:val="007E74F3"/>
    <w:rsid w:val="007E76A4"/>
    <w:rsid w:val="007F1133"/>
    <w:rsid w:val="007F40EA"/>
    <w:rsid w:val="007F4A89"/>
    <w:rsid w:val="007F5CB5"/>
    <w:rsid w:val="008038CA"/>
    <w:rsid w:val="0080398F"/>
    <w:rsid w:val="008058F1"/>
    <w:rsid w:val="00805ACB"/>
    <w:rsid w:val="00812AF7"/>
    <w:rsid w:val="0081310A"/>
    <w:rsid w:val="0081340A"/>
    <w:rsid w:val="00813E0A"/>
    <w:rsid w:val="008162AB"/>
    <w:rsid w:val="008175AF"/>
    <w:rsid w:val="00817D30"/>
    <w:rsid w:val="00820F24"/>
    <w:rsid w:val="008223B2"/>
    <w:rsid w:val="008232D7"/>
    <w:rsid w:val="00823508"/>
    <w:rsid w:val="00824942"/>
    <w:rsid w:val="008255C5"/>
    <w:rsid w:val="00827731"/>
    <w:rsid w:val="008302E6"/>
    <w:rsid w:val="00831328"/>
    <w:rsid w:val="00833D75"/>
    <w:rsid w:val="0083504B"/>
    <w:rsid w:val="00835A3A"/>
    <w:rsid w:val="008405DA"/>
    <w:rsid w:val="00840ED3"/>
    <w:rsid w:val="00840F36"/>
    <w:rsid w:val="0084265E"/>
    <w:rsid w:val="00844BCC"/>
    <w:rsid w:val="00846F13"/>
    <w:rsid w:val="00847980"/>
    <w:rsid w:val="00851123"/>
    <w:rsid w:val="00851E2B"/>
    <w:rsid w:val="00852D58"/>
    <w:rsid w:val="00853D7E"/>
    <w:rsid w:val="008546F7"/>
    <w:rsid w:val="00855157"/>
    <w:rsid w:val="00855984"/>
    <w:rsid w:val="008559AB"/>
    <w:rsid w:val="00856F83"/>
    <w:rsid w:val="008573F7"/>
    <w:rsid w:val="008630C5"/>
    <w:rsid w:val="008635C2"/>
    <w:rsid w:val="0086465B"/>
    <w:rsid w:val="00866284"/>
    <w:rsid w:val="0087253E"/>
    <w:rsid w:val="0087289B"/>
    <w:rsid w:val="00872AD2"/>
    <w:rsid w:val="008745A1"/>
    <w:rsid w:val="008769B2"/>
    <w:rsid w:val="008801AC"/>
    <w:rsid w:val="00880402"/>
    <w:rsid w:val="00880F10"/>
    <w:rsid w:val="008839E1"/>
    <w:rsid w:val="00883CD3"/>
    <w:rsid w:val="008847A1"/>
    <w:rsid w:val="00886370"/>
    <w:rsid w:val="0088650E"/>
    <w:rsid w:val="00886FE7"/>
    <w:rsid w:val="00890D2F"/>
    <w:rsid w:val="00891331"/>
    <w:rsid w:val="00893EB2"/>
    <w:rsid w:val="0089456E"/>
    <w:rsid w:val="00894C93"/>
    <w:rsid w:val="00894DB8"/>
    <w:rsid w:val="008950E7"/>
    <w:rsid w:val="008968E7"/>
    <w:rsid w:val="0089696C"/>
    <w:rsid w:val="008A0D07"/>
    <w:rsid w:val="008A0F6F"/>
    <w:rsid w:val="008A2436"/>
    <w:rsid w:val="008A3981"/>
    <w:rsid w:val="008A3EF2"/>
    <w:rsid w:val="008A643A"/>
    <w:rsid w:val="008A6664"/>
    <w:rsid w:val="008A79F1"/>
    <w:rsid w:val="008A7A8D"/>
    <w:rsid w:val="008B0E32"/>
    <w:rsid w:val="008B3B53"/>
    <w:rsid w:val="008B611D"/>
    <w:rsid w:val="008B68CC"/>
    <w:rsid w:val="008C02F9"/>
    <w:rsid w:val="008C0412"/>
    <w:rsid w:val="008C2E5E"/>
    <w:rsid w:val="008C4D26"/>
    <w:rsid w:val="008C51D2"/>
    <w:rsid w:val="008C7172"/>
    <w:rsid w:val="008D0AC5"/>
    <w:rsid w:val="008D309C"/>
    <w:rsid w:val="008D4472"/>
    <w:rsid w:val="008D4C3C"/>
    <w:rsid w:val="008D4F1A"/>
    <w:rsid w:val="008D5FF5"/>
    <w:rsid w:val="008E2499"/>
    <w:rsid w:val="008E5C9B"/>
    <w:rsid w:val="008E7EFD"/>
    <w:rsid w:val="008F6CBE"/>
    <w:rsid w:val="00902250"/>
    <w:rsid w:val="00903FB0"/>
    <w:rsid w:val="00904672"/>
    <w:rsid w:val="00906EBA"/>
    <w:rsid w:val="009102B7"/>
    <w:rsid w:val="00910389"/>
    <w:rsid w:val="0091357B"/>
    <w:rsid w:val="00913C71"/>
    <w:rsid w:val="009155DC"/>
    <w:rsid w:val="00916423"/>
    <w:rsid w:val="009165BA"/>
    <w:rsid w:val="00920064"/>
    <w:rsid w:val="00920E12"/>
    <w:rsid w:val="009228F7"/>
    <w:rsid w:val="009229C4"/>
    <w:rsid w:val="00922A49"/>
    <w:rsid w:val="00926648"/>
    <w:rsid w:val="0093082C"/>
    <w:rsid w:val="009345F5"/>
    <w:rsid w:val="00934CAF"/>
    <w:rsid w:val="0093541B"/>
    <w:rsid w:val="00941B97"/>
    <w:rsid w:val="00942B83"/>
    <w:rsid w:val="00943073"/>
    <w:rsid w:val="009433F4"/>
    <w:rsid w:val="00943AE2"/>
    <w:rsid w:val="00943CDC"/>
    <w:rsid w:val="0094463B"/>
    <w:rsid w:val="009457D9"/>
    <w:rsid w:val="00945A66"/>
    <w:rsid w:val="00946453"/>
    <w:rsid w:val="00946AAA"/>
    <w:rsid w:val="00952A43"/>
    <w:rsid w:val="00954C95"/>
    <w:rsid w:val="00954F4A"/>
    <w:rsid w:val="00955A67"/>
    <w:rsid w:val="00962110"/>
    <w:rsid w:val="00962AAB"/>
    <w:rsid w:val="00962F2E"/>
    <w:rsid w:val="00963E2F"/>
    <w:rsid w:val="00964243"/>
    <w:rsid w:val="00965874"/>
    <w:rsid w:val="00965A41"/>
    <w:rsid w:val="009669B6"/>
    <w:rsid w:val="00967CCC"/>
    <w:rsid w:val="009720DF"/>
    <w:rsid w:val="009725E5"/>
    <w:rsid w:val="00972928"/>
    <w:rsid w:val="009734BA"/>
    <w:rsid w:val="00974057"/>
    <w:rsid w:val="00983B9D"/>
    <w:rsid w:val="00983F26"/>
    <w:rsid w:val="00984899"/>
    <w:rsid w:val="0099042E"/>
    <w:rsid w:val="0099053F"/>
    <w:rsid w:val="00993627"/>
    <w:rsid w:val="00994781"/>
    <w:rsid w:val="0099615C"/>
    <w:rsid w:val="00996AA1"/>
    <w:rsid w:val="009A26CD"/>
    <w:rsid w:val="009A2C36"/>
    <w:rsid w:val="009A2E69"/>
    <w:rsid w:val="009A3F07"/>
    <w:rsid w:val="009A5F2F"/>
    <w:rsid w:val="009B2C90"/>
    <w:rsid w:val="009B464E"/>
    <w:rsid w:val="009B62B9"/>
    <w:rsid w:val="009B6B11"/>
    <w:rsid w:val="009B77EC"/>
    <w:rsid w:val="009C09EC"/>
    <w:rsid w:val="009C1A62"/>
    <w:rsid w:val="009C4BA4"/>
    <w:rsid w:val="009D2126"/>
    <w:rsid w:val="009D2E03"/>
    <w:rsid w:val="009D3109"/>
    <w:rsid w:val="009D5898"/>
    <w:rsid w:val="009D6BE1"/>
    <w:rsid w:val="009E0399"/>
    <w:rsid w:val="009E11D5"/>
    <w:rsid w:val="009E2903"/>
    <w:rsid w:val="009E3246"/>
    <w:rsid w:val="009E4895"/>
    <w:rsid w:val="009E6CD1"/>
    <w:rsid w:val="009E747A"/>
    <w:rsid w:val="009E7C9E"/>
    <w:rsid w:val="009F0D8C"/>
    <w:rsid w:val="009F3332"/>
    <w:rsid w:val="009F5268"/>
    <w:rsid w:val="00A00ED7"/>
    <w:rsid w:val="00A011B0"/>
    <w:rsid w:val="00A0194C"/>
    <w:rsid w:val="00A06214"/>
    <w:rsid w:val="00A06B54"/>
    <w:rsid w:val="00A07A9C"/>
    <w:rsid w:val="00A12218"/>
    <w:rsid w:val="00A141C6"/>
    <w:rsid w:val="00A1674C"/>
    <w:rsid w:val="00A17597"/>
    <w:rsid w:val="00A201D5"/>
    <w:rsid w:val="00A22140"/>
    <w:rsid w:val="00A24876"/>
    <w:rsid w:val="00A3090C"/>
    <w:rsid w:val="00A3176B"/>
    <w:rsid w:val="00A31EAE"/>
    <w:rsid w:val="00A326CC"/>
    <w:rsid w:val="00A33B19"/>
    <w:rsid w:val="00A3765A"/>
    <w:rsid w:val="00A41648"/>
    <w:rsid w:val="00A42085"/>
    <w:rsid w:val="00A429D8"/>
    <w:rsid w:val="00A45DD5"/>
    <w:rsid w:val="00A465C3"/>
    <w:rsid w:val="00A47B6E"/>
    <w:rsid w:val="00A51162"/>
    <w:rsid w:val="00A516C4"/>
    <w:rsid w:val="00A52024"/>
    <w:rsid w:val="00A55A3E"/>
    <w:rsid w:val="00A60D9C"/>
    <w:rsid w:val="00A61CA7"/>
    <w:rsid w:val="00A61D03"/>
    <w:rsid w:val="00A62153"/>
    <w:rsid w:val="00A6251B"/>
    <w:rsid w:val="00A637A0"/>
    <w:rsid w:val="00A64679"/>
    <w:rsid w:val="00A65535"/>
    <w:rsid w:val="00A66F74"/>
    <w:rsid w:val="00A70EAE"/>
    <w:rsid w:val="00A7216F"/>
    <w:rsid w:val="00A75093"/>
    <w:rsid w:val="00A7766D"/>
    <w:rsid w:val="00A84C65"/>
    <w:rsid w:val="00A876A5"/>
    <w:rsid w:val="00A90A6D"/>
    <w:rsid w:val="00A911B4"/>
    <w:rsid w:val="00A92C8C"/>
    <w:rsid w:val="00A94870"/>
    <w:rsid w:val="00A967BC"/>
    <w:rsid w:val="00A979D1"/>
    <w:rsid w:val="00AA0346"/>
    <w:rsid w:val="00AA07AC"/>
    <w:rsid w:val="00AA0D12"/>
    <w:rsid w:val="00AA157B"/>
    <w:rsid w:val="00AA2E44"/>
    <w:rsid w:val="00AA44ED"/>
    <w:rsid w:val="00AA6192"/>
    <w:rsid w:val="00AA7126"/>
    <w:rsid w:val="00AB0422"/>
    <w:rsid w:val="00AB1800"/>
    <w:rsid w:val="00AB6493"/>
    <w:rsid w:val="00AB671E"/>
    <w:rsid w:val="00AB7C27"/>
    <w:rsid w:val="00AC11E1"/>
    <w:rsid w:val="00AC1370"/>
    <w:rsid w:val="00AC3565"/>
    <w:rsid w:val="00AC3AC0"/>
    <w:rsid w:val="00AC4841"/>
    <w:rsid w:val="00AC662F"/>
    <w:rsid w:val="00AD2351"/>
    <w:rsid w:val="00AD31C5"/>
    <w:rsid w:val="00AD4CF0"/>
    <w:rsid w:val="00AD5E90"/>
    <w:rsid w:val="00AD7A50"/>
    <w:rsid w:val="00AE3637"/>
    <w:rsid w:val="00AE5003"/>
    <w:rsid w:val="00AE59E6"/>
    <w:rsid w:val="00AE6522"/>
    <w:rsid w:val="00AE7102"/>
    <w:rsid w:val="00AF0E00"/>
    <w:rsid w:val="00AF0FBB"/>
    <w:rsid w:val="00AF118A"/>
    <w:rsid w:val="00AF22C8"/>
    <w:rsid w:val="00AF5795"/>
    <w:rsid w:val="00B016B0"/>
    <w:rsid w:val="00B0179D"/>
    <w:rsid w:val="00B030D1"/>
    <w:rsid w:val="00B032C9"/>
    <w:rsid w:val="00B0757B"/>
    <w:rsid w:val="00B07D55"/>
    <w:rsid w:val="00B116F9"/>
    <w:rsid w:val="00B13F6B"/>
    <w:rsid w:val="00B142B9"/>
    <w:rsid w:val="00B16D6B"/>
    <w:rsid w:val="00B21EBA"/>
    <w:rsid w:val="00B2298B"/>
    <w:rsid w:val="00B23DEA"/>
    <w:rsid w:val="00B30F10"/>
    <w:rsid w:val="00B32162"/>
    <w:rsid w:val="00B3223E"/>
    <w:rsid w:val="00B32B6D"/>
    <w:rsid w:val="00B34169"/>
    <w:rsid w:val="00B34E23"/>
    <w:rsid w:val="00B355CA"/>
    <w:rsid w:val="00B35A2D"/>
    <w:rsid w:val="00B36F8C"/>
    <w:rsid w:val="00B421DA"/>
    <w:rsid w:val="00B43C06"/>
    <w:rsid w:val="00B44379"/>
    <w:rsid w:val="00B4464E"/>
    <w:rsid w:val="00B468B6"/>
    <w:rsid w:val="00B47BC4"/>
    <w:rsid w:val="00B5122D"/>
    <w:rsid w:val="00B53ED9"/>
    <w:rsid w:val="00B54ACD"/>
    <w:rsid w:val="00B559AC"/>
    <w:rsid w:val="00B55DD0"/>
    <w:rsid w:val="00B6144D"/>
    <w:rsid w:val="00B61D69"/>
    <w:rsid w:val="00B62EB2"/>
    <w:rsid w:val="00B63710"/>
    <w:rsid w:val="00B638CD"/>
    <w:rsid w:val="00B64CF7"/>
    <w:rsid w:val="00B7241F"/>
    <w:rsid w:val="00B74326"/>
    <w:rsid w:val="00B76428"/>
    <w:rsid w:val="00B76C13"/>
    <w:rsid w:val="00B808BE"/>
    <w:rsid w:val="00B8125C"/>
    <w:rsid w:val="00B81652"/>
    <w:rsid w:val="00B837D6"/>
    <w:rsid w:val="00B84327"/>
    <w:rsid w:val="00B84CB6"/>
    <w:rsid w:val="00B85E07"/>
    <w:rsid w:val="00B87339"/>
    <w:rsid w:val="00B87491"/>
    <w:rsid w:val="00B87D48"/>
    <w:rsid w:val="00B91C63"/>
    <w:rsid w:val="00B91D67"/>
    <w:rsid w:val="00B934EB"/>
    <w:rsid w:val="00B9387D"/>
    <w:rsid w:val="00B94F61"/>
    <w:rsid w:val="00B979FB"/>
    <w:rsid w:val="00BA238F"/>
    <w:rsid w:val="00BA3194"/>
    <w:rsid w:val="00BA640B"/>
    <w:rsid w:val="00BA6B38"/>
    <w:rsid w:val="00BB02E9"/>
    <w:rsid w:val="00BB60A6"/>
    <w:rsid w:val="00BB727B"/>
    <w:rsid w:val="00BC265A"/>
    <w:rsid w:val="00BC3325"/>
    <w:rsid w:val="00BC48A3"/>
    <w:rsid w:val="00BC4D04"/>
    <w:rsid w:val="00BD0E40"/>
    <w:rsid w:val="00BD10D0"/>
    <w:rsid w:val="00BD2542"/>
    <w:rsid w:val="00BD3DB3"/>
    <w:rsid w:val="00BD3DC8"/>
    <w:rsid w:val="00BD7955"/>
    <w:rsid w:val="00BE2194"/>
    <w:rsid w:val="00BE2523"/>
    <w:rsid w:val="00BE4FAD"/>
    <w:rsid w:val="00BF0319"/>
    <w:rsid w:val="00BF3201"/>
    <w:rsid w:val="00BF6932"/>
    <w:rsid w:val="00BF6CA9"/>
    <w:rsid w:val="00C007C3"/>
    <w:rsid w:val="00C00918"/>
    <w:rsid w:val="00C013BA"/>
    <w:rsid w:val="00C050AE"/>
    <w:rsid w:val="00C101DE"/>
    <w:rsid w:val="00C1178E"/>
    <w:rsid w:val="00C11DFC"/>
    <w:rsid w:val="00C124F0"/>
    <w:rsid w:val="00C13440"/>
    <w:rsid w:val="00C13820"/>
    <w:rsid w:val="00C144B5"/>
    <w:rsid w:val="00C14989"/>
    <w:rsid w:val="00C179AC"/>
    <w:rsid w:val="00C312A5"/>
    <w:rsid w:val="00C3188A"/>
    <w:rsid w:val="00C31EBF"/>
    <w:rsid w:val="00C33DBE"/>
    <w:rsid w:val="00C34BD5"/>
    <w:rsid w:val="00C351C0"/>
    <w:rsid w:val="00C35A33"/>
    <w:rsid w:val="00C35EC3"/>
    <w:rsid w:val="00C35F83"/>
    <w:rsid w:val="00C40958"/>
    <w:rsid w:val="00C40D81"/>
    <w:rsid w:val="00C40E89"/>
    <w:rsid w:val="00C419C0"/>
    <w:rsid w:val="00C45314"/>
    <w:rsid w:val="00C45D5D"/>
    <w:rsid w:val="00C465B9"/>
    <w:rsid w:val="00C46F53"/>
    <w:rsid w:val="00C47D0E"/>
    <w:rsid w:val="00C47DAB"/>
    <w:rsid w:val="00C52E55"/>
    <w:rsid w:val="00C52F41"/>
    <w:rsid w:val="00C5373E"/>
    <w:rsid w:val="00C55152"/>
    <w:rsid w:val="00C57053"/>
    <w:rsid w:val="00C57B3B"/>
    <w:rsid w:val="00C60CAA"/>
    <w:rsid w:val="00C60F20"/>
    <w:rsid w:val="00C62A09"/>
    <w:rsid w:val="00C631C2"/>
    <w:rsid w:val="00C635B5"/>
    <w:rsid w:val="00C63D66"/>
    <w:rsid w:val="00C63E3D"/>
    <w:rsid w:val="00C64C76"/>
    <w:rsid w:val="00C651A8"/>
    <w:rsid w:val="00C65522"/>
    <w:rsid w:val="00C663A6"/>
    <w:rsid w:val="00C70BD3"/>
    <w:rsid w:val="00C70C19"/>
    <w:rsid w:val="00C734A4"/>
    <w:rsid w:val="00C74192"/>
    <w:rsid w:val="00C75DE3"/>
    <w:rsid w:val="00C75F34"/>
    <w:rsid w:val="00C8091E"/>
    <w:rsid w:val="00C8247D"/>
    <w:rsid w:val="00C824BA"/>
    <w:rsid w:val="00C82688"/>
    <w:rsid w:val="00C82CC3"/>
    <w:rsid w:val="00C840FF"/>
    <w:rsid w:val="00C904BD"/>
    <w:rsid w:val="00C91499"/>
    <w:rsid w:val="00C91C9B"/>
    <w:rsid w:val="00C921B1"/>
    <w:rsid w:val="00C92EDB"/>
    <w:rsid w:val="00C938AB"/>
    <w:rsid w:val="00C95234"/>
    <w:rsid w:val="00CA0CCD"/>
    <w:rsid w:val="00CA5869"/>
    <w:rsid w:val="00CA5A9F"/>
    <w:rsid w:val="00CA5D4B"/>
    <w:rsid w:val="00CB0509"/>
    <w:rsid w:val="00CC0250"/>
    <w:rsid w:val="00CC1A3D"/>
    <w:rsid w:val="00CC2E36"/>
    <w:rsid w:val="00CC431B"/>
    <w:rsid w:val="00CD1342"/>
    <w:rsid w:val="00CE3A9E"/>
    <w:rsid w:val="00CE4BF9"/>
    <w:rsid w:val="00CE7269"/>
    <w:rsid w:val="00CE7F44"/>
    <w:rsid w:val="00CF1813"/>
    <w:rsid w:val="00D01031"/>
    <w:rsid w:val="00D0227A"/>
    <w:rsid w:val="00D023D6"/>
    <w:rsid w:val="00D0266F"/>
    <w:rsid w:val="00D036BD"/>
    <w:rsid w:val="00D051DC"/>
    <w:rsid w:val="00D06206"/>
    <w:rsid w:val="00D062AB"/>
    <w:rsid w:val="00D078F7"/>
    <w:rsid w:val="00D102B6"/>
    <w:rsid w:val="00D10455"/>
    <w:rsid w:val="00D12A24"/>
    <w:rsid w:val="00D13799"/>
    <w:rsid w:val="00D14BD1"/>
    <w:rsid w:val="00D168BE"/>
    <w:rsid w:val="00D16A5F"/>
    <w:rsid w:val="00D21B27"/>
    <w:rsid w:val="00D22BE9"/>
    <w:rsid w:val="00D277A1"/>
    <w:rsid w:val="00D30364"/>
    <w:rsid w:val="00D31EAD"/>
    <w:rsid w:val="00D32710"/>
    <w:rsid w:val="00D32DA0"/>
    <w:rsid w:val="00D37120"/>
    <w:rsid w:val="00D37B1C"/>
    <w:rsid w:val="00D41213"/>
    <w:rsid w:val="00D43D1B"/>
    <w:rsid w:val="00D44307"/>
    <w:rsid w:val="00D443B1"/>
    <w:rsid w:val="00D44B00"/>
    <w:rsid w:val="00D45396"/>
    <w:rsid w:val="00D46FF9"/>
    <w:rsid w:val="00D5072D"/>
    <w:rsid w:val="00D52438"/>
    <w:rsid w:val="00D52473"/>
    <w:rsid w:val="00D52D30"/>
    <w:rsid w:val="00D54BA6"/>
    <w:rsid w:val="00D6095E"/>
    <w:rsid w:val="00D65397"/>
    <w:rsid w:val="00D6540C"/>
    <w:rsid w:val="00D6549B"/>
    <w:rsid w:val="00D673C7"/>
    <w:rsid w:val="00D70067"/>
    <w:rsid w:val="00D72E9C"/>
    <w:rsid w:val="00D730F9"/>
    <w:rsid w:val="00D76B8A"/>
    <w:rsid w:val="00D779ED"/>
    <w:rsid w:val="00D77D36"/>
    <w:rsid w:val="00D858AC"/>
    <w:rsid w:val="00D865CF"/>
    <w:rsid w:val="00D870FA"/>
    <w:rsid w:val="00D904F0"/>
    <w:rsid w:val="00D9053C"/>
    <w:rsid w:val="00D90D43"/>
    <w:rsid w:val="00D91B1B"/>
    <w:rsid w:val="00D92B84"/>
    <w:rsid w:val="00D9381F"/>
    <w:rsid w:val="00D945C2"/>
    <w:rsid w:val="00D946D5"/>
    <w:rsid w:val="00D9519C"/>
    <w:rsid w:val="00D951E8"/>
    <w:rsid w:val="00DA2CF4"/>
    <w:rsid w:val="00DA3001"/>
    <w:rsid w:val="00DA45F6"/>
    <w:rsid w:val="00DA4821"/>
    <w:rsid w:val="00DA6A9D"/>
    <w:rsid w:val="00DA6AE5"/>
    <w:rsid w:val="00DB023C"/>
    <w:rsid w:val="00DB0C17"/>
    <w:rsid w:val="00DB128F"/>
    <w:rsid w:val="00DB1ECE"/>
    <w:rsid w:val="00DB277C"/>
    <w:rsid w:val="00DB2C51"/>
    <w:rsid w:val="00DB53AD"/>
    <w:rsid w:val="00DB5E08"/>
    <w:rsid w:val="00DB6466"/>
    <w:rsid w:val="00DB78E1"/>
    <w:rsid w:val="00DC204A"/>
    <w:rsid w:val="00DC6136"/>
    <w:rsid w:val="00DC6253"/>
    <w:rsid w:val="00DD0D51"/>
    <w:rsid w:val="00DD2838"/>
    <w:rsid w:val="00DD4FA1"/>
    <w:rsid w:val="00DD50EB"/>
    <w:rsid w:val="00DD5400"/>
    <w:rsid w:val="00DD6990"/>
    <w:rsid w:val="00DD6D87"/>
    <w:rsid w:val="00DD7A31"/>
    <w:rsid w:val="00DE0ECB"/>
    <w:rsid w:val="00DE178A"/>
    <w:rsid w:val="00DE2CDD"/>
    <w:rsid w:val="00DF1885"/>
    <w:rsid w:val="00DF2ACB"/>
    <w:rsid w:val="00DF3379"/>
    <w:rsid w:val="00DF57BF"/>
    <w:rsid w:val="00DF64E7"/>
    <w:rsid w:val="00E022D0"/>
    <w:rsid w:val="00E02B06"/>
    <w:rsid w:val="00E03831"/>
    <w:rsid w:val="00E04612"/>
    <w:rsid w:val="00E04F86"/>
    <w:rsid w:val="00E06999"/>
    <w:rsid w:val="00E10887"/>
    <w:rsid w:val="00E10F6E"/>
    <w:rsid w:val="00E1797B"/>
    <w:rsid w:val="00E200A9"/>
    <w:rsid w:val="00E24776"/>
    <w:rsid w:val="00E24D1C"/>
    <w:rsid w:val="00E24E41"/>
    <w:rsid w:val="00E25B3E"/>
    <w:rsid w:val="00E27A83"/>
    <w:rsid w:val="00E31E0B"/>
    <w:rsid w:val="00E32EF4"/>
    <w:rsid w:val="00E36632"/>
    <w:rsid w:val="00E400F6"/>
    <w:rsid w:val="00E42140"/>
    <w:rsid w:val="00E43733"/>
    <w:rsid w:val="00E43F74"/>
    <w:rsid w:val="00E471CA"/>
    <w:rsid w:val="00E47F0D"/>
    <w:rsid w:val="00E50917"/>
    <w:rsid w:val="00E51D10"/>
    <w:rsid w:val="00E53C55"/>
    <w:rsid w:val="00E54F86"/>
    <w:rsid w:val="00E55512"/>
    <w:rsid w:val="00E5642D"/>
    <w:rsid w:val="00E6362D"/>
    <w:rsid w:val="00E64290"/>
    <w:rsid w:val="00E65F69"/>
    <w:rsid w:val="00E66093"/>
    <w:rsid w:val="00E673A8"/>
    <w:rsid w:val="00E70CC2"/>
    <w:rsid w:val="00E70F8F"/>
    <w:rsid w:val="00E713FC"/>
    <w:rsid w:val="00E7503C"/>
    <w:rsid w:val="00E75E84"/>
    <w:rsid w:val="00E76775"/>
    <w:rsid w:val="00E811B3"/>
    <w:rsid w:val="00E81467"/>
    <w:rsid w:val="00E850BC"/>
    <w:rsid w:val="00E878B9"/>
    <w:rsid w:val="00E919D9"/>
    <w:rsid w:val="00E93F21"/>
    <w:rsid w:val="00E94D76"/>
    <w:rsid w:val="00E95E10"/>
    <w:rsid w:val="00E97115"/>
    <w:rsid w:val="00EA354A"/>
    <w:rsid w:val="00EA5E59"/>
    <w:rsid w:val="00EB0FF9"/>
    <w:rsid w:val="00EB2049"/>
    <w:rsid w:val="00EB2824"/>
    <w:rsid w:val="00EB2A65"/>
    <w:rsid w:val="00EB3E17"/>
    <w:rsid w:val="00EB3F6B"/>
    <w:rsid w:val="00EB4A16"/>
    <w:rsid w:val="00EB508C"/>
    <w:rsid w:val="00EB5211"/>
    <w:rsid w:val="00EB5286"/>
    <w:rsid w:val="00EB5537"/>
    <w:rsid w:val="00EB5A56"/>
    <w:rsid w:val="00EB7D02"/>
    <w:rsid w:val="00EC04C6"/>
    <w:rsid w:val="00EC1D02"/>
    <w:rsid w:val="00EC24E0"/>
    <w:rsid w:val="00EC3497"/>
    <w:rsid w:val="00EC3B4F"/>
    <w:rsid w:val="00EC3E11"/>
    <w:rsid w:val="00EC56B3"/>
    <w:rsid w:val="00EC6A87"/>
    <w:rsid w:val="00EC7086"/>
    <w:rsid w:val="00ED1EB3"/>
    <w:rsid w:val="00ED6862"/>
    <w:rsid w:val="00EE385D"/>
    <w:rsid w:val="00EE549A"/>
    <w:rsid w:val="00EE6524"/>
    <w:rsid w:val="00EE6CB8"/>
    <w:rsid w:val="00EE77AF"/>
    <w:rsid w:val="00EF10A0"/>
    <w:rsid w:val="00EF3840"/>
    <w:rsid w:val="00EF3D2D"/>
    <w:rsid w:val="00EF3E8F"/>
    <w:rsid w:val="00EF4212"/>
    <w:rsid w:val="00EF46E3"/>
    <w:rsid w:val="00EF56CA"/>
    <w:rsid w:val="00EF7284"/>
    <w:rsid w:val="00F005A5"/>
    <w:rsid w:val="00F006A2"/>
    <w:rsid w:val="00F01C15"/>
    <w:rsid w:val="00F02220"/>
    <w:rsid w:val="00F0234F"/>
    <w:rsid w:val="00F04887"/>
    <w:rsid w:val="00F05EDF"/>
    <w:rsid w:val="00F066B5"/>
    <w:rsid w:val="00F077DC"/>
    <w:rsid w:val="00F11031"/>
    <w:rsid w:val="00F12B45"/>
    <w:rsid w:val="00F15FBB"/>
    <w:rsid w:val="00F171B1"/>
    <w:rsid w:val="00F223C2"/>
    <w:rsid w:val="00F22F1D"/>
    <w:rsid w:val="00F235D9"/>
    <w:rsid w:val="00F24EEF"/>
    <w:rsid w:val="00F260A6"/>
    <w:rsid w:val="00F26C36"/>
    <w:rsid w:val="00F27D5A"/>
    <w:rsid w:val="00F309B0"/>
    <w:rsid w:val="00F40B10"/>
    <w:rsid w:val="00F41617"/>
    <w:rsid w:val="00F4443F"/>
    <w:rsid w:val="00F46BA5"/>
    <w:rsid w:val="00F50A09"/>
    <w:rsid w:val="00F511DC"/>
    <w:rsid w:val="00F52195"/>
    <w:rsid w:val="00F534CB"/>
    <w:rsid w:val="00F55508"/>
    <w:rsid w:val="00F55609"/>
    <w:rsid w:val="00F55DDF"/>
    <w:rsid w:val="00F56D21"/>
    <w:rsid w:val="00F572CD"/>
    <w:rsid w:val="00F6310D"/>
    <w:rsid w:val="00F63BB5"/>
    <w:rsid w:val="00F6637C"/>
    <w:rsid w:val="00F708D8"/>
    <w:rsid w:val="00F7416F"/>
    <w:rsid w:val="00F76911"/>
    <w:rsid w:val="00F77387"/>
    <w:rsid w:val="00F77513"/>
    <w:rsid w:val="00F8021C"/>
    <w:rsid w:val="00F80C2C"/>
    <w:rsid w:val="00F8213F"/>
    <w:rsid w:val="00F8239E"/>
    <w:rsid w:val="00F82CB5"/>
    <w:rsid w:val="00F83A14"/>
    <w:rsid w:val="00F84C5A"/>
    <w:rsid w:val="00F85CFE"/>
    <w:rsid w:val="00F909B5"/>
    <w:rsid w:val="00F91CC9"/>
    <w:rsid w:val="00F94648"/>
    <w:rsid w:val="00F955AC"/>
    <w:rsid w:val="00F955EA"/>
    <w:rsid w:val="00F962E7"/>
    <w:rsid w:val="00F96B38"/>
    <w:rsid w:val="00F96F9C"/>
    <w:rsid w:val="00FA0DB0"/>
    <w:rsid w:val="00FA33FA"/>
    <w:rsid w:val="00FB0F39"/>
    <w:rsid w:val="00FB1068"/>
    <w:rsid w:val="00FB2142"/>
    <w:rsid w:val="00FB254D"/>
    <w:rsid w:val="00FB2D3A"/>
    <w:rsid w:val="00FB460A"/>
    <w:rsid w:val="00FB554E"/>
    <w:rsid w:val="00FB6CC0"/>
    <w:rsid w:val="00FC0E59"/>
    <w:rsid w:val="00FC3B7E"/>
    <w:rsid w:val="00FC3C84"/>
    <w:rsid w:val="00FC5A0F"/>
    <w:rsid w:val="00FC60CB"/>
    <w:rsid w:val="00FC6255"/>
    <w:rsid w:val="00FC6657"/>
    <w:rsid w:val="00FD186E"/>
    <w:rsid w:val="00FD63E2"/>
    <w:rsid w:val="00FD682A"/>
    <w:rsid w:val="00FD78F7"/>
    <w:rsid w:val="00FE0649"/>
    <w:rsid w:val="00FE2320"/>
    <w:rsid w:val="00FE345E"/>
    <w:rsid w:val="00FE3687"/>
    <w:rsid w:val="00FE4332"/>
    <w:rsid w:val="00FE4392"/>
    <w:rsid w:val="00FE4AF0"/>
    <w:rsid w:val="00FE4B9C"/>
    <w:rsid w:val="00FE5510"/>
    <w:rsid w:val="00FE660C"/>
    <w:rsid w:val="00FE6B49"/>
    <w:rsid w:val="00FE6E40"/>
    <w:rsid w:val="00FF1865"/>
    <w:rsid w:val="00FF2D17"/>
    <w:rsid w:val="00FF36E0"/>
    <w:rsid w:val="00FF5B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A97D4C"/>
  <w15:docId w15:val="{834846C3-15D3-4DFF-9AAF-81D01651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281181"/>
    <w:rPr>
      <w:lang w:val="en-US" w:eastAsia="en-US"/>
    </w:rPr>
  </w:style>
  <w:style w:type="paragraph" w:styleId="Nadpis1">
    <w:name w:val="heading 1"/>
    <w:basedOn w:val="Normln"/>
    <w:next w:val="Normln"/>
    <w:link w:val="Nadpis1Char"/>
    <w:qFormat/>
    <w:rsid w:val="008131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qFormat/>
    <w:rsid w:val="002701B5"/>
    <w:pPr>
      <w:keepNext/>
      <w:tabs>
        <w:tab w:val="left" w:pos="1440"/>
      </w:tabs>
      <w:spacing w:line="360" w:lineRule="auto"/>
      <w:outlineLvl w:val="1"/>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701B5"/>
    <w:pPr>
      <w:tabs>
        <w:tab w:val="center" w:pos="4320"/>
        <w:tab w:val="right" w:pos="8640"/>
      </w:tabs>
    </w:pPr>
  </w:style>
  <w:style w:type="paragraph" w:styleId="Zpat">
    <w:name w:val="footer"/>
    <w:basedOn w:val="Normln"/>
    <w:rsid w:val="002701B5"/>
    <w:pPr>
      <w:tabs>
        <w:tab w:val="center" w:pos="4320"/>
        <w:tab w:val="right" w:pos="8640"/>
      </w:tabs>
    </w:pPr>
  </w:style>
  <w:style w:type="paragraph" w:styleId="Rozloendokumentu">
    <w:name w:val="Document Map"/>
    <w:basedOn w:val="Normln"/>
    <w:semiHidden/>
    <w:rsid w:val="009669B6"/>
    <w:pPr>
      <w:shd w:val="clear" w:color="auto" w:fill="000080"/>
    </w:pPr>
    <w:rPr>
      <w:rFonts w:ascii="Tahoma" w:hAnsi="Tahoma" w:cs="Tahoma"/>
    </w:rPr>
  </w:style>
  <w:style w:type="table" w:styleId="Mkatabulky">
    <w:name w:val="Table Grid"/>
    <w:basedOn w:val="Normlntabulka"/>
    <w:uiPriority w:val="59"/>
    <w:rsid w:val="00367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3678BF"/>
    <w:rPr>
      <w:color w:val="0000FF"/>
      <w:u w:val="single"/>
    </w:rPr>
  </w:style>
  <w:style w:type="paragraph" w:styleId="Textbubliny">
    <w:name w:val="Balloon Text"/>
    <w:basedOn w:val="Normln"/>
    <w:link w:val="TextbublinyChar"/>
    <w:rsid w:val="007366C7"/>
    <w:rPr>
      <w:rFonts w:ascii="Tahoma" w:hAnsi="Tahoma" w:cs="Tahoma"/>
      <w:sz w:val="16"/>
      <w:szCs w:val="16"/>
    </w:rPr>
  </w:style>
  <w:style w:type="character" w:customStyle="1" w:styleId="TextbublinyChar">
    <w:name w:val="Text bubliny Char"/>
    <w:basedOn w:val="Standardnpsmoodstavce"/>
    <w:link w:val="Textbubliny"/>
    <w:rsid w:val="007366C7"/>
    <w:rPr>
      <w:rFonts w:ascii="Tahoma" w:hAnsi="Tahoma" w:cs="Tahoma"/>
      <w:sz w:val="16"/>
      <w:szCs w:val="16"/>
      <w:lang w:val="en-US" w:eastAsia="en-US"/>
    </w:rPr>
  </w:style>
  <w:style w:type="paragraph" w:styleId="Odstavecseseznamem">
    <w:name w:val="List Paragraph"/>
    <w:basedOn w:val="Normln"/>
    <w:uiPriority w:val="34"/>
    <w:qFormat/>
    <w:rsid w:val="002A6DF0"/>
    <w:pPr>
      <w:ind w:left="708"/>
    </w:pPr>
  </w:style>
  <w:style w:type="character" w:customStyle="1" w:styleId="Nadpis1Char">
    <w:name w:val="Nadpis 1 Char"/>
    <w:basedOn w:val="Standardnpsmoodstavce"/>
    <w:link w:val="Nadpis1"/>
    <w:rsid w:val="0081310A"/>
    <w:rPr>
      <w:rFonts w:asciiTheme="majorHAnsi" w:eastAsiaTheme="majorEastAsia" w:hAnsiTheme="majorHAnsi" w:cstheme="majorBidi"/>
      <w:b/>
      <w:bCs/>
      <w:color w:val="365F91" w:themeColor="accent1" w:themeShade="BF"/>
      <w:sz w:val="28"/>
      <w:szCs w:val="28"/>
      <w:lang w:val="en-US" w:eastAsia="en-US"/>
    </w:rPr>
  </w:style>
  <w:style w:type="character" w:customStyle="1" w:styleId="hps">
    <w:name w:val="hps"/>
    <w:basedOn w:val="Standardnpsmoodstavce"/>
    <w:rsid w:val="0081310A"/>
  </w:style>
  <w:style w:type="paragraph" w:styleId="Bezmezer">
    <w:name w:val="No Spacing"/>
    <w:link w:val="BezmezerChar"/>
    <w:uiPriority w:val="1"/>
    <w:qFormat/>
    <w:rsid w:val="0081310A"/>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81310A"/>
    <w:rPr>
      <w:rFonts w:asciiTheme="minorHAnsi" w:eastAsiaTheme="minorEastAsia" w:hAnsiTheme="minorHAnsi" w:cstheme="minorBidi"/>
      <w:sz w:val="22"/>
      <w:szCs w:val="22"/>
    </w:rPr>
  </w:style>
  <w:style w:type="paragraph" w:styleId="Nadpisobsahu">
    <w:name w:val="TOC Heading"/>
    <w:basedOn w:val="Nadpis1"/>
    <w:next w:val="Normln"/>
    <w:uiPriority w:val="39"/>
    <w:semiHidden/>
    <w:unhideWhenUsed/>
    <w:qFormat/>
    <w:rsid w:val="0081310A"/>
    <w:pPr>
      <w:spacing w:line="276" w:lineRule="auto"/>
      <w:outlineLvl w:val="9"/>
    </w:pPr>
    <w:rPr>
      <w:lang w:val="cs-CZ" w:eastAsia="cs-CZ"/>
    </w:rPr>
  </w:style>
  <w:style w:type="paragraph" w:styleId="Obsah1">
    <w:name w:val="toc 1"/>
    <w:basedOn w:val="Normln"/>
    <w:next w:val="Normln"/>
    <w:autoRedefine/>
    <w:uiPriority w:val="39"/>
    <w:unhideWhenUsed/>
    <w:qFormat/>
    <w:rsid w:val="00663F9F"/>
    <w:pPr>
      <w:tabs>
        <w:tab w:val="left" w:pos="440"/>
        <w:tab w:val="right" w:leader="dot" w:pos="5812"/>
      </w:tabs>
      <w:spacing w:after="20"/>
      <w:ind w:right="1134"/>
    </w:pPr>
    <w:rPr>
      <w:rFonts w:asciiTheme="minorHAnsi" w:eastAsiaTheme="minorHAnsi" w:hAnsiTheme="minorHAnsi" w:cstheme="minorBidi"/>
      <w:sz w:val="22"/>
      <w:szCs w:val="22"/>
      <w:lang w:val="cs-CZ"/>
    </w:rPr>
  </w:style>
  <w:style w:type="table" w:customStyle="1" w:styleId="Mkatabulky1">
    <w:name w:val="Mřížka tabulky1"/>
    <w:basedOn w:val="Normlntabulka"/>
    <w:next w:val="Mkatabulky"/>
    <w:uiPriority w:val="59"/>
    <w:rsid w:val="00F96B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
    <w:next w:val="Normln"/>
    <w:autoRedefine/>
    <w:uiPriority w:val="39"/>
    <w:rsid w:val="00BC4D04"/>
    <w:pPr>
      <w:spacing w:after="100"/>
      <w:ind w:left="200"/>
    </w:pPr>
  </w:style>
  <w:style w:type="character" w:customStyle="1" w:styleId="Nevyeenzmnka1">
    <w:name w:val="Nevyřešená zmínka1"/>
    <w:basedOn w:val="Standardnpsmoodstavce"/>
    <w:uiPriority w:val="99"/>
    <w:semiHidden/>
    <w:unhideWhenUsed/>
    <w:rsid w:val="00E70F8F"/>
    <w:rPr>
      <w:color w:val="808080"/>
      <w:shd w:val="clear" w:color="auto" w:fill="E6E6E6"/>
    </w:rPr>
  </w:style>
  <w:style w:type="paragraph" w:styleId="Textkomente">
    <w:name w:val="annotation text"/>
    <w:basedOn w:val="Normln"/>
    <w:link w:val="TextkomenteChar"/>
    <w:uiPriority w:val="99"/>
    <w:semiHidden/>
    <w:unhideWhenUsed/>
    <w:rsid w:val="0059017A"/>
    <w:rPr>
      <w:rFonts w:eastAsiaTheme="minorHAnsi"/>
      <w:lang w:val="cs-CZ"/>
    </w:rPr>
  </w:style>
  <w:style w:type="character" w:customStyle="1" w:styleId="TextkomenteChar">
    <w:name w:val="Text komentáře Char"/>
    <w:basedOn w:val="Standardnpsmoodstavce"/>
    <w:link w:val="Textkomente"/>
    <w:uiPriority w:val="99"/>
    <w:semiHidden/>
    <w:rsid w:val="0059017A"/>
    <w:rPr>
      <w:rFonts w:eastAsiaTheme="minorHAnsi"/>
      <w:lang w:eastAsia="en-US"/>
    </w:rPr>
  </w:style>
  <w:style w:type="character" w:styleId="Odkaznakoment">
    <w:name w:val="annotation reference"/>
    <w:basedOn w:val="Standardnpsmoodstavce"/>
    <w:semiHidden/>
    <w:unhideWhenUsed/>
    <w:rsid w:val="00DB6466"/>
    <w:rPr>
      <w:sz w:val="16"/>
      <w:szCs w:val="16"/>
    </w:rPr>
  </w:style>
  <w:style w:type="paragraph" w:styleId="Pedmtkomente">
    <w:name w:val="annotation subject"/>
    <w:basedOn w:val="Textkomente"/>
    <w:next w:val="Textkomente"/>
    <w:link w:val="PedmtkomenteChar"/>
    <w:semiHidden/>
    <w:unhideWhenUsed/>
    <w:rsid w:val="00DB6466"/>
    <w:rPr>
      <w:rFonts w:eastAsia="Times New Roman"/>
      <w:b/>
      <w:bCs/>
      <w:lang w:val="en-US"/>
    </w:rPr>
  </w:style>
  <w:style w:type="character" w:customStyle="1" w:styleId="PedmtkomenteChar">
    <w:name w:val="Předmět komentáře Char"/>
    <w:basedOn w:val="TextkomenteChar"/>
    <w:link w:val="Pedmtkomente"/>
    <w:semiHidden/>
    <w:rsid w:val="00DB6466"/>
    <w:rPr>
      <w:rFonts w:eastAsiaTheme="minorHAnsi"/>
      <w:b/>
      <w:bCs/>
      <w:lang w:val="en-US" w:eastAsia="en-US"/>
    </w:rPr>
  </w:style>
  <w:style w:type="character" w:styleId="Nevyeenzmnka">
    <w:name w:val="Unresolved Mention"/>
    <w:basedOn w:val="Standardnpsmoodstavce"/>
    <w:uiPriority w:val="99"/>
    <w:semiHidden/>
    <w:unhideWhenUsed/>
    <w:rsid w:val="00F27D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09315">
      <w:bodyDiv w:val="1"/>
      <w:marLeft w:val="0"/>
      <w:marRight w:val="0"/>
      <w:marTop w:val="0"/>
      <w:marBottom w:val="0"/>
      <w:divBdr>
        <w:top w:val="none" w:sz="0" w:space="0" w:color="auto"/>
        <w:left w:val="none" w:sz="0" w:space="0" w:color="auto"/>
        <w:bottom w:val="none" w:sz="0" w:space="0" w:color="auto"/>
        <w:right w:val="none" w:sz="0" w:space="0" w:color="auto"/>
      </w:divBdr>
      <w:divsChild>
        <w:div w:id="1837841539">
          <w:marLeft w:val="0"/>
          <w:marRight w:val="0"/>
          <w:marTop w:val="0"/>
          <w:marBottom w:val="0"/>
          <w:divBdr>
            <w:top w:val="none" w:sz="0" w:space="0" w:color="auto"/>
            <w:left w:val="none" w:sz="0" w:space="0" w:color="auto"/>
            <w:bottom w:val="none" w:sz="0" w:space="0" w:color="auto"/>
            <w:right w:val="none" w:sz="0" w:space="0" w:color="auto"/>
          </w:divBdr>
        </w:div>
      </w:divsChild>
    </w:div>
    <w:div w:id="469369191">
      <w:bodyDiv w:val="1"/>
      <w:marLeft w:val="0"/>
      <w:marRight w:val="0"/>
      <w:marTop w:val="0"/>
      <w:marBottom w:val="0"/>
      <w:divBdr>
        <w:top w:val="none" w:sz="0" w:space="0" w:color="auto"/>
        <w:left w:val="none" w:sz="0" w:space="0" w:color="auto"/>
        <w:bottom w:val="none" w:sz="0" w:space="0" w:color="auto"/>
        <w:right w:val="none" w:sz="0" w:space="0" w:color="auto"/>
      </w:divBdr>
      <w:divsChild>
        <w:div w:id="380983226">
          <w:marLeft w:val="0"/>
          <w:marRight w:val="0"/>
          <w:marTop w:val="0"/>
          <w:marBottom w:val="0"/>
          <w:divBdr>
            <w:top w:val="none" w:sz="0" w:space="0" w:color="auto"/>
            <w:left w:val="none" w:sz="0" w:space="0" w:color="auto"/>
            <w:bottom w:val="none" w:sz="0" w:space="0" w:color="auto"/>
            <w:right w:val="none" w:sz="0" w:space="0" w:color="auto"/>
          </w:divBdr>
        </w:div>
      </w:divsChild>
    </w:div>
    <w:div w:id="799227885">
      <w:bodyDiv w:val="1"/>
      <w:marLeft w:val="0"/>
      <w:marRight w:val="0"/>
      <w:marTop w:val="0"/>
      <w:marBottom w:val="0"/>
      <w:divBdr>
        <w:top w:val="none" w:sz="0" w:space="0" w:color="auto"/>
        <w:left w:val="none" w:sz="0" w:space="0" w:color="auto"/>
        <w:bottom w:val="none" w:sz="0" w:space="0" w:color="auto"/>
        <w:right w:val="none" w:sz="0" w:space="0" w:color="auto"/>
      </w:divBdr>
    </w:div>
    <w:div w:id="851647257">
      <w:bodyDiv w:val="1"/>
      <w:marLeft w:val="0"/>
      <w:marRight w:val="0"/>
      <w:marTop w:val="0"/>
      <w:marBottom w:val="0"/>
      <w:divBdr>
        <w:top w:val="none" w:sz="0" w:space="0" w:color="auto"/>
        <w:left w:val="none" w:sz="0" w:space="0" w:color="auto"/>
        <w:bottom w:val="none" w:sz="0" w:space="0" w:color="auto"/>
        <w:right w:val="none" w:sz="0" w:space="0" w:color="auto"/>
      </w:divBdr>
    </w:div>
    <w:div w:id="894124382">
      <w:bodyDiv w:val="1"/>
      <w:marLeft w:val="0"/>
      <w:marRight w:val="0"/>
      <w:marTop w:val="0"/>
      <w:marBottom w:val="0"/>
      <w:divBdr>
        <w:top w:val="none" w:sz="0" w:space="0" w:color="auto"/>
        <w:left w:val="none" w:sz="0" w:space="0" w:color="auto"/>
        <w:bottom w:val="none" w:sz="0" w:space="0" w:color="auto"/>
        <w:right w:val="none" w:sz="0" w:space="0" w:color="auto"/>
      </w:divBdr>
    </w:div>
    <w:div w:id="903612900">
      <w:bodyDiv w:val="1"/>
      <w:marLeft w:val="0"/>
      <w:marRight w:val="0"/>
      <w:marTop w:val="0"/>
      <w:marBottom w:val="0"/>
      <w:divBdr>
        <w:top w:val="none" w:sz="0" w:space="0" w:color="auto"/>
        <w:left w:val="none" w:sz="0" w:space="0" w:color="auto"/>
        <w:bottom w:val="none" w:sz="0" w:space="0" w:color="auto"/>
        <w:right w:val="none" w:sz="0" w:space="0" w:color="auto"/>
      </w:divBdr>
      <w:divsChild>
        <w:div w:id="857087740">
          <w:marLeft w:val="0"/>
          <w:marRight w:val="0"/>
          <w:marTop w:val="0"/>
          <w:marBottom w:val="0"/>
          <w:divBdr>
            <w:top w:val="none" w:sz="0" w:space="0" w:color="auto"/>
            <w:left w:val="none" w:sz="0" w:space="0" w:color="auto"/>
            <w:bottom w:val="none" w:sz="0" w:space="0" w:color="auto"/>
            <w:right w:val="none" w:sz="0" w:space="0" w:color="auto"/>
          </w:divBdr>
        </w:div>
      </w:divsChild>
    </w:div>
    <w:div w:id="925655957">
      <w:bodyDiv w:val="1"/>
      <w:marLeft w:val="0"/>
      <w:marRight w:val="0"/>
      <w:marTop w:val="0"/>
      <w:marBottom w:val="0"/>
      <w:divBdr>
        <w:top w:val="none" w:sz="0" w:space="0" w:color="auto"/>
        <w:left w:val="none" w:sz="0" w:space="0" w:color="auto"/>
        <w:bottom w:val="none" w:sz="0" w:space="0" w:color="auto"/>
        <w:right w:val="none" w:sz="0" w:space="0" w:color="auto"/>
      </w:divBdr>
    </w:div>
    <w:div w:id="1004554351">
      <w:bodyDiv w:val="1"/>
      <w:marLeft w:val="0"/>
      <w:marRight w:val="0"/>
      <w:marTop w:val="0"/>
      <w:marBottom w:val="0"/>
      <w:divBdr>
        <w:top w:val="none" w:sz="0" w:space="0" w:color="auto"/>
        <w:left w:val="none" w:sz="0" w:space="0" w:color="auto"/>
        <w:bottom w:val="none" w:sz="0" w:space="0" w:color="auto"/>
        <w:right w:val="none" w:sz="0" w:space="0" w:color="auto"/>
      </w:divBdr>
      <w:divsChild>
        <w:div w:id="1024793570">
          <w:marLeft w:val="0"/>
          <w:marRight w:val="0"/>
          <w:marTop w:val="0"/>
          <w:marBottom w:val="0"/>
          <w:divBdr>
            <w:top w:val="none" w:sz="0" w:space="0" w:color="auto"/>
            <w:left w:val="none" w:sz="0" w:space="0" w:color="auto"/>
            <w:bottom w:val="none" w:sz="0" w:space="0" w:color="auto"/>
            <w:right w:val="none" w:sz="0" w:space="0" w:color="auto"/>
          </w:divBdr>
        </w:div>
      </w:divsChild>
    </w:div>
    <w:div w:id="1025525820">
      <w:bodyDiv w:val="1"/>
      <w:marLeft w:val="0"/>
      <w:marRight w:val="0"/>
      <w:marTop w:val="0"/>
      <w:marBottom w:val="0"/>
      <w:divBdr>
        <w:top w:val="none" w:sz="0" w:space="0" w:color="auto"/>
        <w:left w:val="none" w:sz="0" w:space="0" w:color="auto"/>
        <w:bottom w:val="none" w:sz="0" w:space="0" w:color="auto"/>
        <w:right w:val="none" w:sz="0" w:space="0" w:color="auto"/>
      </w:divBdr>
      <w:divsChild>
        <w:div w:id="1666665168">
          <w:marLeft w:val="0"/>
          <w:marRight w:val="0"/>
          <w:marTop w:val="0"/>
          <w:marBottom w:val="0"/>
          <w:divBdr>
            <w:top w:val="none" w:sz="0" w:space="0" w:color="auto"/>
            <w:left w:val="none" w:sz="0" w:space="0" w:color="auto"/>
            <w:bottom w:val="none" w:sz="0" w:space="0" w:color="auto"/>
            <w:right w:val="none" w:sz="0" w:space="0" w:color="auto"/>
          </w:divBdr>
        </w:div>
      </w:divsChild>
    </w:div>
    <w:div w:id="1222595654">
      <w:bodyDiv w:val="1"/>
      <w:marLeft w:val="0"/>
      <w:marRight w:val="0"/>
      <w:marTop w:val="0"/>
      <w:marBottom w:val="0"/>
      <w:divBdr>
        <w:top w:val="none" w:sz="0" w:space="0" w:color="auto"/>
        <w:left w:val="none" w:sz="0" w:space="0" w:color="auto"/>
        <w:bottom w:val="none" w:sz="0" w:space="0" w:color="auto"/>
        <w:right w:val="none" w:sz="0" w:space="0" w:color="auto"/>
      </w:divBdr>
      <w:divsChild>
        <w:div w:id="1712225347">
          <w:marLeft w:val="0"/>
          <w:marRight w:val="0"/>
          <w:marTop w:val="0"/>
          <w:marBottom w:val="0"/>
          <w:divBdr>
            <w:top w:val="none" w:sz="0" w:space="0" w:color="auto"/>
            <w:left w:val="none" w:sz="0" w:space="0" w:color="auto"/>
            <w:bottom w:val="none" w:sz="0" w:space="0" w:color="auto"/>
            <w:right w:val="none" w:sz="0" w:space="0" w:color="auto"/>
          </w:divBdr>
        </w:div>
      </w:divsChild>
    </w:div>
    <w:div w:id="1336373365">
      <w:bodyDiv w:val="1"/>
      <w:marLeft w:val="0"/>
      <w:marRight w:val="0"/>
      <w:marTop w:val="0"/>
      <w:marBottom w:val="0"/>
      <w:divBdr>
        <w:top w:val="none" w:sz="0" w:space="0" w:color="auto"/>
        <w:left w:val="none" w:sz="0" w:space="0" w:color="auto"/>
        <w:bottom w:val="none" w:sz="0" w:space="0" w:color="auto"/>
        <w:right w:val="none" w:sz="0" w:space="0" w:color="auto"/>
      </w:divBdr>
    </w:div>
    <w:div w:id="1379937375">
      <w:bodyDiv w:val="1"/>
      <w:marLeft w:val="0"/>
      <w:marRight w:val="0"/>
      <w:marTop w:val="0"/>
      <w:marBottom w:val="0"/>
      <w:divBdr>
        <w:top w:val="none" w:sz="0" w:space="0" w:color="auto"/>
        <w:left w:val="none" w:sz="0" w:space="0" w:color="auto"/>
        <w:bottom w:val="none" w:sz="0" w:space="0" w:color="auto"/>
        <w:right w:val="none" w:sz="0" w:space="0" w:color="auto"/>
      </w:divBdr>
    </w:div>
    <w:div w:id="1436823920">
      <w:bodyDiv w:val="1"/>
      <w:marLeft w:val="0"/>
      <w:marRight w:val="0"/>
      <w:marTop w:val="0"/>
      <w:marBottom w:val="0"/>
      <w:divBdr>
        <w:top w:val="none" w:sz="0" w:space="0" w:color="auto"/>
        <w:left w:val="none" w:sz="0" w:space="0" w:color="auto"/>
        <w:bottom w:val="none" w:sz="0" w:space="0" w:color="auto"/>
        <w:right w:val="none" w:sz="0" w:space="0" w:color="auto"/>
      </w:divBdr>
    </w:div>
    <w:div w:id="1506818417">
      <w:bodyDiv w:val="1"/>
      <w:marLeft w:val="0"/>
      <w:marRight w:val="0"/>
      <w:marTop w:val="0"/>
      <w:marBottom w:val="0"/>
      <w:divBdr>
        <w:top w:val="none" w:sz="0" w:space="0" w:color="auto"/>
        <w:left w:val="none" w:sz="0" w:space="0" w:color="auto"/>
        <w:bottom w:val="none" w:sz="0" w:space="0" w:color="auto"/>
        <w:right w:val="none" w:sz="0" w:space="0" w:color="auto"/>
      </w:divBdr>
      <w:divsChild>
        <w:div w:id="1771505920">
          <w:marLeft w:val="0"/>
          <w:marRight w:val="0"/>
          <w:marTop w:val="0"/>
          <w:marBottom w:val="0"/>
          <w:divBdr>
            <w:top w:val="none" w:sz="0" w:space="0" w:color="auto"/>
            <w:left w:val="none" w:sz="0" w:space="0" w:color="auto"/>
            <w:bottom w:val="none" w:sz="0" w:space="0" w:color="auto"/>
            <w:right w:val="none" w:sz="0" w:space="0" w:color="auto"/>
          </w:divBdr>
        </w:div>
      </w:divsChild>
    </w:div>
    <w:div w:id="1529218978">
      <w:bodyDiv w:val="1"/>
      <w:marLeft w:val="0"/>
      <w:marRight w:val="0"/>
      <w:marTop w:val="0"/>
      <w:marBottom w:val="0"/>
      <w:divBdr>
        <w:top w:val="none" w:sz="0" w:space="0" w:color="auto"/>
        <w:left w:val="none" w:sz="0" w:space="0" w:color="auto"/>
        <w:bottom w:val="none" w:sz="0" w:space="0" w:color="auto"/>
        <w:right w:val="none" w:sz="0" w:space="0" w:color="auto"/>
      </w:divBdr>
    </w:div>
    <w:div w:id="1570117641">
      <w:bodyDiv w:val="1"/>
      <w:marLeft w:val="0"/>
      <w:marRight w:val="0"/>
      <w:marTop w:val="0"/>
      <w:marBottom w:val="0"/>
      <w:divBdr>
        <w:top w:val="none" w:sz="0" w:space="0" w:color="auto"/>
        <w:left w:val="none" w:sz="0" w:space="0" w:color="auto"/>
        <w:bottom w:val="none" w:sz="0" w:space="0" w:color="auto"/>
        <w:right w:val="none" w:sz="0" w:space="0" w:color="auto"/>
      </w:divBdr>
      <w:divsChild>
        <w:div w:id="1186820790">
          <w:marLeft w:val="0"/>
          <w:marRight w:val="0"/>
          <w:marTop w:val="0"/>
          <w:marBottom w:val="0"/>
          <w:divBdr>
            <w:top w:val="none" w:sz="0" w:space="0" w:color="auto"/>
            <w:left w:val="none" w:sz="0" w:space="0" w:color="auto"/>
            <w:bottom w:val="none" w:sz="0" w:space="0" w:color="auto"/>
            <w:right w:val="none" w:sz="0" w:space="0" w:color="auto"/>
          </w:divBdr>
        </w:div>
      </w:divsChild>
    </w:div>
    <w:div w:id="1819414540">
      <w:bodyDiv w:val="1"/>
      <w:marLeft w:val="0"/>
      <w:marRight w:val="0"/>
      <w:marTop w:val="0"/>
      <w:marBottom w:val="0"/>
      <w:divBdr>
        <w:top w:val="none" w:sz="0" w:space="0" w:color="auto"/>
        <w:left w:val="none" w:sz="0" w:space="0" w:color="auto"/>
        <w:bottom w:val="none" w:sz="0" w:space="0" w:color="auto"/>
        <w:right w:val="none" w:sz="0" w:space="0" w:color="auto"/>
      </w:divBdr>
    </w:div>
    <w:div w:id="1870994228">
      <w:bodyDiv w:val="1"/>
      <w:marLeft w:val="0"/>
      <w:marRight w:val="0"/>
      <w:marTop w:val="0"/>
      <w:marBottom w:val="0"/>
      <w:divBdr>
        <w:top w:val="none" w:sz="0" w:space="0" w:color="auto"/>
        <w:left w:val="none" w:sz="0" w:space="0" w:color="auto"/>
        <w:bottom w:val="none" w:sz="0" w:space="0" w:color="auto"/>
        <w:right w:val="none" w:sz="0" w:space="0" w:color="auto"/>
      </w:divBdr>
    </w:div>
    <w:div w:id="1879126248">
      <w:bodyDiv w:val="1"/>
      <w:marLeft w:val="0"/>
      <w:marRight w:val="0"/>
      <w:marTop w:val="0"/>
      <w:marBottom w:val="0"/>
      <w:divBdr>
        <w:top w:val="none" w:sz="0" w:space="0" w:color="auto"/>
        <w:left w:val="none" w:sz="0" w:space="0" w:color="auto"/>
        <w:bottom w:val="none" w:sz="0" w:space="0" w:color="auto"/>
        <w:right w:val="none" w:sz="0" w:space="0" w:color="auto"/>
      </w:divBdr>
    </w:div>
    <w:div w:id="1904245001">
      <w:bodyDiv w:val="1"/>
      <w:marLeft w:val="0"/>
      <w:marRight w:val="0"/>
      <w:marTop w:val="0"/>
      <w:marBottom w:val="0"/>
      <w:divBdr>
        <w:top w:val="none" w:sz="0" w:space="0" w:color="auto"/>
        <w:left w:val="none" w:sz="0" w:space="0" w:color="auto"/>
        <w:bottom w:val="none" w:sz="0" w:space="0" w:color="auto"/>
        <w:right w:val="none" w:sz="0" w:space="0" w:color="auto"/>
      </w:divBdr>
    </w:div>
    <w:div w:id="1947499117">
      <w:bodyDiv w:val="1"/>
      <w:marLeft w:val="0"/>
      <w:marRight w:val="0"/>
      <w:marTop w:val="0"/>
      <w:marBottom w:val="0"/>
      <w:divBdr>
        <w:top w:val="none" w:sz="0" w:space="0" w:color="auto"/>
        <w:left w:val="none" w:sz="0" w:space="0" w:color="auto"/>
        <w:bottom w:val="none" w:sz="0" w:space="0" w:color="auto"/>
        <w:right w:val="none" w:sz="0" w:space="0" w:color="auto"/>
      </w:divBdr>
      <w:divsChild>
        <w:div w:id="256451663">
          <w:marLeft w:val="0"/>
          <w:marRight w:val="0"/>
          <w:marTop w:val="0"/>
          <w:marBottom w:val="0"/>
          <w:divBdr>
            <w:top w:val="none" w:sz="0" w:space="0" w:color="auto"/>
            <w:left w:val="none" w:sz="0" w:space="0" w:color="auto"/>
            <w:bottom w:val="none" w:sz="0" w:space="0" w:color="auto"/>
            <w:right w:val="none" w:sz="0" w:space="0" w:color="auto"/>
          </w:divBdr>
        </w:div>
      </w:divsChild>
    </w:div>
    <w:div w:id="213412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Dymak@cooperstandard.com"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iloslav.brabec@cooperstandard.com"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rban\Data%20aplikac&#237;\Microsoft\&#352;ablony\CSA%20Memo%20-%20A4%20template.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E2FC3E-37E3-4C0B-9768-A0BA58FA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CSA Memo - A4 template</Template>
  <TotalTime>72</TotalTime>
  <Pages>14</Pages>
  <Words>4077</Words>
  <Characters>24061</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Technická specifikace</vt:lpstr>
    </vt:vector>
  </TitlesOfParts>
  <Company>Cooper Standard Automotive</Company>
  <LinksUpToDate>false</LinksUpToDate>
  <CharactersWithSpaces>28082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Technická specifikace</dc:title>
  <dc:subject>Automatický ODHROCOVACÍ A koncovací stroj pro palivové vedení průměr 8 – 13 MM (ocelové, nerezov</dc:subject>
  <dc:creator>Ing. Jaroslav Miklenda</dc:creator>
  <cp:keywords>Lastenheft</cp:keywords>
  <cp:lastModifiedBy>Dolak, Libor</cp:lastModifiedBy>
  <cp:revision>11</cp:revision>
  <cp:lastPrinted>2012-09-25T07:28:00Z</cp:lastPrinted>
  <dcterms:created xsi:type="dcterms:W3CDTF">2018-03-27T17:43:00Z</dcterms:created>
  <dcterms:modified xsi:type="dcterms:W3CDTF">2018-03-28T13:47:00Z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Barry Von Lanken</vt:lpwstr>
  </property>
  <property fmtid="{D5CDD505-2E9C-101B-9397-08002B2CF9AE}" pid="3" name="Order">
    <vt:lpwstr>300.000000000000</vt:lpwstr>
  </property>
  <property fmtid="{D5CDD505-2E9C-101B-9397-08002B2CF9AE}" pid="4" name="Size">
    <vt:lpwstr>A4</vt:lpwstr>
  </property>
  <property fmtid="{D5CDD505-2E9C-101B-9397-08002B2CF9AE}" pid="5" name="Type2">
    <vt:lpwstr>Memo</vt:lpwstr>
  </property>
  <property fmtid="{D5CDD505-2E9C-101B-9397-08002B2CF9AE}" pid="6" name="SPSDescription">
    <vt:lpwstr>A4 Memo</vt:lpwstr>
  </property>
  <property fmtid="{D5CDD505-2E9C-101B-9397-08002B2CF9AE}" pid="7" name="Status">
    <vt:lpwstr>Final</vt:lpwstr>
  </property>
</Properties>
</file>