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2B6" w:rsidRDefault="00DB4EF0" w:rsidP="00E34B16">
      <w:pPr>
        <w:tabs>
          <w:tab w:val="left" w:pos="1800"/>
        </w:tabs>
        <w:jc w:val="both"/>
        <w:rPr>
          <w:rFonts w:ascii="Tahoma" w:hAnsi="Tahoma" w:cs="Tahoma"/>
          <w:sz w:val="20"/>
          <w:szCs w:val="20"/>
        </w:rPr>
      </w:pPr>
      <w:r w:rsidRPr="00796A54">
        <w:rPr>
          <w:rFonts w:ascii="Tahoma" w:hAnsi="Tahoma" w:cs="Tahoma"/>
          <w:b/>
          <w:sz w:val="20"/>
          <w:szCs w:val="20"/>
        </w:rPr>
        <w:t>ZADAVATEL:</w:t>
      </w:r>
      <w:r w:rsidRPr="00796A54">
        <w:rPr>
          <w:rFonts w:ascii="Tahoma" w:hAnsi="Tahoma" w:cs="Tahoma"/>
          <w:sz w:val="20"/>
          <w:szCs w:val="20"/>
        </w:rPr>
        <w:tab/>
      </w:r>
      <w:r w:rsidR="00EB4930">
        <w:rPr>
          <w:rFonts w:ascii="Tahoma" w:hAnsi="Tahoma" w:cs="Tahoma"/>
          <w:sz w:val="20"/>
          <w:szCs w:val="20"/>
        </w:rPr>
        <w:t xml:space="preserve">Oborová zdravotní pojišťovna zaměstnanců bank, pojišťoven a stavebnictví </w:t>
      </w:r>
    </w:p>
    <w:p w:rsidR="00DB4EF0" w:rsidRPr="00796A54" w:rsidRDefault="00DB4EF0" w:rsidP="00E34B16">
      <w:pPr>
        <w:tabs>
          <w:tab w:val="left" w:pos="1800"/>
        </w:tabs>
        <w:jc w:val="both"/>
        <w:rPr>
          <w:rFonts w:ascii="Tahoma" w:hAnsi="Tahoma" w:cs="Tahoma"/>
          <w:sz w:val="20"/>
          <w:szCs w:val="20"/>
        </w:rPr>
      </w:pPr>
      <w:r w:rsidRPr="00796A54">
        <w:rPr>
          <w:rFonts w:ascii="Tahoma" w:hAnsi="Tahoma" w:cs="Tahoma"/>
          <w:sz w:val="20"/>
          <w:szCs w:val="20"/>
        </w:rPr>
        <w:t>Sídlo:</w:t>
      </w:r>
      <w:r w:rsidRPr="00796A54">
        <w:rPr>
          <w:rFonts w:ascii="Tahoma" w:hAnsi="Tahoma" w:cs="Tahoma"/>
          <w:sz w:val="20"/>
          <w:szCs w:val="20"/>
        </w:rPr>
        <w:tab/>
      </w:r>
      <w:proofErr w:type="spellStart"/>
      <w:r w:rsidR="00EB4930">
        <w:rPr>
          <w:rFonts w:ascii="Tahoma" w:hAnsi="Tahoma" w:cs="Tahoma"/>
          <w:sz w:val="20"/>
          <w:szCs w:val="20"/>
        </w:rPr>
        <w:t>Roškotova</w:t>
      </w:r>
      <w:proofErr w:type="spellEnd"/>
      <w:r w:rsidR="00EB4930">
        <w:rPr>
          <w:rFonts w:ascii="Tahoma" w:hAnsi="Tahoma" w:cs="Tahoma"/>
          <w:sz w:val="20"/>
          <w:szCs w:val="20"/>
        </w:rPr>
        <w:t xml:space="preserve"> 1225/1, PSČ 140 21, Praha 4</w:t>
      </w:r>
      <w:r w:rsidRPr="00796A54">
        <w:rPr>
          <w:rFonts w:ascii="Tahoma" w:hAnsi="Tahoma" w:cs="Tahoma"/>
          <w:sz w:val="20"/>
          <w:szCs w:val="20"/>
        </w:rPr>
        <w:t xml:space="preserve"> </w:t>
      </w:r>
    </w:p>
    <w:p w:rsidR="00DB4EF0" w:rsidRPr="00796A54" w:rsidRDefault="00DB4EF0" w:rsidP="00E34B16">
      <w:pPr>
        <w:tabs>
          <w:tab w:val="left" w:pos="1800"/>
          <w:tab w:val="left" w:pos="7800"/>
        </w:tabs>
        <w:jc w:val="both"/>
        <w:rPr>
          <w:rFonts w:ascii="Tahoma" w:hAnsi="Tahoma" w:cs="Tahoma"/>
          <w:sz w:val="20"/>
          <w:szCs w:val="20"/>
        </w:rPr>
      </w:pPr>
      <w:r w:rsidRPr="00796A54">
        <w:rPr>
          <w:rFonts w:ascii="Tahoma" w:hAnsi="Tahoma" w:cs="Tahoma"/>
          <w:sz w:val="20"/>
          <w:szCs w:val="20"/>
        </w:rPr>
        <w:t>IČ:</w:t>
      </w:r>
      <w:r w:rsidRPr="00796A54">
        <w:rPr>
          <w:rFonts w:ascii="Tahoma" w:hAnsi="Tahoma" w:cs="Tahoma"/>
          <w:sz w:val="20"/>
          <w:szCs w:val="20"/>
        </w:rPr>
        <w:tab/>
      </w:r>
      <w:r w:rsidR="00EB4930">
        <w:rPr>
          <w:rFonts w:ascii="Tahoma" w:hAnsi="Tahoma" w:cs="Tahoma"/>
          <w:sz w:val="20"/>
          <w:szCs w:val="20"/>
        </w:rPr>
        <w:t>47114321</w:t>
      </w:r>
      <w:r w:rsidR="00EB4930">
        <w:rPr>
          <w:rFonts w:ascii="Tahoma" w:hAnsi="Tahoma" w:cs="Tahoma"/>
          <w:sz w:val="20"/>
          <w:szCs w:val="20"/>
        </w:rPr>
        <w:tab/>
      </w:r>
    </w:p>
    <w:p w:rsidR="00DB4EF0" w:rsidRPr="00796A54" w:rsidRDefault="00EB4930" w:rsidP="005F480E">
      <w:pPr>
        <w:autoSpaceDE w:val="0"/>
        <w:autoSpaceDN w:val="0"/>
        <w:adjustRightInd w:val="0"/>
        <w:rPr>
          <w:rFonts w:ascii="Tahoma" w:hAnsi="Tahoma" w:cs="Tahoma"/>
          <w:sz w:val="20"/>
          <w:szCs w:val="20"/>
        </w:rPr>
      </w:pPr>
      <w:r>
        <w:rPr>
          <w:rFonts w:ascii="Tahoma" w:hAnsi="Tahoma" w:cs="Tahoma"/>
          <w:sz w:val="20"/>
          <w:szCs w:val="20"/>
        </w:rPr>
        <w:t xml:space="preserve">Veřejná zakázka:     Výstavba, implementace a technická podpora Integrovaného Centrálního </w:t>
      </w: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      Informačního Systému (ICIS) OZP </w:t>
      </w:r>
      <w:r>
        <w:rPr>
          <w:rFonts w:ascii="Tahoma" w:hAnsi="Tahoma" w:cs="Tahoma"/>
          <w:sz w:val="20"/>
          <w:szCs w:val="20"/>
        </w:rPr>
        <w:tab/>
      </w:r>
    </w:p>
    <w:p w:rsidR="007661CD" w:rsidRDefault="007661CD" w:rsidP="00E34B16">
      <w:pPr>
        <w:pStyle w:val="Default"/>
        <w:jc w:val="both"/>
        <w:rPr>
          <w:rFonts w:ascii="Tahoma" w:hAnsi="Tahoma" w:cs="Tahoma"/>
          <w:color w:val="auto"/>
          <w:sz w:val="20"/>
          <w:szCs w:val="20"/>
        </w:rPr>
      </w:pPr>
    </w:p>
    <w:p w:rsidR="00DB4EF0" w:rsidRPr="00796A54" w:rsidRDefault="00510E5F" w:rsidP="00E34B16">
      <w:pPr>
        <w:pStyle w:val="Default"/>
        <w:jc w:val="both"/>
        <w:rPr>
          <w:rFonts w:ascii="Tahoma" w:hAnsi="Tahoma" w:cs="Tahoma"/>
          <w:color w:val="auto"/>
          <w:sz w:val="20"/>
          <w:szCs w:val="20"/>
        </w:rPr>
      </w:pPr>
      <w:r w:rsidRPr="00796A54">
        <w:rPr>
          <w:rFonts w:ascii="Tahoma" w:hAnsi="Tahoma" w:cs="Tahoma"/>
          <w:color w:val="auto"/>
          <w:sz w:val="20"/>
          <w:szCs w:val="20"/>
        </w:rPr>
        <w:t>Ev. č.:</w:t>
      </w:r>
      <w:r w:rsidRPr="00796A54">
        <w:rPr>
          <w:rFonts w:ascii="Tahoma" w:hAnsi="Tahoma" w:cs="Tahoma"/>
          <w:color w:val="auto"/>
          <w:sz w:val="20"/>
          <w:szCs w:val="20"/>
        </w:rPr>
        <w:tab/>
        <w:t xml:space="preserve"> </w:t>
      </w:r>
      <w:r w:rsidRPr="00796A54">
        <w:rPr>
          <w:rFonts w:ascii="Tahoma" w:hAnsi="Tahoma" w:cs="Tahoma"/>
          <w:color w:val="auto"/>
          <w:sz w:val="20"/>
          <w:szCs w:val="20"/>
        </w:rPr>
        <w:tab/>
        <w:t xml:space="preserve">       </w:t>
      </w:r>
      <w:r w:rsidR="00EB4930">
        <w:rPr>
          <w:rFonts w:ascii="Tahoma" w:hAnsi="Tahoma" w:cs="Tahoma"/>
          <w:color w:val="auto"/>
          <w:sz w:val="20"/>
          <w:szCs w:val="20"/>
        </w:rPr>
        <w:t>480816</w:t>
      </w:r>
    </w:p>
    <w:p w:rsidR="007661CD" w:rsidRPr="008A2745" w:rsidRDefault="004D00E9" w:rsidP="008A2745">
      <w:pPr>
        <w:pStyle w:val="Default"/>
        <w:rPr>
          <w:rFonts w:ascii="Tahoma" w:hAnsi="Tahoma" w:cs="Tahoma"/>
          <w:color w:val="auto"/>
          <w:sz w:val="20"/>
          <w:szCs w:val="20"/>
        </w:rPr>
      </w:pPr>
      <w:proofErr w:type="spellStart"/>
      <w:proofErr w:type="gramStart"/>
      <w:r w:rsidRPr="00796A54">
        <w:rPr>
          <w:rFonts w:ascii="Tahoma" w:hAnsi="Tahoma" w:cs="Tahoma"/>
          <w:color w:val="auto"/>
          <w:sz w:val="20"/>
          <w:szCs w:val="20"/>
        </w:rPr>
        <w:t>Č.j</w:t>
      </w:r>
      <w:proofErr w:type="spellEnd"/>
      <w:r w:rsidRPr="00796A54">
        <w:rPr>
          <w:rFonts w:ascii="Tahoma" w:hAnsi="Tahoma" w:cs="Tahoma"/>
          <w:color w:val="auto"/>
          <w:sz w:val="20"/>
          <w:szCs w:val="20"/>
        </w:rPr>
        <w:t>.</w:t>
      </w:r>
      <w:proofErr w:type="gramEnd"/>
      <w:r w:rsidRPr="00796A54">
        <w:rPr>
          <w:rFonts w:ascii="Tahoma" w:hAnsi="Tahoma" w:cs="Tahoma"/>
          <w:color w:val="auto"/>
          <w:sz w:val="20"/>
          <w:szCs w:val="20"/>
        </w:rPr>
        <w:t xml:space="preserve"> zadavatele:     </w:t>
      </w:r>
      <w:r w:rsidRPr="00855566">
        <w:rPr>
          <w:rFonts w:ascii="Tahoma" w:hAnsi="Tahoma" w:cs="Tahoma"/>
          <w:color w:val="auto"/>
          <w:sz w:val="20"/>
          <w:szCs w:val="20"/>
        </w:rPr>
        <w:t xml:space="preserve">  </w:t>
      </w:r>
      <w:r w:rsidR="00510E5F" w:rsidRPr="00855566">
        <w:rPr>
          <w:rFonts w:ascii="Tahoma" w:hAnsi="Tahoma" w:cs="Tahoma"/>
          <w:color w:val="auto"/>
          <w:sz w:val="20"/>
          <w:szCs w:val="20"/>
        </w:rPr>
        <w:t xml:space="preserve"> </w:t>
      </w:r>
      <w:r w:rsidR="00EB4930">
        <w:rPr>
          <w:rFonts w:ascii="Tahoma" w:hAnsi="Tahoma" w:cs="Tahoma"/>
          <w:color w:val="auto"/>
          <w:sz w:val="20"/>
          <w:szCs w:val="20"/>
        </w:rPr>
        <w:t>OZP-VZ-2014-004</w:t>
      </w:r>
    </w:p>
    <w:p w:rsidR="0014223D" w:rsidRDefault="0014223D" w:rsidP="00E34B16">
      <w:pPr>
        <w:jc w:val="both"/>
        <w:rPr>
          <w:rFonts w:ascii="Tahoma" w:hAnsi="Tahoma" w:cs="Tahoma"/>
          <w:sz w:val="20"/>
          <w:szCs w:val="20"/>
        </w:rPr>
      </w:pPr>
    </w:p>
    <w:p w:rsidR="00DB4EF0" w:rsidRDefault="00147E2A" w:rsidP="00E34B16">
      <w:pPr>
        <w:jc w:val="both"/>
        <w:rPr>
          <w:rFonts w:ascii="Tahoma" w:hAnsi="Tahoma" w:cs="Tahoma"/>
          <w:sz w:val="20"/>
          <w:szCs w:val="20"/>
        </w:rPr>
      </w:pPr>
      <w:r w:rsidRPr="00796A54">
        <w:rPr>
          <w:rFonts w:ascii="Tahoma" w:hAnsi="Tahoma" w:cs="Tahoma"/>
          <w:sz w:val="20"/>
          <w:szCs w:val="20"/>
        </w:rPr>
        <w:t>V Praze, dne</w:t>
      </w:r>
      <w:r w:rsidR="00825A0C">
        <w:rPr>
          <w:rFonts w:ascii="Tahoma" w:hAnsi="Tahoma" w:cs="Tahoma"/>
          <w:sz w:val="20"/>
          <w:szCs w:val="20"/>
        </w:rPr>
        <w:t xml:space="preserve"> </w:t>
      </w:r>
      <w:r w:rsidR="00FA4DFD">
        <w:rPr>
          <w:rFonts w:ascii="Tahoma" w:hAnsi="Tahoma" w:cs="Tahoma"/>
          <w:sz w:val="20"/>
          <w:szCs w:val="20"/>
        </w:rPr>
        <w:t>29</w:t>
      </w:r>
      <w:r w:rsidR="00B0504B">
        <w:rPr>
          <w:rFonts w:ascii="Tahoma" w:hAnsi="Tahoma" w:cs="Tahoma"/>
          <w:sz w:val="20"/>
          <w:szCs w:val="20"/>
        </w:rPr>
        <w:t>. 7</w:t>
      </w:r>
      <w:r w:rsidR="00EB4930">
        <w:rPr>
          <w:rFonts w:ascii="Tahoma" w:hAnsi="Tahoma" w:cs="Tahoma"/>
          <w:sz w:val="20"/>
          <w:szCs w:val="20"/>
        </w:rPr>
        <w:t>. 2014</w:t>
      </w:r>
    </w:p>
    <w:p w:rsidR="007661CD" w:rsidRDefault="007661CD" w:rsidP="00E34B16">
      <w:pPr>
        <w:jc w:val="both"/>
        <w:rPr>
          <w:rFonts w:ascii="Tahoma" w:hAnsi="Tahoma" w:cs="Tahoma"/>
          <w:b/>
          <w:sz w:val="20"/>
          <w:szCs w:val="20"/>
        </w:rPr>
      </w:pPr>
    </w:p>
    <w:p w:rsidR="00594564" w:rsidRPr="00E34B16" w:rsidRDefault="00594564" w:rsidP="00594564">
      <w:pPr>
        <w:jc w:val="both"/>
        <w:rPr>
          <w:rFonts w:ascii="Tahoma" w:hAnsi="Tahoma" w:cs="Tahoma"/>
          <w:b/>
          <w:sz w:val="20"/>
          <w:szCs w:val="20"/>
        </w:rPr>
      </w:pPr>
      <w:r w:rsidRPr="00E34B16">
        <w:rPr>
          <w:rFonts w:ascii="Tahoma" w:hAnsi="Tahoma" w:cs="Tahoma"/>
          <w:b/>
          <w:sz w:val="20"/>
          <w:szCs w:val="20"/>
        </w:rPr>
        <w:t>Dodatečné informace k zadávacím podmínkám</w:t>
      </w:r>
    </w:p>
    <w:p w:rsidR="00DB4EF0" w:rsidRPr="00796A54" w:rsidRDefault="00DB4EF0" w:rsidP="00E34B16">
      <w:pPr>
        <w:jc w:val="both"/>
        <w:rPr>
          <w:rFonts w:ascii="Tahoma" w:hAnsi="Tahoma" w:cs="Tahoma"/>
          <w:b/>
          <w:sz w:val="20"/>
          <w:szCs w:val="20"/>
        </w:rPr>
      </w:pPr>
    </w:p>
    <w:p w:rsidR="007661CD" w:rsidRDefault="007661CD" w:rsidP="00E34B16">
      <w:pPr>
        <w:autoSpaceDE w:val="0"/>
        <w:autoSpaceDN w:val="0"/>
        <w:adjustRightInd w:val="0"/>
        <w:jc w:val="both"/>
        <w:rPr>
          <w:rFonts w:ascii="Tahoma" w:hAnsi="Tahoma" w:cs="Tahoma"/>
          <w:sz w:val="20"/>
          <w:szCs w:val="20"/>
        </w:rPr>
      </w:pPr>
    </w:p>
    <w:p w:rsidR="00DB4EF0" w:rsidRPr="00796A54" w:rsidRDefault="00DB4EF0" w:rsidP="00E34B16">
      <w:pPr>
        <w:autoSpaceDE w:val="0"/>
        <w:autoSpaceDN w:val="0"/>
        <w:adjustRightInd w:val="0"/>
        <w:jc w:val="both"/>
        <w:rPr>
          <w:rFonts w:ascii="Tahoma" w:hAnsi="Tahoma" w:cs="Tahoma"/>
          <w:sz w:val="20"/>
          <w:szCs w:val="20"/>
        </w:rPr>
      </w:pPr>
      <w:r w:rsidRPr="00796A54">
        <w:rPr>
          <w:rFonts w:ascii="Tahoma" w:hAnsi="Tahoma" w:cs="Tahoma"/>
          <w:sz w:val="20"/>
          <w:szCs w:val="20"/>
        </w:rPr>
        <w:t xml:space="preserve">Výše uvedený zadavatel Vám v souladu s </w:t>
      </w:r>
      <w:proofErr w:type="spellStart"/>
      <w:r w:rsidRPr="00796A54">
        <w:rPr>
          <w:rFonts w:ascii="Tahoma" w:hAnsi="Tahoma" w:cs="Tahoma"/>
          <w:sz w:val="20"/>
          <w:szCs w:val="20"/>
        </w:rPr>
        <w:t>ust</w:t>
      </w:r>
      <w:proofErr w:type="spellEnd"/>
      <w:r w:rsidRPr="00796A54">
        <w:rPr>
          <w:rFonts w:ascii="Tahoma" w:hAnsi="Tahoma" w:cs="Tahoma"/>
          <w:sz w:val="20"/>
          <w:szCs w:val="20"/>
        </w:rPr>
        <w:t>. § 49 zák. č. 137/2006 Sb., o veřejných zakázkách, ve znění pozdějších předpisů (dále jen „zákon“) sděluje následující dodatečné informace k zadávacím podmínkám vztahující se k výše uvedené veřejné zakázce</w:t>
      </w:r>
      <w:r w:rsidR="008B35A5" w:rsidRPr="00796A54">
        <w:rPr>
          <w:rFonts w:ascii="Tahoma" w:hAnsi="Tahoma" w:cs="Tahoma"/>
          <w:sz w:val="20"/>
          <w:szCs w:val="20"/>
        </w:rPr>
        <w:t>.</w:t>
      </w:r>
    </w:p>
    <w:p w:rsidR="00D77CF3" w:rsidRDefault="00D77CF3" w:rsidP="00A601AE">
      <w:pPr>
        <w:pStyle w:val="Default"/>
        <w:jc w:val="both"/>
        <w:rPr>
          <w:rFonts w:ascii="Tahoma" w:hAnsi="Tahoma" w:cs="Tahoma"/>
          <w:sz w:val="20"/>
          <w:szCs w:val="20"/>
        </w:rPr>
      </w:pPr>
    </w:p>
    <w:p w:rsidR="00B0504B" w:rsidRDefault="00B0504B" w:rsidP="00A601AE">
      <w:pPr>
        <w:pStyle w:val="Default"/>
        <w:jc w:val="both"/>
        <w:rPr>
          <w:rFonts w:ascii="Tahoma" w:hAnsi="Tahoma" w:cs="Tahoma"/>
          <w:sz w:val="20"/>
          <w:szCs w:val="20"/>
        </w:rPr>
      </w:pPr>
    </w:p>
    <w:p w:rsidR="008A2745" w:rsidRPr="008A2745" w:rsidRDefault="00162728" w:rsidP="008A2745">
      <w:pPr>
        <w:rPr>
          <w:rFonts w:ascii="Tahoma" w:hAnsi="Tahoma" w:cs="Tahoma"/>
          <w:b/>
          <w:sz w:val="20"/>
          <w:szCs w:val="20"/>
        </w:rPr>
      </w:pPr>
      <w:r>
        <w:rPr>
          <w:rFonts w:ascii="Tahoma" w:hAnsi="Tahoma" w:cs="Tahoma"/>
          <w:b/>
          <w:sz w:val="20"/>
          <w:szCs w:val="20"/>
        </w:rPr>
        <w:t xml:space="preserve">Dotaz uchazeče </w:t>
      </w:r>
    </w:p>
    <w:p w:rsidR="00993616" w:rsidRPr="00FA4DFD" w:rsidRDefault="00FA4DFD" w:rsidP="00FA4DFD">
      <w:pPr>
        <w:jc w:val="both"/>
        <w:rPr>
          <w:rFonts w:ascii="Tahoma" w:hAnsi="Tahoma" w:cs="Tahoma"/>
          <w:b/>
          <w:sz w:val="20"/>
          <w:szCs w:val="20"/>
        </w:rPr>
      </w:pPr>
      <w:r w:rsidRPr="00FA4DFD">
        <w:rPr>
          <w:rFonts w:ascii="Tahoma" w:hAnsi="Tahoma" w:cs="Tahoma"/>
          <w:sz w:val="20"/>
          <w:szCs w:val="20"/>
        </w:rPr>
        <w:t>V příloze „IV. Pravidla pro vytvoření harmonogramu plnění, na základě kterých Zhotovitel připraví příslušnou přílohu smlouvy o vytvoření ICIS“ je uveden v bodě 5 požadavek „Z harmonogramu musí být zřejmý časový průběh všech základních fází projektu dle přílohy 6 k této smlouvě, …“. Příloha 6 má ale název „Požadavky na organizaci a zajištění školení“. Je ve skutečnosti myšlena příloha 3 Smlouvy o vytvoření nazvaná „Pravidla řízení projektu“?</w:t>
      </w:r>
    </w:p>
    <w:p w:rsidR="00FA4DFD" w:rsidRDefault="00FA4DFD" w:rsidP="00FA4DFD">
      <w:pPr>
        <w:jc w:val="both"/>
        <w:rPr>
          <w:rFonts w:ascii="Tahoma" w:hAnsi="Tahoma" w:cs="Tahoma"/>
          <w:b/>
          <w:sz w:val="20"/>
          <w:szCs w:val="20"/>
        </w:rPr>
      </w:pPr>
    </w:p>
    <w:p w:rsidR="00162728" w:rsidRPr="00FA4DFD" w:rsidRDefault="00162728" w:rsidP="00FA4DFD">
      <w:pPr>
        <w:jc w:val="both"/>
        <w:rPr>
          <w:rFonts w:ascii="Tahoma" w:hAnsi="Tahoma" w:cs="Tahoma"/>
          <w:b/>
          <w:sz w:val="20"/>
          <w:szCs w:val="20"/>
        </w:rPr>
      </w:pPr>
      <w:r w:rsidRPr="00FA4DFD">
        <w:rPr>
          <w:rFonts w:ascii="Tahoma" w:hAnsi="Tahoma" w:cs="Tahoma"/>
          <w:b/>
          <w:sz w:val="20"/>
          <w:szCs w:val="20"/>
        </w:rPr>
        <w:t>Odpověď zadav</w:t>
      </w:r>
      <w:r w:rsidR="00B0504B" w:rsidRPr="00FA4DFD">
        <w:rPr>
          <w:rFonts w:ascii="Tahoma" w:hAnsi="Tahoma" w:cs="Tahoma"/>
          <w:b/>
          <w:sz w:val="20"/>
          <w:szCs w:val="20"/>
        </w:rPr>
        <w:t>a</w:t>
      </w:r>
      <w:r w:rsidR="009762B4" w:rsidRPr="00FA4DFD">
        <w:rPr>
          <w:rFonts w:ascii="Tahoma" w:hAnsi="Tahoma" w:cs="Tahoma"/>
          <w:b/>
          <w:sz w:val="20"/>
          <w:szCs w:val="20"/>
        </w:rPr>
        <w:t xml:space="preserve">tele - </w:t>
      </w:r>
      <w:r w:rsidR="00FA4DFD" w:rsidRPr="00FA4DFD">
        <w:rPr>
          <w:rFonts w:ascii="Tahoma" w:hAnsi="Tahoma" w:cs="Tahoma"/>
          <w:b/>
          <w:sz w:val="20"/>
          <w:szCs w:val="20"/>
        </w:rPr>
        <w:t>Dodatečná informace č. 40</w:t>
      </w:r>
    </w:p>
    <w:p w:rsidR="00993616" w:rsidRPr="008A6898" w:rsidRDefault="008A6898" w:rsidP="008A6898">
      <w:pPr>
        <w:jc w:val="both"/>
        <w:rPr>
          <w:rFonts w:ascii="Tahoma" w:hAnsi="Tahoma" w:cs="Tahoma"/>
          <w:sz w:val="20"/>
          <w:szCs w:val="20"/>
        </w:rPr>
      </w:pPr>
      <w:r w:rsidRPr="008A6898">
        <w:rPr>
          <w:rFonts w:ascii="Tahoma" w:hAnsi="Tahoma" w:cs="Tahoma"/>
          <w:sz w:val="20"/>
          <w:szCs w:val="20"/>
        </w:rPr>
        <w:t xml:space="preserve">Ano, jedná se o přílohu </w:t>
      </w:r>
      <w:proofErr w:type="gramStart"/>
      <w:r w:rsidRPr="008A6898">
        <w:rPr>
          <w:rFonts w:ascii="Tahoma" w:hAnsi="Tahoma" w:cs="Tahoma"/>
          <w:sz w:val="20"/>
          <w:szCs w:val="20"/>
        </w:rPr>
        <w:t>č.3 Smlouvy</w:t>
      </w:r>
      <w:proofErr w:type="gramEnd"/>
      <w:r w:rsidRPr="008A6898">
        <w:rPr>
          <w:rFonts w:ascii="Tahoma" w:hAnsi="Tahoma" w:cs="Tahoma"/>
          <w:sz w:val="20"/>
          <w:szCs w:val="20"/>
        </w:rPr>
        <w:t xml:space="preserve"> o vytvoření nazvaná „Pravidla řízení projektu“.</w:t>
      </w:r>
    </w:p>
    <w:p w:rsidR="00FA4DFD" w:rsidRPr="00FA4DFD" w:rsidRDefault="00FA4DFD" w:rsidP="00FA4DFD">
      <w:pPr>
        <w:pStyle w:val="Default"/>
        <w:jc w:val="both"/>
        <w:rPr>
          <w:rFonts w:ascii="Tahoma" w:hAnsi="Tahoma" w:cs="Tahoma"/>
          <w:color w:val="auto"/>
          <w:sz w:val="20"/>
          <w:szCs w:val="20"/>
        </w:rPr>
      </w:pPr>
    </w:p>
    <w:p w:rsidR="00FA4DFD" w:rsidRPr="00FA4DFD" w:rsidRDefault="00FA4DFD" w:rsidP="00FA4DFD">
      <w:pPr>
        <w:jc w:val="both"/>
        <w:rPr>
          <w:rFonts w:ascii="Tahoma" w:hAnsi="Tahoma" w:cs="Tahoma"/>
          <w:b/>
          <w:sz w:val="20"/>
          <w:szCs w:val="20"/>
        </w:rPr>
      </w:pPr>
      <w:r w:rsidRPr="00FA4DFD">
        <w:rPr>
          <w:rFonts w:ascii="Tahoma" w:hAnsi="Tahoma" w:cs="Tahoma"/>
          <w:b/>
          <w:sz w:val="20"/>
          <w:szCs w:val="20"/>
        </w:rPr>
        <w:t xml:space="preserve">Dotaz uchazeče </w:t>
      </w:r>
    </w:p>
    <w:p w:rsidR="00FA4DFD" w:rsidRPr="00FA4DFD" w:rsidRDefault="00FA4DFD" w:rsidP="00FA4DFD">
      <w:pPr>
        <w:jc w:val="both"/>
        <w:rPr>
          <w:rFonts w:ascii="Tahoma" w:hAnsi="Tahoma" w:cs="Tahoma"/>
          <w:sz w:val="20"/>
          <w:szCs w:val="20"/>
        </w:rPr>
      </w:pPr>
      <w:r w:rsidRPr="00FA4DFD">
        <w:rPr>
          <w:rFonts w:ascii="Tahoma" w:hAnsi="Tahoma" w:cs="Tahoma"/>
          <w:sz w:val="20"/>
          <w:szCs w:val="20"/>
        </w:rPr>
        <w:t xml:space="preserve">Doba dodání ICIS je hodnoceným parametrem nabídky. Dále Zadavatel požaduje, aby uchazeč připravil takový návrh přechodu na systém ICIS, který zohlední specifická data v průběhu roku z hlediska zdravotní pojišťovny. Zadavatel tedy vlastně požaduje po Uchazeči určit fixní datum konce harmonogramu tedy dokončení přechodu (například </w:t>
      </w:r>
      <w:proofErr w:type="gramStart"/>
      <w:r w:rsidRPr="00FA4DFD">
        <w:rPr>
          <w:rFonts w:ascii="Tahoma" w:hAnsi="Tahoma" w:cs="Tahoma"/>
          <w:sz w:val="20"/>
          <w:szCs w:val="20"/>
        </w:rPr>
        <w:t>1.1.) s ohledem</w:t>
      </w:r>
      <w:proofErr w:type="gramEnd"/>
      <w:r w:rsidRPr="00FA4DFD">
        <w:rPr>
          <w:rFonts w:ascii="Tahoma" w:hAnsi="Tahoma" w:cs="Tahoma"/>
          <w:sz w:val="20"/>
          <w:szCs w:val="20"/>
        </w:rPr>
        <w:t xml:space="preserve"> na režim práce Zadavatele, a jeho vhodnost zamýšlí Zadavatel hodnotit v rámci kritéria „Přechod ze stávajícího řešení na ICIS“. Následně od tohoto fixního data musí tedy Uchazeč logicky konstruovat harmonogram pro vytvoření systému (například bude navržen harmonogram v délce 30 měsíců, a pokud je konec harmonogramu </w:t>
      </w:r>
      <w:proofErr w:type="gramStart"/>
      <w:r w:rsidRPr="00FA4DFD">
        <w:rPr>
          <w:rFonts w:ascii="Tahoma" w:hAnsi="Tahoma" w:cs="Tahoma"/>
          <w:sz w:val="20"/>
          <w:szCs w:val="20"/>
        </w:rPr>
        <w:t>1.1., tak</w:t>
      </w:r>
      <w:proofErr w:type="gramEnd"/>
      <w:r w:rsidRPr="00FA4DFD">
        <w:rPr>
          <w:rFonts w:ascii="Tahoma" w:hAnsi="Tahoma" w:cs="Tahoma"/>
          <w:sz w:val="20"/>
          <w:szCs w:val="20"/>
        </w:rPr>
        <w:t xml:space="preserve"> musí tedy začínat logicky 1.7. - dva a půl roku před nasazením). Uchazeč proto uvede v nabídce v souladu s požadavkem ZD v bodě 9.3.3 jako „počet celých kalendářních dnů od data podpisu smlouvy“ podle rozdílu těchto dvou dat (například tedy číslo 365+365+31+30+31+30+31+31=914 za 2 roky + červenec až prosinec). Bude tento postup výpočtu doby dodání ICIS platný bez ohledu na datum, kdy bude probíhat hodnocení nabídek Zadavatelem? Nebude Zadavatel nijak přihlížet k tomu, že by třeba případná smlouva nemusela být podepsaná </w:t>
      </w:r>
      <w:proofErr w:type="gramStart"/>
      <w:r w:rsidRPr="00FA4DFD">
        <w:rPr>
          <w:rFonts w:ascii="Tahoma" w:hAnsi="Tahoma" w:cs="Tahoma"/>
          <w:sz w:val="20"/>
          <w:szCs w:val="20"/>
        </w:rPr>
        <w:t>1.7., kdy</w:t>
      </w:r>
      <w:proofErr w:type="gramEnd"/>
      <w:r w:rsidRPr="00FA4DFD">
        <w:rPr>
          <w:rFonts w:ascii="Tahoma" w:hAnsi="Tahoma" w:cs="Tahoma"/>
          <w:sz w:val="20"/>
          <w:szCs w:val="20"/>
        </w:rPr>
        <w:t xml:space="preserve"> by měl začínat harmonogram?</w:t>
      </w:r>
    </w:p>
    <w:p w:rsidR="00FA4DFD" w:rsidRPr="00FA4DFD" w:rsidRDefault="00FA4DFD" w:rsidP="00FA4DFD">
      <w:pPr>
        <w:jc w:val="both"/>
        <w:rPr>
          <w:rFonts w:ascii="Tahoma" w:hAnsi="Tahoma" w:cs="Tahoma"/>
          <w:b/>
          <w:sz w:val="20"/>
          <w:szCs w:val="20"/>
        </w:rPr>
      </w:pPr>
    </w:p>
    <w:p w:rsidR="00FA4DFD" w:rsidRPr="00FA4DFD" w:rsidRDefault="00FA4DFD" w:rsidP="00FA4DFD">
      <w:pPr>
        <w:jc w:val="both"/>
        <w:rPr>
          <w:rFonts w:ascii="Tahoma" w:hAnsi="Tahoma" w:cs="Tahoma"/>
          <w:b/>
          <w:sz w:val="20"/>
          <w:szCs w:val="20"/>
        </w:rPr>
      </w:pPr>
      <w:r w:rsidRPr="00FA4DFD">
        <w:rPr>
          <w:rFonts w:ascii="Tahoma" w:hAnsi="Tahoma" w:cs="Tahoma"/>
          <w:b/>
          <w:sz w:val="20"/>
          <w:szCs w:val="20"/>
        </w:rPr>
        <w:t>Odpověď zadavatele - Dodatečná informace č. 41</w:t>
      </w:r>
    </w:p>
    <w:p w:rsidR="008A6898" w:rsidRPr="008A6898" w:rsidRDefault="008A6898" w:rsidP="008A6898">
      <w:pPr>
        <w:jc w:val="both"/>
        <w:rPr>
          <w:rFonts w:ascii="Tahoma" w:hAnsi="Tahoma" w:cs="Tahoma"/>
          <w:sz w:val="20"/>
          <w:szCs w:val="20"/>
        </w:rPr>
      </w:pPr>
      <w:r w:rsidRPr="008A6898">
        <w:rPr>
          <w:rFonts w:ascii="Tahoma" w:hAnsi="Tahoma" w:cs="Tahoma"/>
          <w:sz w:val="20"/>
          <w:szCs w:val="20"/>
        </w:rPr>
        <w:t xml:space="preserve">Hodnoceným parametrem bude v souladu s čl. 9.3.3 zadávací dokumentace garantovaná doba dodání ICIS (blíže viz čl. 9.3.3 zadávací dokumentace). Tato doba bude uvedena jako počet celých kalendářních dnů od data podpisu smlouvy. Na tuto skutečnost nemají níže uvedené informace žádný vliv.  </w:t>
      </w:r>
    </w:p>
    <w:p w:rsidR="008A6898" w:rsidRPr="008A6898" w:rsidRDefault="008A6898" w:rsidP="008A6898">
      <w:pPr>
        <w:jc w:val="both"/>
        <w:rPr>
          <w:rFonts w:ascii="Tahoma" w:hAnsi="Tahoma" w:cs="Tahoma"/>
          <w:sz w:val="20"/>
          <w:szCs w:val="20"/>
        </w:rPr>
      </w:pPr>
      <w:r w:rsidRPr="008A6898">
        <w:rPr>
          <w:rFonts w:ascii="Tahoma" w:hAnsi="Tahoma" w:cs="Tahoma"/>
          <w:sz w:val="20"/>
          <w:szCs w:val="20"/>
        </w:rPr>
        <w:t xml:space="preserve">S ohledem na skutečnost, že datum uzavření smlouvy (a tím i počátek běhu lhůt dle harmonogramu plnění) nelze zadavatelem dopředu přesně stanovit, a tato skutečnost by mohla významně ovlivnit podobu předkládaných harmonogramů plnění, upravuje zadavatel svůj původní požadavek dle Přílohy k ZD „část IV. - Pravidla pro vytvoření harmonogramu plnění, na základě kterých Zhotovitel připraví příslušnou přílohu smlouvy o vytvoření ICIS“, čl. 7., a to tak, že termíny budou navrženy v relativních hodnotách (kalendářních dnech) s vazbou na účinnost smlouvy (viz původní text citovaného článku), ovšem bez původně požadované vazby na absolutní hodnoty, resp. pevná data, relevantní ve vztahu k činnosti zadavatele (původně uváděná např. </w:t>
      </w:r>
      <w:proofErr w:type="gramStart"/>
      <w:r w:rsidRPr="008A6898">
        <w:rPr>
          <w:rFonts w:ascii="Tahoma" w:hAnsi="Tahoma" w:cs="Tahoma"/>
          <w:sz w:val="20"/>
          <w:szCs w:val="20"/>
        </w:rPr>
        <w:t>1.1. a 1.7</w:t>
      </w:r>
      <w:proofErr w:type="gramEnd"/>
      <w:r w:rsidRPr="008A6898">
        <w:rPr>
          <w:rFonts w:ascii="Tahoma" w:hAnsi="Tahoma" w:cs="Tahoma"/>
          <w:sz w:val="20"/>
          <w:szCs w:val="20"/>
        </w:rPr>
        <w:t xml:space="preserve">.). Uzavřením smlouvy pak dojde k ukotvení lhůt a termínů, vyplývajících z harmonogramu plnění, do absolutních dat. Ostatní povinnosti uchazečů ve vztahu k pravidlům pro vytvoření harmonogramu plnění zůstávají nedotčeny.   </w:t>
      </w:r>
    </w:p>
    <w:p w:rsidR="008A6898" w:rsidRPr="008A6898" w:rsidRDefault="008A6898" w:rsidP="008A6898">
      <w:pPr>
        <w:jc w:val="both"/>
        <w:rPr>
          <w:rFonts w:ascii="Tahoma" w:hAnsi="Tahoma" w:cs="Tahoma"/>
          <w:sz w:val="20"/>
          <w:szCs w:val="20"/>
        </w:rPr>
      </w:pPr>
      <w:r w:rsidRPr="008A6898">
        <w:rPr>
          <w:rFonts w:ascii="Tahoma" w:hAnsi="Tahoma" w:cs="Tahoma"/>
          <w:sz w:val="20"/>
          <w:szCs w:val="20"/>
        </w:rPr>
        <w:t xml:space="preserve">Pro vyloučení jakýchkoli pochybností zadavatel současně upřesňuje, že jestliže </w:t>
      </w:r>
      <w:proofErr w:type="gramStart"/>
      <w:r w:rsidRPr="008A6898">
        <w:rPr>
          <w:rFonts w:ascii="Tahoma" w:hAnsi="Tahoma" w:cs="Tahoma"/>
          <w:sz w:val="20"/>
          <w:szCs w:val="20"/>
        </w:rPr>
        <w:t>se</w:t>
      </w:r>
      <w:proofErr w:type="gramEnd"/>
      <w:r w:rsidRPr="008A6898">
        <w:rPr>
          <w:rFonts w:ascii="Tahoma" w:hAnsi="Tahoma" w:cs="Tahoma"/>
          <w:sz w:val="20"/>
          <w:szCs w:val="20"/>
        </w:rPr>
        <w:t xml:space="preserve"> v rámci přílohy k ZD „část IV. - Pravidla pro vytvoření harmonogramu plnění, na základě kterých Zhotovitel připraví příslušnou přílohu smlouvy o vytvoření ICIS“ hovoří o lhůtách v měsících, rozumí se 1 měsícem 30 kalendářních dnů. </w:t>
      </w:r>
    </w:p>
    <w:p w:rsidR="00FA4DFD" w:rsidRPr="00FA4DFD" w:rsidRDefault="00FA4DFD" w:rsidP="00FA4DFD">
      <w:pPr>
        <w:pStyle w:val="Default"/>
        <w:jc w:val="both"/>
        <w:rPr>
          <w:rFonts w:ascii="Tahoma" w:hAnsi="Tahoma" w:cs="Tahoma"/>
          <w:color w:val="auto"/>
          <w:sz w:val="20"/>
          <w:szCs w:val="20"/>
        </w:rPr>
      </w:pPr>
    </w:p>
    <w:p w:rsidR="00FA4DFD" w:rsidRDefault="00FA4DFD" w:rsidP="00FA4DFD">
      <w:pPr>
        <w:jc w:val="both"/>
        <w:rPr>
          <w:rFonts w:ascii="Tahoma" w:hAnsi="Tahoma" w:cs="Tahoma"/>
          <w:b/>
          <w:sz w:val="20"/>
          <w:szCs w:val="20"/>
        </w:rPr>
      </w:pPr>
    </w:p>
    <w:p w:rsidR="00FA4DFD" w:rsidRPr="00FA4DFD" w:rsidRDefault="00FA4DFD" w:rsidP="00FA4DFD">
      <w:pPr>
        <w:jc w:val="both"/>
        <w:rPr>
          <w:rFonts w:ascii="Tahoma" w:hAnsi="Tahoma" w:cs="Tahoma"/>
          <w:b/>
          <w:sz w:val="20"/>
          <w:szCs w:val="20"/>
        </w:rPr>
      </w:pPr>
      <w:r w:rsidRPr="00FA4DFD">
        <w:rPr>
          <w:rFonts w:ascii="Tahoma" w:hAnsi="Tahoma" w:cs="Tahoma"/>
          <w:b/>
          <w:sz w:val="20"/>
          <w:szCs w:val="20"/>
        </w:rPr>
        <w:lastRenderedPageBreak/>
        <w:t xml:space="preserve">Dotaz uchazeče </w:t>
      </w:r>
    </w:p>
    <w:p w:rsidR="00FA4DFD" w:rsidRPr="00FA4DFD" w:rsidRDefault="00FA4DFD" w:rsidP="00FA4DFD">
      <w:pPr>
        <w:jc w:val="both"/>
        <w:rPr>
          <w:rFonts w:ascii="Tahoma" w:hAnsi="Tahoma" w:cs="Tahoma"/>
          <w:sz w:val="20"/>
          <w:szCs w:val="20"/>
        </w:rPr>
      </w:pPr>
      <w:r w:rsidRPr="00FA4DFD">
        <w:rPr>
          <w:rFonts w:ascii="Tahoma" w:hAnsi="Tahoma" w:cs="Tahoma"/>
          <w:sz w:val="20"/>
          <w:szCs w:val="20"/>
        </w:rPr>
        <w:t xml:space="preserve">V případě příkladu uvedeného v předchozím dotazu, jakým způsobem bude řešen fakt, kdyby smlouva byla podepsaná k jinému datu, než </w:t>
      </w:r>
      <w:proofErr w:type="gramStart"/>
      <w:r w:rsidRPr="00FA4DFD">
        <w:rPr>
          <w:rFonts w:ascii="Tahoma" w:hAnsi="Tahoma" w:cs="Tahoma"/>
          <w:sz w:val="20"/>
          <w:szCs w:val="20"/>
        </w:rPr>
        <w:t>1.7. a konec</w:t>
      </w:r>
      <w:proofErr w:type="gramEnd"/>
      <w:r w:rsidRPr="00FA4DFD">
        <w:rPr>
          <w:rFonts w:ascii="Tahoma" w:hAnsi="Tahoma" w:cs="Tahoma"/>
          <w:sz w:val="20"/>
          <w:szCs w:val="20"/>
        </w:rPr>
        <w:t xml:space="preserve"> 30ti měsíčního harmonogramu by pak nevyšel na 1.1.? Dojde k odložení nasazení tak, aby dokončení přechodu proběhlo nejbližšího následujícího 1.1.? Nebo bude muset být přechod dokončen k datu, na který vyjde konec 30tého měsíce po podpisu smlouvy, i když to bude znamenat, že harmonogram takto nebude sedět na specifická kalendářní data dle režimu práce Zadavatele?</w:t>
      </w:r>
    </w:p>
    <w:p w:rsidR="00FA4DFD" w:rsidRPr="00FA4DFD" w:rsidRDefault="00FA4DFD" w:rsidP="00FA4DFD">
      <w:pPr>
        <w:jc w:val="both"/>
        <w:rPr>
          <w:rFonts w:ascii="Tahoma" w:hAnsi="Tahoma" w:cs="Tahoma"/>
          <w:b/>
          <w:sz w:val="20"/>
          <w:szCs w:val="20"/>
        </w:rPr>
      </w:pPr>
    </w:p>
    <w:p w:rsidR="00FA4DFD" w:rsidRPr="00FA4DFD" w:rsidRDefault="00FA4DFD" w:rsidP="00FA4DFD">
      <w:pPr>
        <w:jc w:val="both"/>
        <w:rPr>
          <w:rFonts w:ascii="Tahoma" w:hAnsi="Tahoma" w:cs="Tahoma"/>
          <w:b/>
          <w:sz w:val="20"/>
          <w:szCs w:val="20"/>
        </w:rPr>
      </w:pPr>
      <w:r w:rsidRPr="00FA4DFD">
        <w:rPr>
          <w:rFonts w:ascii="Tahoma" w:hAnsi="Tahoma" w:cs="Tahoma"/>
          <w:b/>
          <w:sz w:val="20"/>
          <w:szCs w:val="20"/>
        </w:rPr>
        <w:t>Odpověď zadavatele - Dodatečná informace č. 42</w:t>
      </w:r>
    </w:p>
    <w:p w:rsidR="00FA4DFD" w:rsidRPr="008A6898" w:rsidRDefault="008A6898" w:rsidP="008A6898">
      <w:pPr>
        <w:jc w:val="both"/>
        <w:rPr>
          <w:rFonts w:ascii="Tahoma" w:hAnsi="Tahoma" w:cs="Tahoma"/>
          <w:b/>
          <w:sz w:val="20"/>
          <w:szCs w:val="20"/>
        </w:rPr>
      </w:pPr>
      <w:r>
        <w:rPr>
          <w:rFonts w:ascii="Tahoma" w:hAnsi="Tahoma" w:cs="Tahoma"/>
          <w:sz w:val="20"/>
          <w:szCs w:val="20"/>
        </w:rPr>
        <w:t xml:space="preserve">Vizte </w:t>
      </w:r>
      <w:r w:rsidRPr="008A6898">
        <w:rPr>
          <w:rFonts w:ascii="Tahoma" w:hAnsi="Tahoma" w:cs="Tahoma"/>
          <w:sz w:val="20"/>
          <w:szCs w:val="20"/>
        </w:rPr>
        <w:t>Odpověď zadavatele - Dodatečnou informaci č. 41</w:t>
      </w:r>
      <w:r>
        <w:rPr>
          <w:rFonts w:ascii="Tahoma" w:hAnsi="Tahoma" w:cs="Tahoma"/>
          <w:sz w:val="20"/>
          <w:szCs w:val="20"/>
        </w:rPr>
        <w:t>.</w:t>
      </w:r>
    </w:p>
    <w:p w:rsidR="00FA4DFD" w:rsidRPr="00FA4DFD" w:rsidRDefault="00FA4DFD" w:rsidP="00FA4DFD">
      <w:pPr>
        <w:pStyle w:val="Default"/>
        <w:jc w:val="both"/>
        <w:rPr>
          <w:rFonts w:ascii="Tahoma" w:hAnsi="Tahoma" w:cs="Tahoma"/>
          <w:color w:val="auto"/>
          <w:sz w:val="20"/>
          <w:szCs w:val="20"/>
        </w:rPr>
      </w:pPr>
    </w:p>
    <w:p w:rsidR="00FA4DFD" w:rsidRPr="00FA4DFD" w:rsidRDefault="00FA4DFD" w:rsidP="00FA4DFD">
      <w:pPr>
        <w:jc w:val="both"/>
        <w:rPr>
          <w:rFonts w:ascii="Tahoma" w:hAnsi="Tahoma" w:cs="Tahoma"/>
          <w:b/>
          <w:sz w:val="20"/>
          <w:szCs w:val="20"/>
        </w:rPr>
      </w:pPr>
      <w:r w:rsidRPr="00FA4DFD">
        <w:rPr>
          <w:rFonts w:ascii="Tahoma" w:hAnsi="Tahoma" w:cs="Tahoma"/>
          <w:b/>
          <w:sz w:val="20"/>
          <w:szCs w:val="20"/>
        </w:rPr>
        <w:t xml:space="preserve">Dotaz uchazeče </w:t>
      </w:r>
    </w:p>
    <w:p w:rsidR="00FA4DFD" w:rsidRPr="00FA4DFD" w:rsidRDefault="00FA4DFD" w:rsidP="00FA4DFD">
      <w:pPr>
        <w:jc w:val="both"/>
        <w:rPr>
          <w:rFonts w:ascii="Tahoma" w:hAnsi="Tahoma" w:cs="Tahoma"/>
          <w:sz w:val="20"/>
          <w:szCs w:val="20"/>
        </w:rPr>
      </w:pPr>
      <w:r w:rsidRPr="00FA4DFD">
        <w:rPr>
          <w:rFonts w:ascii="Tahoma" w:hAnsi="Tahoma" w:cs="Tahoma"/>
          <w:sz w:val="20"/>
          <w:szCs w:val="20"/>
        </w:rPr>
        <w:t>Bude nabídka uchazeče vyloučena v případě, že překročí maximální požadovaný rozsah hodnocených nabídkových dokumentů? Tedy například v případě, že dokument „Přechod ze stávajícího řešení na ICIS“ bude mít 15 normostran textu, přestože předpokládané maximum je 10 normostran?</w:t>
      </w:r>
    </w:p>
    <w:p w:rsidR="00FA4DFD" w:rsidRPr="00FA4DFD" w:rsidRDefault="00FA4DFD" w:rsidP="00FA4DFD">
      <w:pPr>
        <w:jc w:val="both"/>
        <w:rPr>
          <w:rFonts w:ascii="Tahoma" w:hAnsi="Tahoma" w:cs="Tahoma"/>
          <w:b/>
          <w:sz w:val="20"/>
          <w:szCs w:val="20"/>
        </w:rPr>
      </w:pPr>
    </w:p>
    <w:p w:rsidR="00FA4DFD" w:rsidRPr="00FA4DFD" w:rsidRDefault="00FA4DFD" w:rsidP="00FA4DFD">
      <w:pPr>
        <w:jc w:val="both"/>
        <w:rPr>
          <w:rFonts w:ascii="Tahoma" w:hAnsi="Tahoma" w:cs="Tahoma"/>
          <w:b/>
          <w:sz w:val="20"/>
          <w:szCs w:val="20"/>
        </w:rPr>
      </w:pPr>
      <w:r w:rsidRPr="00FA4DFD">
        <w:rPr>
          <w:rFonts w:ascii="Tahoma" w:hAnsi="Tahoma" w:cs="Tahoma"/>
          <w:b/>
          <w:sz w:val="20"/>
          <w:szCs w:val="20"/>
        </w:rPr>
        <w:t>Odpověď zadavatele - Dodatečná informace č. 43</w:t>
      </w:r>
    </w:p>
    <w:p w:rsidR="008A6898" w:rsidRPr="008A6898" w:rsidRDefault="008A6898" w:rsidP="008A6898">
      <w:pPr>
        <w:jc w:val="both"/>
        <w:rPr>
          <w:rFonts w:ascii="Tahoma" w:hAnsi="Tahoma" w:cs="Tahoma"/>
          <w:sz w:val="20"/>
          <w:szCs w:val="20"/>
        </w:rPr>
      </w:pPr>
      <w:r w:rsidRPr="008A6898">
        <w:rPr>
          <w:rFonts w:ascii="Tahoma" w:hAnsi="Tahoma" w:cs="Tahoma"/>
          <w:sz w:val="20"/>
          <w:szCs w:val="20"/>
        </w:rPr>
        <w:t xml:space="preserve">V případě překročení předpokládaného maximálního počtu normostran (10) nebude nabídka vyřazena, nicméně zadavatel nebude k obsahu nad maximální rámec stanovený v zadávací dokumentaci přihlížet. Zadavatel musí od uchazečů získat pro vlastní hodnocení porovnatelné dokumenty. Informace obsažené v části, předložené nad rámec maximálního počtu stran, tak nebudou součástí hodnocení, nebudou pro hodnocení nijak relevantní. Uchazeči jsou tedy pro vyloučení jakýchkoli pochybností znovu žádáni, aby dodrželi požadavky zadavatele na maximální počty normostran nabídky dle jednoznačného vymezení v zadávací dokumentaci. </w:t>
      </w:r>
    </w:p>
    <w:p w:rsidR="00FA4DFD" w:rsidRPr="00FA4DFD" w:rsidRDefault="00FA4DFD" w:rsidP="00FA4DFD">
      <w:pPr>
        <w:pStyle w:val="Default"/>
        <w:jc w:val="both"/>
        <w:rPr>
          <w:rFonts w:ascii="Tahoma" w:hAnsi="Tahoma" w:cs="Tahoma"/>
          <w:color w:val="auto"/>
          <w:sz w:val="20"/>
          <w:szCs w:val="20"/>
        </w:rPr>
      </w:pPr>
    </w:p>
    <w:p w:rsidR="00FA4DFD" w:rsidRPr="00FA4DFD" w:rsidRDefault="00FA4DFD" w:rsidP="00FA4DFD">
      <w:pPr>
        <w:jc w:val="both"/>
        <w:rPr>
          <w:rFonts w:ascii="Tahoma" w:hAnsi="Tahoma" w:cs="Tahoma"/>
          <w:b/>
          <w:sz w:val="20"/>
          <w:szCs w:val="20"/>
        </w:rPr>
      </w:pPr>
      <w:r w:rsidRPr="00FA4DFD">
        <w:rPr>
          <w:rFonts w:ascii="Tahoma" w:hAnsi="Tahoma" w:cs="Tahoma"/>
          <w:b/>
          <w:sz w:val="20"/>
          <w:szCs w:val="20"/>
        </w:rPr>
        <w:t xml:space="preserve">Dotaz uchazeče </w:t>
      </w:r>
    </w:p>
    <w:p w:rsidR="00FA4DFD" w:rsidRPr="00FA4DFD" w:rsidRDefault="00FA4DFD" w:rsidP="00FA4DFD">
      <w:pPr>
        <w:jc w:val="both"/>
        <w:rPr>
          <w:rFonts w:ascii="Tahoma" w:hAnsi="Tahoma" w:cs="Tahoma"/>
          <w:sz w:val="20"/>
          <w:szCs w:val="20"/>
        </w:rPr>
      </w:pPr>
      <w:r w:rsidRPr="00FA4DFD">
        <w:rPr>
          <w:rFonts w:ascii="Tahoma" w:hAnsi="Tahoma" w:cs="Tahoma"/>
          <w:sz w:val="20"/>
          <w:szCs w:val="20"/>
        </w:rPr>
        <w:t>V příloze ZD s názvem „I. Technická a funkční specifikace“ je v bodě „10. Integrace na stávající SW“ uvedeno: „c) Součástí dodávky je i obměna komunikačního rozhraní mezi Portálem OZP ONLINE a Portálem ZP, tzv. Kobra.“ Jedná se v případě Kobra skutečně o rozhraní mezi Portálem OZP ONLINE a Portálem ZP nebo tato komponenta slouží spíše jako rozhraní mezi stávajícím CIS a Portálem ZP?</w:t>
      </w:r>
    </w:p>
    <w:p w:rsidR="00FA4DFD" w:rsidRPr="00FA4DFD" w:rsidRDefault="00FA4DFD" w:rsidP="00FA4DFD">
      <w:pPr>
        <w:jc w:val="both"/>
        <w:rPr>
          <w:rFonts w:ascii="Tahoma" w:hAnsi="Tahoma" w:cs="Tahoma"/>
          <w:b/>
          <w:sz w:val="20"/>
          <w:szCs w:val="20"/>
        </w:rPr>
      </w:pPr>
    </w:p>
    <w:p w:rsidR="00FA4DFD" w:rsidRPr="00FA4DFD" w:rsidRDefault="00FA4DFD" w:rsidP="00FA4DFD">
      <w:pPr>
        <w:jc w:val="both"/>
        <w:rPr>
          <w:rFonts w:ascii="Tahoma" w:hAnsi="Tahoma" w:cs="Tahoma"/>
          <w:b/>
          <w:sz w:val="20"/>
          <w:szCs w:val="20"/>
        </w:rPr>
      </w:pPr>
      <w:r w:rsidRPr="00FA4DFD">
        <w:rPr>
          <w:rFonts w:ascii="Tahoma" w:hAnsi="Tahoma" w:cs="Tahoma"/>
          <w:b/>
          <w:sz w:val="20"/>
          <w:szCs w:val="20"/>
        </w:rPr>
        <w:t>Odpověď zadavatele - Dodatečná informace č. 44</w:t>
      </w:r>
    </w:p>
    <w:p w:rsidR="008A6898" w:rsidRPr="008A6898" w:rsidRDefault="008A6898" w:rsidP="008A6898">
      <w:pPr>
        <w:jc w:val="both"/>
        <w:rPr>
          <w:rFonts w:ascii="Tahoma" w:hAnsi="Tahoma" w:cs="Tahoma"/>
          <w:sz w:val="20"/>
          <w:szCs w:val="20"/>
        </w:rPr>
      </w:pPr>
      <w:r w:rsidRPr="008A6898">
        <w:rPr>
          <w:rFonts w:ascii="Tahoma" w:hAnsi="Tahoma" w:cs="Tahoma"/>
          <w:sz w:val="20"/>
          <w:szCs w:val="20"/>
        </w:rPr>
        <w:t>Nejedná se o bod 10 „Integrace na stávající SW“, ale o bod 11 c) „Externí portály se sdílenou identitou“ a v tomto kontextu je skutečně Kobra rozhraní mezi Portálem OZP ONLINE a Portálem ZP. Jinak Kobra je i rozhraním mezi Portálem ZP a CIS.</w:t>
      </w:r>
    </w:p>
    <w:p w:rsidR="00FA4DFD" w:rsidRPr="00FA4DFD" w:rsidRDefault="00FA4DFD" w:rsidP="00FA4DFD">
      <w:pPr>
        <w:pStyle w:val="Default"/>
        <w:jc w:val="both"/>
        <w:rPr>
          <w:rFonts w:ascii="Tahoma" w:hAnsi="Tahoma" w:cs="Tahoma"/>
          <w:color w:val="auto"/>
          <w:sz w:val="20"/>
          <w:szCs w:val="20"/>
        </w:rPr>
      </w:pPr>
    </w:p>
    <w:p w:rsidR="00FA4DFD" w:rsidRPr="00FA4DFD" w:rsidRDefault="00FA4DFD" w:rsidP="00FA4DFD">
      <w:pPr>
        <w:jc w:val="both"/>
        <w:rPr>
          <w:rFonts w:ascii="Tahoma" w:hAnsi="Tahoma" w:cs="Tahoma"/>
          <w:b/>
          <w:sz w:val="20"/>
          <w:szCs w:val="20"/>
        </w:rPr>
      </w:pPr>
      <w:r w:rsidRPr="00FA4DFD">
        <w:rPr>
          <w:rFonts w:ascii="Tahoma" w:hAnsi="Tahoma" w:cs="Tahoma"/>
          <w:b/>
          <w:sz w:val="20"/>
          <w:szCs w:val="20"/>
        </w:rPr>
        <w:t xml:space="preserve">Dotaz uchazeče </w:t>
      </w:r>
    </w:p>
    <w:p w:rsidR="00FA4DFD" w:rsidRPr="00FA4DFD" w:rsidRDefault="00FA4DFD" w:rsidP="00FA4DFD">
      <w:pPr>
        <w:jc w:val="both"/>
        <w:rPr>
          <w:rFonts w:ascii="Tahoma" w:hAnsi="Tahoma" w:cs="Tahoma"/>
          <w:sz w:val="20"/>
          <w:szCs w:val="20"/>
          <w:lang w:eastAsia="de-DE"/>
        </w:rPr>
      </w:pPr>
      <w:r w:rsidRPr="00FA4DFD">
        <w:rPr>
          <w:rFonts w:ascii="Tahoma" w:hAnsi="Tahoma" w:cs="Tahoma"/>
          <w:sz w:val="20"/>
          <w:szCs w:val="20"/>
          <w:lang w:eastAsia="de-DE"/>
        </w:rPr>
        <w:t>Zadávací dokumentace obsahuje v rámci příloh Studie proveditelnosti popis oblasti řešení z pohledu procesů, požadavků (funkčních i nefunkčních) a funkcí systému v rámci jednotlivých oblastí budoucího systému ICIS. Pro popis navrhovaného řešení má uchazeč vycházet primárně z katalogu-popisu požadavků s cílem zajistit jejich plné pokrytí navrhovaným řešením? Ptáme se z důvodu, že existují požadavky bez vazby na funkce a opačně.</w:t>
      </w:r>
    </w:p>
    <w:p w:rsidR="00FA4DFD" w:rsidRPr="00FA4DFD" w:rsidRDefault="00FA4DFD" w:rsidP="00FA4DFD">
      <w:pPr>
        <w:jc w:val="both"/>
        <w:rPr>
          <w:rFonts w:ascii="Tahoma" w:hAnsi="Tahoma" w:cs="Tahoma"/>
          <w:b/>
          <w:sz w:val="20"/>
          <w:szCs w:val="20"/>
        </w:rPr>
      </w:pPr>
    </w:p>
    <w:p w:rsidR="00FA4DFD" w:rsidRPr="00FA4DFD" w:rsidRDefault="00FA4DFD" w:rsidP="00FA4DFD">
      <w:pPr>
        <w:jc w:val="both"/>
        <w:rPr>
          <w:rFonts w:ascii="Tahoma" w:hAnsi="Tahoma" w:cs="Tahoma"/>
          <w:b/>
          <w:sz w:val="20"/>
          <w:szCs w:val="20"/>
        </w:rPr>
      </w:pPr>
      <w:r w:rsidRPr="00FA4DFD">
        <w:rPr>
          <w:rFonts w:ascii="Tahoma" w:hAnsi="Tahoma" w:cs="Tahoma"/>
          <w:b/>
          <w:sz w:val="20"/>
          <w:szCs w:val="20"/>
        </w:rPr>
        <w:t>Odpověď zadavatele - Dodatečná informace č. 45</w:t>
      </w:r>
    </w:p>
    <w:p w:rsidR="00FA4DFD" w:rsidRPr="00D22E7D" w:rsidRDefault="00D22E7D" w:rsidP="00FA4DFD">
      <w:pPr>
        <w:jc w:val="both"/>
        <w:rPr>
          <w:rFonts w:ascii="Tahoma" w:hAnsi="Tahoma" w:cs="Tahoma"/>
          <w:sz w:val="20"/>
          <w:szCs w:val="20"/>
          <w:lang w:eastAsia="de-DE"/>
        </w:rPr>
      </w:pPr>
      <w:r w:rsidRPr="00D22E7D">
        <w:rPr>
          <w:rFonts w:ascii="Tahoma" w:hAnsi="Tahoma" w:cs="Tahoma"/>
          <w:sz w:val="20"/>
          <w:szCs w:val="20"/>
          <w:lang w:eastAsia="de-DE"/>
        </w:rPr>
        <w:t>Ano, požaduje se primárně vycházet z katalogu požadavků. Důvodem je skutečnost, že požadavků je více, než je popisů funkcí. U požadavků, u kterých nejsou vazby na funkce, a případně popisy procesů, se požaduje pokrytí vlastním řešením.</w:t>
      </w:r>
    </w:p>
    <w:p w:rsidR="00D22E7D" w:rsidRPr="00FA4DFD" w:rsidRDefault="00D22E7D" w:rsidP="00FA4DFD">
      <w:pPr>
        <w:jc w:val="both"/>
        <w:rPr>
          <w:rFonts w:ascii="Tahoma" w:hAnsi="Tahoma" w:cs="Tahoma"/>
          <w:b/>
          <w:sz w:val="20"/>
          <w:szCs w:val="20"/>
        </w:rPr>
      </w:pPr>
    </w:p>
    <w:p w:rsidR="00FA4DFD" w:rsidRPr="00FA4DFD" w:rsidRDefault="00FA4DFD" w:rsidP="00FA4DFD">
      <w:pPr>
        <w:jc w:val="both"/>
        <w:rPr>
          <w:rFonts w:ascii="Tahoma" w:hAnsi="Tahoma" w:cs="Tahoma"/>
          <w:b/>
          <w:sz w:val="20"/>
          <w:szCs w:val="20"/>
        </w:rPr>
      </w:pPr>
      <w:r w:rsidRPr="00FA4DFD">
        <w:rPr>
          <w:rFonts w:ascii="Tahoma" w:hAnsi="Tahoma" w:cs="Tahoma"/>
          <w:b/>
          <w:sz w:val="20"/>
          <w:szCs w:val="20"/>
        </w:rPr>
        <w:t xml:space="preserve">Dotaz uchazeče </w:t>
      </w:r>
    </w:p>
    <w:p w:rsidR="00FA4DFD" w:rsidRPr="00FA4DFD" w:rsidRDefault="00FA4DFD" w:rsidP="00FA4DFD">
      <w:pPr>
        <w:pStyle w:val="Default"/>
        <w:jc w:val="both"/>
        <w:rPr>
          <w:rFonts w:ascii="Tahoma" w:hAnsi="Tahoma" w:cs="Tahoma"/>
          <w:sz w:val="20"/>
          <w:szCs w:val="20"/>
          <w:lang w:eastAsia="de-DE"/>
        </w:rPr>
      </w:pPr>
      <w:r w:rsidRPr="00FA4DFD">
        <w:rPr>
          <w:rFonts w:ascii="Tahoma" w:hAnsi="Tahoma" w:cs="Tahoma"/>
          <w:sz w:val="20"/>
          <w:szCs w:val="20"/>
          <w:lang w:eastAsia="de-DE"/>
        </w:rPr>
        <w:t>S ohledem na požadavek na navržení způsobu přechodu na nový systém ICIS, včetně navržení postupu, buď formou postupného náběhu, či formou "velkého třesku", uchazeč se ptá, jak se má počítat 4letá (10letá) podpora v případě postupného náběhu. Má ji uchazeč počítat po jednotlivých oblastech, dle harmonogramu nasazení a přechodu, či jinak, s cílem zajistit jednotný celek a časování podpory řešení za celek bez dělení?</w:t>
      </w:r>
    </w:p>
    <w:p w:rsidR="00FA4DFD" w:rsidRPr="00FA4DFD" w:rsidRDefault="00FA4DFD" w:rsidP="00FA4DFD">
      <w:pPr>
        <w:pStyle w:val="Default"/>
        <w:jc w:val="both"/>
        <w:rPr>
          <w:rFonts w:ascii="Tahoma" w:hAnsi="Tahoma" w:cs="Tahoma"/>
          <w:color w:val="auto"/>
          <w:sz w:val="20"/>
          <w:szCs w:val="20"/>
        </w:rPr>
      </w:pPr>
    </w:p>
    <w:p w:rsidR="00FA4DFD" w:rsidRPr="00FA4DFD" w:rsidRDefault="00FA4DFD" w:rsidP="00FA4DFD">
      <w:pPr>
        <w:jc w:val="both"/>
        <w:rPr>
          <w:rFonts w:ascii="Tahoma" w:hAnsi="Tahoma" w:cs="Tahoma"/>
          <w:b/>
          <w:sz w:val="20"/>
          <w:szCs w:val="20"/>
        </w:rPr>
      </w:pPr>
      <w:r w:rsidRPr="00FA4DFD">
        <w:rPr>
          <w:rFonts w:ascii="Tahoma" w:hAnsi="Tahoma" w:cs="Tahoma"/>
          <w:b/>
          <w:sz w:val="20"/>
          <w:szCs w:val="20"/>
        </w:rPr>
        <w:t>Odpověď zadavatele - Dodatečná informace č. 46</w:t>
      </w:r>
    </w:p>
    <w:p w:rsidR="00D22E7D" w:rsidRPr="00D22E7D" w:rsidRDefault="00D22E7D" w:rsidP="00D22E7D">
      <w:pPr>
        <w:pStyle w:val="Default"/>
        <w:jc w:val="both"/>
        <w:rPr>
          <w:rFonts w:ascii="Tahoma" w:hAnsi="Tahoma" w:cs="Tahoma"/>
          <w:sz w:val="20"/>
          <w:szCs w:val="20"/>
          <w:lang w:eastAsia="de-DE"/>
        </w:rPr>
      </w:pPr>
      <w:r w:rsidRPr="00D22E7D">
        <w:rPr>
          <w:rFonts w:ascii="Tahoma" w:hAnsi="Tahoma" w:cs="Tahoma"/>
          <w:sz w:val="20"/>
          <w:szCs w:val="20"/>
          <w:lang w:eastAsia="de-DE"/>
        </w:rPr>
        <w:t xml:space="preserve">Na základě bodu č.2 </w:t>
      </w:r>
      <w:proofErr w:type="spellStart"/>
      <w:proofErr w:type="gramStart"/>
      <w:r w:rsidRPr="00D22E7D">
        <w:rPr>
          <w:rFonts w:ascii="Tahoma" w:hAnsi="Tahoma" w:cs="Tahoma"/>
          <w:sz w:val="20"/>
          <w:szCs w:val="20"/>
          <w:lang w:eastAsia="de-DE"/>
        </w:rPr>
        <w:t>čl.V</w:t>
      </w:r>
      <w:proofErr w:type="spellEnd"/>
      <w:r w:rsidRPr="00D22E7D">
        <w:rPr>
          <w:rFonts w:ascii="Tahoma" w:hAnsi="Tahoma" w:cs="Tahoma"/>
          <w:sz w:val="20"/>
          <w:szCs w:val="20"/>
          <w:lang w:eastAsia="de-DE"/>
        </w:rPr>
        <w:t xml:space="preserve"> „Místo</w:t>
      </w:r>
      <w:proofErr w:type="gramEnd"/>
      <w:r w:rsidRPr="00D22E7D">
        <w:rPr>
          <w:rFonts w:ascii="Tahoma" w:hAnsi="Tahoma" w:cs="Tahoma"/>
          <w:sz w:val="20"/>
          <w:szCs w:val="20"/>
          <w:lang w:eastAsia="de-DE"/>
        </w:rPr>
        <w:t xml:space="preserve"> a doba plnění“ smlouvy o technické podpoře je doba poskytování podpory nejdéle 10 let.</w:t>
      </w:r>
    </w:p>
    <w:p w:rsidR="00FA4DFD" w:rsidRPr="0071215A" w:rsidRDefault="00D22E7D" w:rsidP="00FA4DFD">
      <w:pPr>
        <w:pStyle w:val="Default"/>
        <w:jc w:val="both"/>
        <w:rPr>
          <w:rFonts w:ascii="Tahoma" w:hAnsi="Tahoma" w:cs="Tahoma"/>
          <w:sz w:val="20"/>
          <w:szCs w:val="20"/>
          <w:lang w:eastAsia="de-DE"/>
        </w:rPr>
      </w:pPr>
      <w:r w:rsidRPr="00D22E7D">
        <w:rPr>
          <w:rFonts w:ascii="Tahoma" w:hAnsi="Tahoma" w:cs="Tahoma"/>
          <w:sz w:val="20"/>
          <w:szCs w:val="20"/>
          <w:lang w:eastAsia="de-DE"/>
        </w:rPr>
        <w:t xml:space="preserve">Termín zahájení poskytování služeb technické podpory je dnem účinnosti smlouvy o technické podpoře, která začíná podpisem „Protokolu o převzetí projektu (díla) Výstavba, implementace a technická podpora ICIS do provozu a užívání“. Tedy převzetím celého díla bez ohledu na to jaká metoda nasazení bude zvolena. </w:t>
      </w:r>
    </w:p>
    <w:p w:rsidR="00FA4DFD" w:rsidRPr="00FA4DFD" w:rsidRDefault="00FA4DFD" w:rsidP="00FA4DFD">
      <w:pPr>
        <w:pStyle w:val="Default"/>
        <w:jc w:val="both"/>
        <w:rPr>
          <w:rFonts w:ascii="Tahoma" w:hAnsi="Tahoma" w:cs="Tahoma"/>
          <w:color w:val="auto"/>
          <w:sz w:val="20"/>
          <w:szCs w:val="20"/>
        </w:rPr>
      </w:pPr>
    </w:p>
    <w:p w:rsidR="00FA4DFD" w:rsidRPr="00FA4DFD" w:rsidRDefault="00FA4DFD" w:rsidP="00FA4DFD">
      <w:pPr>
        <w:jc w:val="both"/>
        <w:rPr>
          <w:rFonts w:ascii="Tahoma" w:hAnsi="Tahoma" w:cs="Tahoma"/>
          <w:b/>
          <w:sz w:val="20"/>
          <w:szCs w:val="20"/>
        </w:rPr>
      </w:pPr>
      <w:r w:rsidRPr="00FA4DFD">
        <w:rPr>
          <w:rFonts w:ascii="Tahoma" w:hAnsi="Tahoma" w:cs="Tahoma"/>
          <w:b/>
          <w:sz w:val="20"/>
          <w:szCs w:val="20"/>
        </w:rPr>
        <w:t xml:space="preserve">Dotaz uchazeče </w:t>
      </w:r>
    </w:p>
    <w:p w:rsidR="00FA4DFD" w:rsidRPr="00FA4DFD" w:rsidRDefault="00FA4DFD" w:rsidP="00FA4DFD">
      <w:pPr>
        <w:pStyle w:val="Default"/>
        <w:jc w:val="both"/>
        <w:rPr>
          <w:rFonts w:ascii="Tahoma" w:hAnsi="Tahoma" w:cs="Tahoma"/>
          <w:sz w:val="20"/>
          <w:szCs w:val="20"/>
          <w:lang w:eastAsia="de-DE"/>
        </w:rPr>
      </w:pPr>
      <w:r w:rsidRPr="00FA4DFD">
        <w:rPr>
          <w:rFonts w:ascii="Tahoma" w:hAnsi="Tahoma" w:cs="Tahoma"/>
          <w:sz w:val="20"/>
          <w:szCs w:val="20"/>
          <w:lang w:eastAsia="de-DE"/>
        </w:rPr>
        <w:t>Jsou popsány, a případně kde, v rámci zadávací dokumentace další požadavky na Datový sklad? V rámci Studie proveditelnosti jsou požadavky plynoucí primárně z procesních oblastí a požadavků na výstupy, sestavy, které budou realizovány prostřednictvím Datového skladu, nicméně konkrétní požadavky na realizaci Datového skladu popsány nejsou (vyjma požadavků na integraci a výstupy).</w:t>
      </w:r>
    </w:p>
    <w:p w:rsidR="00FA4DFD" w:rsidRDefault="00FA4DFD" w:rsidP="00FA4DFD">
      <w:pPr>
        <w:pStyle w:val="Default"/>
        <w:jc w:val="both"/>
        <w:rPr>
          <w:rFonts w:ascii="Tahoma" w:hAnsi="Tahoma" w:cs="Tahoma"/>
          <w:color w:val="auto"/>
          <w:sz w:val="20"/>
          <w:szCs w:val="20"/>
        </w:rPr>
      </w:pPr>
    </w:p>
    <w:p w:rsidR="00FA4DFD" w:rsidRPr="008B52B6" w:rsidRDefault="00FA4DFD" w:rsidP="00FA4DFD">
      <w:pPr>
        <w:jc w:val="both"/>
        <w:rPr>
          <w:rFonts w:ascii="Tahoma" w:hAnsi="Tahoma" w:cs="Tahoma"/>
          <w:b/>
          <w:sz w:val="20"/>
          <w:szCs w:val="20"/>
        </w:rPr>
      </w:pPr>
      <w:r>
        <w:rPr>
          <w:rFonts w:ascii="Tahoma" w:hAnsi="Tahoma" w:cs="Tahoma"/>
          <w:b/>
          <w:sz w:val="20"/>
          <w:szCs w:val="20"/>
        </w:rPr>
        <w:t>Odpověď zadavatele - Dodatečná informace č. 47</w:t>
      </w:r>
    </w:p>
    <w:p w:rsidR="00D22E7D" w:rsidRPr="00826869" w:rsidRDefault="00D22E7D" w:rsidP="00F542AB">
      <w:pPr>
        <w:pStyle w:val="Default"/>
        <w:jc w:val="both"/>
        <w:rPr>
          <w:rFonts w:ascii="Tahoma" w:hAnsi="Tahoma" w:cs="Tahoma"/>
          <w:sz w:val="20"/>
          <w:szCs w:val="20"/>
          <w:lang w:eastAsia="de-DE"/>
        </w:rPr>
      </w:pPr>
      <w:r w:rsidRPr="00D22E7D">
        <w:rPr>
          <w:rFonts w:ascii="Tahoma" w:hAnsi="Tahoma" w:cs="Tahoma"/>
          <w:sz w:val="20"/>
          <w:szCs w:val="20"/>
          <w:lang w:eastAsia="de-DE"/>
        </w:rPr>
        <w:t>V zadávací dokumentaci nejsou konkrétní požadavky na Datový sklad uvedeny. Zadavatel vychází z obecných požadavků na Datový sklad a realizaci konkrétních řešení v uvedených oblastech předpokládá jako vlastní návrh uchazeče a to zejména pokud je součástí řešení pro plnění požadavků a funkcí ICIS.</w:t>
      </w:r>
    </w:p>
    <w:p w:rsidR="00D22E7D" w:rsidRPr="008B52B6" w:rsidRDefault="00D22E7D" w:rsidP="00D22E7D">
      <w:pPr>
        <w:spacing w:before="100" w:beforeAutospacing="1"/>
        <w:rPr>
          <w:rFonts w:ascii="Tahoma" w:hAnsi="Tahoma" w:cs="Tahoma"/>
          <w:b/>
          <w:sz w:val="20"/>
          <w:szCs w:val="20"/>
        </w:rPr>
      </w:pPr>
      <w:r>
        <w:rPr>
          <w:rFonts w:ascii="Tahoma" w:hAnsi="Tahoma" w:cs="Tahoma"/>
          <w:b/>
          <w:sz w:val="20"/>
          <w:szCs w:val="20"/>
        </w:rPr>
        <w:t>Dodatečná informace č. 48</w:t>
      </w:r>
    </w:p>
    <w:p w:rsidR="00D22E7D" w:rsidRPr="008B52B6" w:rsidRDefault="00D22E7D" w:rsidP="00D22E7D">
      <w:pPr>
        <w:autoSpaceDE w:val="0"/>
        <w:autoSpaceDN w:val="0"/>
        <w:adjustRightInd w:val="0"/>
        <w:jc w:val="both"/>
        <w:rPr>
          <w:rFonts w:ascii="Tahoma" w:hAnsi="Tahoma" w:cs="Tahoma"/>
          <w:sz w:val="20"/>
          <w:szCs w:val="20"/>
        </w:rPr>
      </w:pPr>
      <w:r w:rsidRPr="008B52B6">
        <w:rPr>
          <w:rFonts w:ascii="Tahoma" w:hAnsi="Tahoma" w:cs="Tahoma"/>
          <w:sz w:val="20"/>
          <w:szCs w:val="20"/>
        </w:rPr>
        <w:t>S ohledem na obsah a rozsah dodatečných informací zadavatel rozhodl o změně lhůty pro podání nabídek a lhůty pro otev</w:t>
      </w:r>
      <w:r>
        <w:rPr>
          <w:rFonts w:ascii="Tahoma" w:hAnsi="Tahoma" w:cs="Tahoma"/>
          <w:sz w:val="20"/>
          <w:szCs w:val="20"/>
        </w:rPr>
        <w:t>írání obálek. Původní termíny 18. 8. 2014</w:t>
      </w:r>
      <w:r w:rsidRPr="008B52B6">
        <w:rPr>
          <w:rFonts w:ascii="Tahoma" w:hAnsi="Tahoma" w:cs="Tahoma"/>
          <w:sz w:val="20"/>
          <w:szCs w:val="20"/>
        </w:rPr>
        <w:t xml:space="preserve"> uvedené v oznámení o zakázce se mění takto: </w:t>
      </w:r>
    </w:p>
    <w:p w:rsidR="00D22E7D" w:rsidRPr="008B52B6" w:rsidRDefault="00D22E7D" w:rsidP="00D22E7D">
      <w:pPr>
        <w:autoSpaceDE w:val="0"/>
        <w:autoSpaceDN w:val="0"/>
        <w:adjustRightInd w:val="0"/>
        <w:jc w:val="both"/>
        <w:rPr>
          <w:rFonts w:ascii="Tahoma" w:hAnsi="Tahoma" w:cs="Tahoma"/>
          <w:sz w:val="20"/>
          <w:szCs w:val="20"/>
        </w:rPr>
      </w:pPr>
    </w:p>
    <w:p w:rsidR="00D22E7D" w:rsidRPr="008B52B6" w:rsidRDefault="00D22E7D" w:rsidP="00D22E7D">
      <w:pPr>
        <w:autoSpaceDE w:val="0"/>
        <w:autoSpaceDN w:val="0"/>
        <w:adjustRightInd w:val="0"/>
        <w:jc w:val="both"/>
        <w:rPr>
          <w:rFonts w:ascii="Tahoma" w:hAnsi="Tahoma" w:cs="Tahoma"/>
          <w:b/>
          <w:sz w:val="20"/>
          <w:szCs w:val="20"/>
          <w:u w:val="single"/>
        </w:rPr>
      </w:pPr>
      <w:r w:rsidRPr="008B52B6">
        <w:rPr>
          <w:rFonts w:ascii="Tahoma" w:hAnsi="Tahoma" w:cs="Tahoma"/>
          <w:b/>
          <w:sz w:val="20"/>
          <w:szCs w:val="20"/>
          <w:u w:val="single"/>
        </w:rPr>
        <w:t>Lhůta pro podání nabí</w:t>
      </w:r>
      <w:r w:rsidR="00D70640">
        <w:rPr>
          <w:rFonts w:ascii="Tahoma" w:hAnsi="Tahoma" w:cs="Tahoma"/>
          <w:b/>
          <w:sz w:val="20"/>
          <w:szCs w:val="20"/>
          <w:u w:val="single"/>
        </w:rPr>
        <w:t>dky:   21</w:t>
      </w:r>
      <w:r>
        <w:rPr>
          <w:rFonts w:ascii="Tahoma" w:hAnsi="Tahoma" w:cs="Tahoma"/>
          <w:b/>
          <w:sz w:val="20"/>
          <w:szCs w:val="20"/>
          <w:u w:val="single"/>
        </w:rPr>
        <w:t>. srpna 2014</w:t>
      </w:r>
      <w:r w:rsidRPr="008B52B6">
        <w:rPr>
          <w:rFonts w:ascii="Tahoma" w:hAnsi="Tahoma" w:cs="Tahoma"/>
          <w:b/>
          <w:sz w:val="20"/>
          <w:szCs w:val="20"/>
          <w:u w:val="single"/>
        </w:rPr>
        <w:t xml:space="preserve"> </w:t>
      </w:r>
      <w:proofErr w:type="gramStart"/>
      <w:r w:rsidRPr="008B52B6">
        <w:rPr>
          <w:rFonts w:ascii="Tahoma" w:hAnsi="Tahoma" w:cs="Tahoma"/>
          <w:b/>
          <w:sz w:val="20"/>
          <w:szCs w:val="20"/>
          <w:u w:val="single"/>
        </w:rPr>
        <w:t>ve</w:t>
      </w:r>
      <w:proofErr w:type="gramEnd"/>
      <w:r w:rsidRPr="008B52B6">
        <w:rPr>
          <w:rFonts w:ascii="Tahoma" w:hAnsi="Tahoma" w:cs="Tahoma"/>
          <w:b/>
          <w:sz w:val="20"/>
          <w:szCs w:val="20"/>
          <w:u w:val="single"/>
        </w:rPr>
        <w:t xml:space="preserve"> 12:00 hodin.</w:t>
      </w:r>
    </w:p>
    <w:p w:rsidR="00D22E7D" w:rsidRPr="008B52B6" w:rsidRDefault="00D22E7D" w:rsidP="00D22E7D">
      <w:pPr>
        <w:autoSpaceDE w:val="0"/>
        <w:autoSpaceDN w:val="0"/>
        <w:adjustRightInd w:val="0"/>
        <w:jc w:val="both"/>
        <w:rPr>
          <w:rFonts w:ascii="Tahoma" w:hAnsi="Tahoma" w:cs="Tahoma"/>
          <w:b/>
          <w:sz w:val="20"/>
          <w:szCs w:val="20"/>
          <w:u w:val="single"/>
        </w:rPr>
      </w:pPr>
      <w:r w:rsidRPr="008B52B6">
        <w:rPr>
          <w:rFonts w:ascii="Tahoma" w:hAnsi="Tahoma" w:cs="Tahoma"/>
          <w:b/>
          <w:sz w:val="20"/>
          <w:szCs w:val="20"/>
          <w:u w:val="single"/>
        </w:rPr>
        <w:t>Lhůta pro otevírání</w:t>
      </w:r>
      <w:r w:rsidR="00D70640">
        <w:rPr>
          <w:rFonts w:ascii="Tahoma" w:hAnsi="Tahoma" w:cs="Tahoma"/>
          <w:b/>
          <w:sz w:val="20"/>
          <w:szCs w:val="20"/>
          <w:u w:val="single"/>
        </w:rPr>
        <w:t xml:space="preserve"> obálek: 21</w:t>
      </w:r>
      <w:r>
        <w:rPr>
          <w:rFonts w:ascii="Tahoma" w:hAnsi="Tahoma" w:cs="Tahoma"/>
          <w:b/>
          <w:sz w:val="20"/>
          <w:szCs w:val="20"/>
          <w:u w:val="single"/>
        </w:rPr>
        <w:t xml:space="preserve">. srpna 2014 </w:t>
      </w:r>
      <w:proofErr w:type="gramStart"/>
      <w:r>
        <w:rPr>
          <w:rFonts w:ascii="Tahoma" w:hAnsi="Tahoma" w:cs="Tahoma"/>
          <w:b/>
          <w:sz w:val="20"/>
          <w:szCs w:val="20"/>
          <w:u w:val="single"/>
        </w:rPr>
        <w:t>ve</w:t>
      </w:r>
      <w:proofErr w:type="gramEnd"/>
      <w:r>
        <w:rPr>
          <w:rFonts w:ascii="Tahoma" w:hAnsi="Tahoma" w:cs="Tahoma"/>
          <w:b/>
          <w:sz w:val="20"/>
          <w:szCs w:val="20"/>
          <w:u w:val="single"/>
        </w:rPr>
        <w:t> 12:00</w:t>
      </w:r>
      <w:r w:rsidRPr="008B52B6">
        <w:rPr>
          <w:rFonts w:ascii="Tahoma" w:hAnsi="Tahoma" w:cs="Tahoma"/>
          <w:b/>
          <w:sz w:val="20"/>
          <w:szCs w:val="20"/>
          <w:u w:val="single"/>
        </w:rPr>
        <w:t xml:space="preserve"> hodin.</w:t>
      </w:r>
    </w:p>
    <w:p w:rsidR="00D22E7D" w:rsidRDefault="00D22E7D" w:rsidP="00F542AB">
      <w:pPr>
        <w:pStyle w:val="Default"/>
        <w:jc w:val="both"/>
        <w:rPr>
          <w:rFonts w:ascii="Tahoma" w:hAnsi="Tahoma" w:cs="Tahoma"/>
          <w:color w:val="auto"/>
          <w:sz w:val="20"/>
          <w:szCs w:val="20"/>
        </w:rPr>
      </w:pPr>
    </w:p>
    <w:p w:rsidR="00A601AE" w:rsidRPr="00796A54" w:rsidRDefault="005E230E" w:rsidP="00F542AB">
      <w:pPr>
        <w:pStyle w:val="Default"/>
        <w:jc w:val="both"/>
        <w:rPr>
          <w:rFonts w:ascii="Tahoma" w:hAnsi="Tahoma" w:cs="Tahoma"/>
          <w:color w:val="auto"/>
          <w:sz w:val="20"/>
          <w:szCs w:val="20"/>
        </w:rPr>
      </w:pPr>
      <w:r w:rsidRPr="00796A54">
        <w:rPr>
          <w:rFonts w:ascii="Tahoma" w:hAnsi="Tahoma" w:cs="Tahoma"/>
          <w:color w:val="auto"/>
          <w:sz w:val="20"/>
          <w:szCs w:val="20"/>
        </w:rPr>
        <w:t>S pozdravem</w:t>
      </w:r>
    </w:p>
    <w:p w:rsidR="00AA3345" w:rsidRDefault="00AA3345" w:rsidP="00F542AB">
      <w:pPr>
        <w:jc w:val="both"/>
        <w:rPr>
          <w:rFonts w:ascii="Tahoma" w:hAnsi="Tahoma" w:cs="Tahoma"/>
          <w:sz w:val="20"/>
          <w:szCs w:val="20"/>
        </w:rPr>
      </w:pPr>
      <w:r>
        <w:rPr>
          <w:rFonts w:ascii="Tahoma" w:hAnsi="Tahoma" w:cs="Tahoma"/>
          <w:sz w:val="20"/>
          <w:szCs w:val="20"/>
        </w:rPr>
        <w:t>Mgr. Gabriela Hinková</w:t>
      </w:r>
    </w:p>
    <w:p w:rsidR="00AA3345" w:rsidRDefault="00AA3345" w:rsidP="00F542AB">
      <w:pPr>
        <w:jc w:val="both"/>
        <w:rPr>
          <w:rFonts w:ascii="Tahoma" w:hAnsi="Tahoma" w:cs="Tahoma"/>
          <w:sz w:val="20"/>
          <w:szCs w:val="20"/>
        </w:rPr>
      </w:pPr>
      <w:proofErr w:type="gramStart"/>
      <w:r>
        <w:rPr>
          <w:rFonts w:ascii="Tahoma" w:hAnsi="Tahoma" w:cs="Tahoma"/>
          <w:sz w:val="20"/>
          <w:szCs w:val="20"/>
        </w:rPr>
        <w:t>v.z.</w:t>
      </w:r>
      <w:proofErr w:type="gramEnd"/>
    </w:p>
    <w:p w:rsidR="00DB4EF0" w:rsidRPr="00796A54" w:rsidRDefault="00DB4EF0" w:rsidP="00F542AB">
      <w:pPr>
        <w:jc w:val="both"/>
        <w:rPr>
          <w:rFonts w:ascii="Tahoma" w:hAnsi="Tahoma" w:cs="Tahoma"/>
          <w:sz w:val="20"/>
          <w:szCs w:val="20"/>
        </w:rPr>
      </w:pPr>
      <w:r w:rsidRPr="00796A54">
        <w:rPr>
          <w:rFonts w:ascii="Tahoma" w:hAnsi="Tahoma" w:cs="Tahoma"/>
          <w:sz w:val="20"/>
          <w:szCs w:val="20"/>
        </w:rPr>
        <w:t>JUDr. Jaroslav</w:t>
      </w:r>
      <w:r w:rsidR="00AA3345">
        <w:rPr>
          <w:rFonts w:ascii="Tahoma" w:hAnsi="Tahoma" w:cs="Tahoma"/>
          <w:sz w:val="20"/>
          <w:szCs w:val="20"/>
        </w:rPr>
        <w:t>a</w:t>
      </w:r>
      <w:r w:rsidRPr="00796A54">
        <w:rPr>
          <w:rFonts w:ascii="Tahoma" w:hAnsi="Tahoma" w:cs="Tahoma"/>
          <w:sz w:val="20"/>
          <w:szCs w:val="20"/>
        </w:rPr>
        <w:t xml:space="preserve"> Bursík</w:t>
      </w:r>
      <w:r w:rsidR="00AA3345">
        <w:rPr>
          <w:rFonts w:ascii="Tahoma" w:hAnsi="Tahoma" w:cs="Tahoma"/>
          <w:sz w:val="20"/>
          <w:szCs w:val="20"/>
        </w:rPr>
        <w:t>a</w:t>
      </w:r>
      <w:r w:rsidRPr="00796A54">
        <w:rPr>
          <w:rFonts w:ascii="Tahoma" w:hAnsi="Tahoma" w:cs="Tahoma"/>
          <w:sz w:val="20"/>
          <w:szCs w:val="20"/>
        </w:rPr>
        <w:t>, advokát</w:t>
      </w:r>
      <w:r w:rsidR="00AA3345">
        <w:rPr>
          <w:rFonts w:ascii="Tahoma" w:hAnsi="Tahoma" w:cs="Tahoma"/>
          <w:sz w:val="20"/>
          <w:szCs w:val="20"/>
        </w:rPr>
        <w:t>a</w:t>
      </w:r>
    </w:p>
    <w:p w:rsidR="00A068DE" w:rsidRDefault="00DB4EF0" w:rsidP="00F542AB">
      <w:pPr>
        <w:jc w:val="both"/>
        <w:rPr>
          <w:rFonts w:ascii="Tahoma" w:hAnsi="Tahoma" w:cs="Tahoma"/>
          <w:sz w:val="20"/>
          <w:szCs w:val="20"/>
        </w:rPr>
      </w:pPr>
      <w:proofErr w:type="gramStart"/>
      <w:r w:rsidRPr="00796A54">
        <w:rPr>
          <w:rFonts w:ascii="Tahoma" w:hAnsi="Tahoma" w:cs="Tahoma"/>
          <w:sz w:val="20"/>
          <w:szCs w:val="20"/>
        </w:rPr>
        <w:t>v.z. zadavatele</w:t>
      </w:r>
      <w:proofErr w:type="gramEnd"/>
    </w:p>
    <w:sectPr w:rsidR="00A068DE" w:rsidSect="004E2454">
      <w:headerReference w:type="default" r:id="rId8"/>
      <w:footerReference w:type="even" r:id="rId9"/>
      <w:footerReference w:type="default" r:id="rId10"/>
      <w:headerReference w:type="first" r:id="rId11"/>
      <w:footerReference w:type="first" r:id="rId12"/>
      <w:type w:val="continuous"/>
      <w:pgSz w:w="12240" w:h="15840" w:code="1"/>
      <w:pgMar w:top="1134" w:right="1797" w:bottom="1440" w:left="179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70C8" w:rsidRDefault="00D970C8">
      <w:r>
        <w:separator/>
      </w:r>
    </w:p>
  </w:endnote>
  <w:endnote w:type="continuationSeparator" w:id="0">
    <w:p w:rsidR="00D970C8" w:rsidRDefault="00D970C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OpenSymbol">
    <w:altName w:val="Arial Unicode MS"/>
    <w:charset w:val="00"/>
    <w:family w:val="auto"/>
    <w:pitch w:val="variable"/>
    <w:sig w:usb0="800000AF" w:usb1="1001ECEA"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onotype Corsiva">
    <w:panose1 w:val="03010101010201010101"/>
    <w:charset w:val="EE"/>
    <w:family w:val="script"/>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0C8" w:rsidRDefault="00B92A17" w:rsidP="005F5771">
    <w:pPr>
      <w:pStyle w:val="Zpat"/>
      <w:framePr w:wrap="around" w:vAnchor="text" w:hAnchor="margin" w:xAlign="right" w:y="1"/>
      <w:rPr>
        <w:rStyle w:val="slostrnky"/>
      </w:rPr>
    </w:pPr>
    <w:r>
      <w:rPr>
        <w:rStyle w:val="slostrnky"/>
      </w:rPr>
      <w:fldChar w:fldCharType="begin"/>
    </w:r>
    <w:r w:rsidR="00D970C8">
      <w:rPr>
        <w:rStyle w:val="slostrnky"/>
      </w:rPr>
      <w:instrText xml:space="preserve">PAGE  </w:instrText>
    </w:r>
    <w:r>
      <w:rPr>
        <w:rStyle w:val="slostrnky"/>
      </w:rPr>
      <w:fldChar w:fldCharType="end"/>
    </w:r>
  </w:p>
  <w:p w:rsidR="00D970C8" w:rsidRDefault="00D970C8" w:rsidP="005F5771">
    <w:pPr>
      <w:pStyle w:val="Zp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0C8" w:rsidRPr="005F5771" w:rsidRDefault="00D970C8" w:rsidP="005F5771">
    <w:pPr>
      <w:pStyle w:val="Zpat"/>
      <w:framePr w:wrap="around" w:vAnchor="text" w:hAnchor="margin" w:xAlign="right" w:y="1"/>
      <w:rPr>
        <w:rStyle w:val="slostrnky"/>
        <w:rFonts w:ascii="Arial" w:hAnsi="Arial" w:cs="Arial"/>
        <w:color w:val="000080"/>
        <w:sz w:val="15"/>
        <w:szCs w:val="15"/>
      </w:rPr>
    </w:pPr>
  </w:p>
  <w:p w:rsidR="00D970C8" w:rsidRDefault="00D970C8" w:rsidP="00D546E6">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0C8" w:rsidRDefault="00D970C8" w:rsidP="00A82F88">
    <w:pPr>
      <w:pStyle w:val="Zpat"/>
      <w:tabs>
        <w:tab w:val="clear" w:pos="4703"/>
        <w:tab w:val="clear" w:pos="9406"/>
      </w:tabs>
      <w:ind w:left="5760" w:firstLine="72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70C8" w:rsidRDefault="00D970C8">
      <w:r>
        <w:separator/>
      </w:r>
    </w:p>
  </w:footnote>
  <w:footnote w:type="continuationSeparator" w:id="0">
    <w:p w:rsidR="00D970C8" w:rsidRDefault="00D970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0C8" w:rsidRPr="00964EC3" w:rsidRDefault="00D970C8" w:rsidP="004E2454">
    <w:pPr>
      <w:pStyle w:val="Zhlav"/>
      <w:tabs>
        <w:tab w:val="clear" w:pos="4536"/>
        <w:tab w:val="clear" w:pos="9072"/>
        <w:tab w:val="left" w:pos="3620"/>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01" w:type="dxa"/>
      <w:tblCellMar>
        <w:left w:w="70" w:type="dxa"/>
        <w:right w:w="70" w:type="dxa"/>
      </w:tblCellMar>
      <w:tblLook w:val="0000"/>
    </w:tblPr>
    <w:tblGrid>
      <w:gridCol w:w="1321"/>
      <w:gridCol w:w="3174"/>
      <w:gridCol w:w="1954"/>
      <w:gridCol w:w="2552"/>
    </w:tblGrid>
    <w:tr w:rsidR="00D970C8" w:rsidRPr="00F54A53">
      <w:tc>
        <w:tcPr>
          <w:tcW w:w="1321" w:type="dxa"/>
          <w:vAlign w:val="bottom"/>
        </w:tcPr>
        <w:p w:rsidR="00D970C8" w:rsidRPr="00F72071" w:rsidRDefault="00D970C8" w:rsidP="00400CF5">
          <w:pPr>
            <w:pStyle w:val="Zhlav"/>
            <w:rPr>
              <w:rFonts w:ascii="Arial" w:hAnsi="Arial" w:cs="Arial"/>
            </w:rPr>
          </w:pPr>
          <w:r>
            <w:rPr>
              <w:rFonts w:ascii="Arial" w:hAnsi="Arial" w:cs="Arial"/>
              <w:noProof/>
            </w:rPr>
            <w:drawing>
              <wp:inline distT="0" distB="0" distL="0" distR="0">
                <wp:extent cx="571500" cy="571500"/>
                <wp:effectExtent l="19050" t="0" r="0" b="0"/>
                <wp:docPr id="1" name="obrázek 32" descr="burs-navyblue-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2" descr="burs-navyblue-wmf"/>
                        <pic:cNvPicPr>
                          <a:picLocks noChangeAspect="1" noChangeArrowheads="1"/>
                        </pic:cNvPicPr>
                      </pic:nvPicPr>
                      <pic:blipFill>
                        <a:blip r:embed="rId1">
                          <a:lum bright="20000"/>
                        </a:blip>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3174" w:type="dxa"/>
          <w:tcBorders>
            <w:bottom w:val="single" w:sz="2" w:space="0" w:color="000080"/>
          </w:tcBorders>
          <w:vAlign w:val="bottom"/>
        </w:tcPr>
        <w:p w:rsidR="00D970C8" w:rsidRPr="00F54A53" w:rsidRDefault="00D970C8" w:rsidP="00400CF5">
          <w:pPr>
            <w:pStyle w:val="Zhlav"/>
            <w:spacing w:before="40"/>
            <w:rPr>
              <w:rFonts w:ascii="Arial" w:hAnsi="Arial" w:cs="Arial"/>
              <w:color w:val="000080"/>
              <w:sz w:val="16"/>
              <w:szCs w:val="16"/>
            </w:rPr>
          </w:pPr>
          <w:r w:rsidRPr="00F54A53">
            <w:rPr>
              <w:rFonts w:ascii="Arial" w:hAnsi="Arial" w:cs="Arial"/>
              <w:color w:val="000080"/>
              <w:sz w:val="16"/>
              <w:szCs w:val="16"/>
            </w:rPr>
            <w:t xml:space="preserve">JUDr. </w:t>
          </w:r>
          <w:smartTag w:uri="urn:schemas-microsoft-com:office:smarttags" w:element="PersonName">
            <w:smartTagPr>
              <w:attr w:name="ProductID" w:val="Jaroslav Burs￭k,"/>
            </w:smartTagPr>
            <w:r w:rsidRPr="00F54A53">
              <w:rPr>
                <w:rFonts w:ascii="Arial" w:hAnsi="Arial" w:cs="Arial"/>
                <w:color w:val="000080"/>
                <w:sz w:val="16"/>
                <w:szCs w:val="16"/>
              </w:rPr>
              <w:t>Jaroslav Bursík,</w:t>
            </w:r>
          </w:smartTag>
          <w:r w:rsidRPr="00F54A53">
            <w:rPr>
              <w:rFonts w:ascii="Arial" w:hAnsi="Arial" w:cs="Arial"/>
              <w:color w:val="000080"/>
              <w:sz w:val="16"/>
              <w:szCs w:val="16"/>
            </w:rPr>
            <w:t xml:space="preserve"> advokát</w:t>
          </w:r>
        </w:p>
        <w:p w:rsidR="00D970C8" w:rsidRPr="00F54A53" w:rsidRDefault="00D970C8" w:rsidP="00400CF5">
          <w:pPr>
            <w:pStyle w:val="Zhlav"/>
            <w:spacing w:before="40"/>
            <w:rPr>
              <w:rFonts w:ascii="Arial" w:hAnsi="Arial" w:cs="Arial"/>
              <w:color w:val="000080"/>
              <w:sz w:val="16"/>
              <w:szCs w:val="16"/>
            </w:rPr>
          </w:pPr>
          <w:r w:rsidRPr="00F54A53">
            <w:rPr>
              <w:rFonts w:ascii="Arial" w:hAnsi="Arial" w:cs="Arial"/>
              <w:color w:val="000080"/>
              <w:sz w:val="16"/>
              <w:szCs w:val="16"/>
            </w:rPr>
            <w:t>ČAK 09822</w:t>
          </w:r>
        </w:p>
        <w:p w:rsidR="00D970C8" w:rsidRPr="00F54A53" w:rsidRDefault="00D970C8" w:rsidP="00400CF5">
          <w:pPr>
            <w:pStyle w:val="Zhlav"/>
            <w:spacing w:before="40"/>
            <w:rPr>
              <w:rFonts w:ascii="Arial" w:hAnsi="Arial" w:cs="Arial"/>
              <w:color w:val="000080"/>
              <w:sz w:val="16"/>
              <w:szCs w:val="16"/>
            </w:rPr>
          </w:pPr>
          <w:smartTag w:uri="urn:schemas-microsoft-com:office:smarttags" w:element="PersonName">
            <w:r>
              <w:rPr>
                <w:rFonts w:ascii="Arial" w:hAnsi="Arial" w:cs="Arial"/>
                <w:color w:val="000080"/>
                <w:sz w:val="16"/>
                <w:szCs w:val="16"/>
              </w:rPr>
              <w:t>jaroslav.bursik@bursikaspol.cz</w:t>
            </w:r>
          </w:smartTag>
        </w:p>
        <w:p w:rsidR="00D970C8" w:rsidRPr="00F54A53" w:rsidRDefault="00D970C8" w:rsidP="00400CF5">
          <w:pPr>
            <w:pStyle w:val="Zhlav"/>
            <w:spacing w:before="40" w:after="120"/>
            <w:rPr>
              <w:rFonts w:ascii="Arial" w:hAnsi="Arial" w:cs="Arial"/>
              <w:color w:val="000080"/>
              <w:sz w:val="16"/>
              <w:szCs w:val="16"/>
              <w:u w:val="single"/>
            </w:rPr>
          </w:pPr>
          <w:r w:rsidRPr="00F54A53">
            <w:rPr>
              <w:rFonts w:ascii="Arial" w:hAnsi="Arial" w:cs="Arial"/>
              <w:color w:val="000080"/>
              <w:sz w:val="16"/>
              <w:szCs w:val="16"/>
            </w:rPr>
            <w:t>www.bursikaspol.cz</w:t>
          </w:r>
          <w:hyperlink r:id="rId2" w:history="1"/>
        </w:p>
      </w:tc>
      <w:tc>
        <w:tcPr>
          <w:tcW w:w="1954" w:type="dxa"/>
          <w:tcBorders>
            <w:bottom w:val="single" w:sz="2" w:space="0" w:color="000080"/>
          </w:tcBorders>
        </w:tcPr>
        <w:p w:rsidR="00D970C8" w:rsidRPr="00F54A53" w:rsidRDefault="00D970C8" w:rsidP="00400CF5">
          <w:pPr>
            <w:pStyle w:val="Zhlav"/>
            <w:rPr>
              <w:rFonts w:ascii="Arial" w:hAnsi="Arial" w:cs="Arial"/>
              <w:color w:val="000080"/>
            </w:rPr>
          </w:pPr>
        </w:p>
      </w:tc>
      <w:tc>
        <w:tcPr>
          <w:tcW w:w="2552" w:type="dxa"/>
          <w:tcBorders>
            <w:bottom w:val="single" w:sz="2" w:space="0" w:color="000080"/>
          </w:tcBorders>
          <w:vAlign w:val="bottom"/>
        </w:tcPr>
        <w:p w:rsidR="00D970C8" w:rsidRPr="00F54A53" w:rsidRDefault="00D970C8" w:rsidP="00400CF5">
          <w:pPr>
            <w:pStyle w:val="Zhlav"/>
            <w:spacing w:before="240"/>
            <w:ind w:left="-212"/>
            <w:rPr>
              <w:rFonts w:ascii="Arial" w:hAnsi="Arial" w:cs="Arial"/>
              <w:color w:val="000080"/>
              <w:sz w:val="16"/>
              <w:szCs w:val="16"/>
            </w:rPr>
          </w:pPr>
          <w:r>
            <w:rPr>
              <w:rFonts w:ascii="Arial" w:hAnsi="Arial" w:cs="Arial"/>
              <w:color w:val="000080"/>
              <w:sz w:val="16"/>
              <w:szCs w:val="16"/>
            </w:rPr>
            <w:t xml:space="preserve">    </w:t>
          </w:r>
          <w:r w:rsidRPr="00F54A53">
            <w:rPr>
              <w:rFonts w:ascii="Arial" w:hAnsi="Arial" w:cs="Arial"/>
              <w:color w:val="000080"/>
              <w:sz w:val="16"/>
              <w:szCs w:val="16"/>
            </w:rPr>
            <w:t>Advokátní kancelář</w:t>
          </w:r>
          <w:r>
            <w:rPr>
              <w:rFonts w:ascii="Arial" w:hAnsi="Arial" w:cs="Arial"/>
              <w:color w:val="000080"/>
              <w:sz w:val="16"/>
              <w:szCs w:val="16"/>
            </w:rPr>
            <w:t xml:space="preserve"> </w:t>
          </w:r>
          <w:r w:rsidRPr="00F54A53">
            <w:rPr>
              <w:rFonts w:ascii="Arial" w:hAnsi="Arial" w:cs="Arial"/>
              <w:color w:val="000080"/>
              <w:sz w:val="16"/>
              <w:szCs w:val="16"/>
            </w:rPr>
            <w:t xml:space="preserve"> </w:t>
          </w:r>
          <w:r w:rsidRPr="00F54A53">
            <w:rPr>
              <w:rFonts w:ascii="Arial" w:hAnsi="Arial" w:cs="Arial"/>
              <w:color w:val="000080"/>
              <w:sz w:val="16"/>
              <w:szCs w:val="16"/>
              <w:rtl/>
              <w:lang w:bidi="he-IL"/>
            </w:rPr>
            <w:t>ּ</w:t>
          </w:r>
          <w:r>
            <w:rPr>
              <w:rFonts w:ascii="Arial" w:hAnsi="Arial" w:cs="Arial"/>
              <w:color w:val="000080"/>
              <w:sz w:val="16"/>
              <w:szCs w:val="16"/>
              <w:rtl/>
              <w:lang w:bidi="he-IL"/>
            </w:rPr>
            <w:t xml:space="preserve"> </w:t>
          </w:r>
          <w:r w:rsidRPr="00F54A53">
            <w:rPr>
              <w:rFonts w:ascii="Arial" w:hAnsi="Arial" w:cs="Arial"/>
              <w:color w:val="000080"/>
              <w:sz w:val="16"/>
              <w:szCs w:val="16"/>
            </w:rPr>
            <w:t xml:space="preserve"> </w:t>
          </w:r>
          <w:proofErr w:type="spellStart"/>
          <w:r w:rsidRPr="00D30099">
            <w:rPr>
              <w:rFonts w:ascii="Arial" w:hAnsi="Arial" w:cs="Arial"/>
              <w:color w:val="000080"/>
              <w:sz w:val="16"/>
              <w:szCs w:val="16"/>
            </w:rPr>
            <w:t>Law</w:t>
          </w:r>
          <w:proofErr w:type="spellEnd"/>
          <w:r>
            <w:rPr>
              <w:rFonts w:ascii="Arial" w:hAnsi="Arial" w:cs="Arial"/>
              <w:color w:val="000080"/>
              <w:sz w:val="16"/>
              <w:szCs w:val="16"/>
            </w:rPr>
            <w:t xml:space="preserve"> </w:t>
          </w:r>
          <w:proofErr w:type="gramStart"/>
          <w:r>
            <w:rPr>
              <w:rFonts w:ascii="Arial" w:hAnsi="Arial" w:cs="Arial"/>
              <w:color w:val="000080"/>
              <w:sz w:val="16"/>
              <w:szCs w:val="16"/>
            </w:rPr>
            <w:t>Office    J       Belgická</w:t>
          </w:r>
          <w:proofErr w:type="gramEnd"/>
          <w:r>
            <w:rPr>
              <w:rFonts w:ascii="Arial" w:hAnsi="Arial" w:cs="Arial"/>
              <w:color w:val="000080"/>
              <w:sz w:val="16"/>
              <w:szCs w:val="16"/>
            </w:rPr>
            <w:t xml:space="preserve"> 38</w:t>
          </w:r>
          <w:r w:rsidRPr="00F54A53">
            <w:rPr>
              <w:rFonts w:ascii="Arial" w:hAnsi="Arial" w:cs="Arial"/>
              <w:color w:val="000080"/>
              <w:sz w:val="16"/>
              <w:szCs w:val="16"/>
            </w:rPr>
            <w:t xml:space="preserve"> </w:t>
          </w:r>
          <w:r w:rsidRPr="00F54A53">
            <w:rPr>
              <w:rFonts w:ascii="Arial" w:hAnsi="Arial" w:cs="Arial"/>
              <w:color w:val="000080"/>
              <w:sz w:val="16"/>
              <w:szCs w:val="16"/>
              <w:rtl/>
              <w:lang w:bidi="he-IL"/>
            </w:rPr>
            <w:t xml:space="preserve"> ּ</w:t>
          </w:r>
          <w:r w:rsidRPr="00F54A53">
            <w:rPr>
              <w:rFonts w:ascii="Arial" w:hAnsi="Arial" w:cs="Arial"/>
              <w:color w:val="000080"/>
              <w:sz w:val="16"/>
              <w:szCs w:val="16"/>
            </w:rPr>
            <w:t>120 00</w:t>
          </w:r>
          <w:r w:rsidRPr="00F54A53">
            <w:rPr>
              <w:rFonts w:ascii="Arial" w:hAnsi="Arial" w:cs="Arial"/>
              <w:color w:val="000080"/>
              <w:sz w:val="16"/>
              <w:szCs w:val="16"/>
              <w:rtl/>
              <w:lang w:bidi="he-IL"/>
            </w:rPr>
            <w:t xml:space="preserve"> </w:t>
          </w:r>
          <w:r w:rsidRPr="00F54A53">
            <w:rPr>
              <w:rFonts w:ascii="Arial" w:hAnsi="Arial" w:cs="Arial"/>
              <w:color w:val="000080"/>
              <w:sz w:val="16"/>
              <w:szCs w:val="16"/>
            </w:rPr>
            <w:t xml:space="preserve"> Praha </w:t>
          </w:r>
          <w:r>
            <w:rPr>
              <w:rFonts w:ascii="Arial" w:hAnsi="Arial" w:cs="Arial"/>
              <w:color w:val="000080"/>
              <w:sz w:val="16"/>
              <w:szCs w:val="16"/>
            </w:rPr>
            <w:t xml:space="preserve"> 2</w:t>
          </w:r>
        </w:p>
        <w:p w:rsidR="00D970C8" w:rsidRPr="0013192A" w:rsidRDefault="00D970C8" w:rsidP="00400CF5">
          <w:pPr>
            <w:pStyle w:val="Zhlav"/>
            <w:spacing w:before="40"/>
            <w:jc w:val="right"/>
            <w:rPr>
              <w:rFonts w:ascii="Arial" w:hAnsi="Arial" w:cs="Arial"/>
              <w:color w:val="000080"/>
              <w:sz w:val="16"/>
              <w:szCs w:val="16"/>
            </w:rPr>
          </w:pPr>
          <w:r>
            <w:rPr>
              <w:rFonts w:ascii="Arial" w:hAnsi="Arial" w:cs="Arial"/>
              <w:color w:val="000080"/>
              <w:sz w:val="16"/>
              <w:szCs w:val="16"/>
            </w:rPr>
            <w:t xml:space="preserve">                  </w:t>
          </w:r>
          <w:r w:rsidRPr="00F54A53">
            <w:rPr>
              <w:rFonts w:ascii="Arial" w:hAnsi="Arial" w:cs="Arial"/>
              <w:color w:val="000080"/>
              <w:sz w:val="16"/>
              <w:szCs w:val="16"/>
            </w:rPr>
            <w:t>T: +420</w:t>
          </w:r>
          <w:r>
            <w:rPr>
              <w:rFonts w:ascii="Arial" w:hAnsi="Arial" w:cs="Arial"/>
              <w:color w:val="000080"/>
              <w:sz w:val="16"/>
              <w:szCs w:val="16"/>
            </w:rPr>
            <w:t> </w:t>
          </w:r>
          <w:r w:rsidRPr="0013192A">
            <w:rPr>
              <w:rFonts w:ascii="Arial" w:hAnsi="Arial" w:cs="Arial"/>
              <w:color w:val="000080"/>
              <w:sz w:val="16"/>
              <w:szCs w:val="16"/>
            </w:rPr>
            <w:t>226</w:t>
          </w:r>
          <w:r>
            <w:rPr>
              <w:rFonts w:ascii="Arial" w:hAnsi="Arial" w:cs="Arial"/>
              <w:color w:val="000080"/>
              <w:sz w:val="16"/>
              <w:szCs w:val="16"/>
            </w:rPr>
            <w:t> </w:t>
          </w:r>
          <w:r w:rsidRPr="0013192A">
            <w:rPr>
              <w:rFonts w:ascii="Arial" w:hAnsi="Arial" w:cs="Arial"/>
              <w:color w:val="000080"/>
              <w:sz w:val="16"/>
              <w:szCs w:val="16"/>
            </w:rPr>
            <w:t>223</w:t>
          </w:r>
          <w:r>
            <w:rPr>
              <w:rFonts w:ascii="Arial" w:hAnsi="Arial" w:cs="Arial"/>
              <w:color w:val="000080"/>
              <w:sz w:val="16"/>
              <w:szCs w:val="16"/>
            </w:rPr>
            <w:t xml:space="preserve"> </w:t>
          </w:r>
          <w:r w:rsidRPr="0013192A">
            <w:rPr>
              <w:rFonts w:ascii="Arial" w:hAnsi="Arial" w:cs="Arial"/>
              <w:color w:val="000080"/>
              <w:sz w:val="16"/>
              <w:szCs w:val="16"/>
            </w:rPr>
            <w:t>611</w:t>
          </w:r>
        </w:p>
        <w:p w:rsidR="00D970C8" w:rsidRPr="00F54A53" w:rsidRDefault="00D970C8" w:rsidP="00400CF5">
          <w:pPr>
            <w:pStyle w:val="Zhlav"/>
            <w:spacing w:before="40" w:after="120"/>
            <w:jc w:val="right"/>
            <w:rPr>
              <w:rFonts w:ascii="Arial" w:hAnsi="Arial" w:cs="Arial"/>
              <w:color w:val="000080"/>
            </w:rPr>
          </w:pPr>
          <w:r>
            <w:rPr>
              <w:rFonts w:ascii="Arial" w:hAnsi="Arial" w:cs="Arial"/>
              <w:color w:val="000080"/>
              <w:sz w:val="16"/>
              <w:szCs w:val="16"/>
            </w:rPr>
            <w:t xml:space="preserve">    </w:t>
          </w:r>
          <w:smartTag w:uri="urn:schemas-microsoft-com:office:smarttags" w:element="PersonName">
            <w:r>
              <w:rPr>
                <w:rFonts w:ascii="Arial" w:hAnsi="Arial" w:cs="Arial"/>
                <w:color w:val="000080"/>
                <w:sz w:val="16"/>
                <w:szCs w:val="16"/>
              </w:rPr>
              <w:t>info@bursikaspol.cz</w:t>
            </w:r>
          </w:smartTag>
        </w:p>
      </w:tc>
    </w:tr>
  </w:tbl>
  <w:p w:rsidR="00D970C8" w:rsidRPr="00145FC5" w:rsidRDefault="00D970C8" w:rsidP="00145FC5">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4A31529"/>
    <w:multiLevelType w:val="hybridMultilevel"/>
    <w:tmpl w:val="09A69D0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
    <w:nsid w:val="09D677EC"/>
    <w:multiLevelType w:val="hybridMultilevel"/>
    <w:tmpl w:val="D1B0D0D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nsid w:val="0FCC2797"/>
    <w:multiLevelType w:val="hybridMultilevel"/>
    <w:tmpl w:val="297E465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nsid w:val="134D1D82"/>
    <w:multiLevelType w:val="hybridMultilevel"/>
    <w:tmpl w:val="76BEF9F6"/>
    <w:lvl w:ilvl="0" w:tplc="726E6678">
      <w:start w:val="120"/>
      <w:numFmt w:val="bullet"/>
      <w:lvlText w:val=""/>
      <w:lvlJc w:val="left"/>
      <w:pPr>
        <w:ind w:left="1068" w:hanging="708"/>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9B853DF"/>
    <w:multiLevelType w:val="hybridMultilevel"/>
    <w:tmpl w:val="98C2F5C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nsid w:val="1F2A3545"/>
    <w:multiLevelType w:val="hybridMultilevel"/>
    <w:tmpl w:val="9662B2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17E0490"/>
    <w:multiLevelType w:val="hybridMultilevel"/>
    <w:tmpl w:val="7708E84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
    <w:nsid w:val="22664BB3"/>
    <w:multiLevelType w:val="hybridMultilevel"/>
    <w:tmpl w:val="E2E895B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3494D4E"/>
    <w:multiLevelType w:val="hybridMultilevel"/>
    <w:tmpl w:val="D9E00636"/>
    <w:lvl w:ilvl="0" w:tplc="0405000B">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
    <w:nsid w:val="282D00D4"/>
    <w:multiLevelType w:val="hybridMultilevel"/>
    <w:tmpl w:val="A4FE1C5A"/>
    <w:lvl w:ilvl="0" w:tplc="FC26E84A">
      <w:start w:val="1"/>
      <w:numFmt w:val="decimal"/>
      <w:lvlText w:val="%1)"/>
      <w:lvlJc w:val="left"/>
      <w:pPr>
        <w:tabs>
          <w:tab w:val="num" w:pos="720"/>
        </w:tabs>
        <w:ind w:left="720" w:hanging="360"/>
      </w:pPr>
      <w:rPr>
        <w:rFonts w:hint="default"/>
      </w:rPr>
    </w:lvl>
    <w:lvl w:ilvl="1" w:tplc="236A0288">
      <w:start w:val="1"/>
      <w:numFmt w:val="bullet"/>
      <w:lvlText w:val="-"/>
      <w:lvlJc w:val="left"/>
      <w:pPr>
        <w:tabs>
          <w:tab w:val="num" w:pos="1440"/>
        </w:tabs>
        <w:ind w:left="1440" w:hanging="360"/>
      </w:pPr>
      <w:rPr>
        <w:rFonts w:ascii="Times New Roman" w:eastAsia="Times New Roman" w:hAnsi="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4">
    <w:nsid w:val="292E01AC"/>
    <w:multiLevelType w:val="hybridMultilevel"/>
    <w:tmpl w:val="486CE6AE"/>
    <w:lvl w:ilvl="0" w:tplc="78E6814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BD0023D"/>
    <w:multiLevelType w:val="hybridMultilevel"/>
    <w:tmpl w:val="81DE8624"/>
    <w:lvl w:ilvl="0" w:tplc="E0B4E88A">
      <w:start w:val="1"/>
      <w:numFmt w:val="decimal"/>
      <w:lvlText w:val="%1)"/>
      <w:lvlJc w:val="left"/>
      <w:pPr>
        <w:ind w:left="1065"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6">
    <w:nsid w:val="32D83E84"/>
    <w:multiLevelType w:val="hybridMultilevel"/>
    <w:tmpl w:val="DF66C528"/>
    <w:lvl w:ilvl="0" w:tplc="89B205AC">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35F82CFE"/>
    <w:multiLevelType w:val="hybridMultilevel"/>
    <w:tmpl w:val="4172185C"/>
    <w:lvl w:ilvl="0" w:tplc="F3AEE7B4">
      <w:start w:val="1"/>
      <w:numFmt w:val="bullet"/>
      <w:lvlText w:val="-"/>
      <w:lvlJc w:val="left"/>
      <w:pPr>
        <w:ind w:left="720" w:hanging="360"/>
      </w:pPr>
      <w:rPr>
        <w:rFonts w:ascii="Tahoma"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3FDF0D2D"/>
    <w:multiLevelType w:val="hybridMultilevel"/>
    <w:tmpl w:val="1DAA8D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49FD323E"/>
    <w:multiLevelType w:val="hybridMultilevel"/>
    <w:tmpl w:val="74904C98"/>
    <w:lvl w:ilvl="0" w:tplc="726E6678">
      <w:start w:val="120"/>
      <w:numFmt w:val="bullet"/>
      <w:lvlText w:val=""/>
      <w:lvlJc w:val="left"/>
      <w:pPr>
        <w:ind w:left="1068" w:hanging="708"/>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A96253A"/>
    <w:multiLevelType w:val="hybridMultilevel"/>
    <w:tmpl w:val="929271FE"/>
    <w:lvl w:ilvl="0" w:tplc="BC603E12">
      <w:start w:val="1"/>
      <w:numFmt w:val="decimal"/>
      <w:lvlText w:val="%1."/>
      <w:lvlJc w:val="left"/>
      <w:pPr>
        <w:ind w:left="720" w:hanging="360"/>
      </w:pPr>
      <w:rPr>
        <w:color w:val="1F497D"/>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nsid w:val="4CAD3CE7"/>
    <w:multiLevelType w:val="hybridMultilevel"/>
    <w:tmpl w:val="4DDC694A"/>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22">
    <w:nsid w:val="4FC152F7"/>
    <w:multiLevelType w:val="hybridMultilevel"/>
    <w:tmpl w:val="3E9C56D8"/>
    <w:lvl w:ilvl="0" w:tplc="53A2CD36">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534A0FAA"/>
    <w:multiLevelType w:val="hybridMultilevel"/>
    <w:tmpl w:val="94446312"/>
    <w:lvl w:ilvl="0" w:tplc="71DC8584">
      <w:start w:val="1"/>
      <w:numFmt w:val="upperRoman"/>
      <w:lvlText w:val="%1."/>
      <w:lvlJc w:val="left"/>
      <w:pPr>
        <w:tabs>
          <w:tab w:val="num" w:pos="1080"/>
        </w:tabs>
        <w:ind w:left="1080" w:hanging="720"/>
      </w:pPr>
      <w:rPr>
        <w:rFonts w:hint="default"/>
      </w:rPr>
    </w:lvl>
    <w:lvl w:ilvl="1" w:tplc="0E24F9F0">
      <w:start w:val="1"/>
      <w:numFmt w:val="decimal"/>
      <w:lvlText w:val="%2)"/>
      <w:lvlJc w:val="left"/>
      <w:pPr>
        <w:tabs>
          <w:tab w:val="num" w:pos="1485"/>
        </w:tabs>
        <w:ind w:left="1485" w:hanging="405"/>
      </w:pPr>
      <w:rPr>
        <w:rFonts w:hint="default"/>
        <w:b w:val="0"/>
      </w:rPr>
    </w:lvl>
    <w:lvl w:ilvl="2" w:tplc="7C94A428">
      <w:start w:val="1"/>
      <w:numFmt w:val="bullet"/>
      <w:lvlText w:val="-"/>
      <w:lvlJc w:val="left"/>
      <w:pPr>
        <w:tabs>
          <w:tab w:val="num" w:pos="2340"/>
        </w:tabs>
        <w:ind w:left="2340" w:hanging="360"/>
      </w:pPr>
      <w:rPr>
        <w:rFonts w:ascii="Arial" w:hAnsi="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56180D29"/>
    <w:multiLevelType w:val="hybridMultilevel"/>
    <w:tmpl w:val="69DCAC00"/>
    <w:lvl w:ilvl="0" w:tplc="726E6678">
      <w:start w:val="120"/>
      <w:numFmt w:val="bullet"/>
      <w:lvlText w:val=""/>
      <w:lvlJc w:val="left"/>
      <w:pPr>
        <w:ind w:left="1068" w:hanging="708"/>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56A67990"/>
    <w:multiLevelType w:val="hybridMultilevel"/>
    <w:tmpl w:val="40FC99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5952635A"/>
    <w:multiLevelType w:val="hybridMultilevel"/>
    <w:tmpl w:val="33860518"/>
    <w:lvl w:ilvl="0" w:tplc="297E1968">
      <w:start w:val="1"/>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5A495E00"/>
    <w:multiLevelType w:val="hybridMultilevel"/>
    <w:tmpl w:val="43186DD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5DA5498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9">
    <w:nsid w:val="5F016B95"/>
    <w:multiLevelType w:val="hybridMultilevel"/>
    <w:tmpl w:val="19041B88"/>
    <w:lvl w:ilvl="0" w:tplc="3B580AF0">
      <w:start w:val="1"/>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nsid w:val="5F7A1F6C"/>
    <w:multiLevelType w:val="hybridMultilevel"/>
    <w:tmpl w:val="4C96AE90"/>
    <w:lvl w:ilvl="0" w:tplc="665A27F6">
      <w:start w:val="288"/>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1">
    <w:nsid w:val="64A54A68"/>
    <w:multiLevelType w:val="hybridMultilevel"/>
    <w:tmpl w:val="35FC846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2">
    <w:nsid w:val="75620BDF"/>
    <w:multiLevelType w:val="hybridMultilevel"/>
    <w:tmpl w:val="B268DC38"/>
    <w:lvl w:ilvl="0" w:tplc="04090011">
      <w:start w:val="1"/>
      <w:numFmt w:val="decimal"/>
      <w:lvlText w:val="%1)"/>
      <w:lvlJc w:val="left"/>
      <w:pPr>
        <w:tabs>
          <w:tab w:val="num" w:pos="720"/>
        </w:tabs>
        <w:ind w:left="720" w:hanging="360"/>
      </w:pPr>
      <w:rPr>
        <w:rFonts w:hint="default"/>
      </w:rPr>
    </w:lvl>
    <w:lvl w:ilvl="1" w:tplc="01DCA9A0">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3">
    <w:nsid w:val="79E229DA"/>
    <w:multiLevelType w:val="hybridMultilevel"/>
    <w:tmpl w:val="C382E342"/>
    <w:lvl w:ilvl="0" w:tplc="EB20C87E">
      <w:start w:val="1"/>
      <w:numFmt w:val="bullet"/>
      <w:lvlText w:val="-"/>
      <w:lvlJc w:val="left"/>
      <w:pPr>
        <w:ind w:left="720" w:hanging="360"/>
      </w:pPr>
      <w:rPr>
        <w:rFonts w:ascii="Tahoma"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7C6E5D8E"/>
    <w:multiLevelType w:val="hybridMultilevel"/>
    <w:tmpl w:val="86BE979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7E1D6317"/>
    <w:multiLevelType w:val="hybridMultilevel"/>
    <w:tmpl w:val="8024663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30"/>
  </w:num>
  <w:num w:numId="2">
    <w:abstractNumId w:val="28"/>
  </w:num>
  <w:num w:numId="3">
    <w:abstractNumId w:val="26"/>
  </w:num>
  <w:num w:numId="4">
    <w:abstractNumId w:val="23"/>
  </w:num>
  <w:num w:numId="5">
    <w:abstractNumId w:val="14"/>
  </w:num>
  <w:num w:numId="6">
    <w:abstractNumId w:val="32"/>
  </w:num>
  <w:num w:numId="7">
    <w:abstractNumId w:val="13"/>
  </w:num>
  <w:num w:numId="8">
    <w:abstractNumId w:val="22"/>
  </w:num>
  <w:num w:numId="9">
    <w:abstractNumId w:val="16"/>
  </w:num>
  <w:num w:numId="10">
    <w:abstractNumId w:val="27"/>
  </w:num>
  <w:num w:numId="11">
    <w:abstractNumId w:val="31"/>
  </w:num>
  <w:num w:numId="12">
    <w:abstractNumId w:val="6"/>
  </w:num>
  <w:num w:numId="13">
    <w:abstractNumId w:val="5"/>
  </w:num>
  <w:num w:numId="14">
    <w:abstractNumId w:val="10"/>
  </w:num>
  <w:num w:numId="15">
    <w:abstractNumId w:val="8"/>
  </w:num>
  <w:num w:numId="16">
    <w:abstractNumId w:val="34"/>
  </w:num>
  <w:num w:numId="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0"/>
  </w:num>
  <w:num w:numId="23">
    <w:abstractNumId w:val="2"/>
  </w:num>
  <w:num w:numId="24">
    <w:abstractNumId w:val="3"/>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4"/>
  </w:num>
  <w:num w:numId="28">
    <w:abstractNumId w:val="25"/>
  </w:num>
  <w:num w:numId="29">
    <w:abstractNumId w:val="21"/>
  </w:num>
  <w:num w:numId="30">
    <w:abstractNumId w:val="11"/>
  </w:num>
  <w:num w:numId="31">
    <w:abstractNumId w:val="29"/>
  </w:num>
  <w:num w:numId="32">
    <w:abstractNumId w:val="33"/>
  </w:num>
  <w:num w:numId="33">
    <w:abstractNumId w:val="17"/>
  </w:num>
  <w:num w:numId="34">
    <w:abstractNumId w:val="24"/>
  </w:num>
  <w:num w:numId="35">
    <w:abstractNumId w:val="7"/>
  </w:num>
  <w:num w:numId="36">
    <w:abstractNumId w:val="19"/>
  </w:num>
  <w:num w:numId="37">
    <w:abstractNumId w:val="9"/>
  </w:num>
  <w:num w:numId="38">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proofState w:spelling="clean" w:grammar="clean"/>
  <w:stylePaneFormatFilter w:val="3F01"/>
  <w:defaultTabStop w:val="720"/>
  <w:hyphenationZone w:val="425"/>
  <w:noPunctuationKerning/>
  <w:characterSpacingControl w:val="doNotCompress"/>
  <w:footnotePr>
    <w:footnote w:id="-1"/>
    <w:footnote w:id="0"/>
  </w:footnotePr>
  <w:endnotePr>
    <w:endnote w:id="-1"/>
    <w:endnote w:id="0"/>
  </w:endnotePr>
  <w:compat>
    <w:applyBreakingRules/>
  </w:compat>
  <w:rsids>
    <w:rsidRoot w:val="00964EC3"/>
    <w:rsid w:val="00011111"/>
    <w:rsid w:val="00017BB3"/>
    <w:rsid w:val="000202DA"/>
    <w:rsid w:val="00021B61"/>
    <w:rsid w:val="00032CC8"/>
    <w:rsid w:val="00034976"/>
    <w:rsid w:val="0003685D"/>
    <w:rsid w:val="00042E4F"/>
    <w:rsid w:val="00074A51"/>
    <w:rsid w:val="00080C82"/>
    <w:rsid w:val="00082B68"/>
    <w:rsid w:val="000918B3"/>
    <w:rsid w:val="000920DB"/>
    <w:rsid w:val="00093812"/>
    <w:rsid w:val="000963E3"/>
    <w:rsid w:val="000A41F5"/>
    <w:rsid w:val="000A6206"/>
    <w:rsid w:val="000C0D51"/>
    <w:rsid w:val="000D498F"/>
    <w:rsid w:val="000D4F7C"/>
    <w:rsid w:val="000E1A84"/>
    <w:rsid w:val="000E2B67"/>
    <w:rsid w:val="000F2E13"/>
    <w:rsid w:val="001104B1"/>
    <w:rsid w:val="00131040"/>
    <w:rsid w:val="0013192A"/>
    <w:rsid w:val="00134C8E"/>
    <w:rsid w:val="00136B6B"/>
    <w:rsid w:val="0014223D"/>
    <w:rsid w:val="00145FC5"/>
    <w:rsid w:val="00147E2A"/>
    <w:rsid w:val="00157A1C"/>
    <w:rsid w:val="0016008E"/>
    <w:rsid w:val="001621EF"/>
    <w:rsid w:val="00162728"/>
    <w:rsid w:val="00173D71"/>
    <w:rsid w:val="00173E1C"/>
    <w:rsid w:val="00182B50"/>
    <w:rsid w:val="00186FF5"/>
    <w:rsid w:val="00187D2D"/>
    <w:rsid w:val="00190FD4"/>
    <w:rsid w:val="00192757"/>
    <w:rsid w:val="00194DD0"/>
    <w:rsid w:val="0019507F"/>
    <w:rsid w:val="00196210"/>
    <w:rsid w:val="00197278"/>
    <w:rsid w:val="001A021E"/>
    <w:rsid w:val="001B0E58"/>
    <w:rsid w:val="001B2E61"/>
    <w:rsid w:val="001B6FC2"/>
    <w:rsid w:val="001C2184"/>
    <w:rsid w:val="001C3DD1"/>
    <w:rsid w:val="001D06C5"/>
    <w:rsid w:val="001D36F7"/>
    <w:rsid w:val="001D5934"/>
    <w:rsid w:val="001D63EF"/>
    <w:rsid w:val="001D6BCB"/>
    <w:rsid w:val="001E2C67"/>
    <w:rsid w:val="001F0E54"/>
    <w:rsid w:val="001F6EDB"/>
    <w:rsid w:val="001F766F"/>
    <w:rsid w:val="0020405E"/>
    <w:rsid w:val="002041E5"/>
    <w:rsid w:val="00205914"/>
    <w:rsid w:val="00206E53"/>
    <w:rsid w:val="00213DF1"/>
    <w:rsid w:val="00216EC6"/>
    <w:rsid w:val="00216FC7"/>
    <w:rsid w:val="0022289D"/>
    <w:rsid w:val="00223E4F"/>
    <w:rsid w:val="00223F1B"/>
    <w:rsid w:val="00226018"/>
    <w:rsid w:val="00227096"/>
    <w:rsid w:val="00235622"/>
    <w:rsid w:val="00243016"/>
    <w:rsid w:val="00250EC1"/>
    <w:rsid w:val="0025148E"/>
    <w:rsid w:val="00251D5F"/>
    <w:rsid w:val="00251FB9"/>
    <w:rsid w:val="0025279A"/>
    <w:rsid w:val="0025640A"/>
    <w:rsid w:val="00257265"/>
    <w:rsid w:val="002576DF"/>
    <w:rsid w:val="002633FB"/>
    <w:rsid w:val="002639B3"/>
    <w:rsid w:val="00264FDC"/>
    <w:rsid w:val="00270FD4"/>
    <w:rsid w:val="002718F8"/>
    <w:rsid w:val="00281323"/>
    <w:rsid w:val="00282D42"/>
    <w:rsid w:val="0029055B"/>
    <w:rsid w:val="002924D1"/>
    <w:rsid w:val="00296DB6"/>
    <w:rsid w:val="002A2C67"/>
    <w:rsid w:val="002A4F7C"/>
    <w:rsid w:val="002B1C89"/>
    <w:rsid w:val="002B36BC"/>
    <w:rsid w:val="002B374C"/>
    <w:rsid w:val="002B740D"/>
    <w:rsid w:val="002B7AF3"/>
    <w:rsid w:val="002D3789"/>
    <w:rsid w:val="002D4088"/>
    <w:rsid w:val="002D764C"/>
    <w:rsid w:val="002E0EFE"/>
    <w:rsid w:val="002E451E"/>
    <w:rsid w:val="002E7646"/>
    <w:rsid w:val="003038D7"/>
    <w:rsid w:val="00304C3E"/>
    <w:rsid w:val="00311BDB"/>
    <w:rsid w:val="003133CB"/>
    <w:rsid w:val="00331CA6"/>
    <w:rsid w:val="00332407"/>
    <w:rsid w:val="00336D91"/>
    <w:rsid w:val="003448B0"/>
    <w:rsid w:val="0035124B"/>
    <w:rsid w:val="00351560"/>
    <w:rsid w:val="00352148"/>
    <w:rsid w:val="00356A99"/>
    <w:rsid w:val="003626FC"/>
    <w:rsid w:val="0037613D"/>
    <w:rsid w:val="00382DC5"/>
    <w:rsid w:val="00383A47"/>
    <w:rsid w:val="003869EB"/>
    <w:rsid w:val="003A035F"/>
    <w:rsid w:val="003A2544"/>
    <w:rsid w:val="003A7737"/>
    <w:rsid w:val="003B08CE"/>
    <w:rsid w:val="003B6FEA"/>
    <w:rsid w:val="003D2CA0"/>
    <w:rsid w:val="003D595B"/>
    <w:rsid w:val="003D72D6"/>
    <w:rsid w:val="003E2914"/>
    <w:rsid w:val="003E2ACD"/>
    <w:rsid w:val="003E4ED7"/>
    <w:rsid w:val="003F04A7"/>
    <w:rsid w:val="003F2A24"/>
    <w:rsid w:val="0040063F"/>
    <w:rsid w:val="00400CF5"/>
    <w:rsid w:val="00400FCF"/>
    <w:rsid w:val="00413C05"/>
    <w:rsid w:val="0041519C"/>
    <w:rsid w:val="00415493"/>
    <w:rsid w:val="00416DCD"/>
    <w:rsid w:val="00417CB1"/>
    <w:rsid w:val="00420531"/>
    <w:rsid w:val="004226C5"/>
    <w:rsid w:val="004407B1"/>
    <w:rsid w:val="00443DA1"/>
    <w:rsid w:val="004466D6"/>
    <w:rsid w:val="00450B4A"/>
    <w:rsid w:val="004518FE"/>
    <w:rsid w:val="00462CCE"/>
    <w:rsid w:val="00465981"/>
    <w:rsid w:val="004720E6"/>
    <w:rsid w:val="00473E83"/>
    <w:rsid w:val="00475202"/>
    <w:rsid w:val="0047552F"/>
    <w:rsid w:val="00481A89"/>
    <w:rsid w:val="004915A7"/>
    <w:rsid w:val="004A2A7F"/>
    <w:rsid w:val="004B17A7"/>
    <w:rsid w:val="004B3917"/>
    <w:rsid w:val="004B4435"/>
    <w:rsid w:val="004B66AA"/>
    <w:rsid w:val="004C11AE"/>
    <w:rsid w:val="004C1F54"/>
    <w:rsid w:val="004C50B8"/>
    <w:rsid w:val="004C6EF2"/>
    <w:rsid w:val="004D00E9"/>
    <w:rsid w:val="004D275D"/>
    <w:rsid w:val="004D416E"/>
    <w:rsid w:val="004D5E66"/>
    <w:rsid w:val="004D6605"/>
    <w:rsid w:val="004D6720"/>
    <w:rsid w:val="004D73B3"/>
    <w:rsid w:val="004E0648"/>
    <w:rsid w:val="004E2454"/>
    <w:rsid w:val="004E4FFB"/>
    <w:rsid w:val="004F1490"/>
    <w:rsid w:val="005005CC"/>
    <w:rsid w:val="005020E2"/>
    <w:rsid w:val="0050628C"/>
    <w:rsid w:val="00510222"/>
    <w:rsid w:val="00510E5F"/>
    <w:rsid w:val="005217D7"/>
    <w:rsid w:val="00522314"/>
    <w:rsid w:val="00534A11"/>
    <w:rsid w:val="00535178"/>
    <w:rsid w:val="0053590C"/>
    <w:rsid w:val="00544F04"/>
    <w:rsid w:val="00545390"/>
    <w:rsid w:val="00546667"/>
    <w:rsid w:val="00550794"/>
    <w:rsid w:val="00550ED2"/>
    <w:rsid w:val="00560B1C"/>
    <w:rsid w:val="005622DA"/>
    <w:rsid w:val="00573CC1"/>
    <w:rsid w:val="00576769"/>
    <w:rsid w:val="00581B2B"/>
    <w:rsid w:val="00583052"/>
    <w:rsid w:val="00584B69"/>
    <w:rsid w:val="00585DF1"/>
    <w:rsid w:val="00585F45"/>
    <w:rsid w:val="00586D9D"/>
    <w:rsid w:val="0058728C"/>
    <w:rsid w:val="00590972"/>
    <w:rsid w:val="00591AA7"/>
    <w:rsid w:val="00594564"/>
    <w:rsid w:val="00595AD5"/>
    <w:rsid w:val="005A6BA8"/>
    <w:rsid w:val="005B1669"/>
    <w:rsid w:val="005B25A8"/>
    <w:rsid w:val="005B7540"/>
    <w:rsid w:val="005C189D"/>
    <w:rsid w:val="005D77F9"/>
    <w:rsid w:val="005E230E"/>
    <w:rsid w:val="005E2399"/>
    <w:rsid w:val="005F480E"/>
    <w:rsid w:val="005F5771"/>
    <w:rsid w:val="00603F6F"/>
    <w:rsid w:val="00605332"/>
    <w:rsid w:val="00611937"/>
    <w:rsid w:val="00615474"/>
    <w:rsid w:val="00626E99"/>
    <w:rsid w:val="006322B5"/>
    <w:rsid w:val="00655C7F"/>
    <w:rsid w:val="006579AE"/>
    <w:rsid w:val="006606EE"/>
    <w:rsid w:val="00687E2D"/>
    <w:rsid w:val="00690A2C"/>
    <w:rsid w:val="00690D32"/>
    <w:rsid w:val="00693475"/>
    <w:rsid w:val="00693548"/>
    <w:rsid w:val="00697B71"/>
    <w:rsid w:val="006A72D7"/>
    <w:rsid w:val="006B7EEC"/>
    <w:rsid w:val="006D5239"/>
    <w:rsid w:val="006D7AC7"/>
    <w:rsid w:val="006D7F95"/>
    <w:rsid w:val="006E0905"/>
    <w:rsid w:val="006E5C9E"/>
    <w:rsid w:val="006F20D7"/>
    <w:rsid w:val="006F276B"/>
    <w:rsid w:val="006F3BF6"/>
    <w:rsid w:val="006F4D28"/>
    <w:rsid w:val="006F5B32"/>
    <w:rsid w:val="00706406"/>
    <w:rsid w:val="00706C4B"/>
    <w:rsid w:val="007071E8"/>
    <w:rsid w:val="00711C88"/>
    <w:rsid w:val="0071215A"/>
    <w:rsid w:val="0071361A"/>
    <w:rsid w:val="007157BA"/>
    <w:rsid w:val="007222AC"/>
    <w:rsid w:val="0072745A"/>
    <w:rsid w:val="0073175D"/>
    <w:rsid w:val="0073391D"/>
    <w:rsid w:val="00741971"/>
    <w:rsid w:val="007452E9"/>
    <w:rsid w:val="00751336"/>
    <w:rsid w:val="00751385"/>
    <w:rsid w:val="00754A3B"/>
    <w:rsid w:val="00757456"/>
    <w:rsid w:val="007661CD"/>
    <w:rsid w:val="00773879"/>
    <w:rsid w:val="00777069"/>
    <w:rsid w:val="007804D1"/>
    <w:rsid w:val="0078554A"/>
    <w:rsid w:val="00796A54"/>
    <w:rsid w:val="007A3D81"/>
    <w:rsid w:val="007A6600"/>
    <w:rsid w:val="007A7516"/>
    <w:rsid w:val="007A7950"/>
    <w:rsid w:val="007B1163"/>
    <w:rsid w:val="007B29F8"/>
    <w:rsid w:val="007B4176"/>
    <w:rsid w:val="007C7726"/>
    <w:rsid w:val="007D67C0"/>
    <w:rsid w:val="007E324F"/>
    <w:rsid w:val="00801096"/>
    <w:rsid w:val="00802E25"/>
    <w:rsid w:val="00803F09"/>
    <w:rsid w:val="00806FF6"/>
    <w:rsid w:val="00815043"/>
    <w:rsid w:val="008161AD"/>
    <w:rsid w:val="00817647"/>
    <w:rsid w:val="00825A0C"/>
    <w:rsid w:val="00825BA7"/>
    <w:rsid w:val="00826869"/>
    <w:rsid w:val="00826BF6"/>
    <w:rsid w:val="0083049A"/>
    <w:rsid w:val="00833A2A"/>
    <w:rsid w:val="00834C82"/>
    <w:rsid w:val="00846EF9"/>
    <w:rsid w:val="0085098C"/>
    <w:rsid w:val="008542AB"/>
    <w:rsid w:val="00854628"/>
    <w:rsid w:val="00854C2E"/>
    <w:rsid w:val="0085554A"/>
    <w:rsid w:val="00855566"/>
    <w:rsid w:val="00855F3E"/>
    <w:rsid w:val="00861D47"/>
    <w:rsid w:val="00861F1C"/>
    <w:rsid w:val="00866DAD"/>
    <w:rsid w:val="00881879"/>
    <w:rsid w:val="00894D51"/>
    <w:rsid w:val="008A2745"/>
    <w:rsid w:val="008A3E5C"/>
    <w:rsid w:val="008A6898"/>
    <w:rsid w:val="008B1858"/>
    <w:rsid w:val="008B35A5"/>
    <w:rsid w:val="008B3E1D"/>
    <w:rsid w:val="008B52B6"/>
    <w:rsid w:val="008C7B48"/>
    <w:rsid w:val="008D5ABB"/>
    <w:rsid w:val="008E1B80"/>
    <w:rsid w:val="008E5AE6"/>
    <w:rsid w:val="008E7E45"/>
    <w:rsid w:val="008F0359"/>
    <w:rsid w:val="008F7BA5"/>
    <w:rsid w:val="008F7E55"/>
    <w:rsid w:val="00904A77"/>
    <w:rsid w:val="009051A4"/>
    <w:rsid w:val="00923681"/>
    <w:rsid w:val="00943532"/>
    <w:rsid w:val="009453AA"/>
    <w:rsid w:val="009614EE"/>
    <w:rsid w:val="00962911"/>
    <w:rsid w:val="00964975"/>
    <w:rsid w:val="00964EC3"/>
    <w:rsid w:val="00973F23"/>
    <w:rsid w:val="009762B4"/>
    <w:rsid w:val="00985F4E"/>
    <w:rsid w:val="00993616"/>
    <w:rsid w:val="00997AFB"/>
    <w:rsid w:val="009A035D"/>
    <w:rsid w:val="009A4E59"/>
    <w:rsid w:val="009A5B1C"/>
    <w:rsid w:val="009B1463"/>
    <w:rsid w:val="009B60D6"/>
    <w:rsid w:val="009B768A"/>
    <w:rsid w:val="009C49A4"/>
    <w:rsid w:val="009D254B"/>
    <w:rsid w:val="009D7377"/>
    <w:rsid w:val="009F06EE"/>
    <w:rsid w:val="009F5F6A"/>
    <w:rsid w:val="00A00623"/>
    <w:rsid w:val="00A04D0F"/>
    <w:rsid w:val="00A04DA2"/>
    <w:rsid w:val="00A068DE"/>
    <w:rsid w:val="00A11035"/>
    <w:rsid w:val="00A244D6"/>
    <w:rsid w:val="00A30045"/>
    <w:rsid w:val="00A403E1"/>
    <w:rsid w:val="00A42A61"/>
    <w:rsid w:val="00A44035"/>
    <w:rsid w:val="00A5066F"/>
    <w:rsid w:val="00A506B2"/>
    <w:rsid w:val="00A5558B"/>
    <w:rsid w:val="00A601AE"/>
    <w:rsid w:val="00A616D5"/>
    <w:rsid w:val="00A65D6B"/>
    <w:rsid w:val="00A65D8C"/>
    <w:rsid w:val="00A71482"/>
    <w:rsid w:val="00A7179A"/>
    <w:rsid w:val="00A81236"/>
    <w:rsid w:val="00A82F88"/>
    <w:rsid w:val="00A8714F"/>
    <w:rsid w:val="00AA1A88"/>
    <w:rsid w:val="00AA2F74"/>
    <w:rsid w:val="00AA3345"/>
    <w:rsid w:val="00AB0F8B"/>
    <w:rsid w:val="00AB5354"/>
    <w:rsid w:val="00AC11CD"/>
    <w:rsid w:val="00AC3F0C"/>
    <w:rsid w:val="00AC539D"/>
    <w:rsid w:val="00AD00B2"/>
    <w:rsid w:val="00AD053C"/>
    <w:rsid w:val="00AD1DDA"/>
    <w:rsid w:val="00AD2646"/>
    <w:rsid w:val="00AE19EF"/>
    <w:rsid w:val="00AE2D5F"/>
    <w:rsid w:val="00AE786B"/>
    <w:rsid w:val="00AF1913"/>
    <w:rsid w:val="00AF26C7"/>
    <w:rsid w:val="00AF2CCD"/>
    <w:rsid w:val="00B01C6E"/>
    <w:rsid w:val="00B0358D"/>
    <w:rsid w:val="00B0504B"/>
    <w:rsid w:val="00B11630"/>
    <w:rsid w:val="00B2255D"/>
    <w:rsid w:val="00B22696"/>
    <w:rsid w:val="00B26072"/>
    <w:rsid w:val="00B268BC"/>
    <w:rsid w:val="00B3326B"/>
    <w:rsid w:val="00B3392A"/>
    <w:rsid w:val="00B36FFC"/>
    <w:rsid w:val="00B435D3"/>
    <w:rsid w:val="00B47945"/>
    <w:rsid w:val="00B513BE"/>
    <w:rsid w:val="00B55FF6"/>
    <w:rsid w:val="00B5602D"/>
    <w:rsid w:val="00B67EBA"/>
    <w:rsid w:val="00B7090C"/>
    <w:rsid w:val="00B733D9"/>
    <w:rsid w:val="00B770A3"/>
    <w:rsid w:val="00B85126"/>
    <w:rsid w:val="00B87AAA"/>
    <w:rsid w:val="00B92A17"/>
    <w:rsid w:val="00BA0934"/>
    <w:rsid w:val="00BA1035"/>
    <w:rsid w:val="00BA58FF"/>
    <w:rsid w:val="00BB0C98"/>
    <w:rsid w:val="00BB39B1"/>
    <w:rsid w:val="00BB558D"/>
    <w:rsid w:val="00BC62DE"/>
    <w:rsid w:val="00BD2D80"/>
    <w:rsid w:val="00BD3C6E"/>
    <w:rsid w:val="00BE4F10"/>
    <w:rsid w:val="00BF1788"/>
    <w:rsid w:val="00BF35C7"/>
    <w:rsid w:val="00BF5108"/>
    <w:rsid w:val="00C07B56"/>
    <w:rsid w:val="00C16417"/>
    <w:rsid w:val="00C17FCE"/>
    <w:rsid w:val="00C3548C"/>
    <w:rsid w:val="00C35CEF"/>
    <w:rsid w:val="00C36269"/>
    <w:rsid w:val="00C51BB6"/>
    <w:rsid w:val="00C5272A"/>
    <w:rsid w:val="00C5397B"/>
    <w:rsid w:val="00C548D3"/>
    <w:rsid w:val="00C64657"/>
    <w:rsid w:val="00C66B77"/>
    <w:rsid w:val="00C709C5"/>
    <w:rsid w:val="00C72109"/>
    <w:rsid w:val="00C72987"/>
    <w:rsid w:val="00C73102"/>
    <w:rsid w:val="00C81D95"/>
    <w:rsid w:val="00C83867"/>
    <w:rsid w:val="00C844BA"/>
    <w:rsid w:val="00C84763"/>
    <w:rsid w:val="00C8794F"/>
    <w:rsid w:val="00C87F02"/>
    <w:rsid w:val="00C96A1F"/>
    <w:rsid w:val="00C97E47"/>
    <w:rsid w:val="00CA313A"/>
    <w:rsid w:val="00CD1AA4"/>
    <w:rsid w:val="00CD30BB"/>
    <w:rsid w:val="00CD54D6"/>
    <w:rsid w:val="00CE6539"/>
    <w:rsid w:val="00CF04A9"/>
    <w:rsid w:val="00CF3749"/>
    <w:rsid w:val="00CF7376"/>
    <w:rsid w:val="00CF7983"/>
    <w:rsid w:val="00D01B7E"/>
    <w:rsid w:val="00D065CC"/>
    <w:rsid w:val="00D149B7"/>
    <w:rsid w:val="00D17063"/>
    <w:rsid w:val="00D22E7D"/>
    <w:rsid w:val="00D25E08"/>
    <w:rsid w:val="00D27636"/>
    <w:rsid w:val="00D3561D"/>
    <w:rsid w:val="00D41445"/>
    <w:rsid w:val="00D42547"/>
    <w:rsid w:val="00D457BC"/>
    <w:rsid w:val="00D546E6"/>
    <w:rsid w:val="00D70640"/>
    <w:rsid w:val="00D7099A"/>
    <w:rsid w:val="00D76B9E"/>
    <w:rsid w:val="00D77CF3"/>
    <w:rsid w:val="00D87238"/>
    <w:rsid w:val="00D92D13"/>
    <w:rsid w:val="00D95B43"/>
    <w:rsid w:val="00D968A2"/>
    <w:rsid w:val="00D970C8"/>
    <w:rsid w:val="00DA00C1"/>
    <w:rsid w:val="00DA30CD"/>
    <w:rsid w:val="00DA5F53"/>
    <w:rsid w:val="00DB08D2"/>
    <w:rsid w:val="00DB350A"/>
    <w:rsid w:val="00DB4EF0"/>
    <w:rsid w:val="00DD2339"/>
    <w:rsid w:val="00DD2BA5"/>
    <w:rsid w:val="00DD43DB"/>
    <w:rsid w:val="00DF3F6F"/>
    <w:rsid w:val="00DF5751"/>
    <w:rsid w:val="00DF675E"/>
    <w:rsid w:val="00E01586"/>
    <w:rsid w:val="00E06E4A"/>
    <w:rsid w:val="00E1200F"/>
    <w:rsid w:val="00E1445E"/>
    <w:rsid w:val="00E1576B"/>
    <w:rsid w:val="00E15E7D"/>
    <w:rsid w:val="00E16804"/>
    <w:rsid w:val="00E20572"/>
    <w:rsid w:val="00E2131F"/>
    <w:rsid w:val="00E30C2F"/>
    <w:rsid w:val="00E315F0"/>
    <w:rsid w:val="00E31B4A"/>
    <w:rsid w:val="00E32E2B"/>
    <w:rsid w:val="00E34B16"/>
    <w:rsid w:val="00E35A04"/>
    <w:rsid w:val="00E4365A"/>
    <w:rsid w:val="00E43BDD"/>
    <w:rsid w:val="00E4594B"/>
    <w:rsid w:val="00E55358"/>
    <w:rsid w:val="00E57BF7"/>
    <w:rsid w:val="00E71356"/>
    <w:rsid w:val="00E766E9"/>
    <w:rsid w:val="00E82C3C"/>
    <w:rsid w:val="00E90D43"/>
    <w:rsid w:val="00EA0D97"/>
    <w:rsid w:val="00EB42B3"/>
    <w:rsid w:val="00EB4930"/>
    <w:rsid w:val="00EB7204"/>
    <w:rsid w:val="00EB7877"/>
    <w:rsid w:val="00EB7DBA"/>
    <w:rsid w:val="00EC52B4"/>
    <w:rsid w:val="00EC5635"/>
    <w:rsid w:val="00ED1297"/>
    <w:rsid w:val="00ED3CA8"/>
    <w:rsid w:val="00EE260B"/>
    <w:rsid w:val="00EE2720"/>
    <w:rsid w:val="00EE3A3D"/>
    <w:rsid w:val="00EE61B4"/>
    <w:rsid w:val="00EF00DF"/>
    <w:rsid w:val="00EF1686"/>
    <w:rsid w:val="00F01117"/>
    <w:rsid w:val="00F0323F"/>
    <w:rsid w:val="00F064D7"/>
    <w:rsid w:val="00F152E7"/>
    <w:rsid w:val="00F1720E"/>
    <w:rsid w:val="00F342A2"/>
    <w:rsid w:val="00F43EF7"/>
    <w:rsid w:val="00F449DA"/>
    <w:rsid w:val="00F51F89"/>
    <w:rsid w:val="00F523B7"/>
    <w:rsid w:val="00F542AB"/>
    <w:rsid w:val="00F57CF8"/>
    <w:rsid w:val="00F6111E"/>
    <w:rsid w:val="00F67F89"/>
    <w:rsid w:val="00F72071"/>
    <w:rsid w:val="00F72772"/>
    <w:rsid w:val="00F83776"/>
    <w:rsid w:val="00F86976"/>
    <w:rsid w:val="00F94925"/>
    <w:rsid w:val="00FA1025"/>
    <w:rsid w:val="00FA29B0"/>
    <w:rsid w:val="00FA4DFD"/>
    <w:rsid w:val="00FB37D4"/>
    <w:rsid w:val="00FB4E84"/>
    <w:rsid w:val="00FB706F"/>
    <w:rsid w:val="00FC6473"/>
    <w:rsid w:val="00FD4A50"/>
    <w:rsid w:val="00FD73DE"/>
    <w:rsid w:val="00FE173B"/>
    <w:rsid w:val="00FE4B43"/>
    <w:rsid w:val="00FE551A"/>
    <w:rsid w:val="00FE669D"/>
    <w:rsid w:val="00FF208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uiPriority="11" w:qFormat="1"/>
    <w:lsdException w:name="Strong" w:qFormat="1"/>
    <w:lsdException w:name="Emphasis" w:qFormat="1"/>
    <w:lsdException w:name="Plain Text"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45FC5"/>
    <w:rPr>
      <w:sz w:val="24"/>
      <w:szCs w:val="24"/>
    </w:rPr>
  </w:style>
  <w:style w:type="paragraph" w:styleId="Nadpis1">
    <w:name w:val="heading 1"/>
    <w:basedOn w:val="Normln"/>
    <w:next w:val="Normln"/>
    <w:link w:val="Nadpis1Char"/>
    <w:qFormat/>
    <w:rsid w:val="00F6111E"/>
    <w:pPr>
      <w:keepNext/>
      <w:jc w:val="right"/>
      <w:outlineLvl w:val="0"/>
    </w:pPr>
    <w:rPr>
      <w:rFonts w:ascii="Monotype Corsiva" w:hAnsi="Monotype Corsiva"/>
      <w:b/>
      <w:bCs/>
      <w:u w:color="0000FF"/>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825BA7"/>
    <w:pPr>
      <w:tabs>
        <w:tab w:val="center" w:pos="4536"/>
        <w:tab w:val="right" w:pos="9072"/>
      </w:tabs>
    </w:pPr>
  </w:style>
  <w:style w:type="character" w:styleId="Hypertextovodkaz">
    <w:name w:val="Hyperlink"/>
    <w:basedOn w:val="Standardnpsmoodstavce"/>
    <w:rsid w:val="00825BA7"/>
    <w:rPr>
      <w:color w:val="0000FF"/>
      <w:u w:val="single"/>
    </w:rPr>
  </w:style>
  <w:style w:type="paragraph" w:styleId="Zpat">
    <w:name w:val="footer"/>
    <w:basedOn w:val="Normln"/>
    <w:rsid w:val="00825BA7"/>
    <w:pPr>
      <w:tabs>
        <w:tab w:val="center" w:pos="4703"/>
        <w:tab w:val="right" w:pos="9406"/>
      </w:tabs>
    </w:pPr>
  </w:style>
  <w:style w:type="paragraph" w:customStyle="1" w:styleId="Standardnte">
    <w:name w:val="Standardní te"/>
    <w:rsid w:val="00EB7204"/>
    <w:pPr>
      <w:autoSpaceDE w:val="0"/>
      <w:autoSpaceDN w:val="0"/>
      <w:adjustRightInd w:val="0"/>
    </w:pPr>
    <w:rPr>
      <w:color w:val="000000"/>
      <w:sz w:val="24"/>
      <w:szCs w:val="24"/>
    </w:rPr>
  </w:style>
  <w:style w:type="character" w:styleId="slostrnky">
    <w:name w:val="page number"/>
    <w:basedOn w:val="Standardnpsmoodstavce"/>
    <w:rsid w:val="005F5771"/>
  </w:style>
  <w:style w:type="paragraph" w:styleId="Zkladntext2">
    <w:name w:val="Body Text 2"/>
    <w:basedOn w:val="Normln"/>
    <w:rsid w:val="009B1463"/>
    <w:pPr>
      <w:jc w:val="both"/>
    </w:pPr>
    <w:rPr>
      <w:szCs w:val="20"/>
    </w:rPr>
  </w:style>
  <w:style w:type="paragraph" w:customStyle="1" w:styleId="standardnte0">
    <w:name w:val="standardnte"/>
    <w:basedOn w:val="Normln"/>
    <w:rsid w:val="009B1463"/>
    <w:pPr>
      <w:spacing w:before="100" w:beforeAutospacing="1" w:after="100" w:afterAutospacing="1"/>
    </w:pPr>
    <w:rPr>
      <w:lang w:val="en-US" w:eastAsia="en-US"/>
    </w:rPr>
  </w:style>
  <w:style w:type="paragraph" w:styleId="Textbubliny">
    <w:name w:val="Balloon Text"/>
    <w:basedOn w:val="Normln"/>
    <w:semiHidden/>
    <w:rsid w:val="009614EE"/>
    <w:rPr>
      <w:rFonts w:ascii="Tahoma" w:hAnsi="Tahoma" w:cs="Tahoma"/>
      <w:sz w:val="16"/>
      <w:szCs w:val="16"/>
    </w:rPr>
  </w:style>
  <w:style w:type="character" w:customStyle="1" w:styleId="platne1">
    <w:name w:val="platne1"/>
    <w:basedOn w:val="Standardnpsmoodstavce"/>
    <w:rsid w:val="00B36FFC"/>
  </w:style>
  <w:style w:type="paragraph" w:customStyle="1" w:styleId="ZBTEXT">
    <w:name w:val="ZB TEXT"/>
    <w:basedOn w:val="Normln"/>
    <w:rsid w:val="00145FC5"/>
    <w:pPr>
      <w:spacing w:line="360" w:lineRule="auto"/>
      <w:jc w:val="both"/>
    </w:pPr>
    <w:rPr>
      <w:sz w:val="22"/>
      <w:szCs w:val="22"/>
    </w:rPr>
  </w:style>
  <w:style w:type="character" w:customStyle="1" w:styleId="ZhlavChar">
    <w:name w:val="Záhlaví Char"/>
    <w:basedOn w:val="Standardnpsmoodstavce"/>
    <w:link w:val="Zhlav"/>
    <w:locked/>
    <w:rsid w:val="00145FC5"/>
    <w:rPr>
      <w:sz w:val="24"/>
      <w:szCs w:val="24"/>
      <w:lang w:val="cs-CZ" w:eastAsia="cs-CZ" w:bidi="ar-SA"/>
    </w:rPr>
  </w:style>
  <w:style w:type="character" w:styleId="Siln">
    <w:name w:val="Strong"/>
    <w:basedOn w:val="Standardnpsmoodstavce"/>
    <w:qFormat/>
    <w:rsid w:val="007A6600"/>
    <w:rPr>
      <w:b/>
      <w:bCs/>
    </w:rPr>
  </w:style>
  <w:style w:type="character" w:customStyle="1" w:styleId="Nadpis1Char">
    <w:name w:val="Nadpis 1 Char"/>
    <w:basedOn w:val="Standardnpsmoodstavce"/>
    <w:link w:val="Nadpis1"/>
    <w:rsid w:val="00F6111E"/>
    <w:rPr>
      <w:rFonts w:ascii="Monotype Corsiva" w:hAnsi="Monotype Corsiva"/>
      <w:b/>
      <w:bCs/>
      <w:sz w:val="24"/>
      <w:szCs w:val="24"/>
      <w:u w:color="0000FF"/>
      <w:lang w:eastAsia="en-US"/>
    </w:rPr>
  </w:style>
  <w:style w:type="paragraph" w:styleId="Odstavecseseznamem">
    <w:name w:val="List Paragraph"/>
    <w:basedOn w:val="Normln"/>
    <w:link w:val="OdstavecseseznamemChar"/>
    <w:uiPriority w:val="34"/>
    <w:qFormat/>
    <w:rsid w:val="00F6111E"/>
    <w:pPr>
      <w:ind w:left="720"/>
      <w:contextualSpacing/>
    </w:pPr>
  </w:style>
  <w:style w:type="paragraph" w:customStyle="1" w:styleId="Default">
    <w:name w:val="Default"/>
    <w:rsid w:val="00DB4EF0"/>
    <w:pPr>
      <w:autoSpaceDE w:val="0"/>
      <w:autoSpaceDN w:val="0"/>
      <w:adjustRightInd w:val="0"/>
    </w:pPr>
    <w:rPr>
      <w:rFonts w:ascii="Arial" w:hAnsi="Arial" w:cs="Arial"/>
      <w:color w:val="000000"/>
      <w:sz w:val="24"/>
      <w:szCs w:val="24"/>
    </w:rPr>
  </w:style>
  <w:style w:type="paragraph" w:styleId="Prosttext">
    <w:name w:val="Plain Text"/>
    <w:basedOn w:val="Normln"/>
    <w:link w:val="ProsttextChar"/>
    <w:uiPriority w:val="99"/>
    <w:unhideWhenUsed/>
    <w:rsid w:val="004B3917"/>
    <w:rPr>
      <w:rFonts w:ascii="Consolas" w:eastAsia="Calibri" w:hAnsi="Consolas"/>
      <w:sz w:val="21"/>
      <w:szCs w:val="21"/>
      <w:lang w:eastAsia="en-US"/>
    </w:rPr>
  </w:style>
  <w:style w:type="character" w:customStyle="1" w:styleId="ProsttextChar">
    <w:name w:val="Prostý text Char"/>
    <w:basedOn w:val="Standardnpsmoodstavce"/>
    <w:link w:val="Prosttext"/>
    <w:uiPriority w:val="99"/>
    <w:rsid w:val="004B3917"/>
    <w:rPr>
      <w:rFonts w:ascii="Consolas" w:eastAsia="Calibri" w:hAnsi="Consolas" w:cs="Times New Roman"/>
      <w:sz w:val="21"/>
      <w:szCs w:val="21"/>
      <w:lang w:eastAsia="en-US"/>
    </w:rPr>
  </w:style>
  <w:style w:type="paragraph" w:customStyle="1" w:styleId="Zkladntext">
    <w:name w:val="Základní text~"/>
    <w:basedOn w:val="Normln"/>
    <w:rsid w:val="00854C2E"/>
    <w:pPr>
      <w:widowControl w:val="0"/>
      <w:tabs>
        <w:tab w:val="left" w:pos="432"/>
      </w:tabs>
      <w:spacing w:line="288" w:lineRule="auto"/>
      <w:jc w:val="both"/>
    </w:pPr>
    <w:rPr>
      <w:noProof/>
      <w:szCs w:val="20"/>
    </w:rPr>
  </w:style>
  <w:style w:type="paragraph" w:styleId="Textkomente">
    <w:name w:val="annotation text"/>
    <w:basedOn w:val="Normln"/>
    <w:link w:val="TextkomenteChar"/>
    <w:uiPriority w:val="99"/>
    <w:rsid w:val="004E4FFB"/>
    <w:pPr>
      <w:widowControl w:val="0"/>
      <w:suppressAutoHyphens/>
    </w:pPr>
    <w:rPr>
      <w:rFonts w:eastAsia="Arial Unicode MS" w:cs="Arial Unicode MS"/>
      <w:kern w:val="1"/>
      <w:sz w:val="20"/>
      <w:szCs w:val="20"/>
      <w:lang w:eastAsia="hi-IN" w:bidi="hi-IN"/>
    </w:rPr>
  </w:style>
  <w:style w:type="character" w:customStyle="1" w:styleId="TextkomenteChar">
    <w:name w:val="Text komentáře Char"/>
    <w:basedOn w:val="Standardnpsmoodstavce"/>
    <w:link w:val="Textkomente"/>
    <w:uiPriority w:val="99"/>
    <w:rsid w:val="004E4FFB"/>
    <w:rPr>
      <w:rFonts w:eastAsia="Arial Unicode MS" w:cs="Arial Unicode MS"/>
      <w:kern w:val="1"/>
      <w:lang w:eastAsia="hi-IN" w:bidi="hi-IN"/>
    </w:rPr>
  </w:style>
  <w:style w:type="character" w:styleId="Odkaznakoment">
    <w:name w:val="annotation reference"/>
    <w:basedOn w:val="Standardnpsmoodstavce"/>
    <w:uiPriority w:val="99"/>
    <w:rsid w:val="006579AE"/>
    <w:rPr>
      <w:sz w:val="16"/>
      <w:szCs w:val="16"/>
    </w:rPr>
  </w:style>
  <w:style w:type="paragraph" w:styleId="Pedmtkomente">
    <w:name w:val="annotation subject"/>
    <w:basedOn w:val="Textkomente"/>
    <w:next w:val="Textkomente"/>
    <w:link w:val="PedmtkomenteChar"/>
    <w:rsid w:val="00943532"/>
    <w:pPr>
      <w:widowControl/>
      <w:suppressAutoHyphens w:val="0"/>
    </w:pPr>
    <w:rPr>
      <w:rFonts w:eastAsia="Times New Roman" w:cs="Times New Roman"/>
      <w:b/>
      <w:bCs/>
      <w:kern w:val="0"/>
      <w:lang w:eastAsia="cs-CZ" w:bidi="ar-SA"/>
    </w:rPr>
  </w:style>
  <w:style w:type="character" w:customStyle="1" w:styleId="PedmtkomenteChar">
    <w:name w:val="Předmět komentáře Char"/>
    <w:basedOn w:val="TextkomenteChar"/>
    <w:link w:val="Pedmtkomente"/>
    <w:rsid w:val="00943532"/>
    <w:rPr>
      <w:rFonts w:eastAsia="Arial Unicode MS" w:cs="Arial Unicode MS"/>
      <w:b/>
      <w:bCs/>
      <w:kern w:val="1"/>
      <w:lang w:eastAsia="hi-IN" w:bidi="hi-IN"/>
    </w:rPr>
  </w:style>
  <w:style w:type="paragraph" w:customStyle="1" w:styleId="bntext">
    <w:name w:val="běžný text"/>
    <w:basedOn w:val="Normln"/>
    <w:rsid w:val="00F67F89"/>
    <w:pPr>
      <w:tabs>
        <w:tab w:val="left" w:pos="567"/>
        <w:tab w:val="left" w:pos="1134"/>
        <w:tab w:val="left" w:pos="1701"/>
        <w:tab w:val="left" w:pos="2268"/>
        <w:tab w:val="left" w:pos="2835"/>
        <w:tab w:val="left" w:pos="3402"/>
        <w:tab w:val="left" w:pos="3969"/>
        <w:tab w:val="left" w:pos="4536"/>
        <w:tab w:val="left" w:pos="5103"/>
        <w:tab w:val="left" w:pos="5670"/>
      </w:tabs>
      <w:spacing w:after="140" w:line="280" w:lineRule="exact"/>
    </w:pPr>
    <w:rPr>
      <w:rFonts w:ascii="Arial" w:hAnsi="Arial"/>
      <w:sz w:val="22"/>
      <w:szCs w:val="20"/>
    </w:rPr>
  </w:style>
  <w:style w:type="character" w:customStyle="1" w:styleId="OdstavecseseznamemChar">
    <w:name w:val="Odstavec se seznamem Char"/>
    <w:basedOn w:val="Standardnpsmoodstavce"/>
    <w:link w:val="Odstavecseseznamem"/>
    <w:uiPriority w:val="34"/>
    <w:rsid w:val="00993616"/>
    <w:rPr>
      <w:sz w:val="24"/>
      <w:szCs w:val="24"/>
    </w:rPr>
  </w:style>
  <w:style w:type="paragraph" w:styleId="Podtitul">
    <w:name w:val="Subtitle"/>
    <w:basedOn w:val="Normln"/>
    <w:next w:val="Normln"/>
    <w:link w:val="PodtitulChar"/>
    <w:uiPriority w:val="11"/>
    <w:qFormat/>
    <w:rsid w:val="00993616"/>
    <w:pPr>
      <w:numPr>
        <w:ilvl w:val="1"/>
      </w:numPr>
      <w:spacing w:after="200" w:line="276" w:lineRule="auto"/>
    </w:pPr>
    <w:rPr>
      <w:rFonts w:asciiTheme="majorHAnsi" w:eastAsiaTheme="majorEastAsia" w:hAnsiTheme="majorHAnsi" w:cstheme="majorBidi"/>
      <w:i/>
      <w:iCs/>
      <w:color w:val="4F81BD" w:themeColor="accent1"/>
      <w:spacing w:val="15"/>
      <w:lang w:eastAsia="en-US"/>
    </w:rPr>
  </w:style>
  <w:style w:type="character" w:customStyle="1" w:styleId="PodtitulChar">
    <w:name w:val="Podtitul Char"/>
    <w:basedOn w:val="Standardnpsmoodstavce"/>
    <w:link w:val="Podtitul"/>
    <w:uiPriority w:val="11"/>
    <w:rsid w:val="00993616"/>
    <w:rPr>
      <w:rFonts w:asciiTheme="majorHAnsi" w:eastAsiaTheme="majorEastAsia" w:hAnsiTheme="majorHAnsi" w:cstheme="majorBidi"/>
      <w:i/>
      <w:iCs/>
      <w:color w:val="4F81BD" w:themeColor="accent1"/>
      <w:spacing w:val="15"/>
      <w:sz w:val="24"/>
      <w:szCs w:val="24"/>
      <w:lang w:eastAsia="en-US"/>
    </w:rPr>
  </w:style>
  <w:style w:type="paragraph" w:styleId="FormtovanvHTML">
    <w:name w:val="HTML Preformatted"/>
    <w:basedOn w:val="Normln"/>
    <w:link w:val="FormtovanvHTMLChar"/>
    <w:uiPriority w:val="99"/>
    <w:unhideWhenUsed/>
    <w:rsid w:val="009936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uiPriority w:val="99"/>
    <w:rsid w:val="00993616"/>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4549294">
      <w:bodyDiv w:val="1"/>
      <w:marLeft w:val="0"/>
      <w:marRight w:val="0"/>
      <w:marTop w:val="0"/>
      <w:marBottom w:val="0"/>
      <w:divBdr>
        <w:top w:val="none" w:sz="0" w:space="0" w:color="auto"/>
        <w:left w:val="none" w:sz="0" w:space="0" w:color="auto"/>
        <w:bottom w:val="none" w:sz="0" w:space="0" w:color="auto"/>
        <w:right w:val="none" w:sz="0" w:space="0" w:color="auto"/>
      </w:divBdr>
    </w:div>
    <w:div w:id="51344208">
      <w:bodyDiv w:val="1"/>
      <w:marLeft w:val="0"/>
      <w:marRight w:val="0"/>
      <w:marTop w:val="0"/>
      <w:marBottom w:val="0"/>
      <w:divBdr>
        <w:top w:val="none" w:sz="0" w:space="0" w:color="auto"/>
        <w:left w:val="none" w:sz="0" w:space="0" w:color="auto"/>
        <w:bottom w:val="none" w:sz="0" w:space="0" w:color="auto"/>
        <w:right w:val="none" w:sz="0" w:space="0" w:color="auto"/>
      </w:divBdr>
    </w:div>
    <w:div w:id="108361998">
      <w:bodyDiv w:val="1"/>
      <w:marLeft w:val="0"/>
      <w:marRight w:val="0"/>
      <w:marTop w:val="0"/>
      <w:marBottom w:val="0"/>
      <w:divBdr>
        <w:top w:val="none" w:sz="0" w:space="0" w:color="auto"/>
        <w:left w:val="none" w:sz="0" w:space="0" w:color="auto"/>
        <w:bottom w:val="none" w:sz="0" w:space="0" w:color="auto"/>
        <w:right w:val="none" w:sz="0" w:space="0" w:color="auto"/>
      </w:divBdr>
    </w:div>
    <w:div w:id="114258949">
      <w:bodyDiv w:val="1"/>
      <w:marLeft w:val="0"/>
      <w:marRight w:val="0"/>
      <w:marTop w:val="0"/>
      <w:marBottom w:val="0"/>
      <w:divBdr>
        <w:top w:val="none" w:sz="0" w:space="0" w:color="auto"/>
        <w:left w:val="none" w:sz="0" w:space="0" w:color="auto"/>
        <w:bottom w:val="none" w:sz="0" w:space="0" w:color="auto"/>
        <w:right w:val="none" w:sz="0" w:space="0" w:color="auto"/>
      </w:divBdr>
    </w:div>
    <w:div w:id="159932528">
      <w:bodyDiv w:val="1"/>
      <w:marLeft w:val="0"/>
      <w:marRight w:val="0"/>
      <w:marTop w:val="0"/>
      <w:marBottom w:val="0"/>
      <w:divBdr>
        <w:top w:val="none" w:sz="0" w:space="0" w:color="auto"/>
        <w:left w:val="none" w:sz="0" w:space="0" w:color="auto"/>
        <w:bottom w:val="none" w:sz="0" w:space="0" w:color="auto"/>
        <w:right w:val="none" w:sz="0" w:space="0" w:color="auto"/>
      </w:divBdr>
    </w:div>
    <w:div w:id="165563509">
      <w:bodyDiv w:val="1"/>
      <w:marLeft w:val="0"/>
      <w:marRight w:val="0"/>
      <w:marTop w:val="0"/>
      <w:marBottom w:val="0"/>
      <w:divBdr>
        <w:top w:val="none" w:sz="0" w:space="0" w:color="auto"/>
        <w:left w:val="none" w:sz="0" w:space="0" w:color="auto"/>
        <w:bottom w:val="none" w:sz="0" w:space="0" w:color="auto"/>
        <w:right w:val="none" w:sz="0" w:space="0" w:color="auto"/>
      </w:divBdr>
    </w:div>
    <w:div w:id="188223691">
      <w:bodyDiv w:val="1"/>
      <w:marLeft w:val="0"/>
      <w:marRight w:val="0"/>
      <w:marTop w:val="0"/>
      <w:marBottom w:val="0"/>
      <w:divBdr>
        <w:top w:val="none" w:sz="0" w:space="0" w:color="auto"/>
        <w:left w:val="none" w:sz="0" w:space="0" w:color="auto"/>
        <w:bottom w:val="none" w:sz="0" w:space="0" w:color="auto"/>
        <w:right w:val="none" w:sz="0" w:space="0" w:color="auto"/>
      </w:divBdr>
    </w:div>
    <w:div w:id="211162857">
      <w:bodyDiv w:val="1"/>
      <w:marLeft w:val="0"/>
      <w:marRight w:val="0"/>
      <w:marTop w:val="0"/>
      <w:marBottom w:val="0"/>
      <w:divBdr>
        <w:top w:val="none" w:sz="0" w:space="0" w:color="auto"/>
        <w:left w:val="none" w:sz="0" w:space="0" w:color="auto"/>
        <w:bottom w:val="none" w:sz="0" w:space="0" w:color="auto"/>
        <w:right w:val="none" w:sz="0" w:space="0" w:color="auto"/>
      </w:divBdr>
    </w:div>
    <w:div w:id="211812830">
      <w:bodyDiv w:val="1"/>
      <w:marLeft w:val="0"/>
      <w:marRight w:val="0"/>
      <w:marTop w:val="0"/>
      <w:marBottom w:val="0"/>
      <w:divBdr>
        <w:top w:val="none" w:sz="0" w:space="0" w:color="auto"/>
        <w:left w:val="none" w:sz="0" w:space="0" w:color="auto"/>
        <w:bottom w:val="none" w:sz="0" w:space="0" w:color="auto"/>
        <w:right w:val="none" w:sz="0" w:space="0" w:color="auto"/>
      </w:divBdr>
    </w:div>
    <w:div w:id="238751306">
      <w:bodyDiv w:val="1"/>
      <w:marLeft w:val="0"/>
      <w:marRight w:val="0"/>
      <w:marTop w:val="0"/>
      <w:marBottom w:val="0"/>
      <w:divBdr>
        <w:top w:val="none" w:sz="0" w:space="0" w:color="auto"/>
        <w:left w:val="none" w:sz="0" w:space="0" w:color="auto"/>
        <w:bottom w:val="none" w:sz="0" w:space="0" w:color="auto"/>
        <w:right w:val="none" w:sz="0" w:space="0" w:color="auto"/>
      </w:divBdr>
    </w:div>
    <w:div w:id="282200622">
      <w:bodyDiv w:val="1"/>
      <w:marLeft w:val="0"/>
      <w:marRight w:val="0"/>
      <w:marTop w:val="0"/>
      <w:marBottom w:val="0"/>
      <w:divBdr>
        <w:top w:val="none" w:sz="0" w:space="0" w:color="auto"/>
        <w:left w:val="none" w:sz="0" w:space="0" w:color="auto"/>
        <w:bottom w:val="none" w:sz="0" w:space="0" w:color="auto"/>
        <w:right w:val="none" w:sz="0" w:space="0" w:color="auto"/>
      </w:divBdr>
    </w:div>
    <w:div w:id="315115315">
      <w:bodyDiv w:val="1"/>
      <w:marLeft w:val="0"/>
      <w:marRight w:val="0"/>
      <w:marTop w:val="0"/>
      <w:marBottom w:val="0"/>
      <w:divBdr>
        <w:top w:val="none" w:sz="0" w:space="0" w:color="auto"/>
        <w:left w:val="none" w:sz="0" w:space="0" w:color="auto"/>
        <w:bottom w:val="none" w:sz="0" w:space="0" w:color="auto"/>
        <w:right w:val="none" w:sz="0" w:space="0" w:color="auto"/>
      </w:divBdr>
    </w:div>
    <w:div w:id="320352354">
      <w:bodyDiv w:val="1"/>
      <w:marLeft w:val="0"/>
      <w:marRight w:val="0"/>
      <w:marTop w:val="0"/>
      <w:marBottom w:val="0"/>
      <w:divBdr>
        <w:top w:val="none" w:sz="0" w:space="0" w:color="auto"/>
        <w:left w:val="none" w:sz="0" w:space="0" w:color="auto"/>
        <w:bottom w:val="none" w:sz="0" w:space="0" w:color="auto"/>
        <w:right w:val="none" w:sz="0" w:space="0" w:color="auto"/>
      </w:divBdr>
    </w:div>
    <w:div w:id="404112197">
      <w:bodyDiv w:val="1"/>
      <w:marLeft w:val="0"/>
      <w:marRight w:val="0"/>
      <w:marTop w:val="0"/>
      <w:marBottom w:val="0"/>
      <w:divBdr>
        <w:top w:val="none" w:sz="0" w:space="0" w:color="auto"/>
        <w:left w:val="none" w:sz="0" w:space="0" w:color="auto"/>
        <w:bottom w:val="none" w:sz="0" w:space="0" w:color="auto"/>
        <w:right w:val="none" w:sz="0" w:space="0" w:color="auto"/>
      </w:divBdr>
    </w:div>
    <w:div w:id="504049965">
      <w:bodyDiv w:val="1"/>
      <w:marLeft w:val="0"/>
      <w:marRight w:val="0"/>
      <w:marTop w:val="0"/>
      <w:marBottom w:val="0"/>
      <w:divBdr>
        <w:top w:val="none" w:sz="0" w:space="0" w:color="auto"/>
        <w:left w:val="none" w:sz="0" w:space="0" w:color="auto"/>
        <w:bottom w:val="none" w:sz="0" w:space="0" w:color="auto"/>
        <w:right w:val="none" w:sz="0" w:space="0" w:color="auto"/>
      </w:divBdr>
    </w:div>
    <w:div w:id="507525243">
      <w:bodyDiv w:val="1"/>
      <w:marLeft w:val="0"/>
      <w:marRight w:val="0"/>
      <w:marTop w:val="0"/>
      <w:marBottom w:val="0"/>
      <w:divBdr>
        <w:top w:val="none" w:sz="0" w:space="0" w:color="auto"/>
        <w:left w:val="none" w:sz="0" w:space="0" w:color="auto"/>
        <w:bottom w:val="none" w:sz="0" w:space="0" w:color="auto"/>
        <w:right w:val="none" w:sz="0" w:space="0" w:color="auto"/>
      </w:divBdr>
    </w:div>
    <w:div w:id="510342532">
      <w:bodyDiv w:val="1"/>
      <w:marLeft w:val="0"/>
      <w:marRight w:val="0"/>
      <w:marTop w:val="0"/>
      <w:marBottom w:val="0"/>
      <w:divBdr>
        <w:top w:val="none" w:sz="0" w:space="0" w:color="auto"/>
        <w:left w:val="none" w:sz="0" w:space="0" w:color="auto"/>
        <w:bottom w:val="none" w:sz="0" w:space="0" w:color="auto"/>
        <w:right w:val="none" w:sz="0" w:space="0" w:color="auto"/>
      </w:divBdr>
    </w:div>
    <w:div w:id="563685971">
      <w:bodyDiv w:val="1"/>
      <w:marLeft w:val="0"/>
      <w:marRight w:val="0"/>
      <w:marTop w:val="0"/>
      <w:marBottom w:val="0"/>
      <w:divBdr>
        <w:top w:val="none" w:sz="0" w:space="0" w:color="auto"/>
        <w:left w:val="none" w:sz="0" w:space="0" w:color="auto"/>
        <w:bottom w:val="none" w:sz="0" w:space="0" w:color="auto"/>
        <w:right w:val="none" w:sz="0" w:space="0" w:color="auto"/>
      </w:divBdr>
    </w:div>
    <w:div w:id="714889806">
      <w:bodyDiv w:val="1"/>
      <w:marLeft w:val="0"/>
      <w:marRight w:val="0"/>
      <w:marTop w:val="0"/>
      <w:marBottom w:val="0"/>
      <w:divBdr>
        <w:top w:val="none" w:sz="0" w:space="0" w:color="auto"/>
        <w:left w:val="none" w:sz="0" w:space="0" w:color="auto"/>
        <w:bottom w:val="none" w:sz="0" w:space="0" w:color="auto"/>
        <w:right w:val="none" w:sz="0" w:space="0" w:color="auto"/>
      </w:divBdr>
    </w:div>
    <w:div w:id="797186197">
      <w:bodyDiv w:val="1"/>
      <w:marLeft w:val="0"/>
      <w:marRight w:val="0"/>
      <w:marTop w:val="0"/>
      <w:marBottom w:val="0"/>
      <w:divBdr>
        <w:top w:val="none" w:sz="0" w:space="0" w:color="auto"/>
        <w:left w:val="none" w:sz="0" w:space="0" w:color="auto"/>
        <w:bottom w:val="none" w:sz="0" w:space="0" w:color="auto"/>
        <w:right w:val="none" w:sz="0" w:space="0" w:color="auto"/>
      </w:divBdr>
    </w:div>
    <w:div w:id="874583581">
      <w:bodyDiv w:val="1"/>
      <w:marLeft w:val="0"/>
      <w:marRight w:val="0"/>
      <w:marTop w:val="0"/>
      <w:marBottom w:val="0"/>
      <w:divBdr>
        <w:top w:val="none" w:sz="0" w:space="0" w:color="auto"/>
        <w:left w:val="none" w:sz="0" w:space="0" w:color="auto"/>
        <w:bottom w:val="none" w:sz="0" w:space="0" w:color="auto"/>
        <w:right w:val="none" w:sz="0" w:space="0" w:color="auto"/>
      </w:divBdr>
    </w:div>
    <w:div w:id="909734836">
      <w:bodyDiv w:val="1"/>
      <w:marLeft w:val="0"/>
      <w:marRight w:val="0"/>
      <w:marTop w:val="0"/>
      <w:marBottom w:val="0"/>
      <w:divBdr>
        <w:top w:val="none" w:sz="0" w:space="0" w:color="auto"/>
        <w:left w:val="none" w:sz="0" w:space="0" w:color="auto"/>
        <w:bottom w:val="none" w:sz="0" w:space="0" w:color="auto"/>
        <w:right w:val="none" w:sz="0" w:space="0" w:color="auto"/>
      </w:divBdr>
    </w:div>
    <w:div w:id="947811908">
      <w:bodyDiv w:val="1"/>
      <w:marLeft w:val="0"/>
      <w:marRight w:val="0"/>
      <w:marTop w:val="0"/>
      <w:marBottom w:val="0"/>
      <w:divBdr>
        <w:top w:val="none" w:sz="0" w:space="0" w:color="auto"/>
        <w:left w:val="none" w:sz="0" w:space="0" w:color="auto"/>
        <w:bottom w:val="none" w:sz="0" w:space="0" w:color="auto"/>
        <w:right w:val="none" w:sz="0" w:space="0" w:color="auto"/>
      </w:divBdr>
      <w:divsChild>
        <w:div w:id="181360060">
          <w:marLeft w:val="0"/>
          <w:marRight w:val="0"/>
          <w:marTop w:val="0"/>
          <w:marBottom w:val="0"/>
          <w:divBdr>
            <w:top w:val="none" w:sz="0" w:space="0" w:color="auto"/>
            <w:left w:val="none" w:sz="0" w:space="0" w:color="auto"/>
            <w:bottom w:val="none" w:sz="0" w:space="0" w:color="auto"/>
            <w:right w:val="none" w:sz="0" w:space="0" w:color="auto"/>
          </w:divBdr>
        </w:div>
      </w:divsChild>
    </w:div>
    <w:div w:id="964777627">
      <w:bodyDiv w:val="1"/>
      <w:marLeft w:val="0"/>
      <w:marRight w:val="0"/>
      <w:marTop w:val="0"/>
      <w:marBottom w:val="0"/>
      <w:divBdr>
        <w:top w:val="none" w:sz="0" w:space="0" w:color="auto"/>
        <w:left w:val="none" w:sz="0" w:space="0" w:color="auto"/>
        <w:bottom w:val="none" w:sz="0" w:space="0" w:color="auto"/>
        <w:right w:val="none" w:sz="0" w:space="0" w:color="auto"/>
      </w:divBdr>
    </w:div>
    <w:div w:id="979650537">
      <w:bodyDiv w:val="1"/>
      <w:marLeft w:val="0"/>
      <w:marRight w:val="0"/>
      <w:marTop w:val="0"/>
      <w:marBottom w:val="0"/>
      <w:divBdr>
        <w:top w:val="none" w:sz="0" w:space="0" w:color="auto"/>
        <w:left w:val="none" w:sz="0" w:space="0" w:color="auto"/>
        <w:bottom w:val="none" w:sz="0" w:space="0" w:color="auto"/>
        <w:right w:val="none" w:sz="0" w:space="0" w:color="auto"/>
      </w:divBdr>
    </w:div>
    <w:div w:id="1035545601">
      <w:bodyDiv w:val="1"/>
      <w:marLeft w:val="0"/>
      <w:marRight w:val="0"/>
      <w:marTop w:val="0"/>
      <w:marBottom w:val="0"/>
      <w:divBdr>
        <w:top w:val="none" w:sz="0" w:space="0" w:color="auto"/>
        <w:left w:val="none" w:sz="0" w:space="0" w:color="auto"/>
        <w:bottom w:val="none" w:sz="0" w:space="0" w:color="auto"/>
        <w:right w:val="none" w:sz="0" w:space="0" w:color="auto"/>
      </w:divBdr>
    </w:div>
    <w:div w:id="1041056844">
      <w:bodyDiv w:val="1"/>
      <w:marLeft w:val="0"/>
      <w:marRight w:val="0"/>
      <w:marTop w:val="0"/>
      <w:marBottom w:val="0"/>
      <w:divBdr>
        <w:top w:val="none" w:sz="0" w:space="0" w:color="auto"/>
        <w:left w:val="none" w:sz="0" w:space="0" w:color="auto"/>
        <w:bottom w:val="none" w:sz="0" w:space="0" w:color="auto"/>
        <w:right w:val="none" w:sz="0" w:space="0" w:color="auto"/>
      </w:divBdr>
    </w:div>
    <w:div w:id="1043284611">
      <w:bodyDiv w:val="1"/>
      <w:marLeft w:val="0"/>
      <w:marRight w:val="0"/>
      <w:marTop w:val="0"/>
      <w:marBottom w:val="0"/>
      <w:divBdr>
        <w:top w:val="none" w:sz="0" w:space="0" w:color="auto"/>
        <w:left w:val="none" w:sz="0" w:space="0" w:color="auto"/>
        <w:bottom w:val="none" w:sz="0" w:space="0" w:color="auto"/>
        <w:right w:val="none" w:sz="0" w:space="0" w:color="auto"/>
      </w:divBdr>
    </w:div>
    <w:div w:id="1071004487">
      <w:bodyDiv w:val="1"/>
      <w:marLeft w:val="0"/>
      <w:marRight w:val="0"/>
      <w:marTop w:val="0"/>
      <w:marBottom w:val="0"/>
      <w:divBdr>
        <w:top w:val="none" w:sz="0" w:space="0" w:color="auto"/>
        <w:left w:val="none" w:sz="0" w:space="0" w:color="auto"/>
        <w:bottom w:val="none" w:sz="0" w:space="0" w:color="auto"/>
        <w:right w:val="none" w:sz="0" w:space="0" w:color="auto"/>
      </w:divBdr>
    </w:div>
    <w:div w:id="1079402404">
      <w:bodyDiv w:val="1"/>
      <w:marLeft w:val="0"/>
      <w:marRight w:val="0"/>
      <w:marTop w:val="0"/>
      <w:marBottom w:val="0"/>
      <w:divBdr>
        <w:top w:val="none" w:sz="0" w:space="0" w:color="auto"/>
        <w:left w:val="none" w:sz="0" w:space="0" w:color="auto"/>
        <w:bottom w:val="none" w:sz="0" w:space="0" w:color="auto"/>
        <w:right w:val="none" w:sz="0" w:space="0" w:color="auto"/>
      </w:divBdr>
    </w:div>
    <w:div w:id="1102143487">
      <w:bodyDiv w:val="1"/>
      <w:marLeft w:val="0"/>
      <w:marRight w:val="0"/>
      <w:marTop w:val="0"/>
      <w:marBottom w:val="0"/>
      <w:divBdr>
        <w:top w:val="none" w:sz="0" w:space="0" w:color="auto"/>
        <w:left w:val="none" w:sz="0" w:space="0" w:color="auto"/>
        <w:bottom w:val="none" w:sz="0" w:space="0" w:color="auto"/>
        <w:right w:val="none" w:sz="0" w:space="0" w:color="auto"/>
      </w:divBdr>
    </w:div>
    <w:div w:id="1182818761">
      <w:bodyDiv w:val="1"/>
      <w:marLeft w:val="0"/>
      <w:marRight w:val="0"/>
      <w:marTop w:val="0"/>
      <w:marBottom w:val="0"/>
      <w:divBdr>
        <w:top w:val="none" w:sz="0" w:space="0" w:color="auto"/>
        <w:left w:val="none" w:sz="0" w:space="0" w:color="auto"/>
        <w:bottom w:val="none" w:sz="0" w:space="0" w:color="auto"/>
        <w:right w:val="none" w:sz="0" w:space="0" w:color="auto"/>
      </w:divBdr>
    </w:div>
    <w:div w:id="1196696068">
      <w:bodyDiv w:val="1"/>
      <w:marLeft w:val="0"/>
      <w:marRight w:val="0"/>
      <w:marTop w:val="0"/>
      <w:marBottom w:val="0"/>
      <w:divBdr>
        <w:top w:val="none" w:sz="0" w:space="0" w:color="auto"/>
        <w:left w:val="none" w:sz="0" w:space="0" w:color="auto"/>
        <w:bottom w:val="none" w:sz="0" w:space="0" w:color="auto"/>
        <w:right w:val="none" w:sz="0" w:space="0" w:color="auto"/>
      </w:divBdr>
    </w:div>
    <w:div w:id="1233077271">
      <w:bodyDiv w:val="1"/>
      <w:marLeft w:val="0"/>
      <w:marRight w:val="0"/>
      <w:marTop w:val="0"/>
      <w:marBottom w:val="0"/>
      <w:divBdr>
        <w:top w:val="none" w:sz="0" w:space="0" w:color="auto"/>
        <w:left w:val="none" w:sz="0" w:space="0" w:color="auto"/>
        <w:bottom w:val="none" w:sz="0" w:space="0" w:color="auto"/>
        <w:right w:val="none" w:sz="0" w:space="0" w:color="auto"/>
      </w:divBdr>
    </w:div>
    <w:div w:id="1246691616">
      <w:bodyDiv w:val="1"/>
      <w:marLeft w:val="0"/>
      <w:marRight w:val="0"/>
      <w:marTop w:val="0"/>
      <w:marBottom w:val="0"/>
      <w:divBdr>
        <w:top w:val="none" w:sz="0" w:space="0" w:color="auto"/>
        <w:left w:val="none" w:sz="0" w:space="0" w:color="auto"/>
        <w:bottom w:val="none" w:sz="0" w:space="0" w:color="auto"/>
        <w:right w:val="none" w:sz="0" w:space="0" w:color="auto"/>
      </w:divBdr>
    </w:div>
    <w:div w:id="1281915254">
      <w:bodyDiv w:val="1"/>
      <w:marLeft w:val="0"/>
      <w:marRight w:val="0"/>
      <w:marTop w:val="0"/>
      <w:marBottom w:val="0"/>
      <w:divBdr>
        <w:top w:val="none" w:sz="0" w:space="0" w:color="auto"/>
        <w:left w:val="none" w:sz="0" w:space="0" w:color="auto"/>
        <w:bottom w:val="none" w:sz="0" w:space="0" w:color="auto"/>
        <w:right w:val="none" w:sz="0" w:space="0" w:color="auto"/>
      </w:divBdr>
    </w:div>
    <w:div w:id="1405378615">
      <w:bodyDiv w:val="1"/>
      <w:marLeft w:val="0"/>
      <w:marRight w:val="0"/>
      <w:marTop w:val="0"/>
      <w:marBottom w:val="0"/>
      <w:divBdr>
        <w:top w:val="none" w:sz="0" w:space="0" w:color="auto"/>
        <w:left w:val="none" w:sz="0" w:space="0" w:color="auto"/>
        <w:bottom w:val="none" w:sz="0" w:space="0" w:color="auto"/>
        <w:right w:val="none" w:sz="0" w:space="0" w:color="auto"/>
      </w:divBdr>
    </w:div>
    <w:div w:id="1411342197">
      <w:bodyDiv w:val="1"/>
      <w:marLeft w:val="0"/>
      <w:marRight w:val="0"/>
      <w:marTop w:val="0"/>
      <w:marBottom w:val="0"/>
      <w:divBdr>
        <w:top w:val="none" w:sz="0" w:space="0" w:color="auto"/>
        <w:left w:val="none" w:sz="0" w:space="0" w:color="auto"/>
        <w:bottom w:val="none" w:sz="0" w:space="0" w:color="auto"/>
        <w:right w:val="none" w:sz="0" w:space="0" w:color="auto"/>
      </w:divBdr>
    </w:div>
    <w:div w:id="1455514795">
      <w:bodyDiv w:val="1"/>
      <w:marLeft w:val="0"/>
      <w:marRight w:val="0"/>
      <w:marTop w:val="0"/>
      <w:marBottom w:val="0"/>
      <w:divBdr>
        <w:top w:val="none" w:sz="0" w:space="0" w:color="auto"/>
        <w:left w:val="none" w:sz="0" w:space="0" w:color="auto"/>
        <w:bottom w:val="none" w:sz="0" w:space="0" w:color="auto"/>
        <w:right w:val="none" w:sz="0" w:space="0" w:color="auto"/>
      </w:divBdr>
    </w:div>
    <w:div w:id="1500732998">
      <w:bodyDiv w:val="1"/>
      <w:marLeft w:val="0"/>
      <w:marRight w:val="0"/>
      <w:marTop w:val="0"/>
      <w:marBottom w:val="0"/>
      <w:divBdr>
        <w:top w:val="none" w:sz="0" w:space="0" w:color="auto"/>
        <w:left w:val="none" w:sz="0" w:space="0" w:color="auto"/>
        <w:bottom w:val="none" w:sz="0" w:space="0" w:color="auto"/>
        <w:right w:val="none" w:sz="0" w:space="0" w:color="auto"/>
      </w:divBdr>
    </w:div>
    <w:div w:id="1555461127">
      <w:bodyDiv w:val="1"/>
      <w:marLeft w:val="0"/>
      <w:marRight w:val="0"/>
      <w:marTop w:val="0"/>
      <w:marBottom w:val="0"/>
      <w:divBdr>
        <w:top w:val="none" w:sz="0" w:space="0" w:color="auto"/>
        <w:left w:val="none" w:sz="0" w:space="0" w:color="auto"/>
        <w:bottom w:val="none" w:sz="0" w:space="0" w:color="auto"/>
        <w:right w:val="none" w:sz="0" w:space="0" w:color="auto"/>
      </w:divBdr>
    </w:div>
    <w:div w:id="1566917583">
      <w:bodyDiv w:val="1"/>
      <w:marLeft w:val="0"/>
      <w:marRight w:val="0"/>
      <w:marTop w:val="0"/>
      <w:marBottom w:val="0"/>
      <w:divBdr>
        <w:top w:val="none" w:sz="0" w:space="0" w:color="auto"/>
        <w:left w:val="none" w:sz="0" w:space="0" w:color="auto"/>
        <w:bottom w:val="none" w:sz="0" w:space="0" w:color="auto"/>
        <w:right w:val="none" w:sz="0" w:space="0" w:color="auto"/>
      </w:divBdr>
    </w:div>
    <w:div w:id="1676348793">
      <w:bodyDiv w:val="1"/>
      <w:marLeft w:val="0"/>
      <w:marRight w:val="0"/>
      <w:marTop w:val="0"/>
      <w:marBottom w:val="0"/>
      <w:divBdr>
        <w:top w:val="none" w:sz="0" w:space="0" w:color="auto"/>
        <w:left w:val="none" w:sz="0" w:space="0" w:color="auto"/>
        <w:bottom w:val="none" w:sz="0" w:space="0" w:color="auto"/>
        <w:right w:val="none" w:sz="0" w:space="0" w:color="auto"/>
      </w:divBdr>
    </w:div>
    <w:div w:id="1683237150">
      <w:bodyDiv w:val="1"/>
      <w:marLeft w:val="0"/>
      <w:marRight w:val="0"/>
      <w:marTop w:val="0"/>
      <w:marBottom w:val="0"/>
      <w:divBdr>
        <w:top w:val="none" w:sz="0" w:space="0" w:color="auto"/>
        <w:left w:val="none" w:sz="0" w:space="0" w:color="auto"/>
        <w:bottom w:val="none" w:sz="0" w:space="0" w:color="auto"/>
        <w:right w:val="none" w:sz="0" w:space="0" w:color="auto"/>
      </w:divBdr>
    </w:div>
    <w:div w:id="1697460476">
      <w:bodyDiv w:val="1"/>
      <w:marLeft w:val="0"/>
      <w:marRight w:val="0"/>
      <w:marTop w:val="0"/>
      <w:marBottom w:val="0"/>
      <w:divBdr>
        <w:top w:val="none" w:sz="0" w:space="0" w:color="auto"/>
        <w:left w:val="none" w:sz="0" w:space="0" w:color="auto"/>
        <w:bottom w:val="none" w:sz="0" w:space="0" w:color="auto"/>
        <w:right w:val="none" w:sz="0" w:space="0" w:color="auto"/>
      </w:divBdr>
    </w:div>
    <w:div w:id="1717312579">
      <w:bodyDiv w:val="1"/>
      <w:marLeft w:val="0"/>
      <w:marRight w:val="0"/>
      <w:marTop w:val="0"/>
      <w:marBottom w:val="0"/>
      <w:divBdr>
        <w:top w:val="none" w:sz="0" w:space="0" w:color="auto"/>
        <w:left w:val="none" w:sz="0" w:space="0" w:color="auto"/>
        <w:bottom w:val="none" w:sz="0" w:space="0" w:color="auto"/>
        <w:right w:val="none" w:sz="0" w:space="0" w:color="auto"/>
      </w:divBdr>
    </w:div>
    <w:div w:id="1766422113">
      <w:bodyDiv w:val="1"/>
      <w:marLeft w:val="0"/>
      <w:marRight w:val="0"/>
      <w:marTop w:val="0"/>
      <w:marBottom w:val="0"/>
      <w:divBdr>
        <w:top w:val="none" w:sz="0" w:space="0" w:color="auto"/>
        <w:left w:val="none" w:sz="0" w:space="0" w:color="auto"/>
        <w:bottom w:val="none" w:sz="0" w:space="0" w:color="auto"/>
        <w:right w:val="none" w:sz="0" w:space="0" w:color="auto"/>
      </w:divBdr>
    </w:div>
    <w:div w:id="1858732473">
      <w:bodyDiv w:val="1"/>
      <w:marLeft w:val="0"/>
      <w:marRight w:val="0"/>
      <w:marTop w:val="0"/>
      <w:marBottom w:val="0"/>
      <w:divBdr>
        <w:top w:val="none" w:sz="0" w:space="0" w:color="auto"/>
        <w:left w:val="none" w:sz="0" w:space="0" w:color="auto"/>
        <w:bottom w:val="none" w:sz="0" w:space="0" w:color="auto"/>
        <w:right w:val="none" w:sz="0" w:space="0" w:color="auto"/>
      </w:divBdr>
    </w:div>
    <w:div w:id="1906524424">
      <w:bodyDiv w:val="1"/>
      <w:marLeft w:val="0"/>
      <w:marRight w:val="0"/>
      <w:marTop w:val="0"/>
      <w:marBottom w:val="0"/>
      <w:divBdr>
        <w:top w:val="none" w:sz="0" w:space="0" w:color="auto"/>
        <w:left w:val="none" w:sz="0" w:space="0" w:color="auto"/>
        <w:bottom w:val="none" w:sz="0" w:space="0" w:color="auto"/>
        <w:right w:val="none" w:sz="0" w:space="0" w:color="auto"/>
      </w:divBdr>
    </w:div>
    <w:div w:id="1924679606">
      <w:bodyDiv w:val="1"/>
      <w:marLeft w:val="0"/>
      <w:marRight w:val="0"/>
      <w:marTop w:val="0"/>
      <w:marBottom w:val="0"/>
      <w:divBdr>
        <w:top w:val="none" w:sz="0" w:space="0" w:color="auto"/>
        <w:left w:val="none" w:sz="0" w:space="0" w:color="auto"/>
        <w:bottom w:val="none" w:sz="0" w:space="0" w:color="auto"/>
        <w:right w:val="none" w:sz="0" w:space="0" w:color="auto"/>
      </w:divBdr>
    </w:div>
    <w:div w:id="1929003871">
      <w:bodyDiv w:val="1"/>
      <w:marLeft w:val="0"/>
      <w:marRight w:val="0"/>
      <w:marTop w:val="0"/>
      <w:marBottom w:val="0"/>
      <w:divBdr>
        <w:top w:val="none" w:sz="0" w:space="0" w:color="auto"/>
        <w:left w:val="none" w:sz="0" w:space="0" w:color="auto"/>
        <w:bottom w:val="none" w:sz="0" w:space="0" w:color="auto"/>
        <w:right w:val="none" w:sz="0" w:space="0" w:color="auto"/>
      </w:divBdr>
    </w:div>
    <w:div w:id="1945453072">
      <w:bodyDiv w:val="1"/>
      <w:marLeft w:val="0"/>
      <w:marRight w:val="0"/>
      <w:marTop w:val="0"/>
      <w:marBottom w:val="0"/>
      <w:divBdr>
        <w:top w:val="none" w:sz="0" w:space="0" w:color="auto"/>
        <w:left w:val="none" w:sz="0" w:space="0" w:color="auto"/>
        <w:bottom w:val="none" w:sz="0" w:space="0" w:color="auto"/>
        <w:right w:val="none" w:sz="0" w:space="0" w:color="auto"/>
      </w:divBdr>
    </w:div>
    <w:div w:id="2003467253">
      <w:bodyDiv w:val="1"/>
      <w:marLeft w:val="0"/>
      <w:marRight w:val="0"/>
      <w:marTop w:val="0"/>
      <w:marBottom w:val="0"/>
      <w:divBdr>
        <w:top w:val="none" w:sz="0" w:space="0" w:color="auto"/>
        <w:left w:val="none" w:sz="0" w:space="0" w:color="auto"/>
        <w:bottom w:val="none" w:sz="0" w:space="0" w:color="auto"/>
        <w:right w:val="none" w:sz="0" w:space="0" w:color="auto"/>
      </w:divBdr>
    </w:div>
    <w:div w:id="2029797433">
      <w:bodyDiv w:val="1"/>
      <w:marLeft w:val="0"/>
      <w:marRight w:val="0"/>
      <w:marTop w:val="0"/>
      <w:marBottom w:val="0"/>
      <w:divBdr>
        <w:top w:val="none" w:sz="0" w:space="0" w:color="auto"/>
        <w:left w:val="none" w:sz="0" w:space="0" w:color="auto"/>
        <w:bottom w:val="none" w:sz="0" w:space="0" w:color="auto"/>
        <w:right w:val="none" w:sz="0" w:space="0" w:color="auto"/>
      </w:divBdr>
    </w:div>
    <w:div w:id="2061434902">
      <w:bodyDiv w:val="1"/>
      <w:marLeft w:val="0"/>
      <w:marRight w:val="0"/>
      <w:marTop w:val="0"/>
      <w:marBottom w:val="0"/>
      <w:divBdr>
        <w:top w:val="none" w:sz="0" w:space="0" w:color="auto"/>
        <w:left w:val="none" w:sz="0" w:space="0" w:color="auto"/>
        <w:bottom w:val="none" w:sz="0" w:space="0" w:color="auto"/>
        <w:right w:val="none" w:sz="0" w:space="0" w:color="auto"/>
      </w:divBdr>
    </w:div>
    <w:div w:id="2068339506">
      <w:bodyDiv w:val="1"/>
      <w:marLeft w:val="0"/>
      <w:marRight w:val="0"/>
      <w:marTop w:val="0"/>
      <w:marBottom w:val="0"/>
      <w:divBdr>
        <w:top w:val="none" w:sz="0" w:space="0" w:color="auto"/>
        <w:left w:val="none" w:sz="0" w:space="0" w:color="auto"/>
        <w:bottom w:val="none" w:sz="0" w:space="0" w:color="auto"/>
        <w:right w:val="none" w:sz="0" w:space="0" w:color="auto"/>
      </w:divBdr>
    </w:div>
    <w:div w:id="206891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mailto:jaroslav@bursik.biz" TargetMode="External"/><Relationship Id="rId1" Type="http://schemas.openxmlformats.org/officeDocument/2006/relationships/image" Target="media/image1.w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Ec1KwpxpiOc9JLSbS8eL+9iCGWs=</DigestValue>
    </Reference>
    <Reference URI="#idOfficeObject" Type="http://www.w3.org/2000/09/xmldsig#Object">
      <DigestMethod Algorithm="http://www.w3.org/2000/09/xmldsig#sha1"/>
      <DigestValue>1yWrQK3WbeYCYFgaJRtLxpKg/hA=</DigestValue>
    </Reference>
  </SignedInfo>
  <SignatureValue>
    r1epbrtvJz3QFnAegFvzM3Y8loFvE0gcZHm7rZ+5QMrLm+UJE/HgxRBJk6faJcaZV4TF6oyf
    4+1+U1W9fS2kKsYsxitqs22GpdPXd4IPrLD9xskN29l+osiBmsL0qv32LadMuDadT5nHpe3B
    osfC79KaBDouMt6Ry/IFAZualdNABivyIiV9gdBCbVaopgwIDCuZEHaUchAjVEg1Naf6xR0p
    UjIif5nF3s8scENbO4V/Uw+CTWX5Zuff3X0FFJv26JkE39pdSeZ2oNLhwfKRtiWoJj99Qagb
    ZE3eYzHnaFbZgM1Pg8ryg6FRfljbbfwl9sRtSxN2BI3s6mS8CXam+Q==
  </SignatureValue>
  <KeyInfo>
    <KeyValue>
      <RSAKeyValue>
        <Modulus>
            yA0WLs15Yw3EVnIJmyuSg+9R/WHTS1q8BdXa5oe/gW+GmZT4DSn8yXh8EHgooNnjsliZxxQj
            wWsDegOeBrQ76jEdveJLVTQAfcD64ZH/s0yibxsVpjZN+LGq6tsyXizASTDfeqThLag56eT9
            VlSr4UbxWxDzlIaJGISdevjVZBJTVLmYkjLtG2+mZG8q4NDh2v1AVov4Z1LacL576uS9twOl
            wDCzXaI6d58tIWuX9lpeawYPgRdoBX883vRe4bO4x7LJYilosGatIDUEusWpxgA4OwDwQ09p
            G50BRKsjB+p7ys4jX4qSOjMCnDr8HYNlQg/65gVVMKxjouiw2xjvYQ==
          </Modulus>
        <Exponent>AQAB</Exponent>
      </RSAKeyValue>
    </KeyValue>
    <X509Data>
      <X509Certificate>
          MIIGtjCCBZ6gAwIBAgIDGHxfMA0GCSqGSIb3DQEBCwUAMF8xCzAJBgNVBAYTAkNaMSwwKgYD
          VQQKDCPEjGVza8OhIHBvxaF0YSwgcy5wLiBbScSMIDQ3MTE0OTgzXTEiMCAGA1UEAxMZUG9z
          dFNpZ251bSBRdWFsaWZpZWQgQ0EgMjAeFw0xNDAzMTMxNTA1MTFaFw0xNTA0MDIxNTA1MTFa
          MIGGMQswCQYDVQQGEwJDWjE4MDYGA1UECgwvSlVEci4gSmFyb3NsYXYgQnVyc8OtaywgYWR2
          b2vDoXQgW0nEjCA2OTE4MTU2MF0xCjAIBgNVBAsTATExHzAdBgNVBAMMFk1nci4gR2Ficmll
          bGEgSGlua292w6ExEDAOBgNVBAUTB1AzODQ3NzAwggEiMA0GCSqGSIb3DQEBAQUAA4IBDwAw
          ggEKAoIBAQDIDRYuzXljDcRWcgmbK5KD71H9YdNLWrwF1drmh7+Bb4aZlPgNKfzJeHwQeCig
          2eOyWJnHFCPBawN6A54GtDvqMR294ktVNAB9wPrhkf+zTKJvGxWmNk34sarq2zJeLMBJMN96
          pOEtqDnp5P1WVKvhRvFbEPOUhokYhJ16+NVkElNUuZiSMu0bb6Zkbyrg0OHa/UBWi/hnUtpw
          vnvq5L23A6XAMLNdojp3ny0ha5f2Wl5rBg+BF2gFfzze9F7hs7jHssliKWiwZq0gNQS6xanG
          ADg7APBDT2kbnQFEqyMH6nvKziNfipI6MwKcOvwdg2VCD/rmBVUwrGOi6LDbGO9hAgMBAAGj
          ggNRMIIDTTBQBgNVHREESTBHgR9nYWJyaWVsYS5oaW5rb3ZhQGJ1cnNpa2FzcG9sLmN6oBkG
          CSsGAQQB3BkCAaAMEwoxMTIxMTc0NDI4oAkGA1UEDaACEwAwggEOBgNVHSAEggEFMIIBATCB
          /gYJZ4EGAQQBB4IsMIHwMIHHBggrBgEFBQcCAjCBuhqBt1RlbnRvIGt2YWxpZmlrb3Zhbnkg
          Y2VydGlmaWthdCBieWwgdnlkYW4gcG9kbGUgemFrb25hIDIyNy8yMDAwU2IuIGEgbmF2YXpu
          eWNoIHByZWRwaXN1Li9UaGlzIHF1YWxpZmllZCBjZXJ0aWZpY2F0ZSB3YXMgaXNzdWVkIGFj
          Y29yZGluZyB0byBMYXcgTm8gMjI3LzIwMDBDb2xsLiBhbmQgcmVsYXRlZCByZWd1bGF0aW9u
          czAkBggrBgEFBQcCARYYaHR0cDovL3d3dy5wb3N0c2lnbnVtLmN6MBgGCCsGAQUFBwEDBAww
          CjAIBgYEAI5GAQEwgcgGCCsGAQUFBwEBBIG7MIG4MDsGCCsGAQUFBzAChi9odHRwOi8vd3d3
          LnBvc3RzaWdudW0uY3ovY3J0L3BzcXVhbGlmaWVkY2EyLmNydDA8BggrBgEFBQcwAoYwaHR0
          cDovL3d3dzIucG9zdHNpZ251bS5jei9jcnQvcHNxdWFsaWZpZWRjYTIuY3J0MDsGCCsGAQUF
          BzAChi9odHRwOi8vcG9zdHNpZ251bS50dGMuY3ovY3J0L3BzcXVhbGlmaWVkY2EyLmNydDAO
          BgNVHQ8BAf8EBAMCBeAwHwYDVR0jBBgwFoAUiehM34smOT7XJC4SDnrn5ifl1pcwgbEGA1Ud
          HwSBqTCBpjA1oDOgMYYvaHR0cDovL3d3dy5wb3N0c2lnbnVtLmN6L2NybC9wc3F1YWxpZmll
          ZGNhMi5jcmwwNqA0oDKGMGh0dHA6Ly93d3cyLnBvc3RzaWdudW0uY3ovY3JsL3BzcXVhbGlm
          aWVkY2EyLmNybDA1oDOgMYYvaHR0cDovL3Bvc3RzaWdudW0udHRjLmN6L2NybC9wc3F1YWxp
          ZmllZGNhMi5jcmwwHQYDVR0OBBYEFEZgWdM06Av3LPciacq9/Nf6++2vMA0GCSqGSIb3DQEB
          CwUAA4IBAQBUl7kHUuU7nCB7mCfk5ZHlSeLBNC/mMUdx5l4HDcQlAc49Rn3SQ0Iz1E4lyeAq
          ocnV6VyHjXGtGEVPZitpAl92GMA09pK5zncCsJeuI0pEPhVS/V+jKPbv1qsZaRjKyqqDJzNH
          TBlD577a7UOGoAak9ksLML0W8UOULzn/mHUZ5PcFnjIbZCI6k4uPfGTiGZnIWaAyWKpDolfY
          rfyT8psaTkXMdgSzdB/ohreltqXFhymSnCjlP/+XxpEXAJQk8mqHYlq6JbWVgvBOts3xnMAt
          z8pCioxYIr04fyf7sZdMPqr+2xY6tkHd0f8LVzYrNJOuNeTpSfAXCZKUqqD/lQlw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6"/>
            <mdssi:RelationshipReference SourceId="rId11"/>
            <mdssi:RelationshipReference SourceId="rId5"/>
            <mdssi:RelationshipReference SourceId="rId10"/>
            <mdssi:RelationshipReference SourceId="rId4"/>
            <mdssi:RelationshipReference SourceId="rId9"/>
            <mdssi:RelationshipReference SourceId="rId14"/>
          </Transform>
          <Transform Algorithm="http://www.w3.org/TR/2001/REC-xml-c14n-20010315"/>
        </Transforms>
        <DigestMethod Algorithm="http://www.w3.org/2000/09/xmldsig#sha1"/>
        <DigestValue>tjHesuC+JQpGtAyj/V2oRxCkiaI=</DigestValue>
      </Reference>
      <Reference URI="/word/_rels/head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eXokUcn1v43cSfeayS4g6WiKmzk=</DigestValue>
      </Reference>
      <Reference URI="/word/document.xml?ContentType=application/vnd.openxmlformats-officedocument.wordprocessingml.document.main+xml">
        <DigestMethod Algorithm="http://www.w3.org/2000/09/xmldsig#sha1"/>
        <DigestValue>vj/gSqm6nMHvdfiWDP9+RuZasGo=</DigestValue>
      </Reference>
      <Reference URI="/word/endnotes.xml?ContentType=application/vnd.openxmlformats-officedocument.wordprocessingml.endnotes+xml">
        <DigestMethod Algorithm="http://www.w3.org/2000/09/xmldsig#sha1"/>
        <DigestValue>TQA/WU4w9C0LA6q8OEegwIlhOhw=</DigestValue>
      </Reference>
      <Reference URI="/word/fontTable.xml?ContentType=application/vnd.openxmlformats-officedocument.wordprocessingml.fontTable+xml">
        <DigestMethod Algorithm="http://www.w3.org/2000/09/xmldsig#sha1"/>
        <DigestValue>H+k67HYjExrc5dC+HkyCVnQsxIM=</DigestValue>
      </Reference>
      <Reference URI="/word/footer1.xml?ContentType=application/vnd.openxmlformats-officedocument.wordprocessingml.footer+xml">
        <DigestMethod Algorithm="http://www.w3.org/2000/09/xmldsig#sha1"/>
        <DigestValue>fA7xhafbMR1raGDpsP0UgCPeRTM=</DigestValue>
      </Reference>
      <Reference URI="/word/footer2.xml?ContentType=application/vnd.openxmlformats-officedocument.wordprocessingml.footer+xml">
        <DigestMethod Algorithm="http://www.w3.org/2000/09/xmldsig#sha1"/>
        <DigestValue>SquGEc61JsAZ3LfABZ3Z2X6O8sU=</DigestValue>
      </Reference>
      <Reference URI="/word/footer3.xml?ContentType=application/vnd.openxmlformats-officedocument.wordprocessingml.footer+xml">
        <DigestMethod Algorithm="http://www.w3.org/2000/09/xmldsig#sha1"/>
        <DigestValue>Jge0yLD8ZM/abtv5XxqxGbjKTYA=</DigestValue>
      </Reference>
      <Reference URI="/word/footnotes.xml?ContentType=application/vnd.openxmlformats-officedocument.wordprocessingml.footnotes+xml">
        <DigestMethod Algorithm="http://www.w3.org/2000/09/xmldsig#sha1"/>
        <DigestValue>1xjRU/TwC4zoFQYCNIJAbtbSpXY=</DigestValue>
      </Reference>
      <Reference URI="/word/header1.xml?ContentType=application/vnd.openxmlformats-officedocument.wordprocessingml.header+xml">
        <DigestMethod Algorithm="http://www.w3.org/2000/09/xmldsig#sha1"/>
        <DigestValue>wh5JwaCaQ1gMjFPwJ8RG3Sc1WmE=</DigestValue>
      </Reference>
      <Reference URI="/word/header2.xml?ContentType=application/vnd.openxmlformats-officedocument.wordprocessingml.header+xml">
        <DigestMethod Algorithm="http://www.w3.org/2000/09/xmldsig#sha1"/>
        <DigestValue>kmFRYGOmOOmhX+otn+nz0TDIYjA=</DigestValue>
      </Reference>
      <Reference URI="/word/media/image1.wmf?ContentType=image/x-wmf">
        <DigestMethod Algorithm="http://www.w3.org/2000/09/xmldsig#sha1"/>
        <DigestValue>Bc63+36SpCNFkQyN+HxVCcRGGOw=</DigestValue>
      </Reference>
      <Reference URI="/word/numbering.xml?ContentType=application/vnd.openxmlformats-officedocument.wordprocessingml.numbering+xml">
        <DigestMethod Algorithm="http://www.w3.org/2000/09/xmldsig#sha1"/>
        <DigestValue>IPLWCgV46/KETiegd88l0zCkov8=</DigestValue>
      </Reference>
      <Reference URI="/word/settings.xml?ContentType=application/vnd.openxmlformats-officedocument.wordprocessingml.settings+xml">
        <DigestMethod Algorithm="http://www.w3.org/2000/09/xmldsig#sha1"/>
        <DigestValue>riYhJKPkEF09iAKn6Y/zAg0z1KQ=</DigestValue>
      </Reference>
      <Reference URI="/word/styles.xml?ContentType=application/vnd.openxmlformats-officedocument.wordprocessingml.styles+xml">
        <DigestMethod Algorithm="http://www.w3.org/2000/09/xmldsig#sha1"/>
        <DigestValue>VDNIDv9gxlRPY9GmJn8kv5jtSBM=</DigestValue>
      </Reference>
      <Reference URI="/word/theme/theme1.xml?ContentType=application/vnd.openxmlformats-officedocument.theme+xml">
        <DigestMethod Algorithm="http://www.w3.org/2000/09/xmldsig#sha1"/>
        <DigestValue>AD8pTYTwWdY2i3V+GDTPhUgnfUA=</DigestValue>
      </Reference>
      <Reference URI="/word/webSettings.xml?ContentType=application/vnd.openxmlformats-officedocument.wordprocessingml.webSettings+xml">
        <DigestMethod Algorithm="http://www.w3.org/2000/09/xmldsig#sha1"/>
        <DigestValue>ysihv9q0QCaqGcwjOaMaEfGNYhQ=</DigestValue>
      </Reference>
    </Manifest>
    <SignatureProperties>
      <SignatureProperty Id="idSignatureTime" Target="#idPackageSignature">
        <mdssi:SignatureTime>
          <mdssi:Format>YYYY-MM-DDThh:mm:ssTZD</mdssi:Format>
          <mdssi:Value>2014-07-29T15:13:59Z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CAA87D-7FCB-482E-A864-86992551A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1344</Words>
  <Characters>7886</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AK Bursík</Company>
  <LinksUpToDate>false</LinksUpToDate>
  <CharactersWithSpaces>9212</CharactersWithSpaces>
  <SharedDoc>false</SharedDoc>
  <HLinks>
    <vt:vector size="12" baseType="variant">
      <vt:variant>
        <vt:i4>6094944</vt:i4>
      </vt:variant>
      <vt:variant>
        <vt:i4>4</vt:i4>
      </vt:variant>
      <vt:variant>
        <vt:i4>0</vt:i4>
      </vt:variant>
      <vt:variant>
        <vt:i4>5</vt:i4>
      </vt:variant>
      <vt:variant>
        <vt:lpwstr>mailto:jaroslav@bursik.biz</vt:lpwstr>
      </vt:variant>
      <vt:variant>
        <vt:lpwstr/>
      </vt:variant>
      <vt:variant>
        <vt:i4>6094944</vt:i4>
      </vt:variant>
      <vt:variant>
        <vt:i4>0</vt:i4>
      </vt:variant>
      <vt:variant>
        <vt:i4>0</vt:i4>
      </vt:variant>
      <vt:variant>
        <vt:i4>5</vt:i4>
      </vt:variant>
      <vt:variant>
        <vt:lpwstr>mailto:jaroslav@bursik.biz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Gabriela Hinková </cp:lastModifiedBy>
  <cp:revision>10</cp:revision>
  <cp:lastPrinted>2012-02-02T14:51:00Z</cp:lastPrinted>
  <dcterms:created xsi:type="dcterms:W3CDTF">2014-07-29T14:04:00Z</dcterms:created>
  <dcterms:modified xsi:type="dcterms:W3CDTF">2014-07-29T15:13:00Z</dcterms:modified>
</cp:coreProperties>
</file>