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CA6FC27" w:rsidR="00F04B12" w:rsidRDefault="00992824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Rekonstrukce zpevněné plochy před č.p. </w:t>
            </w:r>
            <w:r w:rsidR="00BB1114">
              <w:rPr>
                <w:rFonts w:cstheme="minorHAnsi"/>
                <w:b/>
                <w:color w:val="000000"/>
                <w:szCs w:val="23"/>
              </w:rPr>
              <w:t>29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1BDE255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992824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10F7A4F8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992824">
              <w:rPr>
                <w:rFonts w:ascii="Calibri" w:hAnsi="Calibri" w:cs="Calibri"/>
                <w:bCs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4085F983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BE411C">
              <w:rPr>
                <w:rFonts w:cstheme="minorHAnsi"/>
                <w:b/>
                <w:color w:val="000000"/>
              </w:rPr>
              <w:t>1</w:t>
            </w:r>
            <w:r w:rsidR="00992824">
              <w:rPr>
                <w:rFonts w:cstheme="minorHAnsi"/>
                <w:b/>
                <w:color w:val="000000"/>
              </w:rPr>
              <w:t>26, 435 26 Bečov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– předkládáme seznam statutárních orgánů nebo členů statutárních orgánů, kteří v posledních třech letech 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9BC9F87" w14:textId="51A011DC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9566D6" w:rsidRPr="00D51712">
        <w:rPr>
          <w:rFonts w:cstheme="minorHAnsi"/>
          <w:b/>
          <w:color w:val="000000"/>
        </w:rPr>
        <w:t>„</w:t>
      </w:r>
      <w:r w:rsidR="00992824" w:rsidRPr="007D2560">
        <w:rPr>
          <w:rFonts w:cstheme="minorHAnsi"/>
          <w:b/>
          <w:color w:val="000000"/>
          <w:szCs w:val="23"/>
        </w:rPr>
        <w:t xml:space="preserve">Rekonstrukce zpevněné plochy před č.p. </w:t>
      </w:r>
      <w:r w:rsidR="00BB1114">
        <w:rPr>
          <w:rFonts w:cstheme="minorHAnsi"/>
          <w:b/>
          <w:color w:val="000000"/>
          <w:szCs w:val="23"/>
        </w:rPr>
        <w:t>29</w:t>
      </w:r>
      <w:r w:rsidR="00992824" w:rsidRPr="007D2560">
        <w:rPr>
          <w:rFonts w:cstheme="minorHAnsi"/>
          <w:b/>
          <w:color w:val="000000"/>
          <w:szCs w:val="23"/>
        </w:rPr>
        <w:t>, Bečov</w:t>
      </w:r>
      <w:r w:rsidR="009566D6" w:rsidRPr="00D51712">
        <w:rPr>
          <w:rFonts w:cstheme="minorHAnsi"/>
          <w:b/>
          <w:color w:val="000000"/>
        </w:rPr>
        <w:t>“</w:t>
      </w:r>
    </w:p>
    <w:p w14:paraId="6440EB96" w14:textId="3CCF90D4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EC11F0">
        <w:rPr>
          <w:rFonts w:ascii="Calibri" w:hAnsi="Calibri" w:cs="Calibri"/>
          <w:b/>
        </w:rPr>
        <w:t>2</w:t>
      </w:r>
      <w:r w:rsidR="00BB1114">
        <w:rPr>
          <w:rFonts w:ascii="Calibri" w:hAnsi="Calibri" w:cs="Calibri"/>
          <w:b/>
        </w:rPr>
        <w:t>6</w:t>
      </w:r>
      <w:r w:rsidRPr="00AB6C3E">
        <w:rPr>
          <w:rFonts w:ascii="Calibri" w:hAnsi="Calibri" w:cs="Calibri"/>
          <w:b/>
        </w:rPr>
        <w:t>-202</w:t>
      </w:r>
      <w:r w:rsidR="00992824">
        <w:rPr>
          <w:rFonts w:ascii="Calibri" w:hAnsi="Calibri" w:cs="Calibri"/>
          <w:b/>
        </w:rPr>
        <w:t>4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552EB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D81A3" w14:textId="77777777" w:rsidR="003A2CB6" w:rsidRDefault="003A2CB6" w:rsidP="008A72AE">
      <w:pPr>
        <w:spacing w:after="0" w:line="240" w:lineRule="auto"/>
      </w:pPr>
      <w:r>
        <w:separator/>
      </w:r>
    </w:p>
  </w:endnote>
  <w:endnote w:type="continuationSeparator" w:id="0">
    <w:p w14:paraId="32D81EE3" w14:textId="77777777" w:rsidR="003A2CB6" w:rsidRDefault="003A2CB6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DE11E" w14:textId="77777777" w:rsidR="003A2CB6" w:rsidRDefault="003A2CB6" w:rsidP="008A72AE">
      <w:pPr>
        <w:spacing w:after="0" w:line="240" w:lineRule="auto"/>
      </w:pPr>
      <w:r>
        <w:separator/>
      </w:r>
    </w:p>
  </w:footnote>
  <w:footnote w:type="continuationSeparator" w:id="0">
    <w:p w14:paraId="0E208D4C" w14:textId="77777777" w:rsidR="003A2CB6" w:rsidRDefault="003A2CB6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5660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B4871"/>
    <w:rsid w:val="001D0217"/>
    <w:rsid w:val="001D4F21"/>
    <w:rsid w:val="00215E94"/>
    <w:rsid w:val="002756E5"/>
    <w:rsid w:val="002A210A"/>
    <w:rsid w:val="002B4CDA"/>
    <w:rsid w:val="00305655"/>
    <w:rsid w:val="00310175"/>
    <w:rsid w:val="003A2CB6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52EB9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11F09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514BA"/>
    <w:rsid w:val="009566D6"/>
    <w:rsid w:val="00965D76"/>
    <w:rsid w:val="00990619"/>
    <w:rsid w:val="00992824"/>
    <w:rsid w:val="009C0411"/>
    <w:rsid w:val="009C6FF3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506D2"/>
    <w:rsid w:val="00B97368"/>
    <w:rsid w:val="00BB02C2"/>
    <w:rsid w:val="00BB1114"/>
    <w:rsid w:val="00BC19C6"/>
    <w:rsid w:val="00BE411C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55784"/>
    <w:rsid w:val="00D62849"/>
    <w:rsid w:val="00DB7B36"/>
    <w:rsid w:val="00DD4828"/>
    <w:rsid w:val="00DF4459"/>
    <w:rsid w:val="00E0028D"/>
    <w:rsid w:val="00E0029C"/>
    <w:rsid w:val="00E025C2"/>
    <w:rsid w:val="00E06160"/>
    <w:rsid w:val="00E122BF"/>
    <w:rsid w:val="00E535D0"/>
    <w:rsid w:val="00E54599"/>
    <w:rsid w:val="00E74FA8"/>
    <w:rsid w:val="00E7526B"/>
    <w:rsid w:val="00E84838"/>
    <w:rsid w:val="00E8768C"/>
    <w:rsid w:val="00E914CD"/>
    <w:rsid w:val="00E955B0"/>
    <w:rsid w:val="00EC11F0"/>
    <w:rsid w:val="00EC3E84"/>
    <w:rsid w:val="00ED5C7C"/>
    <w:rsid w:val="00EE10D6"/>
    <w:rsid w:val="00EE4B16"/>
    <w:rsid w:val="00F04B12"/>
    <w:rsid w:val="00F04D8D"/>
    <w:rsid w:val="00F066CD"/>
    <w:rsid w:val="00F36869"/>
    <w:rsid w:val="00F84652"/>
    <w:rsid w:val="00FC6830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2024-09-08T16:13:00Z</dcterms:created>
  <dcterms:modified xsi:type="dcterms:W3CDTF">2024-09-08T16:13:00Z</dcterms:modified>
</cp:coreProperties>
</file>