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DC6" w:rsidRDefault="00D77DC6" w:rsidP="00030338">
      <w:pPr>
        <w:pStyle w:val="walnut-Nadpis1"/>
        <w:rPr>
          <w:b w:val="0"/>
        </w:rPr>
      </w:pPr>
      <w:r>
        <w:rPr>
          <w:b w:val="0"/>
        </w:rPr>
        <w:t xml:space="preserve">Příloha č. 12 </w:t>
      </w:r>
    </w:p>
    <w:p w:rsidR="00030338" w:rsidRPr="00667DC8" w:rsidRDefault="00667DC8" w:rsidP="00030338">
      <w:pPr>
        <w:pStyle w:val="walnut-Nadpis1"/>
        <w:rPr>
          <w:b w:val="0"/>
        </w:rPr>
      </w:pPr>
      <w:r w:rsidRPr="00667DC8">
        <w:rPr>
          <w:b w:val="0"/>
        </w:rPr>
        <w:t>Technická specifikace</w:t>
      </w:r>
      <w:r w:rsidR="00EC2D99">
        <w:rPr>
          <w:b w:val="0"/>
        </w:rPr>
        <w:t xml:space="preserve"> část b)</w:t>
      </w:r>
    </w:p>
    <w:p w:rsidR="006B64AC" w:rsidRPr="00667DC8" w:rsidRDefault="006B64AC" w:rsidP="00D360FD">
      <w:pPr>
        <w:pStyle w:val="Zhlav"/>
        <w:rPr>
          <w:kern w:val="2"/>
        </w:rPr>
      </w:pPr>
    </w:p>
    <w:tbl>
      <w:tblPr>
        <w:tblW w:w="9075" w:type="dxa"/>
        <w:tblInd w:w="57" w:type="dxa"/>
        <w:tblLayout w:type="fixed"/>
        <w:tblCellMar>
          <w:top w:w="28" w:type="dxa"/>
          <w:left w:w="57" w:type="dxa"/>
          <w:bottom w:w="28" w:type="dxa"/>
          <w:right w:w="57" w:type="dxa"/>
        </w:tblCellMar>
        <w:tblLook w:val="04A0" w:firstRow="1" w:lastRow="0" w:firstColumn="1" w:lastColumn="0" w:noHBand="0" w:noVBand="1"/>
      </w:tblPr>
      <w:tblGrid>
        <w:gridCol w:w="2269"/>
        <w:gridCol w:w="6806"/>
      </w:tblGrid>
      <w:tr w:rsidR="00477C4D" w:rsidRPr="00667DC8" w:rsidTr="009F1AD7">
        <w:tc>
          <w:tcPr>
            <w:tcW w:w="2269" w:type="dxa"/>
            <w:hideMark/>
          </w:tcPr>
          <w:p w:rsidR="00477C4D" w:rsidRPr="00667DC8" w:rsidRDefault="00477C4D">
            <w:pPr>
              <w:rPr>
                <w:b/>
                <w:bCs/>
                <w:kern w:val="2"/>
              </w:rPr>
            </w:pPr>
            <w:r w:rsidRPr="00667DC8">
              <w:rPr>
                <w:b/>
              </w:rPr>
              <w:t xml:space="preserve">Název </w:t>
            </w:r>
            <w:r w:rsidR="00EC2D99">
              <w:rPr>
                <w:b/>
              </w:rPr>
              <w:t xml:space="preserve">části </w:t>
            </w:r>
            <w:r w:rsidRPr="00667DC8">
              <w:rPr>
                <w:b/>
              </w:rPr>
              <w:t>veřejné zakázky</w:t>
            </w:r>
          </w:p>
        </w:tc>
        <w:tc>
          <w:tcPr>
            <w:tcW w:w="6806" w:type="dxa"/>
            <w:tcBorders>
              <w:top w:val="nil"/>
              <w:left w:val="single" w:sz="4" w:space="0" w:color="000000"/>
              <w:bottom w:val="nil"/>
              <w:right w:val="nil"/>
            </w:tcBorders>
            <w:hideMark/>
          </w:tcPr>
          <w:p w:rsidR="00477C4D" w:rsidRPr="00667DC8" w:rsidRDefault="00BC2237" w:rsidP="00A1687A">
            <w:r>
              <w:rPr>
                <w:bCs/>
              </w:rPr>
              <w:t>Škol</w:t>
            </w:r>
            <w:r w:rsidR="00A1687A">
              <w:rPr>
                <w:bCs/>
              </w:rPr>
              <w:t>i</w:t>
            </w:r>
            <w:r>
              <w:rPr>
                <w:bCs/>
              </w:rPr>
              <w:t xml:space="preserve">cí středisko společnosti BAND SERVIS CZ s.r.o. – </w:t>
            </w:r>
            <w:r w:rsidR="00EC2D99" w:rsidRPr="00EC2D99">
              <w:rPr>
                <w:b/>
                <w:bCs/>
              </w:rPr>
              <w:t>stroje a zařízení</w:t>
            </w:r>
          </w:p>
        </w:tc>
      </w:tr>
      <w:tr w:rsidR="00477C4D" w:rsidRPr="00667DC8" w:rsidTr="009F1AD7">
        <w:tc>
          <w:tcPr>
            <w:tcW w:w="2269" w:type="dxa"/>
            <w:hideMark/>
          </w:tcPr>
          <w:p w:rsidR="00477C4D" w:rsidRPr="00667DC8" w:rsidRDefault="00477C4D">
            <w:pPr>
              <w:rPr>
                <w:rFonts w:asciiTheme="minorHAnsi" w:hAnsiTheme="minorHAnsi"/>
                <w:b/>
              </w:rPr>
            </w:pPr>
            <w:r w:rsidRPr="00667DC8">
              <w:rPr>
                <w:rFonts w:asciiTheme="minorHAnsi" w:hAnsiTheme="minorHAnsi"/>
                <w:b/>
              </w:rPr>
              <w:t>Druh veřejné zakázky</w:t>
            </w:r>
          </w:p>
        </w:tc>
        <w:tc>
          <w:tcPr>
            <w:tcW w:w="6806" w:type="dxa"/>
            <w:tcBorders>
              <w:top w:val="nil"/>
              <w:left w:val="single" w:sz="4" w:space="0" w:color="000000"/>
              <w:bottom w:val="nil"/>
              <w:right w:val="nil"/>
            </w:tcBorders>
            <w:hideMark/>
          </w:tcPr>
          <w:p w:rsidR="00477C4D" w:rsidRPr="00667DC8" w:rsidRDefault="00BC2237" w:rsidP="00BC2237">
            <w:r>
              <w:t>Zadávací řízení mimo režim zákona</w:t>
            </w:r>
            <w:r w:rsidR="00477C4D" w:rsidRPr="00667DC8">
              <w:t xml:space="preserve"> na dodávky podle zákona č. 13</w:t>
            </w:r>
            <w:r>
              <w:t>4</w:t>
            </w:r>
            <w:r w:rsidR="00477C4D" w:rsidRPr="00667DC8">
              <w:t>/20</w:t>
            </w:r>
            <w:r>
              <w:t>1</w:t>
            </w:r>
            <w:r w:rsidR="00477C4D" w:rsidRPr="00667DC8">
              <w:t xml:space="preserve">6 Sb., o veřejných zakázkách v platném znění </w:t>
            </w:r>
          </w:p>
        </w:tc>
      </w:tr>
      <w:tr w:rsidR="009F1AD7" w:rsidRPr="00667DC8" w:rsidTr="009F1AD7">
        <w:tc>
          <w:tcPr>
            <w:tcW w:w="2269" w:type="dxa"/>
          </w:tcPr>
          <w:p w:rsidR="009F1AD7" w:rsidRPr="00667DC8" w:rsidRDefault="009F1AD7">
            <w:pPr>
              <w:rPr>
                <w:rFonts w:asciiTheme="minorHAnsi" w:hAnsiTheme="minorHAnsi"/>
                <w:b/>
              </w:rPr>
            </w:pPr>
            <w:r w:rsidRPr="00667DC8">
              <w:rPr>
                <w:rFonts w:asciiTheme="minorHAnsi" w:hAnsiTheme="minorHAnsi"/>
                <w:b/>
              </w:rPr>
              <w:t>Zadavatel</w:t>
            </w:r>
          </w:p>
        </w:tc>
        <w:tc>
          <w:tcPr>
            <w:tcW w:w="6806" w:type="dxa"/>
            <w:tcBorders>
              <w:top w:val="nil"/>
              <w:left w:val="single" w:sz="4" w:space="0" w:color="000000"/>
              <w:bottom w:val="nil"/>
              <w:right w:val="nil"/>
            </w:tcBorders>
          </w:tcPr>
          <w:p w:rsidR="009F1AD7" w:rsidRPr="00667DC8" w:rsidRDefault="00BC2237">
            <w:r>
              <w:t xml:space="preserve">BAND SERVIS CZ s.r.o., sídlo: K Pasekám 4440, 760 01 Zlín, IČ/DIČ: 26286777/CZ26286777, zastoupený: Ing. Miroslav </w:t>
            </w:r>
            <w:proofErr w:type="spellStart"/>
            <w:r>
              <w:t>Brzoň</w:t>
            </w:r>
            <w:proofErr w:type="spellEnd"/>
            <w:r>
              <w:t>, jednatel společnosti</w:t>
            </w:r>
          </w:p>
        </w:tc>
      </w:tr>
    </w:tbl>
    <w:p w:rsidR="005F6040" w:rsidRDefault="005F6040" w:rsidP="00667DC8">
      <w:pPr>
        <w:rPr>
          <w:rFonts w:ascii="Arial" w:hAnsi="Arial" w:cs="Arial"/>
          <w:sz w:val="20"/>
        </w:rPr>
      </w:pPr>
      <w:bookmarkStart w:id="0" w:name="_GoBack"/>
      <w:bookmarkEnd w:id="0"/>
    </w:p>
    <w:p w:rsidR="005F6040" w:rsidRPr="00BC3BD3" w:rsidRDefault="00BC3BD3" w:rsidP="00667DC8">
      <w:pPr>
        <w:rPr>
          <w:rFonts w:ascii="Arial" w:hAnsi="Arial" w:cs="Arial"/>
          <w:b/>
          <w:sz w:val="20"/>
        </w:rPr>
      </w:pPr>
      <w:r>
        <w:rPr>
          <w:rFonts w:ascii="Arial" w:hAnsi="Arial" w:cs="Arial"/>
          <w:sz w:val="20"/>
        </w:rPr>
        <w:t xml:space="preserve">Pozn.: </w:t>
      </w:r>
      <w:r w:rsidRPr="00BC3BD3">
        <w:rPr>
          <w:b/>
        </w:rPr>
        <w:t>No</w:t>
      </w:r>
      <w:r w:rsidR="00E65620">
        <w:rPr>
          <w:b/>
        </w:rPr>
        <w:t>tebooky a servery musí být připr</w:t>
      </w:r>
      <w:r w:rsidRPr="00BC3BD3">
        <w:rPr>
          <w:b/>
        </w:rPr>
        <w:t>aveny a nakonfigurovány pro pros</w:t>
      </w:r>
      <w:r w:rsidR="00E65620">
        <w:rPr>
          <w:b/>
        </w:rPr>
        <w:t>třední v operačním systému MS-DOS</w:t>
      </w:r>
      <w:r w:rsidR="008B6E42">
        <w:rPr>
          <w:b/>
        </w:rPr>
        <w:t>,</w:t>
      </w:r>
      <w:r w:rsidR="00676079">
        <w:rPr>
          <w:b/>
        </w:rPr>
        <w:t xml:space="preserve"> pro</w:t>
      </w:r>
      <w:r w:rsidR="00E65620">
        <w:rPr>
          <w:b/>
        </w:rPr>
        <w:t xml:space="preserve"> </w:t>
      </w:r>
      <w:r w:rsidR="00676079">
        <w:rPr>
          <w:b/>
        </w:rPr>
        <w:t xml:space="preserve">databázové </w:t>
      </w:r>
      <w:r w:rsidR="00E65620">
        <w:rPr>
          <w:b/>
        </w:rPr>
        <w:t>programo</w:t>
      </w:r>
      <w:r w:rsidR="00676079">
        <w:rPr>
          <w:b/>
        </w:rPr>
        <w:t>vací</w:t>
      </w:r>
      <w:r w:rsidR="00B43A87">
        <w:rPr>
          <w:b/>
        </w:rPr>
        <w:t xml:space="preserve"> prostředí </w:t>
      </w:r>
      <w:r w:rsidR="00E65620">
        <w:rPr>
          <w:b/>
        </w:rPr>
        <w:t>FoxPro a informační</w:t>
      </w:r>
      <w:r w:rsidR="00676079">
        <w:rPr>
          <w:b/>
        </w:rPr>
        <w:t xml:space="preserve"> </w:t>
      </w:r>
      <w:r w:rsidR="00E65620">
        <w:rPr>
          <w:b/>
        </w:rPr>
        <w:t xml:space="preserve">systém </w:t>
      </w:r>
      <w:proofErr w:type="spellStart"/>
      <w:r w:rsidR="00E65620">
        <w:rPr>
          <w:b/>
        </w:rPr>
        <w:t>Epfas</w:t>
      </w:r>
      <w:proofErr w:type="spellEnd"/>
      <w:r w:rsidRPr="00BC3BD3">
        <w:rPr>
          <w:b/>
        </w:rPr>
        <w:t>.</w:t>
      </w:r>
    </w:p>
    <w:p w:rsidR="005F6040" w:rsidRDefault="005F6040" w:rsidP="00667DC8">
      <w:pPr>
        <w:rPr>
          <w:rFonts w:ascii="Arial" w:hAnsi="Arial" w:cs="Arial"/>
          <w:sz w:val="20"/>
        </w:rPr>
      </w:pPr>
    </w:p>
    <w:p w:rsidR="00667DC8" w:rsidRPr="00667DC8" w:rsidRDefault="009B6C54" w:rsidP="00667DC8">
      <w:pPr>
        <w:pStyle w:val="walnut-Odstavec1"/>
      </w:pPr>
      <w:r>
        <w:t>Stroje a zařízení</w:t>
      </w:r>
      <w:r w:rsidR="00B537A1">
        <w:t>, hardware</w:t>
      </w:r>
    </w:p>
    <w:p w:rsidR="00667DC8" w:rsidRPr="00B537A1" w:rsidRDefault="009B6C54" w:rsidP="009B6C54">
      <w:pPr>
        <w:pStyle w:val="walnut-Odstavec2"/>
        <w:rPr>
          <w:b/>
        </w:rPr>
      </w:pPr>
      <w:r w:rsidRPr="00B537A1">
        <w:rPr>
          <w:b/>
        </w:rPr>
        <w:t>Notebook</w:t>
      </w:r>
      <w:r w:rsidR="00B055F9">
        <w:rPr>
          <w:b/>
        </w:rPr>
        <w:t xml:space="preserve"> </w:t>
      </w:r>
    </w:p>
    <w:p w:rsidR="00DC425E" w:rsidRDefault="009B6C54" w:rsidP="007B36DF">
      <w:pPr>
        <w:pStyle w:val="walnut-Odstavec3"/>
      </w:pPr>
      <w:r>
        <w:t>Popis:</w:t>
      </w:r>
    </w:p>
    <w:p w:rsidR="00DC425E" w:rsidRDefault="00DC425E" w:rsidP="002A64F7">
      <w:pPr>
        <w:pStyle w:val="walnut-Odstavec3"/>
        <w:numPr>
          <w:ilvl w:val="0"/>
          <w:numId w:val="5"/>
        </w:numPr>
      </w:pPr>
      <w:r>
        <w:t>Instalovaný operační systém</w:t>
      </w:r>
      <w:r w:rsidR="007B36DF">
        <w:t xml:space="preserve">: </w:t>
      </w:r>
      <w:r>
        <w:t xml:space="preserve">Windows 10 Pro </w:t>
      </w:r>
      <w:proofErr w:type="gramStart"/>
      <w:r>
        <w:t>64-bit</w:t>
      </w:r>
      <w:proofErr w:type="gramEnd"/>
    </w:p>
    <w:p w:rsidR="00676079" w:rsidRDefault="001E5296" w:rsidP="002A64F7">
      <w:pPr>
        <w:pStyle w:val="walnut-Odstavec3"/>
        <w:numPr>
          <w:ilvl w:val="0"/>
          <w:numId w:val="5"/>
        </w:numPr>
        <w:jc w:val="left"/>
      </w:pPr>
      <w:r w:rsidRPr="007905B4">
        <w:t xml:space="preserve">Procesor výkonově ekvivalentní k procesoru </w:t>
      </w:r>
      <w:r>
        <w:t xml:space="preserve">Intel® </w:t>
      </w:r>
      <w:proofErr w:type="spellStart"/>
      <w:r>
        <w:t>Core</w:t>
      </w:r>
      <w:proofErr w:type="spellEnd"/>
      <w:r>
        <w:t>™ i3-7100U (</w:t>
      </w:r>
      <w:r w:rsidR="00F52EFD">
        <w:t>2,4GHz, 3</w:t>
      </w:r>
      <w:r>
        <w:t xml:space="preserve">MB </w:t>
      </w:r>
      <w:proofErr w:type="spellStart"/>
      <w:r>
        <w:t>mezipaměti</w:t>
      </w:r>
      <w:proofErr w:type="spellEnd"/>
      <w:r>
        <w:t xml:space="preserve">, 2 jádra), minimálně 3840 </w:t>
      </w:r>
      <w:proofErr w:type="spellStart"/>
      <w:r>
        <w:t>PassMark</w:t>
      </w:r>
      <w:proofErr w:type="spellEnd"/>
      <w:r>
        <w:t xml:space="preserve"> bodů, například: </w:t>
      </w:r>
    </w:p>
    <w:p w:rsidR="00676079" w:rsidRDefault="00034445" w:rsidP="00676079">
      <w:pPr>
        <w:pStyle w:val="walnut-Odstavec3"/>
        <w:numPr>
          <w:ilvl w:val="0"/>
          <w:numId w:val="0"/>
        </w:numPr>
        <w:ind w:left="1202"/>
        <w:jc w:val="left"/>
      </w:pPr>
      <w:hyperlink r:id="rId8" w:history="1">
        <w:r w:rsidR="00676079" w:rsidRPr="003252F9">
          <w:rPr>
            <w:rStyle w:val="Hypertextovodkaz"/>
          </w:rPr>
          <w:t>https://www.cpubenchmark.net/cpu.php?cpu=Intel+Core+i3-7100U+%40+2.40GHz&amp;id=2879</w:t>
        </w:r>
      </w:hyperlink>
      <w:r w:rsidR="00676079">
        <w:t xml:space="preserve"> </w:t>
      </w:r>
    </w:p>
    <w:p w:rsidR="001E5296" w:rsidRDefault="00DC425E" w:rsidP="002A64F7">
      <w:pPr>
        <w:pStyle w:val="walnut-Odstavec3"/>
        <w:numPr>
          <w:ilvl w:val="0"/>
          <w:numId w:val="5"/>
        </w:numPr>
        <w:jc w:val="left"/>
      </w:pPr>
      <w:r>
        <w:t>Paměť</w:t>
      </w:r>
      <w:r w:rsidR="001E5296">
        <w:t>:</w:t>
      </w:r>
      <w:r w:rsidR="00676079">
        <w:t xml:space="preserve"> minimálně</w:t>
      </w:r>
      <w:r w:rsidR="001E5296">
        <w:t xml:space="preserve"> 4</w:t>
      </w:r>
      <w:r>
        <w:t>GB</w:t>
      </w:r>
      <w:r w:rsidR="001E5296">
        <w:t>,</w:t>
      </w:r>
      <w:r>
        <w:t xml:space="preserve"> DDR4</w:t>
      </w:r>
      <w:r w:rsidR="001E5296">
        <w:t>, 2133</w:t>
      </w:r>
      <w:r>
        <w:t>MHz</w:t>
      </w:r>
      <w:r w:rsidR="001E5296">
        <w:t>,</w:t>
      </w:r>
      <w:r>
        <w:t xml:space="preserve"> SDRAM (1 x 4 GB)</w:t>
      </w:r>
      <w:r w:rsidR="00676079">
        <w:t xml:space="preserve"> s možností rozšíření až na 16GB</w:t>
      </w:r>
    </w:p>
    <w:p w:rsidR="00DC425E" w:rsidRDefault="00DC425E" w:rsidP="002A64F7">
      <w:pPr>
        <w:pStyle w:val="walnut-Odstavec3"/>
        <w:numPr>
          <w:ilvl w:val="0"/>
          <w:numId w:val="5"/>
        </w:numPr>
      </w:pPr>
      <w:r>
        <w:t>Paměťové sloty</w:t>
      </w:r>
      <w:r w:rsidR="001E5296">
        <w:t xml:space="preserve">: minimálně </w:t>
      </w:r>
      <w:r>
        <w:t>2 sloty SODIMM</w:t>
      </w:r>
    </w:p>
    <w:p w:rsidR="00DC425E" w:rsidRDefault="00DC425E" w:rsidP="002A64F7">
      <w:pPr>
        <w:pStyle w:val="walnut-Odstavec3"/>
        <w:numPr>
          <w:ilvl w:val="0"/>
          <w:numId w:val="5"/>
        </w:numPr>
      </w:pPr>
      <w:r>
        <w:t>Pevný disk</w:t>
      </w:r>
      <w:r w:rsidR="001E5296">
        <w:t xml:space="preserve">: SSD 256GB </w:t>
      </w:r>
      <w:proofErr w:type="gramStart"/>
      <w:r w:rsidR="001E5296">
        <w:t xml:space="preserve">M.2 </w:t>
      </w:r>
      <w:r>
        <w:t>(+ volný</w:t>
      </w:r>
      <w:proofErr w:type="gramEnd"/>
      <w:r>
        <w:t xml:space="preserve"> 2,5" slot)</w:t>
      </w:r>
    </w:p>
    <w:p w:rsidR="00DC425E" w:rsidRDefault="00DC425E" w:rsidP="002A64F7">
      <w:pPr>
        <w:pStyle w:val="walnut-Odstavec3"/>
        <w:numPr>
          <w:ilvl w:val="0"/>
          <w:numId w:val="5"/>
        </w:numPr>
      </w:pPr>
      <w:r>
        <w:t>Optická jednotka</w:t>
      </w:r>
      <w:r w:rsidR="001E5296">
        <w:t xml:space="preserve">: </w:t>
      </w:r>
      <w:r>
        <w:t>DVD+/-RW DL</w:t>
      </w:r>
    </w:p>
    <w:p w:rsidR="00ED55F3" w:rsidRDefault="00DC425E" w:rsidP="002A64F7">
      <w:pPr>
        <w:pStyle w:val="walnut-Odstavec3"/>
        <w:numPr>
          <w:ilvl w:val="0"/>
          <w:numId w:val="5"/>
        </w:numPr>
        <w:jc w:val="left"/>
      </w:pPr>
      <w:r>
        <w:t>Grafická karta</w:t>
      </w:r>
      <w:r w:rsidR="001E5296">
        <w:t xml:space="preserve">: výkonově ekvivalentní k integrované </w:t>
      </w:r>
      <w:r>
        <w:t>Intel® HD 620</w:t>
      </w:r>
      <w:r w:rsidR="001E5296">
        <w:t>, min</w:t>
      </w:r>
      <w:r w:rsidR="00ED55F3">
        <w:t xml:space="preserve">imálně 940 </w:t>
      </w:r>
      <w:proofErr w:type="spellStart"/>
      <w:r w:rsidR="00ED55F3">
        <w:t>Passmark</w:t>
      </w:r>
      <w:proofErr w:type="spellEnd"/>
      <w:r w:rsidR="00ED55F3">
        <w:t xml:space="preserve"> bodů, např. </w:t>
      </w:r>
      <w:hyperlink r:id="rId9" w:history="1">
        <w:r w:rsidR="00ED55F3" w:rsidRPr="003252F9">
          <w:rPr>
            <w:rStyle w:val="Hypertextovodkaz"/>
          </w:rPr>
          <w:t>https://www.videocardbenchmark.net/gpu.php?gpu=Intel+HD+620&amp;id=3592</w:t>
        </w:r>
      </w:hyperlink>
    </w:p>
    <w:p w:rsidR="00DC425E" w:rsidRDefault="00DC425E" w:rsidP="002A64F7">
      <w:pPr>
        <w:pStyle w:val="walnut-Odstavec3"/>
        <w:numPr>
          <w:ilvl w:val="0"/>
          <w:numId w:val="5"/>
        </w:numPr>
      </w:pPr>
      <w:r>
        <w:t>Úhlopříčka displeje</w:t>
      </w:r>
      <w:r w:rsidR="001E5296">
        <w:t>: 39,6</w:t>
      </w:r>
      <w:r>
        <w:t>cm (15,6")</w:t>
      </w:r>
    </w:p>
    <w:p w:rsidR="00DC425E" w:rsidRDefault="00DC425E" w:rsidP="002A64F7">
      <w:pPr>
        <w:pStyle w:val="walnut-Odstavec3"/>
        <w:numPr>
          <w:ilvl w:val="0"/>
          <w:numId w:val="5"/>
        </w:numPr>
      </w:pPr>
      <w:r>
        <w:t>Rozlišení</w:t>
      </w:r>
      <w:r w:rsidR="001E5296">
        <w:t>: 1920 x 1</w:t>
      </w:r>
      <w:r>
        <w:t>080</w:t>
      </w:r>
    </w:p>
    <w:p w:rsidR="00DC425E" w:rsidRDefault="00DC425E" w:rsidP="002A64F7">
      <w:pPr>
        <w:pStyle w:val="walnut-Odstavec3"/>
        <w:numPr>
          <w:ilvl w:val="0"/>
          <w:numId w:val="5"/>
        </w:numPr>
      </w:pPr>
      <w:r>
        <w:t>Typ monitoru</w:t>
      </w:r>
      <w:r w:rsidR="001E5296">
        <w:t>: m</w:t>
      </w:r>
      <w:r>
        <w:t xml:space="preserve">atný displej, WLED podsvícení, Full HD rozlišení, SVA, </w:t>
      </w:r>
      <w:proofErr w:type="spellStart"/>
      <w:r>
        <w:t>AntiGlare</w:t>
      </w:r>
      <w:proofErr w:type="spellEnd"/>
    </w:p>
    <w:p w:rsidR="00DC425E" w:rsidRDefault="00DC425E" w:rsidP="002A64F7">
      <w:pPr>
        <w:pStyle w:val="walnut-Odstavec3"/>
        <w:numPr>
          <w:ilvl w:val="0"/>
          <w:numId w:val="5"/>
        </w:numPr>
      </w:pPr>
      <w:r>
        <w:t>Zvuk</w:t>
      </w:r>
      <w:r w:rsidR="001E5296">
        <w:t>: i</w:t>
      </w:r>
      <w:r>
        <w:t>ntegrované stereofonní reproduktory</w:t>
      </w:r>
      <w:r w:rsidR="001E5296">
        <w:t>, i</w:t>
      </w:r>
      <w:r>
        <w:t>ntegrovaný mikrofon</w:t>
      </w:r>
    </w:p>
    <w:p w:rsidR="00DC425E" w:rsidRDefault="00DC425E" w:rsidP="002A64F7">
      <w:pPr>
        <w:pStyle w:val="walnut-Odstavec3"/>
        <w:numPr>
          <w:ilvl w:val="0"/>
          <w:numId w:val="5"/>
        </w:numPr>
      </w:pPr>
      <w:r>
        <w:t>Web kamera</w:t>
      </w:r>
      <w:r w:rsidR="001E5296">
        <w:t>:</w:t>
      </w:r>
      <w:r>
        <w:t xml:space="preserve"> HD 720p</w:t>
      </w:r>
    </w:p>
    <w:p w:rsidR="00DC425E" w:rsidRDefault="00F52EFD" w:rsidP="002A64F7">
      <w:pPr>
        <w:pStyle w:val="walnut-Odstavec3"/>
        <w:numPr>
          <w:ilvl w:val="0"/>
          <w:numId w:val="5"/>
        </w:numPr>
        <w:jc w:val="left"/>
      </w:pPr>
      <w:r>
        <w:lastRenderedPageBreak/>
        <w:t xml:space="preserve">Bezdrátové </w:t>
      </w:r>
      <w:r w:rsidR="00DC425E">
        <w:t>připojení</w:t>
      </w:r>
      <w:r>
        <w:t xml:space="preserve">: </w:t>
      </w:r>
      <w:proofErr w:type="spellStart"/>
      <w:r>
        <w:t>WiFi</w:t>
      </w:r>
      <w:proofErr w:type="spellEnd"/>
      <w:r>
        <w:t xml:space="preserve"> karta</w:t>
      </w:r>
      <w:r w:rsidR="00DC425E">
        <w:t xml:space="preserve"> 802.11a/b/g/n/</w:t>
      </w:r>
      <w:proofErr w:type="spellStart"/>
      <w:r w:rsidR="00DC425E">
        <w:t>ac</w:t>
      </w:r>
      <w:proofErr w:type="spellEnd"/>
      <w:r w:rsidR="00DC425E">
        <w:t xml:space="preserve"> (</w:t>
      </w:r>
      <w:proofErr w:type="gramStart"/>
      <w:r w:rsidR="00DC425E">
        <w:t>2x2) (podpora</w:t>
      </w:r>
      <w:proofErr w:type="gramEnd"/>
      <w:r w:rsidR="00DC425E">
        <w:t xml:space="preserve"> standardu</w:t>
      </w:r>
      <w:r>
        <w:t xml:space="preserve"> </w:t>
      </w:r>
      <w:proofErr w:type="spellStart"/>
      <w:r w:rsidR="00DC425E">
        <w:t>Miracast</w:t>
      </w:r>
      <w:proofErr w:type="spellEnd"/>
      <w:r w:rsidR="00DC425E">
        <w:t>)</w:t>
      </w:r>
      <w:r>
        <w:t xml:space="preserve">, </w:t>
      </w:r>
      <w:proofErr w:type="spellStart"/>
      <w:r w:rsidR="00DC425E">
        <w:t>Bluetooth</w:t>
      </w:r>
      <w:proofErr w:type="spellEnd"/>
      <w:r w:rsidR="00DC425E">
        <w:t xml:space="preserve"> 4.2</w:t>
      </w:r>
    </w:p>
    <w:p w:rsidR="00DC425E" w:rsidRDefault="00DC425E" w:rsidP="002A64F7">
      <w:pPr>
        <w:pStyle w:val="walnut-Odstavec3"/>
        <w:numPr>
          <w:ilvl w:val="0"/>
          <w:numId w:val="5"/>
        </w:numPr>
      </w:pPr>
      <w:r>
        <w:t>Síťové rozhraní</w:t>
      </w:r>
      <w:r w:rsidR="00F52EFD">
        <w:t>: i</w:t>
      </w:r>
      <w:r>
        <w:t>ntegrovaná gigabitová síťová karta 10/100/1000</w:t>
      </w:r>
    </w:p>
    <w:p w:rsidR="00DC425E" w:rsidRDefault="00DC425E" w:rsidP="002A64F7">
      <w:pPr>
        <w:pStyle w:val="walnut-Odstavec3"/>
        <w:numPr>
          <w:ilvl w:val="0"/>
          <w:numId w:val="5"/>
        </w:numPr>
      </w:pPr>
      <w:r>
        <w:t>Rozšiřující sloty</w:t>
      </w:r>
      <w:r w:rsidR="00F52EFD">
        <w:t>: č</w:t>
      </w:r>
      <w:r>
        <w:t>tečka paměťových karet SD (SD, SDHC, SDXC)</w:t>
      </w:r>
    </w:p>
    <w:p w:rsidR="00DC425E" w:rsidRDefault="00DC425E" w:rsidP="002A64F7">
      <w:pPr>
        <w:pStyle w:val="walnut-Odstavec3"/>
        <w:numPr>
          <w:ilvl w:val="0"/>
          <w:numId w:val="5"/>
        </w:numPr>
      </w:pPr>
      <w:r>
        <w:t>Porty a konektory</w:t>
      </w:r>
      <w:r w:rsidR="00F52EFD">
        <w:t xml:space="preserve">: </w:t>
      </w:r>
      <w:r w:rsidR="00D91E8E">
        <w:t>1x</w:t>
      </w:r>
      <w:r>
        <w:t xml:space="preserve"> USB-C</w:t>
      </w:r>
      <w:r w:rsidR="00F52EFD">
        <w:t xml:space="preserve">, </w:t>
      </w:r>
      <w:r w:rsidR="00D91E8E">
        <w:t>1x</w:t>
      </w:r>
      <w:r>
        <w:t xml:space="preserve"> USB 3.0</w:t>
      </w:r>
      <w:r w:rsidR="00F52EFD">
        <w:t xml:space="preserve">, </w:t>
      </w:r>
      <w:r>
        <w:t>2x USB 2.0</w:t>
      </w:r>
      <w:r w:rsidR="00F52EFD">
        <w:t xml:space="preserve">, </w:t>
      </w:r>
      <w:r>
        <w:t>1x kombinovaný konektor sluchátek/mikrofonu</w:t>
      </w:r>
      <w:r w:rsidR="00F52EFD">
        <w:t xml:space="preserve">, </w:t>
      </w:r>
      <w:r>
        <w:t>1x HDMI</w:t>
      </w:r>
      <w:r w:rsidR="00F52EFD">
        <w:t xml:space="preserve">, </w:t>
      </w:r>
      <w:r>
        <w:t>1x VGA</w:t>
      </w:r>
      <w:r w:rsidR="00F52EFD">
        <w:t xml:space="preserve">, </w:t>
      </w:r>
      <w:r>
        <w:t>1x RJ-45 (LAN)</w:t>
      </w:r>
    </w:p>
    <w:p w:rsidR="00DC425E" w:rsidRDefault="00DC425E" w:rsidP="002A64F7">
      <w:pPr>
        <w:pStyle w:val="walnut-Odstavec3"/>
        <w:numPr>
          <w:ilvl w:val="0"/>
          <w:numId w:val="5"/>
        </w:numPr>
      </w:pPr>
      <w:r>
        <w:t>Klávesnice</w:t>
      </w:r>
      <w:r w:rsidR="00F52EFD">
        <w:t>: p</w:t>
      </w:r>
      <w:r>
        <w:t>odsvícená klávesnice s numerickou částí odolná proti polití</w:t>
      </w:r>
    </w:p>
    <w:p w:rsidR="00DC425E" w:rsidRDefault="00DC425E" w:rsidP="002A64F7">
      <w:pPr>
        <w:pStyle w:val="walnut-Odstavec3"/>
        <w:numPr>
          <w:ilvl w:val="0"/>
          <w:numId w:val="5"/>
        </w:numPr>
      </w:pPr>
      <w:r>
        <w:t>Typ napájení</w:t>
      </w:r>
      <w:r w:rsidR="00F52EFD">
        <w:t>: n</w:t>
      </w:r>
      <w:r w:rsidR="00D91E8E">
        <w:t>apájecí adaptér 45</w:t>
      </w:r>
      <w:r>
        <w:t>W</w:t>
      </w:r>
    </w:p>
    <w:p w:rsidR="00DC425E" w:rsidRDefault="00DC425E" w:rsidP="002A64F7">
      <w:pPr>
        <w:pStyle w:val="walnut-Odstavec3"/>
        <w:numPr>
          <w:ilvl w:val="0"/>
          <w:numId w:val="5"/>
        </w:numPr>
      </w:pPr>
      <w:r>
        <w:t>Typ baterie</w:t>
      </w:r>
      <w:r w:rsidR="00F52EFD">
        <w:t xml:space="preserve">: </w:t>
      </w:r>
      <w:r>
        <w:t>3</w:t>
      </w:r>
      <w:r w:rsidR="00F52EFD">
        <w:t xml:space="preserve"> </w:t>
      </w:r>
      <w:r>
        <w:t>článk</w:t>
      </w:r>
      <w:r w:rsidR="00F52EFD">
        <w:t>ová lithium-iontová baterie (48</w:t>
      </w:r>
      <w:r>
        <w:t>Wh)</w:t>
      </w:r>
    </w:p>
    <w:p w:rsidR="00DC425E" w:rsidRDefault="00DC425E" w:rsidP="002A64F7">
      <w:pPr>
        <w:pStyle w:val="walnut-Odstavec3"/>
        <w:numPr>
          <w:ilvl w:val="0"/>
          <w:numId w:val="5"/>
        </w:numPr>
      </w:pPr>
      <w:r>
        <w:t>Hmotnost produktu</w:t>
      </w:r>
      <w:r w:rsidR="000E7CBB">
        <w:t>: maximálně</w:t>
      </w:r>
      <w:r w:rsidR="00F52EFD">
        <w:t xml:space="preserve"> 2</w:t>
      </w:r>
      <w:r w:rsidR="000E7CBB">
        <w:t>,1</w:t>
      </w:r>
      <w:r>
        <w:t>kg</w:t>
      </w:r>
    </w:p>
    <w:p w:rsidR="00DC425E" w:rsidRDefault="00DC425E" w:rsidP="002A64F7">
      <w:pPr>
        <w:pStyle w:val="walnut-Odstavec3"/>
        <w:numPr>
          <w:ilvl w:val="0"/>
          <w:numId w:val="5"/>
        </w:numPr>
      </w:pPr>
      <w:r>
        <w:t>Rozměry produktu</w:t>
      </w:r>
      <w:r w:rsidR="00F52EFD">
        <w:t>:</w:t>
      </w:r>
      <w:r>
        <w:t xml:space="preserve"> (š x h x v)</w:t>
      </w:r>
      <w:r w:rsidR="009A4A59">
        <w:t xml:space="preserve"> maximálně 38,5 x 26,5 x 2,5</w:t>
      </w:r>
      <w:r w:rsidR="00D91E8E">
        <w:t xml:space="preserve"> </w:t>
      </w:r>
      <w:r>
        <w:t>cm</w:t>
      </w:r>
    </w:p>
    <w:p w:rsidR="00DC425E" w:rsidRDefault="00DC425E" w:rsidP="002A64F7">
      <w:pPr>
        <w:pStyle w:val="walnut-Odstavec3"/>
        <w:numPr>
          <w:ilvl w:val="0"/>
          <w:numId w:val="5"/>
        </w:numPr>
      </w:pPr>
      <w:r>
        <w:t>Správa zabezpečení</w:t>
      </w:r>
      <w:r w:rsidR="00F52EFD">
        <w:t>: č</w:t>
      </w:r>
      <w:r>
        <w:t>tečka otisků prstů</w:t>
      </w:r>
      <w:r w:rsidR="00F52EFD">
        <w:t xml:space="preserve">, </w:t>
      </w:r>
      <w:r>
        <w:t>TPM 2.0</w:t>
      </w:r>
    </w:p>
    <w:p w:rsidR="00DC425E" w:rsidRDefault="00F52EFD" w:rsidP="002A64F7">
      <w:pPr>
        <w:pStyle w:val="walnut-Odstavec3"/>
        <w:numPr>
          <w:ilvl w:val="0"/>
          <w:numId w:val="5"/>
        </w:numPr>
      </w:pPr>
      <w:r>
        <w:t>Napájecí adaptér</w:t>
      </w:r>
    </w:p>
    <w:p w:rsidR="00F52EFD" w:rsidRDefault="00F52EFD" w:rsidP="002A64F7">
      <w:pPr>
        <w:pStyle w:val="walnut-Odstavec3"/>
        <w:numPr>
          <w:ilvl w:val="0"/>
          <w:numId w:val="5"/>
        </w:numPr>
      </w:pPr>
      <w:r>
        <w:t>Záruka: rozšířená záruka na 5 let s opravou v servisním středisku</w:t>
      </w:r>
    </w:p>
    <w:p w:rsidR="00B43A87" w:rsidRPr="00B43A87" w:rsidRDefault="00B43A87" w:rsidP="00B43A87">
      <w:pPr>
        <w:pStyle w:val="Odstavecseseznamem"/>
        <w:numPr>
          <w:ilvl w:val="0"/>
          <w:numId w:val="5"/>
        </w:numPr>
        <w:rPr>
          <w:rFonts w:ascii="Arial" w:hAnsi="Arial" w:cs="Arial"/>
          <w:b/>
          <w:sz w:val="20"/>
        </w:rPr>
      </w:pPr>
      <w:r w:rsidRPr="00B43A87">
        <w:rPr>
          <w:b/>
        </w:rPr>
        <w:t>Notebooky a servery musí být připraveny</w:t>
      </w:r>
      <w:r w:rsidR="00943642">
        <w:rPr>
          <w:b/>
        </w:rPr>
        <w:t xml:space="preserve"> a nakonfigurovány pro prostřed</w:t>
      </w:r>
      <w:r w:rsidRPr="00B43A87">
        <w:rPr>
          <w:b/>
        </w:rPr>
        <w:t>í v operačním systému MS-DOS, pro databázové programovací</w:t>
      </w:r>
      <w:r>
        <w:rPr>
          <w:b/>
        </w:rPr>
        <w:t xml:space="preserve"> prostředí </w:t>
      </w:r>
      <w:r w:rsidRPr="00B43A87">
        <w:rPr>
          <w:b/>
        </w:rPr>
        <w:t xml:space="preserve">FoxPro a informační systém </w:t>
      </w:r>
      <w:proofErr w:type="spellStart"/>
      <w:r w:rsidRPr="00B43A87">
        <w:rPr>
          <w:b/>
        </w:rPr>
        <w:t>Epfas</w:t>
      </w:r>
      <w:proofErr w:type="spellEnd"/>
      <w:r w:rsidRPr="00B43A87">
        <w:rPr>
          <w:b/>
        </w:rPr>
        <w:t>.</w:t>
      </w:r>
    </w:p>
    <w:p w:rsidR="009B6C54" w:rsidRPr="00C03342" w:rsidRDefault="009B6C54" w:rsidP="00C03342">
      <w:pPr>
        <w:pStyle w:val="walnut-Odstavec3"/>
      </w:pPr>
      <w:r w:rsidRPr="00C03342">
        <w:t>Množství: 11</w:t>
      </w:r>
    </w:p>
    <w:p w:rsidR="00C03342" w:rsidRDefault="00C03342" w:rsidP="00C03342">
      <w:pPr>
        <w:pStyle w:val="walnut-Odstavec3"/>
        <w:numPr>
          <w:ilvl w:val="0"/>
          <w:numId w:val="0"/>
        </w:numPr>
        <w:ind w:left="482"/>
      </w:pPr>
      <w:r>
        <w:t xml:space="preserve">Nabízený produkt/popis: </w:t>
      </w:r>
      <w:r w:rsidRPr="00C03342">
        <w:rPr>
          <w:highlight w:val="yellow"/>
        </w:rPr>
        <w:t>DOPLNIT</w:t>
      </w:r>
    </w:p>
    <w:p w:rsidR="00E85C86" w:rsidRDefault="00E85C86" w:rsidP="00943642">
      <w:pPr>
        <w:pStyle w:val="walnut-Odstavec1"/>
        <w:numPr>
          <w:ilvl w:val="0"/>
          <w:numId w:val="0"/>
        </w:numPr>
      </w:pPr>
    </w:p>
    <w:p w:rsidR="009B6C54" w:rsidRPr="00B537A1" w:rsidRDefault="009B6C54" w:rsidP="009B6C54">
      <w:pPr>
        <w:pStyle w:val="walnut-Odstavec2"/>
        <w:rPr>
          <w:b/>
        </w:rPr>
      </w:pPr>
      <w:r w:rsidRPr="00B537A1">
        <w:rPr>
          <w:b/>
        </w:rPr>
        <w:t>Tiskárna</w:t>
      </w:r>
    </w:p>
    <w:p w:rsidR="009B6C54" w:rsidRDefault="009B6C54" w:rsidP="009B6C54">
      <w:pPr>
        <w:pStyle w:val="walnut-Odstavec3"/>
      </w:pPr>
      <w:r>
        <w:t>Popis:</w:t>
      </w:r>
      <w:r w:rsidR="00661C6E">
        <w:t xml:space="preserve"> </w:t>
      </w:r>
    </w:p>
    <w:p w:rsidR="006051D8" w:rsidRDefault="006051D8" w:rsidP="002A64F7">
      <w:pPr>
        <w:pStyle w:val="walnut-Odstavec3"/>
        <w:numPr>
          <w:ilvl w:val="0"/>
          <w:numId w:val="6"/>
        </w:numPr>
      </w:pPr>
      <w:r>
        <w:t>Tisková technologie</w:t>
      </w:r>
      <w:r w:rsidR="000E4968">
        <w:t xml:space="preserve">: laser </w:t>
      </w:r>
      <w:r w:rsidR="0071396C">
        <w:t>–</w:t>
      </w:r>
      <w:r w:rsidR="000E4968">
        <w:t xml:space="preserve"> černobílý</w:t>
      </w:r>
    </w:p>
    <w:p w:rsidR="007D2048" w:rsidRDefault="0071396C" w:rsidP="002A64F7">
      <w:pPr>
        <w:pStyle w:val="walnut-Odstavec3"/>
        <w:numPr>
          <w:ilvl w:val="0"/>
          <w:numId w:val="6"/>
        </w:numPr>
      </w:pPr>
      <w:r>
        <w:t>Typ tiskárny: síťová</w:t>
      </w:r>
    </w:p>
    <w:p w:rsidR="006051D8" w:rsidRDefault="006051D8" w:rsidP="002A64F7">
      <w:pPr>
        <w:pStyle w:val="walnut-Odstavec3"/>
        <w:numPr>
          <w:ilvl w:val="0"/>
          <w:numId w:val="6"/>
        </w:numPr>
      </w:pPr>
      <w:r>
        <w:t>Rychlost černobílého tisku (normální, A4)</w:t>
      </w:r>
      <w:r w:rsidR="000E4968">
        <w:t>: a</w:t>
      </w:r>
      <w:r>
        <w:t>ž 38 str</w:t>
      </w:r>
      <w:r w:rsidR="0071396C">
        <w:t>an/minutu</w:t>
      </w:r>
    </w:p>
    <w:p w:rsidR="006051D8" w:rsidRDefault="006051D8" w:rsidP="002A64F7">
      <w:pPr>
        <w:pStyle w:val="walnut-Odstavec3"/>
        <w:numPr>
          <w:ilvl w:val="0"/>
          <w:numId w:val="6"/>
        </w:numPr>
      </w:pPr>
      <w:r>
        <w:t>Kvalita černobílého tisku (</w:t>
      </w:r>
      <w:r w:rsidR="000E4968">
        <w:t>rozlišení): 1200DPI</w:t>
      </w:r>
    </w:p>
    <w:p w:rsidR="006051D8" w:rsidRDefault="006051D8" w:rsidP="002A64F7">
      <w:pPr>
        <w:pStyle w:val="walnut-Odstavec3"/>
        <w:numPr>
          <w:ilvl w:val="0"/>
          <w:numId w:val="6"/>
        </w:numPr>
      </w:pPr>
      <w:r>
        <w:t>Možnosti oboustranného tisku</w:t>
      </w:r>
      <w:r w:rsidR="0071396C">
        <w:t>: a</w:t>
      </w:r>
      <w:r>
        <w:t>utomatický (standardní)</w:t>
      </w:r>
    </w:p>
    <w:p w:rsidR="006051D8" w:rsidRDefault="006051D8" w:rsidP="002A64F7">
      <w:pPr>
        <w:pStyle w:val="walnut-Odstavec3"/>
        <w:numPr>
          <w:ilvl w:val="0"/>
          <w:numId w:val="6"/>
        </w:numPr>
      </w:pPr>
      <w:r>
        <w:t>Zásobníky papíru</w:t>
      </w:r>
      <w:r w:rsidR="0071396C">
        <w:t xml:space="preserve">: </w:t>
      </w:r>
      <w:r>
        <w:t>2</w:t>
      </w:r>
    </w:p>
    <w:p w:rsidR="006051D8" w:rsidRDefault="006051D8" w:rsidP="002A64F7">
      <w:pPr>
        <w:pStyle w:val="walnut-Odstavec3"/>
        <w:numPr>
          <w:ilvl w:val="0"/>
          <w:numId w:val="6"/>
        </w:numPr>
      </w:pPr>
      <w:r>
        <w:t>Maximální počet zásobníků papíru</w:t>
      </w:r>
      <w:r w:rsidR="0071396C">
        <w:t xml:space="preserve">: </w:t>
      </w:r>
      <w:r>
        <w:t>3</w:t>
      </w:r>
    </w:p>
    <w:p w:rsidR="006051D8" w:rsidRDefault="006051D8" w:rsidP="002A64F7">
      <w:pPr>
        <w:pStyle w:val="walnut-Odstavec3"/>
        <w:numPr>
          <w:ilvl w:val="0"/>
          <w:numId w:val="6"/>
        </w:numPr>
      </w:pPr>
      <w:r>
        <w:t>Formáty papíru</w:t>
      </w:r>
      <w:r w:rsidR="007D2048">
        <w:t>: zásobník 1:</w:t>
      </w:r>
      <w:r>
        <w:t xml:space="preserve"> A4, A5, A6, A5-R, B5 (JIS), B6 (JIS), obálka B5, C5, DL, vlastní velikost</w:t>
      </w:r>
      <w:r w:rsidR="007D2048">
        <w:t>; zásobníky 2 a 3:</w:t>
      </w:r>
      <w:r>
        <w:t xml:space="preserve"> A4, A5, A6, A5-R, B5 (JIS), B6 (JIS), vlastní velikost</w:t>
      </w:r>
    </w:p>
    <w:p w:rsidR="006051D8" w:rsidRDefault="006051D8" w:rsidP="002A64F7">
      <w:pPr>
        <w:pStyle w:val="walnut-Odstavec3"/>
        <w:numPr>
          <w:ilvl w:val="0"/>
          <w:numId w:val="6"/>
        </w:numPr>
      </w:pPr>
      <w:r>
        <w:t>Vlastní formáty médií</w:t>
      </w:r>
      <w:r w:rsidR="007D2048">
        <w:t>: z</w:t>
      </w:r>
      <w:r>
        <w:t>ásobník 1: 76,2 x 127 až 215,9 x 355,6 mm</w:t>
      </w:r>
      <w:r w:rsidR="007D2048">
        <w:t>; z</w:t>
      </w:r>
      <w:r>
        <w:t>ásobníky 2 a 3: 104,9 x 148,59 až 215,9 x 355,6 mm</w:t>
      </w:r>
    </w:p>
    <w:p w:rsidR="006051D8" w:rsidRDefault="006051D8" w:rsidP="002A64F7">
      <w:pPr>
        <w:pStyle w:val="walnut-Odstavec3"/>
        <w:numPr>
          <w:ilvl w:val="0"/>
          <w:numId w:val="6"/>
        </w:numPr>
      </w:pPr>
      <w:r>
        <w:t>Podporované typy médií</w:t>
      </w:r>
      <w:r w:rsidR="007D2048">
        <w:t>: p</w:t>
      </w:r>
      <w:r>
        <w:t xml:space="preserve">apír (běžný, </w:t>
      </w:r>
      <w:proofErr w:type="spellStart"/>
      <w:r>
        <w:t>EcoFFICIENT</w:t>
      </w:r>
      <w:proofErr w:type="spellEnd"/>
      <w:r>
        <w:t>, lehký, těžký, kancelářský, barevný, hlavičkový, předtištěný, předděrovaný, recyklovaný, hrubý), obálky, štítky, fólie</w:t>
      </w:r>
    </w:p>
    <w:p w:rsidR="006051D8" w:rsidRDefault="006051D8" w:rsidP="002A64F7">
      <w:pPr>
        <w:pStyle w:val="walnut-Odstavec3"/>
        <w:numPr>
          <w:ilvl w:val="0"/>
          <w:numId w:val="6"/>
        </w:numPr>
      </w:pPr>
      <w:r>
        <w:t>Hmotnost média (zásobník 1)</w:t>
      </w:r>
      <w:r w:rsidR="007D2048">
        <w:t xml:space="preserve">: </w:t>
      </w:r>
      <w:r>
        <w:t>60 až 175 g/m2</w:t>
      </w:r>
    </w:p>
    <w:p w:rsidR="006051D8" w:rsidRDefault="006051D8" w:rsidP="002A64F7">
      <w:pPr>
        <w:pStyle w:val="walnut-Odstavec3"/>
        <w:numPr>
          <w:ilvl w:val="0"/>
          <w:numId w:val="6"/>
        </w:numPr>
      </w:pPr>
      <w:r>
        <w:t>Maximální vstupní kapacita (listy)</w:t>
      </w:r>
      <w:r w:rsidR="007D2048">
        <w:t>: a</w:t>
      </w:r>
      <w:r>
        <w:t>ž 900 listů</w:t>
      </w:r>
    </w:p>
    <w:p w:rsidR="006051D8" w:rsidRDefault="00ED55F3" w:rsidP="002A64F7">
      <w:pPr>
        <w:pStyle w:val="walnut-Odstavec3"/>
        <w:numPr>
          <w:ilvl w:val="0"/>
          <w:numId w:val="6"/>
        </w:numPr>
      </w:pPr>
      <w:r>
        <w:t>Maximální výstupní kapacita</w:t>
      </w:r>
      <w:r w:rsidR="007D2048">
        <w:t>: a</w:t>
      </w:r>
      <w:r w:rsidR="006051D8">
        <w:t>ž 150 listů</w:t>
      </w:r>
    </w:p>
    <w:p w:rsidR="006051D8" w:rsidRDefault="006051D8" w:rsidP="002A64F7">
      <w:pPr>
        <w:pStyle w:val="walnut-Odstavec3"/>
        <w:numPr>
          <w:ilvl w:val="0"/>
          <w:numId w:val="6"/>
        </w:numPr>
      </w:pPr>
      <w:r>
        <w:t>Doporučený počet stran za měsíc</w:t>
      </w:r>
      <w:r w:rsidR="007D2048">
        <w:t xml:space="preserve">: </w:t>
      </w:r>
      <w:r>
        <w:t>750 až 4 000</w:t>
      </w:r>
    </w:p>
    <w:p w:rsidR="007D2048" w:rsidRDefault="007D2048" w:rsidP="002A64F7">
      <w:pPr>
        <w:pStyle w:val="walnut-Odstavec3"/>
        <w:numPr>
          <w:ilvl w:val="0"/>
          <w:numId w:val="6"/>
        </w:numPr>
      </w:pPr>
      <w:r>
        <w:lastRenderedPageBreak/>
        <w:t>Provozní zátěž (měsíční, A4: a</w:t>
      </w:r>
      <w:r w:rsidR="006051D8">
        <w:t>ž 80 000 stran</w:t>
      </w:r>
    </w:p>
    <w:p w:rsidR="006051D8" w:rsidRDefault="006051D8" w:rsidP="002A64F7">
      <w:pPr>
        <w:pStyle w:val="walnut-Odstavec3"/>
        <w:numPr>
          <w:ilvl w:val="0"/>
          <w:numId w:val="6"/>
        </w:numPr>
      </w:pPr>
      <w:r>
        <w:t>Připojení</w:t>
      </w:r>
      <w:r w:rsidR="007D2048">
        <w:t xml:space="preserve">: </w:t>
      </w:r>
      <w:r>
        <w:t>1x USB 2.0</w:t>
      </w:r>
      <w:r w:rsidR="007D2048">
        <w:t xml:space="preserve">, </w:t>
      </w:r>
      <w:r>
        <w:t xml:space="preserve">1x síťový port Gigabit </w:t>
      </w:r>
      <w:proofErr w:type="spellStart"/>
      <w:r>
        <w:t>Ethernet</w:t>
      </w:r>
      <w:proofErr w:type="spellEnd"/>
      <w:r>
        <w:t xml:space="preserve"> 10/100/1000T</w:t>
      </w:r>
      <w:r w:rsidR="007D2048">
        <w:t xml:space="preserve">, </w:t>
      </w:r>
      <w:r>
        <w:t>1x hostitelský USB port</w:t>
      </w:r>
    </w:p>
    <w:p w:rsidR="006051D8" w:rsidRDefault="007D2048" w:rsidP="002A64F7">
      <w:pPr>
        <w:pStyle w:val="walnut-Odstavec3"/>
        <w:numPr>
          <w:ilvl w:val="0"/>
          <w:numId w:val="6"/>
        </w:numPr>
      </w:pPr>
      <w:r>
        <w:t>Možnost mobilního tisku</w:t>
      </w:r>
    </w:p>
    <w:p w:rsidR="007D2048" w:rsidRDefault="006051D8" w:rsidP="002A64F7">
      <w:pPr>
        <w:pStyle w:val="walnut-Odstavec3"/>
        <w:numPr>
          <w:ilvl w:val="0"/>
          <w:numId w:val="6"/>
        </w:numPr>
      </w:pPr>
      <w:r>
        <w:t xml:space="preserve">Certifikace </w:t>
      </w:r>
      <w:proofErr w:type="spellStart"/>
      <w:r>
        <w:t>Mopria</w:t>
      </w:r>
      <w:proofErr w:type="spellEnd"/>
    </w:p>
    <w:p w:rsidR="006051D8" w:rsidRDefault="006051D8" w:rsidP="002A64F7">
      <w:pPr>
        <w:pStyle w:val="walnut-Odstavec3"/>
        <w:numPr>
          <w:ilvl w:val="0"/>
          <w:numId w:val="6"/>
        </w:numPr>
      </w:pPr>
      <w:r>
        <w:t>Kompatibilní operační systémy</w:t>
      </w:r>
      <w:r w:rsidR="007D2048">
        <w:t xml:space="preserve">: </w:t>
      </w:r>
      <w:r>
        <w:t>Windows 10, 8.1, 8, 7, Vista</w:t>
      </w:r>
    </w:p>
    <w:p w:rsidR="006051D8" w:rsidRDefault="006051D8" w:rsidP="002A64F7">
      <w:pPr>
        <w:pStyle w:val="walnut-Odstavec3"/>
        <w:numPr>
          <w:ilvl w:val="0"/>
          <w:numId w:val="6"/>
        </w:numPr>
      </w:pPr>
      <w:r>
        <w:t>Standardní jazyky tiskárny</w:t>
      </w:r>
      <w:r w:rsidR="007D2048">
        <w:t>:</w:t>
      </w:r>
      <w:r w:rsidR="000E4968">
        <w:t xml:space="preserve"> přímý tisk </w:t>
      </w:r>
      <w:proofErr w:type="gramStart"/>
      <w:r w:rsidR="000E4968">
        <w:t>PDF</w:t>
      </w:r>
      <w:r>
        <w:t>(v1</w:t>
      </w:r>
      <w:proofErr w:type="gramEnd"/>
      <w:r>
        <w:t>.7), URF, PCLM, PWG</w:t>
      </w:r>
    </w:p>
    <w:p w:rsidR="006051D8" w:rsidRDefault="006051D8" w:rsidP="002A64F7">
      <w:pPr>
        <w:pStyle w:val="walnut-Odstavec3"/>
        <w:numPr>
          <w:ilvl w:val="0"/>
          <w:numId w:val="6"/>
        </w:numPr>
      </w:pPr>
      <w:r>
        <w:t>Paměť</w:t>
      </w:r>
      <w:r w:rsidR="007D2048">
        <w:t xml:space="preserve">: </w:t>
      </w:r>
      <w:r>
        <w:t>256 MB</w:t>
      </w:r>
    </w:p>
    <w:p w:rsidR="006051D8" w:rsidRDefault="006051D8" w:rsidP="002A64F7">
      <w:pPr>
        <w:pStyle w:val="walnut-Odstavec3"/>
        <w:numPr>
          <w:ilvl w:val="0"/>
          <w:numId w:val="6"/>
        </w:numPr>
      </w:pPr>
      <w:r>
        <w:t>Rozměry produktu</w:t>
      </w:r>
      <w:r w:rsidR="007D2048">
        <w:t>:</w:t>
      </w:r>
      <w:r>
        <w:t xml:space="preserve"> (š x h x v)</w:t>
      </w:r>
      <w:r w:rsidR="00ED55F3">
        <w:t xml:space="preserve"> maximálně 39 x 36 x 22 cm</w:t>
      </w:r>
    </w:p>
    <w:p w:rsidR="006051D8" w:rsidRDefault="006051D8" w:rsidP="002A64F7">
      <w:pPr>
        <w:pStyle w:val="walnut-Odstavec3"/>
        <w:numPr>
          <w:ilvl w:val="0"/>
          <w:numId w:val="6"/>
        </w:numPr>
      </w:pPr>
      <w:r>
        <w:t>Hmotnost produktu</w:t>
      </w:r>
      <w:r w:rsidR="007D2048">
        <w:t>: maximálně 9</w:t>
      </w:r>
      <w:r>
        <w:t>kg</w:t>
      </w:r>
    </w:p>
    <w:p w:rsidR="006051D8" w:rsidRDefault="006051D8" w:rsidP="002A64F7">
      <w:pPr>
        <w:pStyle w:val="walnut-Odstavec3"/>
        <w:numPr>
          <w:ilvl w:val="0"/>
          <w:numId w:val="6"/>
        </w:numPr>
      </w:pPr>
      <w:r>
        <w:t>Spotřeba energie</w:t>
      </w:r>
      <w:r w:rsidR="007D2048">
        <w:t>: maximálně 595W (tisk), 6,1W (pohotovostní režim), 2,8W (režim spánku), 0,6</w:t>
      </w:r>
      <w:r>
        <w:t>W (Auto-On/Aut</w:t>
      </w:r>
      <w:r w:rsidR="007D2048">
        <w:t>o-</w:t>
      </w:r>
      <w:proofErr w:type="spellStart"/>
      <w:r w:rsidR="007D2048">
        <w:t>Off</w:t>
      </w:r>
      <w:proofErr w:type="spellEnd"/>
      <w:r w:rsidR="007D2048">
        <w:t>, přes připojení USB), 0,1</w:t>
      </w:r>
      <w:r>
        <w:t>W (vypnuto)</w:t>
      </w:r>
    </w:p>
    <w:p w:rsidR="006051D8" w:rsidRDefault="006051D8" w:rsidP="002A64F7">
      <w:pPr>
        <w:pStyle w:val="walnut-Odstavec3"/>
        <w:numPr>
          <w:ilvl w:val="0"/>
          <w:numId w:val="6"/>
        </w:numPr>
      </w:pPr>
      <w:r>
        <w:t>Typ napájení</w:t>
      </w:r>
      <w:r w:rsidR="007D2048">
        <w:t>: v</w:t>
      </w:r>
      <w:r>
        <w:t>estavěný zdroj napájení</w:t>
      </w:r>
    </w:p>
    <w:p w:rsidR="006051D8" w:rsidRDefault="006051D8" w:rsidP="002A64F7">
      <w:pPr>
        <w:pStyle w:val="walnut-Odstavec3"/>
        <w:numPr>
          <w:ilvl w:val="0"/>
          <w:numId w:val="6"/>
        </w:numPr>
      </w:pPr>
      <w:r>
        <w:t>Požadavky na napájení</w:t>
      </w:r>
      <w:r w:rsidR="007D2048">
        <w:t>: vstupní napětí 220V; 220 až 240</w:t>
      </w:r>
      <w:r>
        <w:t>V AC (+/-10 %), 50/60 Hz (+/-2 Hz)</w:t>
      </w:r>
    </w:p>
    <w:p w:rsidR="006051D8" w:rsidRDefault="007D2048" w:rsidP="002A64F7">
      <w:pPr>
        <w:pStyle w:val="walnut-Odstavec3"/>
        <w:numPr>
          <w:ilvl w:val="0"/>
          <w:numId w:val="6"/>
        </w:numPr>
      </w:pPr>
      <w:r>
        <w:t>Splňuje normu ENERGY STAR®</w:t>
      </w:r>
    </w:p>
    <w:p w:rsidR="006051D8" w:rsidRDefault="006051D8" w:rsidP="002A64F7">
      <w:pPr>
        <w:pStyle w:val="walnut-Odstavec3"/>
        <w:numPr>
          <w:ilvl w:val="0"/>
          <w:numId w:val="6"/>
        </w:numPr>
      </w:pPr>
      <w:r>
        <w:t>Předinstalovaná zaváděcí černá tonerová kazeta</w:t>
      </w:r>
    </w:p>
    <w:p w:rsidR="006051D8" w:rsidRDefault="006051D8" w:rsidP="002A64F7">
      <w:pPr>
        <w:pStyle w:val="walnut-Odstavec3"/>
        <w:numPr>
          <w:ilvl w:val="0"/>
          <w:numId w:val="6"/>
        </w:numPr>
      </w:pPr>
      <w:r>
        <w:t>Instalační leták</w:t>
      </w:r>
    </w:p>
    <w:p w:rsidR="006051D8" w:rsidRDefault="006051D8" w:rsidP="002A64F7">
      <w:pPr>
        <w:pStyle w:val="walnut-Odstavec3"/>
        <w:numPr>
          <w:ilvl w:val="0"/>
          <w:numId w:val="6"/>
        </w:numPr>
      </w:pPr>
      <w:r>
        <w:t>Informační leták</w:t>
      </w:r>
    </w:p>
    <w:p w:rsidR="006051D8" w:rsidRDefault="006051D8" w:rsidP="002A64F7">
      <w:pPr>
        <w:pStyle w:val="walnut-Odstavec3"/>
        <w:numPr>
          <w:ilvl w:val="0"/>
          <w:numId w:val="6"/>
        </w:numPr>
      </w:pPr>
      <w:r>
        <w:t>Informace o záruce</w:t>
      </w:r>
    </w:p>
    <w:p w:rsidR="006051D8" w:rsidRDefault="006051D8" w:rsidP="002A64F7">
      <w:pPr>
        <w:pStyle w:val="walnut-Odstavec3"/>
        <w:numPr>
          <w:ilvl w:val="0"/>
          <w:numId w:val="6"/>
        </w:numPr>
      </w:pPr>
      <w:r>
        <w:t>Dokumentace a software k tiskárně na disku CD-ROM</w:t>
      </w:r>
    </w:p>
    <w:p w:rsidR="006051D8" w:rsidRDefault="006051D8" w:rsidP="002A64F7">
      <w:pPr>
        <w:pStyle w:val="walnut-Odstavec3"/>
        <w:numPr>
          <w:ilvl w:val="0"/>
          <w:numId w:val="6"/>
        </w:numPr>
      </w:pPr>
      <w:r>
        <w:t>Napájecí kabel</w:t>
      </w:r>
    </w:p>
    <w:p w:rsidR="006051D8" w:rsidRDefault="007D2048" w:rsidP="002A64F7">
      <w:pPr>
        <w:pStyle w:val="walnut-Odstavec3"/>
        <w:numPr>
          <w:ilvl w:val="0"/>
          <w:numId w:val="6"/>
        </w:numPr>
      </w:pPr>
      <w:r>
        <w:t>Záruka: 1 rok</w:t>
      </w:r>
    </w:p>
    <w:p w:rsidR="005E3BFA" w:rsidRDefault="005E3BFA" w:rsidP="005E3BFA">
      <w:pPr>
        <w:pStyle w:val="walnut-Odstavec3"/>
        <w:numPr>
          <w:ilvl w:val="0"/>
          <w:numId w:val="0"/>
        </w:numPr>
        <w:ind w:left="1202"/>
      </w:pPr>
    </w:p>
    <w:p w:rsidR="009B6C54" w:rsidRPr="00C03342" w:rsidRDefault="009B6C54" w:rsidP="00C03342">
      <w:pPr>
        <w:pStyle w:val="walnut-Odstavec3"/>
      </w:pPr>
      <w:r w:rsidRPr="00C03342">
        <w:t>Množství: 1</w:t>
      </w:r>
    </w:p>
    <w:p w:rsidR="00C03342" w:rsidRDefault="00C03342" w:rsidP="00C03342">
      <w:pPr>
        <w:pStyle w:val="walnut-Odstavec3"/>
        <w:numPr>
          <w:ilvl w:val="0"/>
          <w:numId w:val="0"/>
        </w:numPr>
        <w:ind w:left="482"/>
      </w:pPr>
      <w:r>
        <w:t xml:space="preserve">Nabízený produkt/popis: </w:t>
      </w:r>
      <w:r w:rsidRPr="00C03342">
        <w:rPr>
          <w:highlight w:val="yellow"/>
        </w:rPr>
        <w:t>DOPLNIT</w:t>
      </w:r>
    </w:p>
    <w:p w:rsidR="005E3BFA" w:rsidRDefault="005E3BFA" w:rsidP="005E3BFA">
      <w:pPr>
        <w:pStyle w:val="walnut-Odstavec3"/>
        <w:numPr>
          <w:ilvl w:val="0"/>
          <w:numId w:val="0"/>
        </w:numPr>
        <w:ind w:left="482"/>
      </w:pPr>
    </w:p>
    <w:p w:rsidR="009B6C54" w:rsidRPr="00B537A1" w:rsidRDefault="009B6C54" w:rsidP="009B6C54">
      <w:pPr>
        <w:pStyle w:val="walnut-Odstavec2"/>
        <w:rPr>
          <w:b/>
        </w:rPr>
      </w:pPr>
      <w:r w:rsidRPr="00B537A1">
        <w:rPr>
          <w:b/>
        </w:rPr>
        <w:t>Server</w:t>
      </w:r>
    </w:p>
    <w:p w:rsidR="00E518B3" w:rsidRDefault="009B6C54" w:rsidP="009A4A59">
      <w:pPr>
        <w:pStyle w:val="walnut-Odstavec3"/>
      </w:pPr>
      <w:r>
        <w:t>Popis</w:t>
      </w:r>
      <w:r w:rsidR="009A4A59">
        <w:t>:</w:t>
      </w:r>
    </w:p>
    <w:p w:rsidR="009A4A59" w:rsidRDefault="009A4A59" w:rsidP="002A64F7">
      <w:pPr>
        <w:pStyle w:val="walnut-Odstavec3"/>
        <w:numPr>
          <w:ilvl w:val="0"/>
          <w:numId w:val="8"/>
        </w:numPr>
      </w:pPr>
      <w:r>
        <w:t>Chassis typu: Tower</w:t>
      </w:r>
    </w:p>
    <w:p w:rsidR="009A4A59" w:rsidRDefault="009A4A59" w:rsidP="002A64F7">
      <w:pPr>
        <w:pStyle w:val="walnut-Odstavec3"/>
        <w:numPr>
          <w:ilvl w:val="0"/>
          <w:numId w:val="8"/>
        </w:numPr>
      </w:pPr>
      <w:r>
        <w:t xml:space="preserve">Rozměry skříně: </w:t>
      </w:r>
      <w:r w:rsidR="00EE7854">
        <w:t>maximálně 46,5 x 22 x 77 cm</w:t>
      </w:r>
      <w:r w:rsidR="000446BF">
        <w:t xml:space="preserve"> (výška x šířka x hloubka)</w:t>
      </w:r>
    </w:p>
    <w:p w:rsidR="00851C56" w:rsidRDefault="00E518B3" w:rsidP="002A64F7">
      <w:pPr>
        <w:pStyle w:val="walnut-Odstavec3"/>
        <w:numPr>
          <w:ilvl w:val="0"/>
          <w:numId w:val="7"/>
        </w:numPr>
        <w:jc w:val="left"/>
      </w:pPr>
      <w:r>
        <w:t xml:space="preserve">Procesor výkonově ekvivalentní k procesoru Intel® </w:t>
      </w:r>
      <w:proofErr w:type="spellStart"/>
      <w:r>
        <w:t>Xeon</w:t>
      </w:r>
      <w:proofErr w:type="spellEnd"/>
      <w:r>
        <w:t xml:space="preserve"> E5-2620</w:t>
      </w:r>
      <w:r w:rsidR="00851C56">
        <w:t xml:space="preserve">v4 8 </w:t>
      </w:r>
      <w:proofErr w:type="spellStart"/>
      <w:r w:rsidR="00851C56">
        <w:t>Core</w:t>
      </w:r>
      <w:proofErr w:type="spellEnd"/>
      <w:r>
        <w:t xml:space="preserve"> (2.10GHz, 20MB L3 </w:t>
      </w:r>
      <w:proofErr w:type="spellStart"/>
      <w:r>
        <w:t>mezipaměť</w:t>
      </w:r>
      <w:proofErr w:type="spellEnd"/>
      <w:r>
        <w:t xml:space="preserve">), minimálně 11380 </w:t>
      </w:r>
      <w:proofErr w:type="spellStart"/>
      <w:r>
        <w:t>Passmark</w:t>
      </w:r>
      <w:proofErr w:type="spellEnd"/>
      <w:r>
        <w:t xml:space="preserve"> bodů, např. </w:t>
      </w:r>
      <w:hyperlink r:id="rId10" w:history="1">
        <w:r w:rsidR="00851C56" w:rsidRPr="003252F9">
          <w:rPr>
            <w:rStyle w:val="Hypertextovodkaz"/>
          </w:rPr>
          <w:t>https://www.cpubenchmark.net/cpu.php?cpu=Intel+Xeon+E5-2620+v4+%40+2.10GHz&amp;id=2766</w:t>
        </w:r>
      </w:hyperlink>
      <w:r w:rsidR="009A4A59">
        <w:t>, s možností rozšíření na 2 procesory</w:t>
      </w:r>
    </w:p>
    <w:p w:rsidR="00E518B3" w:rsidRDefault="00E518B3" w:rsidP="002A64F7">
      <w:pPr>
        <w:pStyle w:val="walnut-Odstavec3"/>
        <w:numPr>
          <w:ilvl w:val="0"/>
          <w:numId w:val="7"/>
        </w:numPr>
        <w:jc w:val="left"/>
      </w:pPr>
      <w:proofErr w:type="spellStart"/>
      <w:r>
        <w:t>Chipset</w:t>
      </w:r>
      <w:proofErr w:type="spellEnd"/>
      <w:r>
        <w:t>:</w:t>
      </w:r>
      <w:r w:rsidR="00851C56">
        <w:t xml:space="preserve"> výkonově ekvivalentní k</w:t>
      </w:r>
      <w:r w:rsidR="009A4A59">
        <w:t xml:space="preserve"> Intel® C610 </w:t>
      </w:r>
      <w:proofErr w:type="spellStart"/>
      <w:r w:rsidR="009A4A59">
        <w:t>Series</w:t>
      </w:r>
      <w:proofErr w:type="spellEnd"/>
      <w:r w:rsidR="009A4A59">
        <w:t xml:space="preserve"> </w:t>
      </w:r>
    </w:p>
    <w:p w:rsidR="009A4A59" w:rsidRDefault="00E518B3" w:rsidP="002A64F7">
      <w:pPr>
        <w:pStyle w:val="walnut-Odstavec3"/>
        <w:numPr>
          <w:ilvl w:val="0"/>
          <w:numId w:val="7"/>
        </w:numPr>
        <w:jc w:val="left"/>
      </w:pPr>
      <w:r>
        <w:t>Paměť:</w:t>
      </w:r>
      <w:r w:rsidR="009A4A59">
        <w:t xml:space="preserve"> minimálně</w:t>
      </w:r>
      <w:r>
        <w:t xml:space="preserve"> 32</w:t>
      </w:r>
      <w:r w:rsidR="009A4A59">
        <w:t>GB (2x16GB) DDR4 2400MHz RDIMM,</w:t>
      </w:r>
      <w:r w:rsidR="000446BF">
        <w:t xml:space="preserve"> 24DIMM slotů,</w:t>
      </w:r>
      <w:r w:rsidR="009A4A59">
        <w:t xml:space="preserve"> s možností </w:t>
      </w:r>
      <w:r w:rsidR="000446BF">
        <w:t>rozšíření maximální paměťové kapacity</w:t>
      </w:r>
      <w:r w:rsidR="009A4A59">
        <w:t xml:space="preserve"> serve</w:t>
      </w:r>
      <w:r w:rsidR="000446BF">
        <w:t>ru až na 768</w:t>
      </w:r>
      <w:r w:rsidR="009A4A59">
        <w:t xml:space="preserve">GB </w:t>
      </w:r>
    </w:p>
    <w:p w:rsidR="00E518B3" w:rsidRDefault="009A4A59" w:rsidP="002A64F7">
      <w:pPr>
        <w:pStyle w:val="walnut-Odstavec3"/>
        <w:numPr>
          <w:ilvl w:val="0"/>
          <w:numId w:val="7"/>
        </w:numPr>
        <w:jc w:val="left"/>
      </w:pPr>
      <w:r>
        <w:t>Grafická karta</w:t>
      </w:r>
      <w:r w:rsidR="00E518B3">
        <w:t xml:space="preserve">: výkonově ekvivalentní </w:t>
      </w:r>
      <w:r w:rsidR="00851C56">
        <w:t xml:space="preserve">k integrované </w:t>
      </w:r>
      <w:proofErr w:type="spellStart"/>
      <w:r w:rsidR="00851C56">
        <w:t>Matrox</w:t>
      </w:r>
      <w:proofErr w:type="spellEnd"/>
      <w:r w:rsidR="00851C56">
        <w:t xml:space="preserve"> G200eH2, 16MB, rozhraní VGA</w:t>
      </w:r>
    </w:p>
    <w:p w:rsidR="00E518B3" w:rsidRDefault="00851C56" w:rsidP="002A64F7">
      <w:pPr>
        <w:pStyle w:val="walnut-Odstavec3"/>
        <w:numPr>
          <w:ilvl w:val="0"/>
          <w:numId w:val="7"/>
        </w:numPr>
        <w:jc w:val="left"/>
      </w:pPr>
      <w:r>
        <w:t>Síťový adaptér</w:t>
      </w:r>
      <w:r w:rsidR="00E518B3">
        <w:t xml:space="preserve">: </w:t>
      </w:r>
      <w:r w:rsidR="00A07CB8" w:rsidRPr="00A07CB8">
        <w:t xml:space="preserve">1Gb 331i </w:t>
      </w:r>
      <w:proofErr w:type="spellStart"/>
      <w:r w:rsidR="00A07CB8" w:rsidRPr="00A07CB8">
        <w:t>Ethernet</w:t>
      </w:r>
      <w:proofErr w:type="spellEnd"/>
      <w:r w:rsidR="00A07CB8" w:rsidRPr="00A07CB8">
        <w:t xml:space="preserve"> Adapter</w:t>
      </w:r>
      <w:r w:rsidR="009A4A59">
        <w:t>,</w:t>
      </w:r>
      <w:r w:rsidR="00A07CB8" w:rsidRPr="00A07CB8">
        <w:t xml:space="preserve"> 4 porty na řadič</w:t>
      </w:r>
    </w:p>
    <w:p w:rsidR="00E518B3" w:rsidRDefault="000353DA" w:rsidP="002A64F7">
      <w:pPr>
        <w:pStyle w:val="walnut-Odstavec3"/>
        <w:numPr>
          <w:ilvl w:val="0"/>
          <w:numId w:val="7"/>
        </w:numPr>
        <w:jc w:val="left"/>
      </w:pPr>
      <w:r>
        <w:lastRenderedPageBreak/>
        <w:t>Technologie řadiče</w:t>
      </w:r>
      <w:r w:rsidR="00A07CB8">
        <w:t>:</w:t>
      </w:r>
      <w:r w:rsidR="000D3ADD">
        <w:t xml:space="preserve"> s podporou disků </w:t>
      </w:r>
      <w:hyperlink r:id="rId11" w:history="1">
        <w:r w:rsidR="000D3ADD" w:rsidRPr="00A07CB8">
          <w:t>SAS+SATA+SATA SSD</w:t>
        </w:r>
      </w:hyperlink>
      <w:r w:rsidR="00B75C60">
        <w:t xml:space="preserve">, s možností v </w:t>
      </w:r>
      <w:r w:rsidR="000D3ADD">
        <w:t xml:space="preserve">RAID 0/1/1+0/5/5+0/6/6+0 </w:t>
      </w:r>
    </w:p>
    <w:p w:rsidR="00A07CB8" w:rsidRDefault="000D3ADD" w:rsidP="002A64F7">
      <w:pPr>
        <w:pStyle w:val="walnut-Odstavec3"/>
        <w:numPr>
          <w:ilvl w:val="0"/>
          <w:numId w:val="7"/>
        </w:numPr>
        <w:jc w:val="left"/>
      </w:pPr>
      <w:r>
        <w:t>Pevný disk:</w:t>
      </w:r>
      <w:r w:rsidR="00A07CB8">
        <w:t xml:space="preserve"> 2</w:t>
      </w:r>
      <w:r w:rsidR="009A4A59">
        <w:t xml:space="preserve">x 300GB 10k 6Gb </w:t>
      </w:r>
      <w:r w:rsidR="00E518B3">
        <w:t xml:space="preserve">2.5in SC SAS, </w:t>
      </w:r>
      <w:r w:rsidR="009A4A59">
        <w:t xml:space="preserve">Hot </w:t>
      </w:r>
      <w:proofErr w:type="spellStart"/>
      <w:r w:rsidR="009A4A59">
        <w:t>Plug</w:t>
      </w:r>
      <w:proofErr w:type="spellEnd"/>
      <w:r w:rsidR="000446BF">
        <w:t>, s možností rozšíření až na 96TB</w:t>
      </w:r>
    </w:p>
    <w:p w:rsidR="00E518B3" w:rsidRDefault="00A07CB8" w:rsidP="002A64F7">
      <w:pPr>
        <w:pStyle w:val="walnut-Odstavec3"/>
        <w:numPr>
          <w:ilvl w:val="0"/>
          <w:numId w:val="7"/>
        </w:numPr>
        <w:jc w:val="left"/>
      </w:pPr>
      <w:r>
        <w:t>Počet pozic pro pevný disk: minimálně 8 pozic</w:t>
      </w:r>
      <w:r w:rsidR="000D3ADD">
        <w:t xml:space="preserve">, Hot </w:t>
      </w:r>
      <w:proofErr w:type="spellStart"/>
      <w:r w:rsidR="000D3ADD">
        <w:t>Plug</w:t>
      </w:r>
      <w:proofErr w:type="spellEnd"/>
    </w:p>
    <w:p w:rsidR="005115FB" w:rsidRDefault="005115FB" w:rsidP="002A64F7">
      <w:pPr>
        <w:pStyle w:val="walnut-Odstavec3"/>
        <w:numPr>
          <w:ilvl w:val="0"/>
          <w:numId w:val="7"/>
        </w:numPr>
        <w:jc w:val="left"/>
      </w:pPr>
      <w:r>
        <w:t xml:space="preserve">Rozšiřující sloty: minimálně 6 a více slotů </w:t>
      </w:r>
      <w:proofErr w:type="spellStart"/>
      <w:r>
        <w:t>PCIe</w:t>
      </w:r>
      <w:proofErr w:type="spellEnd"/>
    </w:p>
    <w:p w:rsidR="00E518B3" w:rsidRDefault="00A07CB8" w:rsidP="002A64F7">
      <w:pPr>
        <w:pStyle w:val="walnut-Odstavec3"/>
        <w:numPr>
          <w:ilvl w:val="0"/>
          <w:numId w:val="7"/>
        </w:numPr>
        <w:jc w:val="left"/>
      </w:pPr>
      <w:r>
        <w:t>Optická jednotka: 9.5mm SATA DVD-RW</w:t>
      </w:r>
    </w:p>
    <w:p w:rsidR="000446BF" w:rsidRDefault="00A07CB8" w:rsidP="002A64F7">
      <w:pPr>
        <w:pStyle w:val="walnut-Odstavec3"/>
        <w:numPr>
          <w:ilvl w:val="0"/>
          <w:numId w:val="7"/>
        </w:numPr>
        <w:jc w:val="left"/>
      </w:pPr>
      <w:r>
        <w:t>Zdroj</w:t>
      </w:r>
      <w:r w:rsidR="00E518B3">
        <w:t>:</w:t>
      </w:r>
      <w:r w:rsidR="009A4A59">
        <w:t xml:space="preserve"> s minimálním výkonem</w:t>
      </w:r>
      <w:r w:rsidR="005115FB">
        <w:t xml:space="preserve"> 480</w:t>
      </w:r>
      <w:r w:rsidR="00E518B3">
        <w:t>W</w:t>
      </w:r>
      <w:r w:rsidR="009A4A59">
        <w:t xml:space="preserve">, Hot </w:t>
      </w:r>
      <w:proofErr w:type="spellStart"/>
      <w:r w:rsidR="009A4A59">
        <w:t>Plug</w:t>
      </w:r>
      <w:proofErr w:type="spellEnd"/>
      <w:r w:rsidR="009A4A59">
        <w:t>, volitelně redundantní</w:t>
      </w:r>
    </w:p>
    <w:p w:rsidR="000446BF" w:rsidRDefault="000446BF" w:rsidP="002A64F7">
      <w:pPr>
        <w:pStyle w:val="walnut-Odstavec3"/>
        <w:numPr>
          <w:ilvl w:val="0"/>
          <w:numId w:val="7"/>
        </w:numPr>
      </w:pPr>
      <w:r>
        <w:t>Certifikace ENERGY STAR®</w:t>
      </w:r>
    </w:p>
    <w:p w:rsidR="000446BF" w:rsidRDefault="000446BF" w:rsidP="002A64F7">
      <w:pPr>
        <w:pStyle w:val="walnut-Odstavec3"/>
        <w:numPr>
          <w:ilvl w:val="0"/>
          <w:numId w:val="7"/>
        </w:numPr>
        <w:jc w:val="left"/>
      </w:pPr>
      <w:r>
        <w:t xml:space="preserve">Možnost připojení: 4x USB 2.0, 2x USB 3.0 (3. 1. 1. generace) Typ A, 1x VGA, 4x </w:t>
      </w:r>
      <w:proofErr w:type="spellStart"/>
      <w:r>
        <w:t>Ethernet</w:t>
      </w:r>
      <w:proofErr w:type="spellEnd"/>
      <w:r>
        <w:t xml:space="preserve"> (RJ-45), 1x sériový port</w:t>
      </w:r>
    </w:p>
    <w:p w:rsidR="005E3BFA" w:rsidRPr="005E3BFA" w:rsidRDefault="005E3BFA" w:rsidP="005E3BFA">
      <w:pPr>
        <w:pStyle w:val="Prosttext"/>
        <w:numPr>
          <w:ilvl w:val="0"/>
          <w:numId w:val="7"/>
        </w:numPr>
        <w:rPr>
          <w:bCs/>
        </w:rPr>
      </w:pPr>
      <w:r w:rsidRPr="005E3BFA">
        <w:rPr>
          <w:bCs/>
        </w:rPr>
        <w:t xml:space="preserve">Nástroj pro automatizaci řízení infrastruktury, vzdálený management serveru, zapnutí/vypnutí serveru na dálku, online monitoring stavu serveru 24x7, </w:t>
      </w:r>
      <w:proofErr w:type="spellStart"/>
      <w:r w:rsidRPr="005E3BFA">
        <w:rPr>
          <w:bCs/>
        </w:rPr>
        <w:t>fuknce</w:t>
      </w:r>
      <w:proofErr w:type="spellEnd"/>
      <w:r w:rsidRPr="005E3BFA">
        <w:rPr>
          <w:bCs/>
        </w:rPr>
        <w:t xml:space="preserve"> Call </w:t>
      </w:r>
      <w:proofErr w:type="spellStart"/>
      <w:r w:rsidRPr="005E3BFA">
        <w:rPr>
          <w:bCs/>
        </w:rPr>
        <w:t>Home</w:t>
      </w:r>
      <w:proofErr w:type="spellEnd"/>
      <w:r w:rsidRPr="005E3BFA">
        <w:rPr>
          <w:bCs/>
        </w:rPr>
        <w:t xml:space="preserve">, podpora řízení spotřeby serveru, s jednotným API rozhraním pro </w:t>
      </w:r>
      <w:proofErr w:type="spellStart"/>
      <w:r w:rsidRPr="005E3BFA">
        <w:rPr>
          <w:bCs/>
        </w:rPr>
        <w:t>skriptování</w:t>
      </w:r>
      <w:proofErr w:type="spellEnd"/>
      <w:r w:rsidRPr="005E3BFA">
        <w:rPr>
          <w:bCs/>
        </w:rPr>
        <w:t>. Ovládání musí probíhat přes plnou grafickou vzdálenou konzoli (včetně přístupu do operačního systému), možnost mapovat vzdálená virtuální média (DVD, USB, ISO soubory). Nástroj musí umožnit konfiguraci serveru (nastavit BIOS, RAID, BOOT, Firmware) a toto nastavení replikovat pro množiny serverů (tj. vytvoření šablony). Možnost vytvářet reporty a vyhled</w:t>
      </w:r>
      <w:r w:rsidR="00C9194B">
        <w:rPr>
          <w:bCs/>
        </w:rPr>
        <w:t>ávat podle zvolených parametrů</w:t>
      </w:r>
      <w:r w:rsidR="00C439C9">
        <w:rPr>
          <w:bCs/>
        </w:rPr>
        <w:t xml:space="preserve"> </w:t>
      </w:r>
      <w:r w:rsidR="00AE5C96">
        <w:rPr>
          <w:bCs/>
        </w:rPr>
        <w:t xml:space="preserve"> </w:t>
      </w:r>
    </w:p>
    <w:p w:rsidR="003255E4" w:rsidRDefault="00E518B3" w:rsidP="002A64F7">
      <w:pPr>
        <w:pStyle w:val="walnut-Odstavec3"/>
        <w:numPr>
          <w:ilvl w:val="0"/>
          <w:numId w:val="7"/>
        </w:numPr>
        <w:jc w:val="left"/>
      </w:pPr>
      <w:r>
        <w:t>Záruka: 3 rok</w:t>
      </w:r>
      <w:r w:rsidR="005115FB">
        <w:t>y na</w:t>
      </w:r>
      <w:r>
        <w:t xml:space="preserve"> díly, 3 rok</w:t>
      </w:r>
      <w:r w:rsidR="005115FB">
        <w:t>y na práci, 3 roky na místě</w:t>
      </w:r>
      <w:r>
        <w:t xml:space="preserve">, </w:t>
      </w:r>
      <w:r w:rsidR="000446BF">
        <w:t>odezva následující pracovní den</w:t>
      </w:r>
    </w:p>
    <w:p w:rsidR="00B43A87" w:rsidRPr="00B43A87" w:rsidRDefault="00B43A87" w:rsidP="00B43A87">
      <w:pPr>
        <w:pStyle w:val="Odstavecseseznamem"/>
        <w:numPr>
          <w:ilvl w:val="0"/>
          <w:numId w:val="7"/>
        </w:numPr>
        <w:rPr>
          <w:rFonts w:ascii="Arial" w:hAnsi="Arial" w:cs="Arial"/>
          <w:b/>
          <w:sz w:val="20"/>
        </w:rPr>
      </w:pPr>
      <w:r w:rsidRPr="00B43A87">
        <w:rPr>
          <w:b/>
        </w:rPr>
        <w:t>Notebooky a servery musí být připraveny a nakonfigurovány pro prostřední v operačním systému MS-DOS, pro databázové programovací</w:t>
      </w:r>
      <w:r>
        <w:rPr>
          <w:b/>
        </w:rPr>
        <w:t xml:space="preserve"> prostředí </w:t>
      </w:r>
      <w:r w:rsidRPr="00B43A87">
        <w:rPr>
          <w:b/>
        </w:rPr>
        <w:t xml:space="preserve">FoxPro a informační systém </w:t>
      </w:r>
      <w:proofErr w:type="spellStart"/>
      <w:r w:rsidRPr="00B43A87">
        <w:rPr>
          <w:b/>
        </w:rPr>
        <w:t>Epfas</w:t>
      </w:r>
      <w:proofErr w:type="spellEnd"/>
      <w:r w:rsidRPr="00B43A87">
        <w:rPr>
          <w:b/>
        </w:rPr>
        <w:t>.</w:t>
      </w:r>
    </w:p>
    <w:p w:rsidR="00B75C60" w:rsidRDefault="00B75C60" w:rsidP="00B75C60">
      <w:pPr>
        <w:pStyle w:val="walnut-Odstavec3"/>
        <w:numPr>
          <w:ilvl w:val="0"/>
          <w:numId w:val="0"/>
        </w:numPr>
        <w:ind w:left="482"/>
      </w:pPr>
    </w:p>
    <w:p w:rsidR="008B6E42" w:rsidRDefault="008B6E42" w:rsidP="00EC2D99">
      <w:pPr>
        <w:pStyle w:val="walnut-Odstavec3"/>
        <w:numPr>
          <w:ilvl w:val="0"/>
          <w:numId w:val="0"/>
        </w:numPr>
        <w:ind w:left="482"/>
      </w:pPr>
      <w:r>
        <w:t xml:space="preserve">Podpora: </w:t>
      </w:r>
    </w:p>
    <w:p w:rsidR="008B6E42" w:rsidRDefault="00D66485" w:rsidP="002A64F7">
      <w:pPr>
        <w:pStyle w:val="walnut-Odstavec3"/>
        <w:numPr>
          <w:ilvl w:val="0"/>
          <w:numId w:val="9"/>
        </w:numPr>
      </w:pPr>
      <w:r>
        <w:t>Operační systém</w:t>
      </w:r>
      <w:r w:rsidR="008B6E42">
        <w:t xml:space="preserve"> Microsoft® Windows Server® 2008, 2012 R2 a 2016 (Hyper-V)</w:t>
      </w:r>
    </w:p>
    <w:p w:rsidR="00F751BA" w:rsidRDefault="008B6E42" w:rsidP="002A64F7">
      <w:pPr>
        <w:pStyle w:val="walnut-Odstavec3"/>
        <w:numPr>
          <w:ilvl w:val="0"/>
          <w:numId w:val="9"/>
        </w:numPr>
      </w:pPr>
      <w:r>
        <w:t>Součástí fyzického serveru musí být</w:t>
      </w:r>
      <w:r w:rsidR="00F751BA">
        <w:t>:</w:t>
      </w:r>
      <w:r>
        <w:t xml:space="preserve"> </w:t>
      </w:r>
    </w:p>
    <w:p w:rsidR="00F751BA" w:rsidRDefault="008B6E42" w:rsidP="00F751BA">
      <w:pPr>
        <w:pStyle w:val="walnut-Odstavec3"/>
        <w:numPr>
          <w:ilvl w:val="1"/>
          <w:numId w:val="9"/>
        </w:numPr>
      </w:pPr>
      <w:r>
        <w:t>OEM licence MS W</w:t>
      </w:r>
      <w:r w:rsidR="00F751BA">
        <w:t>indows Server 2016 pro 16 jader</w:t>
      </w:r>
      <w:r>
        <w:t xml:space="preserve"> </w:t>
      </w:r>
    </w:p>
    <w:p w:rsidR="008B6E42" w:rsidRDefault="008B6E42" w:rsidP="00F751BA">
      <w:pPr>
        <w:pStyle w:val="walnut-Odstavec3"/>
        <w:numPr>
          <w:ilvl w:val="1"/>
          <w:numId w:val="9"/>
        </w:numPr>
      </w:pPr>
      <w:r>
        <w:t xml:space="preserve">OEM licence MS Windows Server </w:t>
      </w:r>
      <w:proofErr w:type="spellStart"/>
      <w:r>
        <w:t>Client</w:t>
      </w:r>
      <w:proofErr w:type="spellEnd"/>
      <w:r>
        <w:t xml:space="preserve"> Access </w:t>
      </w:r>
      <w:proofErr w:type="spellStart"/>
      <w:r>
        <w:t>Licenses</w:t>
      </w:r>
      <w:proofErr w:type="spellEnd"/>
      <w:r>
        <w:t xml:space="preserve"> pro 11 uživatelů</w:t>
      </w:r>
    </w:p>
    <w:p w:rsidR="00F751BA" w:rsidRDefault="006E0A3A" w:rsidP="00F751BA">
      <w:pPr>
        <w:pStyle w:val="walnut-Odstavec3"/>
        <w:numPr>
          <w:ilvl w:val="1"/>
          <w:numId w:val="9"/>
        </w:numPr>
      </w:pPr>
      <w:r>
        <w:t>OEM</w:t>
      </w:r>
      <w:r w:rsidR="00F751BA">
        <w:t xml:space="preserve"> licence</w:t>
      </w:r>
      <w:r>
        <w:t xml:space="preserve"> </w:t>
      </w:r>
      <w:r w:rsidR="00F751BA">
        <w:t xml:space="preserve">MS Windows Server 2016 </w:t>
      </w:r>
      <w:proofErr w:type="spellStart"/>
      <w:r w:rsidR="00F751BA">
        <w:t>Remote</w:t>
      </w:r>
      <w:proofErr w:type="spellEnd"/>
      <w:r w:rsidR="00F751BA">
        <w:t xml:space="preserve"> Desktop </w:t>
      </w:r>
      <w:proofErr w:type="spellStart"/>
      <w:r w:rsidR="00F751BA">
        <w:t>Client</w:t>
      </w:r>
      <w:proofErr w:type="spellEnd"/>
      <w:r w:rsidR="00F751BA">
        <w:t xml:space="preserve"> Access </w:t>
      </w:r>
      <w:proofErr w:type="spellStart"/>
      <w:r w:rsidR="00F751BA">
        <w:t>Licenses</w:t>
      </w:r>
      <w:proofErr w:type="spellEnd"/>
      <w:r w:rsidR="00F751BA">
        <w:t xml:space="preserve"> pro 5 uživatelů</w:t>
      </w:r>
    </w:p>
    <w:p w:rsidR="006E0A3A" w:rsidRDefault="00F751BA" w:rsidP="00F751BA">
      <w:pPr>
        <w:pStyle w:val="walnut-Odstavec3"/>
        <w:numPr>
          <w:ilvl w:val="1"/>
          <w:numId w:val="9"/>
        </w:numPr>
      </w:pPr>
      <w:r>
        <w:t xml:space="preserve"> OLP licence MS Windows Server 2016 </w:t>
      </w:r>
      <w:proofErr w:type="spellStart"/>
      <w:r>
        <w:t>Remote</w:t>
      </w:r>
      <w:proofErr w:type="spellEnd"/>
      <w:r>
        <w:t xml:space="preserve"> Desktop </w:t>
      </w:r>
      <w:proofErr w:type="spellStart"/>
      <w:r>
        <w:t>Client</w:t>
      </w:r>
      <w:proofErr w:type="spellEnd"/>
      <w:r>
        <w:t xml:space="preserve"> Access </w:t>
      </w:r>
      <w:proofErr w:type="spellStart"/>
      <w:r>
        <w:t>Licenses</w:t>
      </w:r>
      <w:proofErr w:type="spellEnd"/>
      <w:r>
        <w:t xml:space="preserve"> pro 6 uživatelů</w:t>
      </w:r>
    </w:p>
    <w:p w:rsidR="00D66485" w:rsidRPr="005606EC" w:rsidRDefault="00BB700E" w:rsidP="00552B25">
      <w:pPr>
        <w:pStyle w:val="walnut-Odstavec3"/>
        <w:numPr>
          <w:ilvl w:val="1"/>
          <w:numId w:val="9"/>
        </w:numPr>
      </w:pPr>
      <w:r>
        <w:t xml:space="preserve">Ochranný, </w:t>
      </w:r>
      <w:r w:rsidR="000870B3">
        <w:t>zálohovací</w:t>
      </w:r>
      <w:r>
        <w:t xml:space="preserve"> a obnovovací</w:t>
      </w:r>
      <w:r w:rsidR="000870B3">
        <w:t xml:space="preserve"> software pro virtuální stroje běžících na </w:t>
      </w:r>
      <w:r w:rsidR="000870B3" w:rsidRPr="005606EC">
        <w:t xml:space="preserve">platformách </w:t>
      </w:r>
      <w:proofErr w:type="spellStart"/>
      <w:r w:rsidR="000870B3" w:rsidRPr="005606EC">
        <w:t>VM</w:t>
      </w:r>
      <w:r w:rsidR="00523325" w:rsidRPr="005606EC">
        <w:t>ware</w:t>
      </w:r>
      <w:proofErr w:type="spellEnd"/>
      <w:r w:rsidR="00523325" w:rsidRPr="005606EC">
        <w:t xml:space="preserve"> </w:t>
      </w:r>
      <w:proofErr w:type="spellStart"/>
      <w:r w:rsidR="00523325" w:rsidRPr="005606EC">
        <w:t>vSphere</w:t>
      </w:r>
      <w:proofErr w:type="spellEnd"/>
      <w:r w:rsidR="00523325" w:rsidRPr="005606EC">
        <w:t xml:space="preserve"> a Microsoft Hyper, </w:t>
      </w:r>
      <w:proofErr w:type="spellStart"/>
      <w:r w:rsidR="00552B25" w:rsidRPr="005606EC">
        <w:rPr>
          <w:b/>
        </w:rPr>
        <w:t>Veeam</w:t>
      </w:r>
      <w:proofErr w:type="spellEnd"/>
      <w:r w:rsidR="00552B25" w:rsidRPr="005606EC">
        <w:rPr>
          <w:b/>
        </w:rPr>
        <w:t xml:space="preserve"> </w:t>
      </w:r>
      <w:proofErr w:type="spellStart"/>
      <w:r w:rsidR="00552B25" w:rsidRPr="005606EC">
        <w:rPr>
          <w:b/>
        </w:rPr>
        <w:t>Backup</w:t>
      </w:r>
      <w:proofErr w:type="spellEnd"/>
      <w:r w:rsidR="00552B25" w:rsidRPr="005606EC">
        <w:rPr>
          <w:b/>
        </w:rPr>
        <w:t xml:space="preserve"> Essentials Standard – licence pro 2 procesory pro </w:t>
      </w:r>
      <w:proofErr w:type="spellStart"/>
      <w:r w:rsidR="00552B25" w:rsidRPr="005606EC">
        <w:rPr>
          <w:b/>
        </w:rPr>
        <w:t>HyperV</w:t>
      </w:r>
      <w:proofErr w:type="spellEnd"/>
      <w:r w:rsidR="00523325" w:rsidRPr="005606EC">
        <w:rPr>
          <w:b/>
        </w:rPr>
        <w:t>.</w:t>
      </w:r>
    </w:p>
    <w:p w:rsidR="00EC2D99" w:rsidRPr="005606EC" w:rsidRDefault="00EC2D99" w:rsidP="00EC2D99">
      <w:pPr>
        <w:pStyle w:val="walnut-Odstavec3"/>
        <w:numPr>
          <w:ilvl w:val="0"/>
          <w:numId w:val="0"/>
        </w:numPr>
        <w:ind w:left="861"/>
        <w:jc w:val="left"/>
      </w:pPr>
    </w:p>
    <w:p w:rsidR="00EC2D99" w:rsidRPr="005606EC" w:rsidRDefault="00EC2D99" w:rsidP="00C03342">
      <w:pPr>
        <w:pStyle w:val="walnut-Odstavec3"/>
      </w:pPr>
      <w:r w:rsidRPr="005606EC">
        <w:t>Množství: 1</w:t>
      </w:r>
    </w:p>
    <w:p w:rsidR="00C03342" w:rsidRDefault="00C03342" w:rsidP="00C03342">
      <w:pPr>
        <w:pStyle w:val="walnut-Odstavec3"/>
        <w:numPr>
          <w:ilvl w:val="0"/>
          <w:numId w:val="0"/>
        </w:numPr>
        <w:ind w:left="482"/>
      </w:pPr>
      <w:r>
        <w:t xml:space="preserve">Nabízený produkt/popis: </w:t>
      </w:r>
      <w:r w:rsidRPr="00C03342">
        <w:rPr>
          <w:highlight w:val="yellow"/>
        </w:rPr>
        <w:t>DOPLNIT</w:t>
      </w:r>
    </w:p>
    <w:p w:rsidR="00E85C86" w:rsidRDefault="00E85C86" w:rsidP="00E85C86">
      <w:pPr>
        <w:pStyle w:val="walnut-Odstavec3"/>
        <w:numPr>
          <w:ilvl w:val="0"/>
          <w:numId w:val="0"/>
        </w:numPr>
        <w:ind w:left="482" w:hanging="341"/>
      </w:pPr>
    </w:p>
    <w:p w:rsidR="009B6C54" w:rsidRPr="00B537A1" w:rsidRDefault="009B6C54" w:rsidP="009B6C54">
      <w:pPr>
        <w:pStyle w:val="walnut-Odstavec2"/>
        <w:rPr>
          <w:b/>
        </w:rPr>
      </w:pPr>
      <w:r w:rsidRPr="00B537A1">
        <w:rPr>
          <w:b/>
        </w:rPr>
        <w:t>Plátno</w:t>
      </w:r>
    </w:p>
    <w:p w:rsidR="009B6C54" w:rsidRDefault="009B6C54" w:rsidP="009B6C54">
      <w:pPr>
        <w:pStyle w:val="walnut-Odstavec3"/>
      </w:pPr>
      <w:r>
        <w:t>Popis:</w:t>
      </w:r>
    </w:p>
    <w:p w:rsidR="0048073F" w:rsidRDefault="00FB453E" w:rsidP="002A64F7">
      <w:pPr>
        <w:pStyle w:val="walnut-Odstavec3"/>
        <w:numPr>
          <w:ilvl w:val="0"/>
          <w:numId w:val="4"/>
        </w:numPr>
      </w:pPr>
      <w:r>
        <w:t>Montáž:</w:t>
      </w:r>
      <w:r w:rsidR="0048073F">
        <w:t xml:space="preserve"> </w:t>
      </w:r>
      <w:r>
        <w:t xml:space="preserve">zeď i </w:t>
      </w:r>
      <w:r w:rsidR="0048073F">
        <w:t>strop</w:t>
      </w:r>
    </w:p>
    <w:p w:rsidR="0048073F" w:rsidRDefault="00FB453E" w:rsidP="002A64F7">
      <w:pPr>
        <w:pStyle w:val="walnut-Odstavec3"/>
        <w:numPr>
          <w:ilvl w:val="0"/>
          <w:numId w:val="4"/>
        </w:numPr>
      </w:pPr>
      <w:r>
        <w:lastRenderedPageBreak/>
        <w:t>Rozměr: 1950mm x 1220</w:t>
      </w:r>
      <w:r w:rsidR="0048073F">
        <w:t>mm</w:t>
      </w:r>
    </w:p>
    <w:p w:rsidR="0048073F" w:rsidRDefault="0048073F" w:rsidP="002A64F7">
      <w:pPr>
        <w:pStyle w:val="walnut-Odstavec3"/>
        <w:numPr>
          <w:ilvl w:val="0"/>
          <w:numId w:val="4"/>
        </w:numPr>
      </w:pPr>
      <w:r>
        <w:t>Úhlopříčka projekční plochy: 2300mm (90.5")</w:t>
      </w:r>
    </w:p>
    <w:p w:rsidR="0048073F" w:rsidRDefault="00FB453E" w:rsidP="002A64F7">
      <w:pPr>
        <w:pStyle w:val="walnut-Odstavec3"/>
        <w:numPr>
          <w:ilvl w:val="0"/>
          <w:numId w:val="4"/>
        </w:numPr>
      </w:pPr>
      <w:r>
        <w:t>Formát promítací plochy:</w:t>
      </w:r>
      <w:r w:rsidR="0048073F">
        <w:t xml:space="preserve"> 16:10</w:t>
      </w:r>
    </w:p>
    <w:p w:rsidR="00FB453E" w:rsidRDefault="00FB453E" w:rsidP="002A64F7">
      <w:pPr>
        <w:pStyle w:val="walnut-Odstavec3"/>
        <w:numPr>
          <w:ilvl w:val="0"/>
          <w:numId w:val="4"/>
        </w:numPr>
      </w:pPr>
      <w:r>
        <w:t>Typ projekce: přední</w:t>
      </w:r>
    </w:p>
    <w:p w:rsidR="00FB453E" w:rsidRPr="00FB453E" w:rsidRDefault="00FB453E" w:rsidP="002A64F7">
      <w:pPr>
        <w:pStyle w:val="walnut-Odstavec3"/>
        <w:numPr>
          <w:ilvl w:val="0"/>
          <w:numId w:val="4"/>
        </w:numPr>
      </w:pPr>
      <w:r w:rsidRPr="00FB453E">
        <w:t>Povrch projekční plochy: </w:t>
      </w:r>
      <w:r w:rsidRPr="00FB453E">
        <w:rPr>
          <w:bCs/>
        </w:rPr>
        <w:t>matná bílá</w:t>
      </w:r>
      <w:r>
        <w:rPr>
          <w:bCs/>
        </w:rPr>
        <w:t xml:space="preserve"> s černým okrajem</w:t>
      </w:r>
    </w:p>
    <w:p w:rsidR="00FB453E" w:rsidRPr="00FB453E" w:rsidRDefault="00FB453E" w:rsidP="002A64F7">
      <w:pPr>
        <w:pStyle w:val="walnut-Odstavec3"/>
        <w:numPr>
          <w:ilvl w:val="0"/>
          <w:numId w:val="4"/>
        </w:numPr>
      </w:pPr>
      <w:r>
        <w:rPr>
          <w:bCs/>
        </w:rPr>
        <w:t>Typ pohonu: manuální s možností zasunutí do pouzdra</w:t>
      </w:r>
    </w:p>
    <w:p w:rsidR="00FB453E" w:rsidRDefault="00FB453E" w:rsidP="002A64F7">
      <w:pPr>
        <w:pStyle w:val="walnut-Odstavec3"/>
        <w:numPr>
          <w:ilvl w:val="0"/>
          <w:numId w:val="4"/>
        </w:numPr>
      </w:pPr>
      <w:r>
        <w:rPr>
          <w:bCs/>
        </w:rPr>
        <w:t>Typ projekční plochy: roletová</w:t>
      </w:r>
    </w:p>
    <w:p w:rsidR="0048073F" w:rsidRDefault="0048073F" w:rsidP="002A64F7">
      <w:pPr>
        <w:pStyle w:val="walnut-Odstavec3"/>
        <w:numPr>
          <w:ilvl w:val="0"/>
          <w:numId w:val="4"/>
        </w:numPr>
      </w:pPr>
      <w:r>
        <w:t>Váha</w:t>
      </w:r>
      <w:r w:rsidR="00FB453E">
        <w:t>: min. 7k</w:t>
      </w:r>
      <w:r>
        <w:t>g</w:t>
      </w:r>
      <w:r w:rsidR="00FB453E">
        <w:t>, max. 10kg</w:t>
      </w:r>
    </w:p>
    <w:p w:rsidR="0048073F" w:rsidRDefault="00FB453E" w:rsidP="002A64F7">
      <w:pPr>
        <w:pStyle w:val="walnut-Odstavec3"/>
        <w:numPr>
          <w:ilvl w:val="0"/>
          <w:numId w:val="4"/>
        </w:numPr>
      </w:pPr>
      <w:r>
        <w:t>Široký pozorovací úhel</w:t>
      </w:r>
      <w:r w:rsidR="000446BF">
        <w:t>:</w:t>
      </w:r>
      <w:r>
        <w:t xml:space="preserve"> 160°</w:t>
      </w:r>
    </w:p>
    <w:p w:rsidR="0048073F" w:rsidRDefault="00FB453E" w:rsidP="002A64F7">
      <w:pPr>
        <w:pStyle w:val="walnut-Odstavec3"/>
        <w:numPr>
          <w:ilvl w:val="0"/>
          <w:numId w:val="4"/>
        </w:numPr>
      </w:pPr>
      <w:r>
        <w:t>P</w:t>
      </w:r>
      <w:r w:rsidR="0048073F">
        <w:t>ro použití s digitálními a zpětnými projektory</w:t>
      </w:r>
    </w:p>
    <w:p w:rsidR="00B75C60" w:rsidRDefault="00B75C60" w:rsidP="00B75C60">
      <w:pPr>
        <w:pStyle w:val="walnut-Odstavec3"/>
        <w:numPr>
          <w:ilvl w:val="0"/>
          <w:numId w:val="0"/>
        </w:numPr>
        <w:ind w:left="1202"/>
      </w:pPr>
    </w:p>
    <w:p w:rsidR="009B6C54" w:rsidRDefault="009B6C54" w:rsidP="00FB453E">
      <w:pPr>
        <w:pStyle w:val="walnut-Odstavec3"/>
      </w:pPr>
      <w:r>
        <w:t>Množství: 1</w:t>
      </w:r>
    </w:p>
    <w:p w:rsidR="00C03342" w:rsidRDefault="00C03342" w:rsidP="00C03342">
      <w:pPr>
        <w:pStyle w:val="walnut-Odstavec3"/>
        <w:numPr>
          <w:ilvl w:val="0"/>
          <w:numId w:val="0"/>
        </w:numPr>
        <w:ind w:left="482"/>
      </w:pPr>
      <w:r>
        <w:t xml:space="preserve">Nabízený produkt/popis: </w:t>
      </w:r>
      <w:r w:rsidRPr="00C03342">
        <w:rPr>
          <w:highlight w:val="yellow"/>
        </w:rPr>
        <w:t>DOPLNIT</w:t>
      </w:r>
    </w:p>
    <w:p w:rsidR="00B75C60" w:rsidRDefault="00B75C60" w:rsidP="00B75C60">
      <w:pPr>
        <w:pStyle w:val="walnut-Odstavec3"/>
        <w:numPr>
          <w:ilvl w:val="0"/>
          <w:numId w:val="0"/>
        </w:numPr>
        <w:ind w:left="482"/>
      </w:pPr>
    </w:p>
    <w:p w:rsidR="005E3BFA" w:rsidRDefault="005E3BFA" w:rsidP="00B75C60">
      <w:pPr>
        <w:pStyle w:val="walnut-Odstavec3"/>
        <w:numPr>
          <w:ilvl w:val="0"/>
          <w:numId w:val="0"/>
        </w:numPr>
        <w:ind w:left="482"/>
      </w:pPr>
    </w:p>
    <w:p w:rsidR="009B6C54" w:rsidRPr="00B537A1" w:rsidRDefault="009B6C54" w:rsidP="009B6C54">
      <w:pPr>
        <w:pStyle w:val="walnut-Odstavec2"/>
        <w:rPr>
          <w:b/>
        </w:rPr>
      </w:pPr>
      <w:r w:rsidRPr="00B537A1">
        <w:rPr>
          <w:b/>
        </w:rPr>
        <w:t>Dataprojektor</w:t>
      </w:r>
    </w:p>
    <w:p w:rsidR="009B6C54" w:rsidRDefault="009B6C54" w:rsidP="009B6C54">
      <w:pPr>
        <w:pStyle w:val="walnut-Odstavec3"/>
      </w:pPr>
      <w:r>
        <w:t>Popis:</w:t>
      </w:r>
    </w:p>
    <w:p w:rsidR="00102E37" w:rsidRDefault="00A43F56" w:rsidP="002A64F7">
      <w:pPr>
        <w:pStyle w:val="walnut-Odstavec3"/>
        <w:numPr>
          <w:ilvl w:val="0"/>
          <w:numId w:val="3"/>
        </w:numPr>
      </w:pPr>
      <w:r>
        <w:t>Projekční systém: T</w:t>
      </w:r>
      <w:r w:rsidR="00102E37">
        <w:t>echnologie 3LCD, RGB se závěrkou s kapalnými krystaly</w:t>
      </w:r>
    </w:p>
    <w:p w:rsidR="00102E37" w:rsidRDefault="00102E37" w:rsidP="002A64F7">
      <w:pPr>
        <w:pStyle w:val="walnut-Odstavec3"/>
        <w:numPr>
          <w:ilvl w:val="0"/>
          <w:numId w:val="3"/>
        </w:numPr>
      </w:pPr>
      <w:r>
        <w:t>LCD panel: 0,61 palec s MLA (D9)</w:t>
      </w:r>
    </w:p>
    <w:p w:rsidR="00102E37" w:rsidRDefault="0048073F" w:rsidP="002A64F7">
      <w:pPr>
        <w:pStyle w:val="walnut-Odstavec3"/>
        <w:numPr>
          <w:ilvl w:val="0"/>
          <w:numId w:val="3"/>
        </w:numPr>
      </w:pPr>
      <w:r>
        <w:t>Barev</w:t>
      </w:r>
      <w:r w:rsidR="00F33203">
        <w:t>ný světelný výstup: 2 200 lumenů</w:t>
      </w:r>
      <w:r w:rsidR="00A43F56">
        <w:t xml:space="preserve"> (stand</w:t>
      </w:r>
      <w:r w:rsidR="000446BF">
        <w:t>ar</w:t>
      </w:r>
      <w:r w:rsidR="00A43F56">
        <w:t>tní režim)</w:t>
      </w:r>
      <w:r>
        <w:t xml:space="preserve"> – 1 </w:t>
      </w:r>
      <w:r w:rsidR="00F33203">
        <w:t>500 lumenů</w:t>
      </w:r>
      <w:r w:rsidR="00102E37">
        <w:t xml:space="preserve"> (ekonomický</w:t>
      </w:r>
      <w:r w:rsidR="00A43F56">
        <w:t xml:space="preserve"> režim</w:t>
      </w:r>
      <w:r w:rsidR="00102E37">
        <w:t>) v souladu s normou ISO 21118:2012</w:t>
      </w:r>
    </w:p>
    <w:p w:rsidR="00102E37" w:rsidRDefault="00102E37" w:rsidP="002A64F7">
      <w:pPr>
        <w:pStyle w:val="walnut-Odstavec3"/>
        <w:numPr>
          <w:ilvl w:val="0"/>
          <w:numId w:val="3"/>
        </w:numPr>
      </w:pPr>
      <w:r>
        <w:t>Bílý sv</w:t>
      </w:r>
      <w:r w:rsidR="00F33203">
        <w:t xml:space="preserve">ětelný výstup: 2 200 </w:t>
      </w:r>
      <w:proofErr w:type="gramStart"/>
      <w:r w:rsidR="00F33203">
        <w:t>lumenů</w:t>
      </w:r>
      <w:r w:rsidR="0048073F">
        <w:t xml:space="preserve"> </w:t>
      </w:r>
      <w:r w:rsidR="00A43F56">
        <w:t xml:space="preserve"> (stand</w:t>
      </w:r>
      <w:r w:rsidR="000446BF">
        <w:t>a</w:t>
      </w:r>
      <w:r w:rsidR="00A43F56">
        <w:t>rtní</w:t>
      </w:r>
      <w:proofErr w:type="gramEnd"/>
      <w:r w:rsidR="00A43F56">
        <w:t xml:space="preserve"> režim) </w:t>
      </w:r>
      <w:r w:rsidR="0048073F">
        <w:t xml:space="preserve">– 1 </w:t>
      </w:r>
      <w:r w:rsidR="00F33203">
        <w:t>500 lumenů</w:t>
      </w:r>
      <w:r>
        <w:t xml:space="preserve"> (ekonomický</w:t>
      </w:r>
      <w:r w:rsidR="00A43F56">
        <w:t xml:space="preserve"> režim</w:t>
      </w:r>
      <w:r>
        <w:t>) v souladu s normou ISO 21118:2012</w:t>
      </w:r>
    </w:p>
    <w:p w:rsidR="00102E37" w:rsidRDefault="00102E37" w:rsidP="002A64F7">
      <w:pPr>
        <w:pStyle w:val="walnut-Odstavec3"/>
        <w:numPr>
          <w:ilvl w:val="0"/>
          <w:numId w:val="3"/>
        </w:numPr>
      </w:pPr>
      <w:r>
        <w:t>Rozlišení: Full HD 1080p, 1920 x 1080, 16:9</w:t>
      </w:r>
    </w:p>
    <w:p w:rsidR="00102E37" w:rsidRDefault="00102E37" w:rsidP="002A64F7">
      <w:pPr>
        <w:pStyle w:val="walnut-Odstavec3"/>
        <w:numPr>
          <w:ilvl w:val="0"/>
          <w:numId w:val="3"/>
        </w:numPr>
      </w:pPr>
      <w:r>
        <w:t>Vysoké rozlišení: Full HD 3D</w:t>
      </w:r>
    </w:p>
    <w:p w:rsidR="00102E37" w:rsidRDefault="00102E37" w:rsidP="002A64F7">
      <w:pPr>
        <w:pStyle w:val="walnut-Odstavec3"/>
        <w:numPr>
          <w:ilvl w:val="0"/>
          <w:numId w:val="3"/>
        </w:numPr>
      </w:pPr>
      <w:r>
        <w:t>Poměr stran obrazu: 16:9</w:t>
      </w:r>
    </w:p>
    <w:p w:rsidR="00102E37" w:rsidRDefault="0048073F" w:rsidP="002A64F7">
      <w:pPr>
        <w:pStyle w:val="walnut-Odstavec3"/>
        <w:numPr>
          <w:ilvl w:val="0"/>
          <w:numId w:val="3"/>
        </w:numPr>
      </w:pPr>
      <w:r>
        <w:t>Kontrastní poměr: 35 000:</w:t>
      </w:r>
      <w:r w:rsidR="00102E37">
        <w:t>1</w:t>
      </w:r>
    </w:p>
    <w:p w:rsidR="00102E37" w:rsidRDefault="0048073F" w:rsidP="002A64F7">
      <w:pPr>
        <w:pStyle w:val="walnut-Odstavec3"/>
        <w:numPr>
          <w:ilvl w:val="0"/>
          <w:numId w:val="3"/>
        </w:numPr>
      </w:pPr>
      <w:r>
        <w:t xml:space="preserve">Lampa: 200W, 4 </w:t>
      </w:r>
      <w:r w:rsidR="00102E37">
        <w:t>000 h</w:t>
      </w:r>
      <w:r>
        <w:t xml:space="preserve">odin životnost, 7 </w:t>
      </w:r>
      <w:r w:rsidR="00102E37">
        <w:t>500 h</w:t>
      </w:r>
      <w:r>
        <w:t>odin ž</w:t>
      </w:r>
      <w:r w:rsidR="00102E37">
        <w:t>ivotnost (v úsporném režimu)</w:t>
      </w:r>
    </w:p>
    <w:p w:rsidR="00102E37" w:rsidRDefault="00102E37" w:rsidP="002A64F7">
      <w:pPr>
        <w:pStyle w:val="walnut-Odstavec3"/>
        <w:numPr>
          <w:ilvl w:val="0"/>
          <w:numId w:val="3"/>
        </w:numPr>
      </w:pPr>
      <w:r>
        <w:t>Korekce lich</w:t>
      </w:r>
      <w:r w:rsidR="00A43F56">
        <w:t>oběžníku: auto vertikální: ± 30°, manuální horizontální ± 30</w:t>
      </w:r>
      <w:r>
        <w:t>°</w:t>
      </w:r>
    </w:p>
    <w:p w:rsidR="00102E37" w:rsidRDefault="00A43F56" w:rsidP="002A64F7">
      <w:pPr>
        <w:pStyle w:val="walnut-Odstavec3"/>
        <w:numPr>
          <w:ilvl w:val="0"/>
          <w:numId w:val="3"/>
        </w:numPr>
      </w:pPr>
      <w:r>
        <w:t>Editace videa: 10 b</w:t>
      </w:r>
      <w:r w:rsidR="00102E37">
        <w:t>itů</w:t>
      </w:r>
    </w:p>
    <w:p w:rsidR="00102E37" w:rsidRDefault="00A43F56" w:rsidP="002A64F7">
      <w:pPr>
        <w:pStyle w:val="walnut-Odstavec3"/>
        <w:numPr>
          <w:ilvl w:val="0"/>
          <w:numId w:val="3"/>
        </w:numPr>
      </w:pPr>
      <w:r>
        <w:t xml:space="preserve">Projekční poměr: 1,22 - </w:t>
      </w:r>
      <w:r w:rsidR="00102E37">
        <w:t>1,47:1</w:t>
      </w:r>
    </w:p>
    <w:p w:rsidR="00102E37" w:rsidRDefault="00102E37" w:rsidP="002A64F7">
      <w:pPr>
        <w:pStyle w:val="walnut-Odstavec3"/>
        <w:numPr>
          <w:ilvl w:val="0"/>
          <w:numId w:val="3"/>
        </w:numPr>
      </w:pPr>
      <w:r>
        <w:t xml:space="preserve">Zoom: </w:t>
      </w:r>
      <w:proofErr w:type="spellStart"/>
      <w:r>
        <w:t>Manual</w:t>
      </w:r>
      <w:proofErr w:type="spellEnd"/>
      <w:r>
        <w:t xml:space="preserve">, </w:t>
      </w:r>
      <w:proofErr w:type="spellStart"/>
      <w:r>
        <w:t>Factor</w:t>
      </w:r>
      <w:proofErr w:type="spellEnd"/>
      <w:r>
        <w:t>: 1,2</w:t>
      </w:r>
    </w:p>
    <w:p w:rsidR="00102E37" w:rsidRDefault="00A43F56" w:rsidP="002A64F7">
      <w:pPr>
        <w:pStyle w:val="walnut-Odstavec3"/>
        <w:numPr>
          <w:ilvl w:val="0"/>
          <w:numId w:val="3"/>
        </w:numPr>
      </w:pPr>
      <w:r>
        <w:t>Objektiv: optický</w:t>
      </w:r>
    </w:p>
    <w:p w:rsidR="00102E37" w:rsidRDefault="00102E37" w:rsidP="002A64F7">
      <w:pPr>
        <w:pStyle w:val="walnut-Odstavec3"/>
        <w:numPr>
          <w:ilvl w:val="0"/>
          <w:numId w:val="3"/>
        </w:numPr>
      </w:pPr>
      <w:r>
        <w:t>Úhlopříčka promítan</w:t>
      </w:r>
      <w:r w:rsidR="00012027">
        <w:t>ého obrazu: 34 - 332 palců</w:t>
      </w:r>
    </w:p>
    <w:p w:rsidR="00102E37" w:rsidRDefault="00A43F56" w:rsidP="002A64F7">
      <w:pPr>
        <w:pStyle w:val="walnut-Odstavec3"/>
        <w:numPr>
          <w:ilvl w:val="0"/>
          <w:numId w:val="3"/>
        </w:numPr>
      </w:pPr>
      <w:r>
        <w:t xml:space="preserve">Projekční vzdálenost: </w:t>
      </w:r>
      <w:proofErr w:type="spellStart"/>
      <w:r w:rsidR="00102E37">
        <w:t>Wid</w:t>
      </w:r>
      <w:r w:rsidR="00012027">
        <w:t>e</w:t>
      </w:r>
      <w:proofErr w:type="spellEnd"/>
      <w:r w:rsidR="00012027">
        <w:t xml:space="preserve">/Tele: 1,62 - 1,95m </w:t>
      </w:r>
    </w:p>
    <w:p w:rsidR="00102E37" w:rsidRDefault="00102E37" w:rsidP="002A64F7">
      <w:pPr>
        <w:pStyle w:val="walnut-Odstavec3"/>
        <w:numPr>
          <w:ilvl w:val="0"/>
          <w:numId w:val="3"/>
        </w:numPr>
      </w:pPr>
      <w:r>
        <w:t>Posun: 10:1</w:t>
      </w:r>
    </w:p>
    <w:p w:rsidR="00102E37" w:rsidRDefault="00102E37" w:rsidP="002A64F7">
      <w:pPr>
        <w:pStyle w:val="walnut-Odstavec3"/>
        <w:numPr>
          <w:ilvl w:val="0"/>
          <w:numId w:val="3"/>
        </w:numPr>
      </w:pPr>
      <w:r>
        <w:t>Ohnisková vzdálenost: 16,9 mm - 20,28 mm</w:t>
      </w:r>
    </w:p>
    <w:p w:rsidR="00102E37" w:rsidRDefault="00102E37" w:rsidP="002A64F7">
      <w:pPr>
        <w:pStyle w:val="walnut-Odstavec3"/>
        <w:numPr>
          <w:ilvl w:val="0"/>
          <w:numId w:val="3"/>
        </w:numPr>
      </w:pPr>
      <w:r>
        <w:t xml:space="preserve">Ostření: </w:t>
      </w:r>
      <w:proofErr w:type="spellStart"/>
      <w:r>
        <w:t>Manual</w:t>
      </w:r>
      <w:proofErr w:type="spellEnd"/>
    </w:p>
    <w:p w:rsidR="00102E37" w:rsidRDefault="0048073F" w:rsidP="002A64F7">
      <w:pPr>
        <w:pStyle w:val="walnut-Odstavec3"/>
        <w:numPr>
          <w:ilvl w:val="0"/>
          <w:numId w:val="3"/>
        </w:numPr>
      </w:pPr>
      <w:r>
        <w:lastRenderedPageBreak/>
        <w:t xml:space="preserve">Možnosti připojení: </w:t>
      </w:r>
      <w:proofErr w:type="spellStart"/>
      <w:r w:rsidR="00102E37">
        <w:t>Audiovstup</w:t>
      </w:r>
      <w:proofErr w:type="spellEnd"/>
      <w:r w:rsidR="00102E37">
        <w:t xml:space="preserve">, </w:t>
      </w:r>
      <w:proofErr w:type="spellStart"/>
      <w:r w:rsidR="00102E37">
        <w:t>cinch</w:t>
      </w:r>
      <w:proofErr w:type="spellEnd"/>
      <w:r w:rsidR="00102E37">
        <w:t xml:space="preserve">, MHL, </w:t>
      </w:r>
      <w:proofErr w:type="spellStart"/>
      <w:r w:rsidR="00102E37">
        <w:t>Audiovýstup</w:t>
      </w:r>
      <w:proofErr w:type="spellEnd"/>
      <w:r w:rsidR="00102E37">
        <w:t>, stereofonní konektor mini-</w:t>
      </w:r>
      <w:proofErr w:type="spellStart"/>
      <w:r w:rsidR="00102E37">
        <w:t>jack</w:t>
      </w:r>
      <w:proofErr w:type="spellEnd"/>
      <w:r w:rsidR="00102E37">
        <w:t>, Kompozitní vstup, HDMI vstup (2x), VGA vstup, USB 2.0 typu Mini-B, USB 2.0 typu A, Wi-Fi Direct</w:t>
      </w:r>
    </w:p>
    <w:p w:rsidR="00102E37" w:rsidRDefault="00102E37" w:rsidP="002A64F7">
      <w:pPr>
        <w:pStyle w:val="walnut-Odstavec3"/>
        <w:numPr>
          <w:ilvl w:val="0"/>
          <w:numId w:val="3"/>
        </w:numPr>
      </w:pPr>
      <w:r>
        <w:t>B</w:t>
      </w:r>
      <w:r w:rsidR="00A43F56">
        <w:t xml:space="preserve">ezpečnost: </w:t>
      </w:r>
      <w:proofErr w:type="spellStart"/>
      <w:r w:rsidR="00A43F56">
        <w:t>Kensington</w:t>
      </w:r>
      <w:proofErr w:type="spellEnd"/>
      <w:r w:rsidR="00A43F56">
        <w:t xml:space="preserve"> ochrana, zámek ovládacího panelu, z</w:t>
      </w:r>
      <w:r>
        <w:t>abezpečení bezdrátové sítě LAN</w:t>
      </w:r>
    </w:p>
    <w:p w:rsidR="00102E37" w:rsidRDefault="00FB453E" w:rsidP="002A64F7">
      <w:pPr>
        <w:pStyle w:val="walnut-Odstavec3"/>
        <w:numPr>
          <w:ilvl w:val="0"/>
          <w:numId w:val="3"/>
        </w:numPr>
      </w:pPr>
      <w:r>
        <w:t>Funkce a vlastnosti: ú</w:t>
      </w:r>
      <w:r w:rsidR="00102E37">
        <w:t xml:space="preserve">prava hloubky 3D, </w:t>
      </w:r>
      <w:r>
        <w:t>obnovovací frekvence 480</w:t>
      </w:r>
      <w:r w:rsidR="00102E37">
        <w:t xml:space="preserve">Hz pro sledování 3D obrazu, </w:t>
      </w:r>
      <w:r>
        <w:t>v</w:t>
      </w:r>
      <w:r w:rsidR="00102E37">
        <w:t>estavěný r</w:t>
      </w:r>
      <w:r>
        <w:t>eproduktor, interpolace rámečků, h</w:t>
      </w:r>
      <w:r w:rsidR="00102E37">
        <w:t>orizontální a vertikální korek</w:t>
      </w:r>
      <w:r>
        <w:t>ce lichoběžníkového zkreslení, rozhraní MHL pro audio/video, síťová projekce, funkce rozdělení obrazovky, k</w:t>
      </w:r>
      <w:r w:rsidR="00102E37">
        <w:t>ompatibilní s bezdrátovou sítí LAN</w:t>
      </w:r>
    </w:p>
    <w:p w:rsidR="00102E37" w:rsidRDefault="00FB453E" w:rsidP="002A64F7">
      <w:pPr>
        <w:pStyle w:val="walnut-Odstavec3"/>
        <w:numPr>
          <w:ilvl w:val="0"/>
          <w:numId w:val="3"/>
        </w:numPr>
      </w:pPr>
      <w:r>
        <w:t>2D barevné režimy: dynamický, přirozený, kino, j</w:t>
      </w:r>
      <w:r w:rsidR="00102E37">
        <w:t>asné kino</w:t>
      </w:r>
    </w:p>
    <w:p w:rsidR="00102E37" w:rsidRDefault="00FB453E" w:rsidP="002A64F7">
      <w:pPr>
        <w:pStyle w:val="walnut-Odstavec3"/>
        <w:numPr>
          <w:ilvl w:val="0"/>
          <w:numId w:val="3"/>
        </w:numPr>
      </w:pPr>
      <w:r>
        <w:t>3D b</w:t>
      </w:r>
      <w:r w:rsidR="00102E37">
        <w:t>arevné režimy: 3D dynamický, 3D kino</w:t>
      </w:r>
    </w:p>
    <w:p w:rsidR="00102E37" w:rsidRDefault="00FB453E" w:rsidP="002A64F7">
      <w:pPr>
        <w:pStyle w:val="walnut-Odstavec3"/>
        <w:numPr>
          <w:ilvl w:val="0"/>
          <w:numId w:val="3"/>
        </w:numPr>
      </w:pPr>
      <w:r>
        <w:t xml:space="preserve">Spotřeba energie: 291W (standartní režim), 224W </w:t>
      </w:r>
      <w:r w:rsidR="00102E37">
        <w:t>(ekonomický</w:t>
      </w:r>
      <w:r>
        <w:t xml:space="preserve"> režim), 0,28</w:t>
      </w:r>
      <w:r w:rsidR="00102E37">
        <w:t>W (pohotovostní režim)</w:t>
      </w:r>
    </w:p>
    <w:p w:rsidR="00102E37" w:rsidRDefault="00012027" w:rsidP="002A64F7">
      <w:pPr>
        <w:pStyle w:val="walnut-Odstavec3"/>
        <w:numPr>
          <w:ilvl w:val="0"/>
          <w:numId w:val="3"/>
        </w:numPr>
      </w:pPr>
      <w:r>
        <w:t>Napájení: AC 100 - 240V, 50 - 60</w:t>
      </w:r>
      <w:r w:rsidR="00102E37">
        <w:t>Hz</w:t>
      </w:r>
    </w:p>
    <w:p w:rsidR="00102E37" w:rsidRDefault="0048073F" w:rsidP="002A64F7">
      <w:pPr>
        <w:pStyle w:val="walnut-Odstavec3"/>
        <w:numPr>
          <w:ilvl w:val="0"/>
          <w:numId w:val="3"/>
        </w:numPr>
      </w:pPr>
      <w:r>
        <w:t>Rozměry výrobku:</w:t>
      </w:r>
      <w:r w:rsidR="00012027">
        <w:t xml:space="preserve"> minimálně 295 x 245 x 110</w:t>
      </w:r>
      <w:r w:rsidR="00102E37">
        <w:t xml:space="preserve"> mm (šířka x hloubka x výška)</w:t>
      </w:r>
    </w:p>
    <w:p w:rsidR="00102E37" w:rsidRDefault="00102E37" w:rsidP="002A64F7">
      <w:pPr>
        <w:pStyle w:val="walnut-Odstavec3"/>
        <w:numPr>
          <w:ilvl w:val="0"/>
          <w:numId w:val="3"/>
        </w:numPr>
      </w:pPr>
      <w:r>
        <w:t xml:space="preserve">Hmotnost výrobku: </w:t>
      </w:r>
      <w:r w:rsidR="00012027">
        <w:t xml:space="preserve">maximálně </w:t>
      </w:r>
      <w:r>
        <w:t>3,1 kg</w:t>
      </w:r>
    </w:p>
    <w:p w:rsidR="00102E37" w:rsidRDefault="00102E37" w:rsidP="002A64F7">
      <w:pPr>
        <w:pStyle w:val="walnut-Odstavec3"/>
        <w:numPr>
          <w:ilvl w:val="0"/>
          <w:numId w:val="3"/>
        </w:numPr>
      </w:pPr>
      <w:r>
        <w:t>Max</w:t>
      </w:r>
      <w:r w:rsidR="00012027">
        <w:t>imální hladina hluku: normální režim 37 dB (A), ú</w:t>
      </w:r>
      <w:r>
        <w:t>spor</w:t>
      </w:r>
      <w:r w:rsidR="00012027">
        <w:t>ný režim</w:t>
      </w:r>
      <w:r>
        <w:t xml:space="preserve"> 27 dB (A)</w:t>
      </w:r>
    </w:p>
    <w:p w:rsidR="00102E37" w:rsidRDefault="00012027" w:rsidP="002A64F7">
      <w:pPr>
        <w:pStyle w:val="walnut-Odstavec3"/>
        <w:numPr>
          <w:ilvl w:val="0"/>
          <w:numId w:val="3"/>
        </w:numPr>
      </w:pPr>
      <w:r>
        <w:t>Teplota: provoz 5 - 35° C, skladování -10 - 60°</w:t>
      </w:r>
      <w:r w:rsidR="00102E37">
        <w:t>C</w:t>
      </w:r>
    </w:p>
    <w:p w:rsidR="00102E37" w:rsidRDefault="00012027" w:rsidP="002A64F7">
      <w:pPr>
        <w:pStyle w:val="walnut-Odstavec3"/>
        <w:numPr>
          <w:ilvl w:val="0"/>
          <w:numId w:val="3"/>
        </w:numPr>
      </w:pPr>
      <w:r>
        <w:t xml:space="preserve">Vlhkost vzduchu: provoz 20 - 80%, skladování 10 </w:t>
      </w:r>
      <w:r w:rsidR="00102E37">
        <w:t>- 90%</w:t>
      </w:r>
    </w:p>
    <w:p w:rsidR="00102E37" w:rsidRDefault="00102E37" w:rsidP="002A64F7">
      <w:pPr>
        <w:pStyle w:val="walnut-Odstavec3"/>
        <w:numPr>
          <w:ilvl w:val="0"/>
          <w:numId w:val="3"/>
        </w:numPr>
      </w:pPr>
      <w:r>
        <w:t>Obsažený software</w:t>
      </w:r>
    </w:p>
    <w:p w:rsidR="00102E37" w:rsidRDefault="00102E37" w:rsidP="002A64F7">
      <w:pPr>
        <w:pStyle w:val="walnut-Odstavec3"/>
        <w:numPr>
          <w:ilvl w:val="0"/>
          <w:numId w:val="3"/>
        </w:numPr>
      </w:pPr>
      <w:r>
        <w:t>Doplňky: 3D brýle s aktivní clonou</w:t>
      </w:r>
    </w:p>
    <w:p w:rsidR="00102E37" w:rsidRDefault="0048073F" w:rsidP="002A64F7">
      <w:pPr>
        <w:pStyle w:val="walnut-Odstavec3"/>
        <w:numPr>
          <w:ilvl w:val="0"/>
          <w:numId w:val="3"/>
        </w:numPr>
      </w:pPr>
      <w:r>
        <w:t>Reproduktory: 5</w:t>
      </w:r>
      <w:r w:rsidR="00102E37">
        <w:t>W</w:t>
      </w:r>
    </w:p>
    <w:p w:rsidR="0048073F" w:rsidRDefault="00FB453E" w:rsidP="002A64F7">
      <w:pPr>
        <w:pStyle w:val="walnut-Odstavec3"/>
        <w:numPr>
          <w:ilvl w:val="0"/>
          <w:numId w:val="3"/>
        </w:numPr>
      </w:pPr>
      <w:r>
        <w:t>Obsah balení: hlavní zařízení, napájecí kabel, ú</w:t>
      </w:r>
      <w:r w:rsidR="00102E37">
        <w:t>vodní příručka</w:t>
      </w:r>
      <w:r>
        <w:t>, dálkové ovládání včetně</w:t>
      </w:r>
      <w:r w:rsidR="0048073F">
        <w:t xml:space="preserve"> baterií</w:t>
      </w:r>
    </w:p>
    <w:p w:rsidR="00012027" w:rsidRDefault="00012027" w:rsidP="002A64F7">
      <w:pPr>
        <w:pStyle w:val="walnut-Odstavec3"/>
        <w:numPr>
          <w:ilvl w:val="0"/>
          <w:numId w:val="3"/>
        </w:numPr>
      </w:pPr>
      <w:r>
        <w:t>Návod k použití (CD)</w:t>
      </w:r>
    </w:p>
    <w:p w:rsidR="00102E37" w:rsidRDefault="00102E37" w:rsidP="002A64F7">
      <w:pPr>
        <w:pStyle w:val="walnut-Odstavec3"/>
        <w:numPr>
          <w:ilvl w:val="0"/>
          <w:numId w:val="3"/>
        </w:numPr>
      </w:pPr>
      <w:r>
        <w:t>Záruční dokumenty</w:t>
      </w:r>
    </w:p>
    <w:p w:rsidR="00787DDF" w:rsidRDefault="00787DDF" w:rsidP="002A64F7">
      <w:pPr>
        <w:pStyle w:val="walnut-Odstavec3"/>
        <w:numPr>
          <w:ilvl w:val="0"/>
          <w:numId w:val="3"/>
        </w:numPr>
      </w:pPr>
      <w:r>
        <w:t>Stropní</w:t>
      </w:r>
      <w:r w:rsidR="00F25542">
        <w:t xml:space="preserve"> montážní</w:t>
      </w:r>
      <w:r>
        <w:t xml:space="preserve"> držák k uchycení projektoru</w:t>
      </w:r>
      <w:r w:rsidR="00676079">
        <w:t xml:space="preserve"> včetně návodu</w:t>
      </w:r>
    </w:p>
    <w:p w:rsidR="00102E37" w:rsidRDefault="0048073F" w:rsidP="002A64F7">
      <w:pPr>
        <w:pStyle w:val="walnut-Odstavec3"/>
        <w:numPr>
          <w:ilvl w:val="0"/>
          <w:numId w:val="3"/>
        </w:numPr>
      </w:pPr>
      <w:r>
        <w:t>Záruka: 24 měsíců u</w:t>
      </w:r>
      <w:r w:rsidR="00102E37">
        <w:t xml:space="preserve"> dodavatele, Lampa: 36 mě</w:t>
      </w:r>
      <w:r w:rsidR="00012027">
        <w:t>síců nebo 3</w:t>
      </w:r>
      <w:r>
        <w:t xml:space="preserve">000 </w:t>
      </w:r>
      <w:r w:rsidR="00102E37">
        <w:t>h</w:t>
      </w:r>
      <w:r>
        <w:t>odin</w:t>
      </w:r>
    </w:p>
    <w:p w:rsidR="00B75C60" w:rsidRDefault="00B75C60" w:rsidP="00B75C60">
      <w:pPr>
        <w:pStyle w:val="walnut-Odstavec3"/>
        <w:numPr>
          <w:ilvl w:val="0"/>
          <w:numId w:val="0"/>
        </w:numPr>
        <w:ind w:left="1202"/>
      </w:pPr>
    </w:p>
    <w:p w:rsidR="009B6C54" w:rsidRDefault="009B6C54" w:rsidP="00C03342">
      <w:pPr>
        <w:pStyle w:val="walnut-Odstavec3"/>
      </w:pPr>
      <w:r w:rsidRPr="00C03342">
        <w:t>Množství: 1</w:t>
      </w:r>
    </w:p>
    <w:p w:rsidR="00C03342" w:rsidRPr="00C03342" w:rsidRDefault="00C03342" w:rsidP="00C03342">
      <w:pPr>
        <w:pStyle w:val="walnut-Odstavec3"/>
        <w:numPr>
          <w:ilvl w:val="0"/>
          <w:numId w:val="0"/>
        </w:numPr>
        <w:ind w:left="482"/>
      </w:pPr>
      <w:r>
        <w:t xml:space="preserve">Nabízený produkt/popis: </w:t>
      </w:r>
      <w:r w:rsidRPr="00C03342">
        <w:rPr>
          <w:highlight w:val="yellow"/>
        </w:rPr>
        <w:t>DOPLNIT</w:t>
      </w:r>
    </w:p>
    <w:p w:rsidR="00B75C60" w:rsidRDefault="00B75C60" w:rsidP="0048073F">
      <w:pPr>
        <w:pStyle w:val="walnut-Odstavec3"/>
        <w:numPr>
          <w:ilvl w:val="0"/>
          <w:numId w:val="0"/>
        </w:numPr>
        <w:ind w:left="482"/>
      </w:pPr>
    </w:p>
    <w:p w:rsidR="00676079" w:rsidRDefault="009B6C54" w:rsidP="00676079">
      <w:pPr>
        <w:pStyle w:val="walnut-Odstavec2"/>
        <w:rPr>
          <w:b/>
        </w:rPr>
      </w:pPr>
      <w:r w:rsidRPr="00B537A1">
        <w:rPr>
          <w:b/>
        </w:rPr>
        <w:t>Velkoplošná obrazovka</w:t>
      </w:r>
    </w:p>
    <w:p w:rsidR="00B75C60" w:rsidRPr="00676079" w:rsidRDefault="00676079" w:rsidP="002A64F7">
      <w:pPr>
        <w:pStyle w:val="walnut-Odstavec2"/>
        <w:numPr>
          <w:ilvl w:val="0"/>
          <w:numId w:val="10"/>
        </w:numPr>
        <w:rPr>
          <w:b/>
        </w:rPr>
      </w:pPr>
      <w:r w:rsidRPr="00676079">
        <w:t>P</w:t>
      </w:r>
      <w:r w:rsidR="009B6C54" w:rsidRPr="00676079">
        <w:t>opis</w:t>
      </w:r>
      <w:r w:rsidR="009B6C54">
        <w:t>:</w:t>
      </w:r>
    </w:p>
    <w:p w:rsidR="001574C3" w:rsidRPr="001574C3" w:rsidRDefault="001574C3" w:rsidP="002A64F7">
      <w:pPr>
        <w:pStyle w:val="walnut-Odstavec3"/>
        <w:numPr>
          <w:ilvl w:val="0"/>
          <w:numId w:val="3"/>
        </w:numPr>
      </w:pPr>
      <w:r w:rsidRPr="001574C3">
        <w:t>Úhlopříčka obrazovky: 49"</w:t>
      </w:r>
    </w:p>
    <w:p w:rsidR="001574C3" w:rsidRPr="001574C3" w:rsidRDefault="001574C3" w:rsidP="002A64F7">
      <w:pPr>
        <w:pStyle w:val="walnut-Odstavec3"/>
        <w:numPr>
          <w:ilvl w:val="0"/>
          <w:numId w:val="3"/>
        </w:numPr>
      </w:pPr>
      <w:r w:rsidRPr="001574C3">
        <w:t>Typ panelu: 60Hz E-LED BLU</w:t>
      </w:r>
    </w:p>
    <w:p w:rsidR="001574C3" w:rsidRPr="001574C3" w:rsidRDefault="001574C3" w:rsidP="002A64F7">
      <w:pPr>
        <w:pStyle w:val="walnut-Odstavec3"/>
        <w:numPr>
          <w:ilvl w:val="0"/>
          <w:numId w:val="3"/>
        </w:numPr>
      </w:pPr>
      <w:r w:rsidRPr="001574C3">
        <w:t>Rozlišení: 1920 x 1080 (16:9)</w:t>
      </w:r>
    </w:p>
    <w:p w:rsidR="001574C3" w:rsidRPr="001574C3" w:rsidRDefault="001574C3" w:rsidP="002A64F7">
      <w:pPr>
        <w:pStyle w:val="walnut-Odstavec3"/>
        <w:numPr>
          <w:ilvl w:val="0"/>
          <w:numId w:val="3"/>
        </w:numPr>
      </w:pPr>
      <w:r w:rsidRPr="001574C3">
        <w:t>Rozteč pixelů (H</w:t>
      </w:r>
      <w:r w:rsidR="00122659">
        <w:t xml:space="preserve"> </w:t>
      </w:r>
      <w:r w:rsidRPr="001574C3">
        <w:t>×</w:t>
      </w:r>
      <w:r w:rsidR="00122659">
        <w:t xml:space="preserve"> </w:t>
      </w:r>
      <w:r w:rsidRPr="001574C3">
        <w:t>V):</w:t>
      </w:r>
      <w:r w:rsidR="00122659">
        <w:t> 0.560 ×</w:t>
      </w:r>
      <w:r w:rsidRPr="001574C3">
        <w:t xml:space="preserve"> 0.560 mm</w:t>
      </w:r>
    </w:p>
    <w:p w:rsidR="001574C3" w:rsidRPr="001574C3" w:rsidRDefault="001574C3" w:rsidP="002A64F7">
      <w:pPr>
        <w:pStyle w:val="walnut-Odstavec3"/>
        <w:numPr>
          <w:ilvl w:val="0"/>
          <w:numId w:val="3"/>
        </w:numPr>
      </w:pPr>
      <w:r w:rsidRPr="001574C3">
        <w:t>Kontrastní poměr: 5,000:1</w:t>
      </w:r>
    </w:p>
    <w:p w:rsidR="001574C3" w:rsidRPr="001574C3" w:rsidRDefault="001574C3" w:rsidP="002A64F7">
      <w:pPr>
        <w:pStyle w:val="walnut-Odstavec3"/>
        <w:numPr>
          <w:ilvl w:val="0"/>
          <w:numId w:val="3"/>
        </w:numPr>
      </w:pPr>
      <w:r w:rsidRPr="001574C3">
        <w:t>Zorný úhel (H/V): 178/178</w:t>
      </w:r>
    </w:p>
    <w:p w:rsidR="001574C3" w:rsidRPr="001574C3" w:rsidRDefault="001574C3" w:rsidP="002A64F7">
      <w:pPr>
        <w:pStyle w:val="walnut-Odstavec3"/>
        <w:numPr>
          <w:ilvl w:val="0"/>
          <w:numId w:val="3"/>
        </w:numPr>
      </w:pPr>
      <w:r w:rsidRPr="001574C3">
        <w:t>Doba odezvy:</w:t>
      </w:r>
      <w:r w:rsidR="00F25542">
        <w:t xml:space="preserve"> maximálně</w:t>
      </w:r>
      <w:r w:rsidRPr="001574C3">
        <w:t> 8ms</w:t>
      </w:r>
    </w:p>
    <w:p w:rsidR="001574C3" w:rsidRPr="001574C3" w:rsidRDefault="001574C3" w:rsidP="002A64F7">
      <w:pPr>
        <w:pStyle w:val="walnut-Odstavec3"/>
        <w:numPr>
          <w:ilvl w:val="0"/>
          <w:numId w:val="3"/>
        </w:numPr>
      </w:pPr>
      <w:r w:rsidRPr="001574C3">
        <w:lastRenderedPageBreak/>
        <w:t>Barevnost displeje: 10bitový bílý šum - 1,07 mld.</w:t>
      </w:r>
    </w:p>
    <w:p w:rsidR="001574C3" w:rsidRPr="001574C3" w:rsidRDefault="001574C3" w:rsidP="002A64F7">
      <w:pPr>
        <w:pStyle w:val="walnut-Odstavec3"/>
        <w:numPr>
          <w:ilvl w:val="0"/>
          <w:numId w:val="3"/>
        </w:numPr>
      </w:pPr>
      <w:r w:rsidRPr="001574C3">
        <w:t>Barevné rozpětí: </w:t>
      </w:r>
      <w:r w:rsidR="00B75C60">
        <w:t xml:space="preserve">maximálně </w:t>
      </w:r>
      <w:r w:rsidRPr="001574C3">
        <w:t>72%</w:t>
      </w:r>
    </w:p>
    <w:p w:rsidR="001574C3" w:rsidRPr="001574C3" w:rsidRDefault="00F25542" w:rsidP="002A64F7">
      <w:pPr>
        <w:pStyle w:val="walnut-Odstavec3"/>
        <w:numPr>
          <w:ilvl w:val="0"/>
          <w:numId w:val="3"/>
        </w:numPr>
      </w:pPr>
      <w:r>
        <w:t>H-</w:t>
      </w:r>
      <w:proofErr w:type="spellStart"/>
      <w:r>
        <w:t>Scanning</w:t>
      </w:r>
      <w:proofErr w:type="spellEnd"/>
      <w:r>
        <w:t xml:space="preserve"> frekvence: 30 ~ 81kHz</w:t>
      </w:r>
    </w:p>
    <w:p w:rsidR="001574C3" w:rsidRPr="001574C3" w:rsidRDefault="001574C3" w:rsidP="002A64F7">
      <w:pPr>
        <w:pStyle w:val="walnut-Odstavec3"/>
        <w:numPr>
          <w:ilvl w:val="0"/>
          <w:numId w:val="3"/>
        </w:numPr>
      </w:pPr>
      <w:r w:rsidRPr="001574C3">
        <w:t>Maximální zobrazovací frekvence: 148.5MHz</w:t>
      </w:r>
    </w:p>
    <w:p w:rsidR="001574C3" w:rsidRPr="001574C3" w:rsidRDefault="00F25542" w:rsidP="002A64F7">
      <w:pPr>
        <w:pStyle w:val="walnut-Odstavec3"/>
        <w:numPr>
          <w:ilvl w:val="0"/>
          <w:numId w:val="3"/>
        </w:numPr>
      </w:pPr>
      <w:r>
        <w:t>V-</w:t>
      </w:r>
      <w:proofErr w:type="spellStart"/>
      <w:r>
        <w:t>Scanning</w:t>
      </w:r>
      <w:proofErr w:type="spellEnd"/>
      <w:r>
        <w:t xml:space="preserve"> frekvence: 48 ~ 75Hz</w:t>
      </w:r>
    </w:p>
    <w:p w:rsidR="001574C3" w:rsidRPr="001574C3" w:rsidRDefault="001574C3" w:rsidP="002A64F7">
      <w:pPr>
        <w:pStyle w:val="walnut-Odstavec3"/>
        <w:numPr>
          <w:ilvl w:val="0"/>
          <w:numId w:val="3"/>
        </w:numPr>
      </w:pPr>
      <w:r w:rsidRPr="001574C3">
        <w:t>Jas: 500nit</w:t>
      </w:r>
    </w:p>
    <w:p w:rsidR="001574C3" w:rsidRPr="001574C3" w:rsidRDefault="00F25542" w:rsidP="002A64F7">
      <w:pPr>
        <w:pStyle w:val="walnut-Odstavec3"/>
        <w:numPr>
          <w:ilvl w:val="0"/>
          <w:numId w:val="3"/>
        </w:numPr>
      </w:pPr>
      <w:r>
        <w:t>Dynamický kontrastní poměr: </w:t>
      </w:r>
      <w:proofErr w:type="spellStart"/>
      <w:r>
        <w:t>m</w:t>
      </w:r>
      <w:r w:rsidR="001574C3" w:rsidRPr="001574C3">
        <w:t>ega</w:t>
      </w:r>
      <w:proofErr w:type="spellEnd"/>
    </w:p>
    <w:p w:rsidR="00F25542" w:rsidRDefault="0048073F" w:rsidP="002A64F7">
      <w:pPr>
        <w:pStyle w:val="walnut-Odstavec3"/>
        <w:numPr>
          <w:ilvl w:val="0"/>
          <w:numId w:val="3"/>
        </w:numPr>
      </w:pPr>
      <w:r>
        <w:t>Konektivita: HDMI vstup 1x, DP vstup 1x, DVI vstup 1x</w:t>
      </w:r>
    </w:p>
    <w:p w:rsidR="001574C3" w:rsidRPr="001574C3" w:rsidRDefault="00B75C60" w:rsidP="002A64F7">
      <w:pPr>
        <w:pStyle w:val="walnut-Odstavec3"/>
        <w:numPr>
          <w:ilvl w:val="0"/>
          <w:numId w:val="3"/>
        </w:numPr>
      </w:pPr>
      <w:r>
        <w:t xml:space="preserve">Porty </w:t>
      </w:r>
      <w:r w:rsidR="001574C3" w:rsidRPr="001574C3">
        <w:t>USB: 2</w:t>
      </w:r>
      <w:r w:rsidR="0048073F">
        <w:t>x</w:t>
      </w:r>
    </w:p>
    <w:p w:rsidR="001574C3" w:rsidRPr="001574C3" w:rsidRDefault="001574C3" w:rsidP="002A64F7">
      <w:pPr>
        <w:pStyle w:val="walnut-Odstavec3"/>
        <w:numPr>
          <w:ilvl w:val="0"/>
          <w:numId w:val="3"/>
        </w:numPr>
      </w:pPr>
      <w:r w:rsidRPr="001574C3">
        <w:t xml:space="preserve">RGB vstup: D-Sub (DVI-I </w:t>
      </w:r>
      <w:proofErr w:type="spellStart"/>
      <w:r w:rsidRPr="001574C3">
        <w:t>Common</w:t>
      </w:r>
      <w:proofErr w:type="spellEnd"/>
      <w:r w:rsidRPr="001574C3">
        <w:t>)</w:t>
      </w:r>
    </w:p>
    <w:p w:rsidR="001574C3" w:rsidRPr="001574C3" w:rsidRDefault="001574C3" w:rsidP="002A64F7">
      <w:pPr>
        <w:pStyle w:val="walnut-Odstavec3"/>
        <w:numPr>
          <w:ilvl w:val="0"/>
          <w:numId w:val="3"/>
        </w:numPr>
      </w:pPr>
      <w:r w:rsidRPr="001574C3">
        <w:t>Audio vstup: Stereo Mini Jack, RGB/DVI/DP/HDMI</w:t>
      </w:r>
    </w:p>
    <w:p w:rsidR="001574C3" w:rsidRPr="001574C3" w:rsidRDefault="001574C3" w:rsidP="002A64F7">
      <w:pPr>
        <w:pStyle w:val="walnut-Odstavec3"/>
        <w:numPr>
          <w:ilvl w:val="0"/>
          <w:numId w:val="3"/>
        </w:numPr>
      </w:pPr>
      <w:r w:rsidRPr="001574C3">
        <w:t>Audio výstup: Stereo Mini Jack</w:t>
      </w:r>
    </w:p>
    <w:p w:rsidR="001574C3" w:rsidRPr="001574C3" w:rsidRDefault="001574C3" w:rsidP="002A64F7">
      <w:pPr>
        <w:pStyle w:val="walnut-Odstavec3"/>
        <w:numPr>
          <w:ilvl w:val="0"/>
          <w:numId w:val="3"/>
        </w:numPr>
      </w:pPr>
      <w:r w:rsidRPr="001574C3">
        <w:t>Obrazový výstup: DP1.2(</w:t>
      </w:r>
      <w:proofErr w:type="spellStart"/>
      <w:r w:rsidRPr="001574C3">
        <w:t>Loop-out</w:t>
      </w:r>
      <w:proofErr w:type="spellEnd"/>
      <w:r w:rsidRPr="001574C3">
        <w:t>)</w:t>
      </w:r>
    </w:p>
    <w:p w:rsidR="001574C3" w:rsidRDefault="00B75C60" w:rsidP="002A64F7">
      <w:pPr>
        <w:pStyle w:val="walnut-Odstavec3"/>
        <w:numPr>
          <w:ilvl w:val="0"/>
          <w:numId w:val="3"/>
        </w:numPr>
      </w:pPr>
      <w:r>
        <w:t xml:space="preserve">Komunikační rozhraní: </w:t>
      </w:r>
      <w:r w:rsidR="001574C3" w:rsidRPr="001574C3">
        <w:t>RS</w:t>
      </w:r>
      <w:r>
        <w:t>-</w:t>
      </w:r>
      <w:r w:rsidR="001574C3" w:rsidRPr="001574C3">
        <w:t>232 vstup</w:t>
      </w:r>
      <w:r>
        <w:t xml:space="preserve">, </w:t>
      </w:r>
      <w:r w:rsidR="001574C3" w:rsidRPr="001574C3">
        <w:t>RS</w:t>
      </w:r>
      <w:r>
        <w:t>-232 výstup, RJ-45</w:t>
      </w:r>
    </w:p>
    <w:p w:rsidR="00B75C60" w:rsidRPr="001574C3" w:rsidRDefault="00B75C60" w:rsidP="00B75C60">
      <w:pPr>
        <w:pStyle w:val="walnut-Odstavec3"/>
        <w:numPr>
          <w:ilvl w:val="0"/>
          <w:numId w:val="0"/>
        </w:numPr>
        <w:ind w:left="1202"/>
      </w:pPr>
    </w:p>
    <w:p w:rsidR="009B6C54" w:rsidRDefault="009B6C54" w:rsidP="002A64F7">
      <w:pPr>
        <w:pStyle w:val="walnut-Odstavec3"/>
        <w:numPr>
          <w:ilvl w:val="0"/>
          <w:numId w:val="10"/>
        </w:numPr>
      </w:pPr>
      <w:r>
        <w:t>Množství: 1</w:t>
      </w:r>
    </w:p>
    <w:p w:rsidR="00C03342" w:rsidRDefault="00C03342" w:rsidP="00C03342">
      <w:pPr>
        <w:pStyle w:val="walnut-Odstavec3"/>
        <w:numPr>
          <w:ilvl w:val="0"/>
          <w:numId w:val="0"/>
        </w:numPr>
        <w:ind w:left="785"/>
      </w:pPr>
      <w:r>
        <w:t xml:space="preserve">Nabízený produkt/popis: </w:t>
      </w:r>
      <w:r w:rsidRPr="00C03342">
        <w:rPr>
          <w:highlight w:val="yellow"/>
        </w:rPr>
        <w:t>DOPLNIT</w:t>
      </w:r>
    </w:p>
    <w:p w:rsidR="00B055F9" w:rsidRDefault="00B055F9" w:rsidP="00B055F9">
      <w:pPr>
        <w:pStyle w:val="walnut-Odstavec1"/>
        <w:numPr>
          <w:ilvl w:val="0"/>
          <w:numId w:val="0"/>
        </w:numPr>
        <w:ind w:left="567" w:hanging="567"/>
      </w:pPr>
    </w:p>
    <w:p w:rsidR="00B055F9" w:rsidRPr="00667DC8" w:rsidRDefault="00B055F9" w:rsidP="00B055F9">
      <w:pPr>
        <w:pStyle w:val="walnut-Odstavec1"/>
        <w:numPr>
          <w:ilvl w:val="0"/>
          <w:numId w:val="0"/>
        </w:numPr>
        <w:ind w:left="567" w:hanging="567"/>
      </w:pPr>
    </w:p>
    <w:sectPr w:rsidR="00B055F9" w:rsidRPr="00667DC8" w:rsidSect="00F966E1">
      <w:headerReference w:type="default" r:id="rId12"/>
      <w:pgSz w:w="11906" w:h="16838"/>
      <w:pgMar w:top="1417" w:right="1417" w:bottom="1417" w:left="1417" w:header="708" w:footer="708" w:gutter="0"/>
      <w:cols w:space="708"/>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517" w:rsidRDefault="006D3517" w:rsidP="00A65DD1">
      <w:pPr>
        <w:spacing w:after="0" w:line="240" w:lineRule="auto"/>
      </w:pPr>
      <w:r>
        <w:separator/>
      </w:r>
    </w:p>
  </w:endnote>
  <w:endnote w:type="continuationSeparator" w:id="0">
    <w:p w:rsidR="006D3517" w:rsidRDefault="006D3517" w:rsidP="00A6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00"/>
    <w:family w:val="auto"/>
    <w:pitch w:val="variable"/>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517" w:rsidRDefault="006D3517" w:rsidP="00A65DD1">
      <w:pPr>
        <w:spacing w:after="0" w:line="240" w:lineRule="auto"/>
      </w:pPr>
      <w:r>
        <w:separator/>
      </w:r>
    </w:p>
  </w:footnote>
  <w:footnote w:type="continuationSeparator" w:id="0">
    <w:p w:rsidR="006D3517" w:rsidRDefault="006D3517" w:rsidP="00A65D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AFA" w:rsidRDefault="00500AFA">
    <w:pPr>
      <w:pStyle w:val="Zhlav"/>
    </w:pPr>
    <w:r>
      <w:rPr>
        <w:noProof/>
        <w:lang w:eastAsia="cs-CZ"/>
      </w:rPr>
      <w:drawing>
        <wp:inline distT="0" distB="0" distL="0" distR="0" wp14:anchorId="3D169CF7">
          <wp:extent cx="2987040" cy="932815"/>
          <wp:effectExtent l="0" t="0" r="3810"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040" cy="93281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upperRoman"/>
      <w:lvlText w:val="%1."/>
      <w:lvlJc w:val="left"/>
      <w:pPr>
        <w:tabs>
          <w:tab w:val="num" w:pos="0"/>
        </w:tabs>
        <w:ind w:left="348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 w15:restartNumberingAfterBreak="0">
    <w:nsid w:val="00000004"/>
    <w:multiLevelType w:val="multilevel"/>
    <w:tmpl w:val="00000004"/>
    <w:name w:val="WWNum11"/>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1E362770"/>
    <w:multiLevelType w:val="hybridMultilevel"/>
    <w:tmpl w:val="3578A60C"/>
    <w:lvl w:ilvl="0" w:tplc="04050001">
      <w:start w:val="1"/>
      <w:numFmt w:val="bullet"/>
      <w:lvlText w:val=""/>
      <w:lvlJc w:val="left"/>
      <w:pPr>
        <w:ind w:left="1202" w:hanging="360"/>
      </w:pPr>
      <w:rPr>
        <w:rFonts w:ascii="Symbol" w:hAnsi="Symbol" w:hint="default"/>
      </w:rPr>
    </w:lvl>
    <w:lvl w:ilvl="1" w:tplc="04050013">
      <w:start w:val="1"/>
      <w:numFmt w:val="upperRoman"/>
      <w:lvlText w:val="%2."/>
      <w:lvlJc w:val="right"/>
      <w:pPr>
        <w:ind w:left="1922" w:hanging="360"/>
      </w:pPr>
      <w:rPr>
        <w:rFonts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5" w15:restartNumberingAfterBreak="0">
    <w:nsid w:val="2B3D6EF8"/>
    <w:multiLevelType w:val="hybridMultilevel"/>
    <w:tmpl w:val="D50813C8"/>
    <w:lvl w:ilvl="0" w:tplc="04050001">
      <w:start w:val="1"/>
      <w:numFmt w:val="bullet"/>
      <w:lvlText w:val=""/>
      <w:lvlJc w:val="left"/>
      <w:pPr>
        <w:ind w:left="861" w:hanging="360"/>
      </w:pPr>
      <w:rPr>
        <w:rFonts w:ascii="Symbol" w:hAnsi="Symbol" w:hint="default"/>
      </w:rPr>
    </w:lvl>
    <w:lvl w:ilvl="1" w:tplc="04050003" w:tentative="1">
      <w:start w:val="1"/>
      <w:numFmt w:val="bullet"/>
      <w:lvlText w:val="o"/>
      <w:lvlJc w:val="left"/>
      <w:pPr>
        <w:ind w:left="1581" w:hanging="360"/>
      </w:pPr>
      <w:rPr>
        <w:rFonts w:ascii="Courier New" w:hAnsi="Courier New" w:cs="Courier New" w:hint="default"/>
      </w:rPr>
    </w:lvl>
    <w:lvl w:ilvl="2" w:tplc="04050005" w:tentative="1">
      <w:start w:val="1"/>
      <w:numFmt w:val="bullet"/>
      <w:lvlText w:val=""/>
      <w:lvlJc w:val="left"/>
      <w:pPr>
        <w:ind w:left="2301" w:hanging="360"/>
      </w:pPr>
      <w:rPr>
        <w:rFonts w:ascii="Wingdings" w:hAnsi="Wingdings" w:hint="default"/>
      </w:rPr>
    </w:lvl>
    <w:lvl w:ilvl="3" w:tplc="04050001" w:tentative="1">
      <w:start w:val="1"/>
      <w:numFmt w:val="bullet"/>
      <w:lvlText w:val=""/>
      <w:lvlJc w:val="left"/>
      <w:pPr>
        <w:ind w:left="3021" w:hanging="360"/>
      </w:pPr>
      <w:rPr>
        <w:rFonts w:ascii="Symbol" w:hAnsi="Symbol" w:hint="default"/>
      </w:rPr>
    </w:lvl>
    <w:lvl w:ilvl="4" w:tplc="04050003" w:tentative="1">
      <w:start w:val="1"/>
      <w:numFmt w:val="bullet"/>
      <w:lvlText w:val="o"/>
      <w:lvlJc w:val="left"/>
      <w:pPr>
        <w:ind w:left="3741" w:hanging="360"/>
      </w:pPr>
      <w:rPr>
        <w:rFonts w:ascii="Courier New" w:hAnsi="Courier New" w:cs="Courier New" w:hint="default"/>
      </w:rPr>
    </w:lvl>
    <w:lvl w:ilvl="5" w:tplc="04050005" w:tentative="1">
      <w:start w:val="1"/>
      <w:numFmt w:val="bullet"/>
      <w:lvlText w:val=""/>
      <w:lvlJc w:val="left"/>
      <w:pPr>
        <w:ind w:left="4461" w:hanging="360"/>
      </w:pPr>
      <w:rPr>
        <w:rFonts w:ascii="Wingdings" w:hAnsi="Wingdings" w:hint="default"/>
      </w:rPr>
    </w:lvl>
    <w:lvl w:ilvl="6" w:tplc="04050001" w:tentative="1">
      <w:start w:val="1"/>
      <w:numFmt w:val="bullet"/>
      <w:lvlText w:val=""/>
      <w:lvlJc w:val="left"/>
      <w:pPr>
        <w:ind w:left="5181" w:hanging="360"/>
      </w:pPr>
      <w:rPr>
        <w:rFonts w:ascii="Symbol" w:hAnsi="Symbol" w:hint="default"/>
      </w:rPr>
    </w:lvl>
    <w:lvl w:ilvl="7" w:tplc="04050003" w:tentative="1">
      <w:start w:val="1"/>
      <w:numFmt w:val="bullet"/>
      <w:lvlText w:val="o"/>
      <w:lvlJc w:val="left"/>
      <w:pPr>
        <w:ind w:left="5901" w:hanging="360"/>
      </w:pPr>
      <w:rPr>
        <w:rFonts w:ascii="Courier New" w:hAnsi="Courier New" w:cs="Courier New" w:hint="default"/>
      </w:rPr>
    </w:lvl>
    <w:lvl w:ilvl="8" w:tplc="04050005" w:tentative="1">
      <w:start w:val="1"/>
      <w:numFmt w:val="bullet"/>
      <w:lvlText w:val=""/>
      <w:lvlJc w:val="left"/>
      <w:pPr>
        <w:ind w:left="6621" w:hanging="360"/>
      </w:pPr>
      <w:rPr>
        <w:rFonts w:ascii="Wingdings" w:hAnsi="Wingdings" w:hint="default"/>
      </w:rPr>
    </w:lvl>
  </w:abstractNum>
  <w:abstractNum w:abstractNumId="6" w15:restartNumberingAfterBreak="0">
    <w:nsid w:val="3186145B"/>
    <w:multiLevelType w:val="hybridMultilevel"/>
    <w:tmpl w:val="310295AE"/>
    <w:lvl w:ilvl="0" w:tplc="04050001">
      <w:start w:val="1"/>
      <w:numFmt w:val="bullet"/>
      <w:lvlText w:val=""/>
      <w:lvlJc w:val="left"/>
      <w:pPr>
        <w:ind w:left="1202" w:hanging="360"/>
      </w:pPr>
      <w:rPr>
        <w:rFonts w:ascii="Symbol" w:hAnsi="Symbol"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7" w15:restartNumberingAfterBreak="0">
    <w:nsid w:val="400C432F"/>
    <w:multiLevelType w:val="hybridMultilevel"/>
    <w:tmpl w:val="169A6F26"/>
    <w:lvl w:ilvl="0" w:tplc="04050001">
      <w:start w:val="1"/>
      <w:numFmt w:val="bullet"/>
      <w:lvlText w:val=""/>
      <w:lvlJc w:val="left"/>
      <w:pPr>
        <w:ind w:left="1202" w:hanging="360"/>
      </w:pPr>
      <w:rPr>
        <w:rFonts w:ascii="Symbol" w:hAnsi="Symbol"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8" w15:restartNumberingAfterBreak="0">
    <w:nsid w:val="44896D41"/>
    <w:multiLevelType w:val="hybridMultilevel"/>
    <w:tmpl w:val="5A5C14CC"/>
    <w:lvl w:ilvl="0" w:tplc="04050001">
      <w:start w:val="1"/>
      <w:numFmt w:val="bullet"/>
      <w:lvlText w:val=""/>
      <w:lvlJc w:val="left"/>
      <w:pPr>
        <w:ind w:left="1202" w:hanging="360"/>
      </w:pPr>
      <w:rPr>
        <w:rFonts w:ascii="Symbol" w:hAnsi="Symbol"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9" w15:restartNumberingAfterBreak="0">
    <w:nsid w:val="4E3A51B5"/>
    <w:multiLevelType w:val="multilevel"/>
    <w:tmpl w:val="5D5AA8E8"/>
    <w:styleLink w:val="odstavceosnova"/>
    <w:lvl w:ilvl="0">
      <w:start w:val="1"/>
      <w:numFmt w:val="decimal"/>
      <w:pStyle w:val="walnut-Odstavec1"/>
      <w:lvlText w:val="%1"/>
      <w:lvlJc w:val="left"/>
      <w:pPr>
        <w:ind w:left="567" w:hanging="567"/>
      </w:pPr>
      <w:rPr>
        <w:rFonts w:hint="default"/>
        <w:b/>
        <w:i w:val="0"/>
      </w:rPr>
    </w:lvl>
    <w:lvl w:ilvl="1">
      <w:start w:val="1"/>
      <w:numFmt w:val="decimal"/>
      <w:pStyle w:val="walnut-Odstavec2"/>
      <w:lvlText w:val="%1.%2"/>
      <w:lvlJc w:val="left"/>
      <w:pPr>
        <w:ind w:left="680" w:hanging="680"/>
      </w:pPr>
      <w:rPr>
        <w:rFonts w:hint="default"/>
        <w:b w:val="0"/>
        <w:i w:val="0"/>
      </w:rPr>
    </w:lvl>
    <w:lvl w:ilvl="2">
      <w:start w:val="1"/>
      <w:numFmt w:val="lowerLetter"/>
      <w:pStyle w:val="walnut-Odstavec3"/>
      <w:lvlText w:val="%3)"/>
      <w:lvlJc w:val="left"/>
      <w:pPr>
        <w:tabs>
          <w:tab w:val="num" w:pos="652"/>
        </w:tabs>
        <w:ind w:left="482" w:hanging="341"/>
      </w:pPr>
      <w:rPr>
        <w:rFonts w:cs="Arial" w:hint="default"/>
      </w:rPr>
    </w:lvl>
    <w:lvl w:ilvl="3">
      <w:numFmt w:val="bullet"/>
      <w:pStyle w:val="walnut-Odstavec4"/>
      <w:suff w:val="space"/>
      <w:lvlText w:val=""/>
      <w:lvlJc w:val="left"/>
      <w:pPr>
        <w:ind w:left="1134" w:hanging="170"/>
      </w:pPr>
      <w:rPr>
        <w:rFonts w:ascii="Symbol" w:hAnsi="Symbol" w:hint="default"/>
      </w:rPr>
    </w:lvl>
    <w:lvl w:ilvl="4">
      <w:start w:val="1"/>
      <w:numFmt w:val="none"/>
      <w:lvlText w:val=""/>
      <w:lvlJc w:val="left"/>
      <w:pPr>
        <w:ind w:left="1440" w:hanging="1080"/>
      </w:pPr>
      <w:rPr>
        <w:rFonts w:hint="default"/>
      </w:rPr>
    </w:lvl>
    <w:lvl w:ilvl="5">
      <w:start w:val="1"/>
      <w:numFmt w:val="none"/>
      <w:lvlText w:val=""/>
      <w:lvlJc w:val="left"/>
      <w:pPr>
        <w:ind w:left="1440" w:hanging="1080"/>
      </w:pPr>
      <w:rPr>
        <w:rFonts w:hint="default"/>
      </w:rPr>
    </w:lvl>
    <w:lvl w:ilvl="6">
      <w:start w:val="1"/>
      <w:numFmt w:val="none"/>
      <w:lvlText w:val=""/>
      <w:lvlJc w:val="left"/>
      <w:pPr>
        <w:ind w:left="1800" w:hanging="1440"/>
      </w:pPr>
      <w:rPr>
        <w:rFonts w:hint="default"/>
      </w:rPr>
    </w:lvl>
    <w:lvl w:ilvl="7">
      <w:start w:val="1"/>
      <w:numFmt w:val="none"/>
      <w:lvlText w:val=""/>
      <w:lvlJc w:val="left"/>
      <w:pPr>
        <w:ind w:left="1800" w:hanging="1440"/>
      </w:pPr>
      <w:rPr>
        <w:rFonts w:hint="default"/>
      </w:rPr>
    </w:lvl>
    <w:lvl w:ilvl="8">
      <w:start w:val="1"/>
      <w:numFmt w:val="none"/>
      <w:lvlText w:val=""/>
      <w:lvlJc w:val="left"/>
      <w:pPr>
        <w:ind w:left="2160" w:hanging="1800"/>
      </w:pPr>
      <w:rPr>
        <w:rFonts w:hint="default"/>
      </w:rPr>
    </w:lvl>
  </w:abstractNum>
  <w:abstractNum w:abstractNumId="10" w15:restartNumberingAfterBreak="0">
    <w:nsid w:val="615C4198"/>
    <w:multiLevelType w:val="hybridMultilevel"/>
    <w:tmpl w:val="A22C1872"/>
    <w:lvl w:ilvl="0" w:tplc="0BCE6378">
      <w:start w:val="1"/>
      <w:numFmt w:val="lowerLetter"/>
      <w:lvlText w:val="%1)"/>
      <w:lvlJc w:val="left"/>
      <w:pPr>
        <w:ind w:left="785" w:hanging="360"/>
      </w:pPr>
      <w:rPr>
        <w:b w:val="0"/>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1" w15:restartNumberingAfterBreak="0">
    <w:nsid w:val="69B87B00"/>
    <w:multiLevelType w:val="hybridMultilevel"/>
    <w:tmpl w:val="007A7EE0"/>
    <w:lvl w:ilvl="0" w:tplc="04050001">
      <w:start w:val="1"/>
      <w:numFmt w:val="bullet"/>
      <w:lvlText w:val=""/>
      <w:lvlJc w:val="left"/>
      <w:pPr>
        <w:ind w:left="1202" w:hanging="360"/>
      </w:pPr>
      <w:rPr>
        <w:rFonts w:ascii="Symbol" w:hAnsi="Symbol"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12" w15:restartNumberingAfterBreak="0">
    <w:nsid w:val="755C15A9"/>
    <w:multiLevelType w:val="hybridMultilevel"/>
    <w:tmpl w:val="5B564EBC"/>
    <w:lvl w:ilvl="0" w:tplc="04050001">
      <w:start w:val="1"/>
      <w:numFmt w:val="bullet"/>
      <w:lvlText w:val=""/>
      <w:lvlJc w:val="left"/>
      <w:pPr>
        <w:ind w:left="861" w:hanging="360"/>
      </w:pPr>
      <w:rPr>
        <w:rFonts w:ascii="Symbol" w:hAnsi="Symbol" w:hint="default"/>
      </w:rPr>
    </w:lvl>
    <w:lvl w:ilvl="1" w:tplc="04050003" w:tentative="1">
      <w:start w:val="1"/>
      <w:numFmt w:val="bullet"/>
      <w:lvlText w:val="o"/>
      <w:lvlJc w:val="left"/>
      <w:pPr>
        <w:ind w:left="1581" w:hanging="360"/>
      </w:pPr>
      <w:rPr>
        <w:rFonts w:ascii="Courier New" w:hAnsi="Courier New" w:cs="Courier New" w:hint="default"/>
      </w:rPr>
    </w:lvl>
    <w:lvl w:ilvl="2" w:tplc="04050005" w:tentative="1">
      <w:start w:val="1"/>
      <w:numFmt w:val="bullet"/>
      <w:lvlText w:val=""/>
      <w:lvlJc w:val="left"/>
      <w:pPr>
        <w:ind w:left="2301" w:hanging="360"/>
      </w:pPr>
      <w:rPr>
        <w:rFonts w:ascii="Wingdings" w:hAnsi="Wingdings" w:hint="default"/>
      </w:rPr>
    </w:lvl>
    <w:lvl w:ilvl="3" w:tplc="04050001" w:tentative="1">
      <w:start w:val="1"/>
      <w:numFmt w:val="bullet"/>
      <w:lvlText w:val=""/>
      <w:lvlJc w:val="left"/>
      <w:pPr>
        <w:ind w:left="3021" w:hanging="360"/>
      </w:pPr>
      <w:rPr>
        <w:rFonts w:ascii="Symbol" w:hAnsi="Symbol" w:hint="default"/>
      </w:rPr>
    </w:lvl>
    <w:lvl w:ilvl="4" w:tplc="04050003" w:tentative="1">
      <w:start w:val="1"/>
      <w:numFmt w:val="bullet"/>
      <w:lvlText w:val="o"/>
      <w:lvlJc w:val="left"/>
      <w:pPr>
        <w:ind w:left="3741" w:hanging="360"/>
      </w:pPr>
      <w:rPr>
        <w:rFonts w:ascii="Courier New" w:hAnsi="Courier New" w:cs="Courier New" w:hint="default"/>
      </w:rPr>
    </w:lvl>
    <w:lvl w:ilvl="5" w:tplc="04050005" w:tentative="1">
      <w:start w:val="1"/>
      <w:numFmt w:val="bullet"/>
      <w:lvlText w:val=""/>
      <w:lvlJc w:val="left"/>
      <w:pPr>
        <w:ind w:left="4461" w:hanging="360"/>
      </w:pPr>
      <w:rPr>
        <w:rFonts w:ascii="Wingdings" w:hAnsi="Wingdings" w:hint="default"/>
      </w:rPr>
    </w:lvl>
    <w:lvl w:ilvl="6" w:tplc="04050001" w:tentative="1">
      <w:start w:val="1"/>
      <w:numFmt w:val="bullet"/>
      <w:lvlText w:val=""/>
      <w:lvlJc w:val="left"/>
      <w:pPr>
        <w:ind w:left="5181" w:hanging="360"/>
      </w:pPr>
      <w:rPr>
        <w:rFonts w:ascii="Symbol" w:hAnsi="Symbol" w:hint="default"/>
      </w:rPr>
    </w:lvl>
    <w:lvl w:ilvl="7" w:tplc="04050003" w:tentative="1">
      <w:start w:val="1"/>
      <w:numFmt w:val="bullet"/>
      <w:lvlText w:val="o"/>
      <w:lvlJc w:val="left"/>
      <w:pPr>
        <w:ind w:left="5901" w:hanging="360"/>
      </w:pPr>
      <w:rPr>
        <w:rFonts w:ascii="Courier New" w:hAnsi="Courier New" w:cs="Courier New" w:hint="default"/>
      </w:rPr>
    </w:lvl>
    <w:lvl w:ilvl="8" w:tplc="04050005" w:tentative="1">
      <w:start w:val="1"/>
      <w:numFmt w:val="bullet"/>
      <w:lvlText w:val=""/>
      <w:lvlJc w:val="left"/>
      <w:pPr>
        <w:ind w:left="6621" w:hanging="360"/>
      </w:pPr>
      <w:rPr>
        <w:rFonts w:ascii="Wingdings" w:hAnsi="Wingdings" w:hint="default"/>
      </w:rPr>
    </w:lvl>
  </w:abstractNum>
  <w:num w:numId="1">
    <w:abstractNumId w:val="9"/>
  </w:num>
  <w:num w:numId="2">
    <w:abstractNumId w:val="9"/>
  </w:num>
  <w:num w:numId="3">
    <w:abstractNumId w:val="8"/>
  </w:num>
  <w:num w:numId="4">
    <w:abstractNumId w:val="6"/>
  </w:num>
  <w:num w:numId="5">
    <w:abstractNumId w:val="7"/>
  </w:num>
  <w:num w:numId="6">
    <w:abstractNumId w:val="11"/>
  </w:num>
  <w:num w:numId="7">
    <w:abstractNumId w:val="5"/>
  </w:num>
  <w:num w:numId="8">
    <w:abstractNumId w:val="12"/>
  </w:num>
  <w:num w:numId="9">
    <w:abstractNumId w:val="4"/>
  </w:num>
  <w:num w:numId="1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638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C23"/>
    <w:rsid w:val="00012027"/>
    <w:rsid w:val="00013CC9"/>
    <w:rsid w:val="000158D3"/>
    <w:rsid w:val="00022ECE"/>
    <w:rsid w:val="00030338"/>
    <w:rsid w:val="00034445"/>
    <w:rsid w:val="000353DA"/>
    <w:rsid w:val="000446BF"/>
    <w:rsid w:val="00047819"/>
    <w:rsid w:val="00073B63"/>
    <w:rsid w:val="000861CA"/>
    <w:rsid w:val="000870B3"/>
    <w:rsid w:val="000B465E"/>
    <w:rsid w:val="000D3ADD"/>
    <w:rsid w:val="000E4968"/>
    <w:rsid w:val="000E7C52"/>
    <w:rsid w:val="000E7CBB"/>
    <w:rsid w:val="000F08CA"/>
    <w:rsid w:val="00102E37"/>
    <w:rsid w:val="0010574F"/>
    <w:rsid w:val="0010790E"/>
    <w:rsid w:val="0011390B"/>
    <w:rsid w:val="0012016E"/>
    <w:rsid w:val="00122659"/>
    <w:rsid w:val="00126C58"/>
    <w:rsid w:val="001304F0"/>
    <w:rsid w:val="00133D23"/>
    <w:rsid w:val="001574C3"/>
    <w:rsid w:val="00165F86"/>
    <w:rsid w:val="00171B08"/>
    <w:rsid w:val="001B4625"/>
    <w:rsid w:val="001E5296"/>
    <w:rsid w:val="001F5E6B"/>
    <w:rsid w:val="002211E6"/>
    <w:rsid w:val="002344CA"/>
    <w:rsid w:val="002909A9"/>
    <w:rsid w:val="002A64F7"/>
    <w:rsid w:val="002A7C61"/>
    <w:rsid w:val="002A7E8F"/>
    <w:rsid w:val="002C21B3"/>
    <w:rsid w:val="002D64D2"/>
    <w:rsid w:val="002E1C2C"/>
    <w:rsid w:val="003255E4"/>
    <w:rsid w:val="00342F0E"/>
    <w:rsid w:val="00350ABF"/>
    <w:rsid w:val="00356EBC"/>
    <w:rsid w:val="00361FB6"/>
    <w:rsid w:val="003665EA"/>
    <w:rsid w:val="003719A3"/>
    <w:rsid w:val="00371C23"/>
    <w:rsid w:val="0037736F"/>
    <w:rsid w:val="003A5C23"/>
    <w:rsid w:val="003C6E70"/>
    <w:rsid w:val="003D13B5"/>
    <w:rsid w:val="003F1593"/>
    <w:rsid w:val="003F3919"/>
    <w:rsid w:val="00402838"/>
    <w:rsid w:val="0042453B"/>
    <w:rsid w:val="00455922"/>
    <w:rsid w:val="00472CAD"/>
    <w:rsid w:val="00477C4D"/>
    <w:rsid w:val="0048073F"/>
    <w:rsid w:val="004B1270"/>
    <w:rsid w:val="004B6652"/>
    <w:rsid w:val="004D2A46"/>
    <w:rsid w:val="004D43D0"/>
    <w:rsid w:val="00500AFA"/>
    <w:rsid w:val="00500D68"/>
    <w:rsid w:val="0050294B"/>
    <w:rsid w:val="0050690D"/>
    <w:rsid w:val="005115FB"/>
    <w:rsid w:val="00514ACE"/>
    <w:rsid w:val="00523325"/>
    <w:rsid w:val="00523A44"/>
    <w:rsid w:val="00524FD3"/>
    <w:rsid w:val="00531E20"/>
    <w:rsid w:val="0053602D"/>
    <w:rsid w:val="005400B5"/>
    <w:rsid w:val="00552B25"/>
    <w:rsid w:val="005606EC"/>
    <w:rsid w:val="00565539"/>
    <w:rsid w:val="00576AB1"/>
    <w:rsid w:val="005845B1"/>
    <w:rsid w:val="005867A9"/>
    <w:rsid w:val="005A25D0"/>
    <w:rsid w:val="005B7C4D"/>
    <w:rsid w:val="005C0E79"/>
    <w:rsid w:val="005C41FA"/>
    <w:rsid w:val="005E3BFA"/>
    <w:rsid w:val="005F6040"/>
    <w:rsid w:val="006051D8"/>
    <w:rsid w:val="006417FF"/>
    <w:rsid w:val="00661C6E"/>
    <w:rsid w:val="00667DC8"/>
    <w:rsid w:val="00673821"/>
    <w:rsid w:val="00676079"/>
    <w:rsid w:val="0068639F"/>
    <w:rsid w:val="006B1282"/>
    <w:rsid w:val="006B64AC"/>
    <w:rsid w:val="006D10BC"/>
    <w:rsid w:val="006D3517"/>
    <w:rsid w:val="006E0A3A"/>
    <w:rsid w:val="006E6DB6"/>
    <w:rsid w:val="006F395B"/>
    <w:rsid w:val="007115BE"/>
    <w:rsid w:val="0071166E"/>
    <w:rsid w:val="0071396C"/>
    <w:rsid w:val="007254DF"/>
    <w:rsid w:val="007546A3"/>
    <w:rsid w:val="0076039E"/>
    <w:rsid w:val="007710D5"/>
    <w:rsid w:val="00782D8B"/>
    <w:rsid w:val="00787DDF"/>
    <w:rsid w:val="007B36DF"/>
    <w:rsid w:val="007D0927"/>
    <w:rsid w:val="007D2048"/>
    <w:rsid w:val="007E735F"/>
    <w:rsid w:val="007F0A50"/>
    <w:rsid w:val="00800BB5"/>
    <w:rsid w:val="008011A6"/>
    <w:rsid w:val="00806220"/>
    <w:rsid w:val="00821680"/>
    <w:rsid w:val="00831CED"/>
    <w:rsid w:val="008474AD"/>
    <w:rsid w:val="00851C56"/>
    <w:rsid w:val="0086723E"/>
    <w:rsid w:val="00896437"/>
    <w:rsid w:val="008B0B84"/>
    <w:rsid w:val="008B3362"/>
    <w:rsid w:val="008B6E42"/>
    <w:rsid w:val="00901D59"/>
    <w:rsid w:val="00943642"/>
    <w:rsid w:val="00983BF7"/>
    <w:rsid w:val="00995AA0"/>
    <w:rsid w:val="009A4A59"/>
    <w:rsid w:val="009A5324"/>
    <w:rsid w:val="009B6C54"/>
    <w:rsid w:val="009C26A9"/>
    <w:rsid w:val="009C37FA"/>
    <w:rsid w:val="009F1AD7"/>
    <w:rsid w:val="009F6EDC"/>
    <w:rsid w:val="00A024F5"/>
    <w:rsid w:val="00A07CB8"/>
    <w:rsid w:val="00A1687A"/>
    <w:rsid w:val="00A43F56"/>
    <w:rsid w:val="00A6133B"/>
    <w:rsid w:val="00A6261D"/>
    <w:rsid w:val="00A65DD1"/>
    <w:rsid w:val="00A92F97"/>
    <w:rsid w:val="00AC0FA9"/>
    <w:rsid w:val="00AD07B9"/>
    <w:rsid w:val="00AE5C96"/>
    <w:rsid w:val="00B05452"/>
    <w:rsid w:val="00B055F9"/>
    <w:rsid w:val="00B12525"/>
    <w:rsid w:val="00B43A87"/>
    <w:rsid w:val="00B537A1"/>
    <w:rsid w:val="00B614EA"/>
    <w:rsid w:val="00B75C60"/>
    <w:rsid w:val="00BA52F0"/>
    <w:rsid w:val="00BB700E"/>
    <w:rsid w:val="00BC2237"/>
    <w:rsid w:val="00BC3BD3"/>
    <w:rsid w:val="00BC7EB9"/>
    <w:rsid w:val="00BD7EE8"/>
    <w:rsid w:val="00BF01D8"/>
    <w:rsid w:val="00C00641"/>
    <w:rsid w:val="00C03342"/>
    <w:rsid w:val="00C20562"/>
    <w:rsid w:val="00C276E0"/>
    <w:rsid w:val="00C420D2"/>
    <w:rsid w:val="00C439C9"/>
    <w:rsid w:val="00C52BDA"/>
    <w:rsid w:val="00C9194B"/>
    <w:rsid w:val="00C96D4B"/>
    <w:rsid w:val="00CC3728"/>
    <w:rsid w:val="00CF24FA"/>
    <w:rsid w:val="00D023FF"/>
    <w:rsid w:val="00D11A9E"/>
    <w:rsid w:val="00D15764"/>
    <w:rsid w:val="00D360FD"/>
    <w:rsid w:val="00D511A9"/>
    <w:rsid w:val="00D52305"/>
    <w:rsid w:val="00D66485"/>
    <w:rsid w:val="00D75F63"/>
    <w:rsid w:val="00D77DC6"/>
    <w:rsid w:val="00D86FC7"/>
    <w:rsid w:val="00D91E8E"/>
    <w:rsid w:val="00DB4574"/>
    <w:rsid w:val="00DC0224"/>
    <w:rsid w:val="00DC3B7D"/>
    <w:rsid w:val="00DC425E"/>
    <w:rsid w:val="00DF6CE8"/>
    <w:rsid w:val="00E038DA"/>
    <w:rsid w:val="00E41A19"/>
    <w:rsid w:val="00E47309"/>
    <w:rsid w:val="00E518B3"/>
    <w:rsid w:val="00E55920"/>
    <w:rsid w:val="00E63253"/>
    <w:rsid w:val="00E63B84"/>
    <w:rsid w:val="00E65620"/>
    <w:rsid w:val="00E75475"/>
    <w:rsid w:val="00E77E6C"/>
    <w:rsid w:val="00E85C86"/>
    <w:rsid w:val="00EB4C76"/>
    <w:rsid w:val="00EC24A3"/>
    <w:rsid w:val="00EC2D99"/>
    <w:rsid w:val="00ED55F3"/>
    <w:rsid w:val="00ED7A86"/>
    <w:rsid w:val="00EE7854"/>
    <w:rsid w:val="00EF7229"/>
    <w:rsid w:val="00F006FB"/>
    <w:rsid w:val="00F25542"/>
    <w:rsid w:val="00F33203"/>
    <w:rsid w:val="00F46E95"/>
    <w:rsid w:val="00F52EFD"/>
    <w:rsid w:val="00F67D97"/>
    <w:rsid w:val="00F751BA"/>
    <w:rsid w:val="00F94E54"/>
    <w:rsid w:val="00F966B5"/>
    <w:rsid w:val="00F966E1"/>
    <w:rsid w:val="00FA1265"/>
    <w:rsid w:val="00FA33A6"/>
    <w:rsid w:val="00FA49C5"/>
    <w:rsid w:val="00FB3D9E"/>
    <w:rsid w:val="00FB453E"/>
    <w:rsid w:val="00FB7C38"/>
    <w:rsid w:val="00FD60E9"/>
    <w:rsid w:val="00FF62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5:docId w15:val="{006B073F-F560-4F17-8E3A-750A0D3E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400B5"/>
    <w:pPr>
      <w:suppressAutoHyphens/>
      <w:spacing w:after="200" w:line="276" w:lineRule="auto"/>
    </w:pPr>
    <w:rPr>
      <w:rFonts w:ascii="Calibri" w:eastAsia="SimSun" w:hAnsi="Calibri" w:cs="Calibri"/>
      <w:kern w:val="1"/>
      <w:sz w:val="22"/>
      <w:szCs w:val="22"/>
      <w:lang w:eastAsia="ar-SA"/>
    </w:rPr>
  </w:style>
  <w:style w:type="paragraph" w:styleId="Nadpis2">
    <w:name w:val="heading 2"/>
    <w:basedOn w:val="Normln"/>
    <w:link w:val="Nadpis2Char"/>
    <w:uiPriority w:val="9"/>
    <w:qFormat/>
    <w:rsid w:val="001574C3"/>
    <w:pPr>
      <w:suppressAutoHyphens w:val="0"/>
      <w:spacing w:before="100" w:beforeAutospacing="1" w:after="100" w:afterAutospacing="1" w:line="240" w:lineRule="auto"/>
      <w:outlineLvl w:val="1"/>
    </w:pPr>
    <w:rPr>
      <w:rFonts w:ascii="Times New Roman" w:eastAsia="Times New Roman" w:hAnsi="Times New Roman" w:cs="Times New Roman"/>
      <w:b/>
      <w:bCs/>
      <w:kern w:val="0"/>
      <w:sz w:val="36"/>
      <w:szCs w:val="36"/>
      <w:lang w:eastAsia="cs-CZ"/>
    </w:rPr>
  </w:style>
  <w:style w:type="paragraph" w:styleId="Nadpis3">
    <w:name w:val="heading 3"/>
    <w:basedOn w:val="Normln"/>
    <w:next w:val="Normln"/>
    <w:link w:val="Nadpis3Char"/>
    <w:uiPriority w:val="9"/>
    <w:semiHidden/>
    <w:unhideWhenUsed/>
    <w:qFormat/>
    <w:rsid w:val="008B6E4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efaultParagraphFont1">
    <w:name w:val="Default Paragraph Font1"/>
    <w:rsid w:val="00F966E1"/>
  </w:style>
  <w:style w:type="character" w:customStyle="1" w:styleId="ZhlavChar">
    <w:name w:val="Záhlaví Char"/>
    <w:basedOn w:val="DefaultParagraphFont1"/>
    <w:rsid w:val="00F966E1"/>
  </w:style>
  <w:style w:type="character" w:customStyle="1" w:styleId="ZpatChar">
    <w:name w:val="Zápatí Char"/>
    <w:basedOn w:val="DefaultParagraphFont1"/>
    <w:rsid w:val="00F966E1"/>
  </w:style>
  <w:style w:type="character" w:customStyle="1" w:styleId="TextbublinyChar">
    <w:name w:val="Text bubliny Char"/>
    <w:rsid w:val="00F966E1"/>
    <w:rPr>
      <w:rFonts w:ascii="Tahoma" w:hAnsi="Tahoma" w:cs="Tahoma"/>
      <w:sz w:val="16"/>
      <w:szCs w:val="16"/>
    </w:rPr>
  </w:style>
  <w:style w:type="character" w:customStyle="1" w:styleId="ListLabel1">
    <w:name w:val="ListLabel 1"/>
    <w:rsid w:val="00F966E1"/>
    <w:rPr>
      <w:rFonts w:cs="Times New Roman"/>
      <w:sz w:val="22"/>
    </w:rPr>
  </w:style>
  <w:style w:type="character" w:customStyle="1" w:styleId="ListLabel2">
    <w:name w:val="ListLabel 2"/>
    <w:rsid w:val="00F966E1"/>
    <w:rPr>
      <w:rFonts w:cs="Calibri"/>
    </w:rPr>
  </w:style>
  <w:style w:type="character" w:customStyle="1" w:styleId="ListLabel3">
    <w:name w:val="ListLabel 3"/>
    <w:rsid w:val="00F966E1"/>
    <w:rPr>
      <w:rFonts w:cs="Courier New"/>
    </w:rPr>
  </w:style>
  <w:style w:type="character" w:customStyle="1" w:styleId="ListLabel4">
    <w:name w:val="ListLabel 4"/>
    <w:rsid w:val="00F966E1"/>
    <w:rPr>
      <w:b/>
    </w:rPr>
  </w:style>
  <w:style w:type="character" w:customStyle="1" w:styleId="ListLabel5">
    <w:name w:val="ListLabel 5"/>
    <w:rsid w:val="00F966E1"/>
    <w:rPr>
      <w:rFonts w:cs="Calibri"/>
      <w:b/>
    </w:rPr>
  </w:style>
  <w:style w:type="paragraph" w:customStyle="1" w:styleId="Nadpis">
    <w:name w:val="Nadpis"/>
    <w:basedOn w:val="Normln"/>
    <w:next w:val="Normln"/>
    <w:rsid w:val="00F966E1"/>
    <w:pPr>
      <w:keepNext/>
      <w:spacing w:before="240" w:after="120"/>
    </w:pPr>
    <w:rPr>
      <w:rFonts w:ascii="Arial" w:eastAsia="Microsoft YaHei" w:hAnsi="Arial" w:cs="Mangal"/>
      <w:sz w:val="28"/>
      <w:szCs w:val="28"/>
    </w:rPr>
  </w:style>
  <w:style w:type="paragraph" w:customStyle="1" w:styleId="walnut-Nadpis1">
    <w:name w:val="walnut - Nadpis 1"/>
    <w:next w:val="walnut-Odstavec1"/>
    <w:qFormat/>
    <w:rsid w:val="005400B5"/>
    <w:pPr>
      <w:ind w:left="567"/>
      <w:jc w:val="center"/>
    </w:pPr>
    <w:rPr>
      <w:rFonts w:asciiTheme="majorHAnsi" w:eastAsia="Andale Sans UI" w:hAnsiTheme="majorHAnsi" w:cs="Tahoma"/>
      <w:b/>
      <w:kern w:val="3"/>
      <w:sz w:val="52"/>
      <w:szCs w:val="24"/>
      <w:lang w:eastAsia="ja-JP" w:bidi="fa-IR"/>
    </w:rPr>
  </w:style>
  <w:style w:type="paragraph" w:styleId="Seznam">
    <w:name w:val="List"/>
    <w:basedOn w:val="Normln"/>
    <w:rsid w:val="005400B5"/>
    <w:pPr>
      <w:spacing w:after="120"/>
    </w:pPr>
    <w:rPr>
      <w:rFonts w:cs="Mangal"/>
    </w:rPr>
  </w:style>
  <w:style w:type="paragraph" w:customStyle="1" w:styleId="walnut-Nadpis1-textpod">
    <w:name w:val="walnut - Nadpis 1 - text pod"/>
    <w:basedOn w:val="walnut-Nadpis1"/>
    <w:qFormat/>
    <w:rsid w:val="005400B5"/>
    <w:pPr>
      <w:ind w:hanging="567"/>
    </w:pPr>
    <w:rPr>
      <w:b w:val="0"/>
      <w:sz w:val="22"/>
    </w:rPr>
  </w:style>
  <w:style w:type="paragraph" w:customStyle="1" w:styleId="walnut-Odstavec1">
    <w:name w:val="walnut - Odstavec 1"/>
    <w:basedOn w:val="Normln"/>
    <w:rsid w:val="005400B5"/>
    <w:pPr>
      <w:numPr>
        <w:numId w:val="2"/>
      </w:numPr>
      <w:suppressAutoHyphens w:val="0"/>
      <w:spacing w:before="227" w:after="57" w:line="240" w:lineRule="auto"/>
      <w:jc w:val="both"/>
      <w:outlineLvl w:val="1"/>
    </w:pPr>
    <w:rPr>
      <w:rFonts w:eastAsiaTheme="minorHAnsi" w:cs="Tahoma"/>
      <w:b/>
      <w:kern w:val="0"/>
      <w:szCs w:val="24"/>
      <w:lang w:eastAsia="en-US"/>
    </w:rPr>
  </w:style>
  <w:style w:type="paragraph" w:styleId="Zhlav">
    <w:name w:val="header"/>
    <w:basedOn w:val="Normln"/>
    <w:rsid w:val="00F966E1"/>
    <w:pPr>
      <w:suppressLineNumbers/>
      <w:tabs>
        <w:tab w:val="center" w:pos="4536"/>
        <w:tab w:val="right" w:pos="9072"/>
      </w:tabs>
      <w:spacing w:after="0" w:line="100" w:lineRule="atLeast"/>
    </w:pPr>
  </w:style>
  <w:style w:type="paragraph" w:styleId="Zpat">
    <w:name w:val="footer"/>
    <w:basedOn w:val="Normln"/>
    <w:rsid w:val="00F966E1"/>
    <w:pPr>
      <w:suppressLineNumbers/>
      <w:tabs>
        <w:tab w:val="center" w:pos="4536"/>
        <w:tab w:val="right" w:pos="9072"/>
      </w:tabs>
      <w:spacing w:after="0" w:line="100" w:lineRule="atLeast"/>
    </w:pPr>
  </w:style>
  <w:style w:type="paragraph" w:customStyle="1" w:styleId="walnut-Odstavec2">
    <w:name w:val="walnut - Odstavec 2"/>
    <w:basedOn w:val="Normln"/>
    <w:rsid w:val="005400B5"/>
    <w:pPr>
      <w:numPr>
        <w:ilvl w:val="1"/>
        <w:numId w:val="2"/>
      </w:numPr>
      <w:suppressAutoHyphens w:val="0"/>
      <w:spacing w:after="57" w:line="240" w:lineRule="auto"/>
      <w:jc w:val="both"/>
      <w:outlineLvl w:val="2"/>
    </w:pPr>
    <w:rPr>
      <w:rFonts w:eastAsiaTheme="minorHAnsi" w:cs="Tahoma"/>
      <w:kern w:val="0"/>
      <w:szCs w:val="24"/>
      <w:lang w:eastAsia="en-US"/>
    </w:rPr>
  </w:style>
  <w:style w:type="paragraph" w:customStyle="1" w:styleId="ListParagraph1">
    <w:name w:val="List Paragraph1"/>
    <w:basedOn w:val="Normln"/>
    <w:rsid w:val="00F966E1"/>
    <w:pPr>
      <w:ind w:left="720"/>
    </w:pPr>
  </w:style>
  <w:style w:type="paragraph" w:customStyle="1" w:styleId="walnut-Odstavec3">
    <w:name w:val="walnut - Odstavec 3"/>
    <w:basedOn w:val="Normln"/>
    <w:rsid w:val="005400B5"/>
    <w:pPr>
      <w:numPr>
        <w:ilvl w:val="2"/>
        <w:numId w:val="2"/>
      </w:numPr>
      <w:suppressAutoHyphens w:val="0"/>
      <w:spacing w:after="57" w:line="240" w:lineRule="auto"/>
      <w:jc w:val="both"/>
      <w:outlineLvl w:val="3"/>
    </w:pPr>
    <w:rPr>
      <w:rFonts w:eastAsiaTheme="minorHAnsi" w:cs="Tahoma"/>
      <w:kern w:val="0"/>
      <w:szCs w:val="24"/>
      <w:lang w:eastAsia="en-US"/>
    </w:rPr>
  </w:style>
  <w:style w:type="paragraph" w:customStyle="1" w:styleId="NoSpacing1">
    <w:name w:val="No Spacing1"/>
    <w:rsid w:val="00F966E1"/>
    <w:pPr>
      <w:suppressAutoHyphens/>
      <w:spacing w:line="100" w:lineRule="atLeast"/>
    </w:pPr>
    <w:rPr>
      <w:rFonts w:ascii="Calibri" w:eastAsia="SimSun" w:hAnsi="Calibri" w:cs="Calibri"/>
      <w:kern w:val="1"/>
      <w:sz w:val="22"/>
      <w:szCs w:val="22"/>
      <w:lang w:eastAsia="ar-SA"/>
    </w:rPr>
  </w:style>
  <w:style w:type="paragraph" w:styleId="Odstavecseseznamem">
    <w:name w:val="List Paragraph"/>
    <w:basedOn w:val="Normln"/>
    <w:uiPriority w:val="34"/>
    <w:qFormat/>
    <w:rsid w:val="00371C23"/>
    <w:pPr>
      <w:ind w:left="708"/>
    </w:pPr>
  </w:style>
  <w:style w:type="paragraph" w:customStyle="1" w:styleId="Nadpistitulnmaltext">
    <w:name w:val="Nadpis titulní malý text"/>
    <w:basedOn w:val="Normln"/>
    <w:rsid w:val="005400B5"/>
    <w:pPr>
      <w:widowControl w:val="0"/>
      <w:autoSpaceDN w:val="0"/>
      <w:spacing w:after="0" w:line="240" w:lineRule="auto"/>
      <w:jc w:val="center"/>
      <w:textAlignment w:val="baseline"/>
    </w:pPr>
    <w:rPr>
      <w:rFonts w:eastAsia="Andale Sans UI" w:cs="Tahoma"/>
      <w:kern w:val="3"/>
      <w:sz w:val="24"/>
      <w:szCs w:val="24"/>
      <w:lang w:eastAsia="ja-JP" w:bidi="fa-IR"/>
    </w:rPr>
  </w:style>
  <w:style w:type="paragraph" w:customStyle="1" w:styleId="MVtextpodnadpisem1">
    <w:name w:val="MV text pod nadpisem 1"/>
    <w:basedOn w:val="Normln"/>
    <w:rsid w:val="005400B5"/>
    <w:pPr>
      <w:widowControl w:val="0"/>
      <w:autoSpaceDN w:val="0"/>
      <w:spacing w:after="120" w:line="240" w:lineRule="auto"/>
      <w:jc w:val="center"/>
      <w:textAlignment w:val="baseline"/>
    </w:pPr>
    <w:rPr>
      <w:rFonts w:eastAsia="Andale Sans UI"/>
      <w:kern w:val="3"/>
      <w:sz w:val="24"/>
      <w:szCs w:val="24"/>
      <w:lang w:eastAsia="ja-JP" w:bidi="fa-IR"/>
    </w:rPr>
  </w:style>
  <w:style w:type="paragraph" w:customStyle="1" w:styleId="walnut-Odstavec4">
    <w:name w:val="walnut - Odstavec 4"/>
    <w:basedOn w:val="Normln"/>
    <w:rsid w:val="005400B5"/>
    <w:pPr>
      <w:numPr>
        <w:ilvl w:val="3"/>
        <w:numId w:val="2"/>
      </w:numPr>
      <w:suppressAutoHyphens w:val="0"/>
      <w:spacing w:after="0" w:line="240" w:lineRule="auto"/>
      <w:jc w:val="both"/>
      <w:outlineLvl w:val="4"/>
    </w:pPr>
    <w:rPr>
      <w:rFonts w:eastAsiaTheme="minorHAnsi" w:cs="Tahoma"/>
      <w:kern w:val="0"/>
      <w:szCs w:val="24"/>
      <w:lang w:eastAsia="en-US"/>
    </w:rPr>
  </w:style>
  <w:style w:type="table" w:customStyle="1" w:styleId="walnut-tabulka">
    <w:name w:val="walnut - tabulka"/>
    <w:basedOn w:val="Normlntabulka"/>
    <w:uiPriority w:val="99"/>
    <w:rsid w:val="005400B5"/>
    <w:rPr>
      <w:rFonts w:eastAsiaTheme="minorHAnsi" w:cs="Tahoma"/>
      <w:sz w:val="24"/>
      <w:szCs w:val="24"/>
      <w:lang w:eastAsia="en-US"/>
    </w:rPr>
    <w:tblPr>
      <w:tblBorders>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lnut-tabulka0">
    <w:name w:val="Walnut - tabulka"/>
    <w:basedOn w:val="Normlntabulka"/>
    <w:uiPriority w:val="99"/>
    <w:rsid w:val="00901D59"/>
    <w:rPr>
      <w:rFonts w:ascii="Calibri" w:eastAsiaTheme="minorHAnsi" w:hAnsi="Calibri" w:cs="Tahoma"/>
      <w:sz w:val="24"/>
      <w:szCs w:val="24"/>
      <w:lang w:eastAsia="en-US"/>
    </w:rPr>
    <w:tblPr>
      <w:tblStyleRowBandSize w:val="1"/>
    </w:tblPr>
    <w:tcPr>
      <w:shd w:val="clear" w:color="auto" w:fill="F0F4FA"/>
      <w:vAlign w:val="center"/>
    </w:tcPr>
    <w:tblStylePr w:type="firstRow">
      <w:rPr>
        <w:b/>
      </w:rPr>
      <w:tblPr/>
      <w:tcPr>
        <w:shd w:val="clear" w:color="auto" w:fill="B4C6E7" w:themeFill="accent5" w:themeFillTint="66"/>
      </w:tcPr>
    </w:tblStylePr>
    <w:tblStylePr w:type="band2Horz">
      <w:tblPr/>
      <w:tcPr>
        <w:shd w:val="clear" w:color="auto" w:fill="FFFFFF" w:themeFill="background1"/>
      </w:tcPr>
    </w:tblStylePr>
  </w:style>
  <w:style w:type="numbering" w:customStyle="1" w:styleId="odstavceosnova">
    <w:name w:val="odstavce osnova"/>
    <w:uiPriority w:val="99"/>
    <w:rsid w:val="005400B5"/>
    <w:pPr>
      <w:numPr>
        <w:numId w:val="1"/>
      </w:numPr>
    </w:pPr>
  </w:style>
  <w:style w:type="table" w:customStyle="1" w:styleId="walnut-tabulkavertikal">
    <w:name w:val="walnut - tabulka vertikal"/>
    <w:basedOn w:val="Walnut-tabulka0"/>
    <w:uiPriority w:val="99"/>
    <w:rsid w:val="0011390B"/>
    <w:rPr>
      <w:sz w:val="22"/>
    </w:rPr>
    <w:tblPr/>
    <w:tcPr>
      <w:shd w:val="clear" w:color="auto" w:fill="F0F4FA"/>
    </w:tcPr>
    <w:tblStylePr w:type="firstRow">
      <w:rPr>
        <w:b/>
      </w:rPr>
      <w:tblPr/>
      <w:tcPr>
        <w:shd w:val="clear" w:color="auto" w:fill="D9E2F3" w:themeFill="accent5" w:themeFillTint="33"/>
      </w:tcPr>
    </w:tblStylePr>
    <w:tblStylePr w:type="firstCol">
      <w:tblPr/>
      <w:tcPr>
        <w:shd w:val="clear" w:color="auto" w:fill="B4C6E7" w:themeFill="accent5" w:themeFillTint="66"/>
      </w:tcPr>
    </w:tblStylePr>
    <w:tblStylePr w:type="band2Horz">
      <w:tblPr/>
      <w:tcPr>
        <w:shd w:val="clear" w:color="auto" w:fill="FFFFFF" w:themeFill="background1"/>
      </w:tcPr>
    </w:tblStylePr>
  </w:style>
  <w:style w:type="table" w:styleId="Mkatabulky">
    <w:name w:val="Table Grid"/>
    <w:basedOn w:val="Normlntabulka"/>
    <w:uiPriority w:val="59"/>
    <w:rsid w:val="00C42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F1AD7"/>
    <w:pPr>
      <w:widowControl w:val="0"/>
      <w:suppressAutoHyphens/>
      <w:autoSpaceDN w:val="0"/>
      <w:textAlignment w:val="baseline"/>
    </w:pPr>
    <w:rPr>
      <w:rFonts w:eastAsia="Andale Sans UI" w:cs="Tahoma"/>
      <w:kern w:val="3"/>
      <w:sz w:val="24"/>
      <w:szCs w:val="24"/>
      <w:lang w:eastAsia="ja-JP" w:bidi="fa-IR"/>
    </w:rPr>
  </w:style>
  <w:style w:type="paragraph" w:customStyle="1" w:styleId="MVbntext">
    <w:name w:val="MV_běžný text"/>
    <w:basedOn w:val="Normln"/>
    <w:rsid w:val="009F1AD7"/>
    <w:pPr>
      <w:widowControl w:val="0"/>
      <w:autoSpaceDN w:val="0"/>
      <w:spacing w:after="120" w:line="240" w:lineRule="auto"/>
      <w:jc w:val="both"/>
      <w:textAlignment w:val="baseline"/>
    </w:pPr>
    <w:rPr>
      <w:rFonts w:eastAsia="Andale Sans UI"/>
      <w:kern w:val="3"/>
      <w:sz w:val="24"/>
      <w:szCs w:val="24"/>
      <w:lang w:eastAsia="ja-JP" w:bidi="fa-IR"/>
    </w:rPr>
  </w:style>
  <w:style w:type="character" w:customStyle="1" w:styleId="Nadpis2Char">
    <w:name w:val="Nadpis 2 Char"/>
    <w:basedOn w:val="Standardnpsmoodstavce"/>
    <w:link w:val="Nadpis2"/>
    <w:uiPriority w:val="9"/>
    <w:rsid w:val="001574C3"/>
    <w:rPr>
      <w:b/>
      <w:bCs/>
      <w:sz w:val="36"/>
      <w:szCs w:val="36"/>
    </w:rPr>
  </w:style>
  <w:style w:type="character" w:styleId="Siln">
    <w:name w:val="Strong"/>
    <w:basedOn w:val="Standardnpsmoodstavce"/>
    <w:uiPriority w:val="22"/>
    <w:qFormat/>
    <w:rsid w:val="001574C3"/>
    <w:rPr>
      <w:b/>
      <w:bCs/>
    </w:rPr>
  </w:style>
  <w:style w:type="character" w:styleId="Hypertextovodkaz">
    <w:name w:val="Hyperlink"/>
    <w:basedOn w:val="Standardnpsmoodstavce"/>
    <w:uiPriority w:val="99"/>
    <w:unhideWhenUsed/>
    <w:rsid w:val="00851C56"/>
    <w:rPr>
      <w:color w:val="0563C1" w:themeColor="hyperlink"/>
      <w:u w:val="single"/>
    </w:rPr>
  </w:style>
  <w:style w:type="character" w:customStyle="1" w:styleId="Zmnka1">
    <w:name w:val="Zmínka1"/>
    <w:basedOn w:val="Standardnpsmoodstavce"/>
    <w:uiPriority w:val="99"/>
    <w:semiHidden/>
    <w:unhideWhenUsed/>
    <w:rsid w:val="00851C56"/>
    <w:rPr>
      <w:color w:val="2B579A"/>
      <w:shd w:val="clear" w:color="auto" w:fill="E6E6E6"/>
    </w:rPr>
  </w:style>
  <w:style w:type="character" w:customStyle="1" w:styleId="Nadpis3Char">
    <w:name w:val="Nadpis 3 Char"/>
    <w:basedOn w:val="Standardnpsmoodstavce"/>
    <w:link w:val="Nadpis3"/>
    <w:uiPriority w:val="9"/>
    <w:semiHidden/>
    <w:rsid w:val="008B6E42"/>
    <w:rPr>
      <w:rFonts w:asciiTheme="majorHAnsi" w:eastAsiaTheme="majorEastAsia" w:hAnsiTheme="majorHAnsi" w:cstheme="majorBidi"/>
      <w:color w:val="1F4D78" w:themeColor="accent1" w:themeShade="7F"/>
      <w:kern w:val="1"/>
      <w:sz w:val="24"/>
      <w:szCs w:val="24"/>
      <w:lang w:eastAsia="ar-SA"/>
    </w:rPr>
  </w:style>
  <w:style w:type="paragraph" w:styleId="Prosttext">
    <w:name w:val="Plain Text"/>
    <w:basedOn w:val="Normln"/>
    <w:link w:val="ProsttextChar"/>
    <w:uiPriority w:val="99"/>
    <w:semiHidden/>
    <w:unhideWhenUsed/>
    <w:rsid w:val="005E3BFA"/>
    <w:pPr>
      <w:suppressAutoHyphens w:val="0"/>
      <w:spacing w:after="0" w:line="240" w:lineRule="auto"/>
    </w:pPr>
    <w:rPr>
      <w:rFonts w:eastAsiaTheme="minorHAnsi"/>
      <w:kern w:val="0"/>
      <w:lang w:eastAsia="en-US"/>
    </w:rPr>
  </w:style>
  <w:style w:type="character" w:customStyle="1" w:styleId="ProsttextChar">
    <w:name w:val="Prostý text Char"/>
    <w:basedOn w:val="Standardnpsmoodstavce"/>
    <w:link w:val="Prosttext"/>
    <w:uiPriority w:val="99"/>
    <w:semiHidden/>
    <w:rsid w:val="005E3BFA"/>
    <w:rPr>
      <w:rFonts w:ascii="Calibri" w:eastAsiaTheme="minorHAnsi" w:hAnsi="Calibri" w:cs="Calibri"/>
      <w:sz w:val="22"/>
      <w:szCs w:val="22"/>
      <w:lang w:eastAsia="en-US"/>
    </w:rPr>
  </w:style>
  <w:style w:type="paragraph" w:styleId="Textbubliny">
    <w:name w:val="Balloon Text"/>
    <w:basedOn w:val="Normln"/>
    <w:link w:val="TextbublinyChar1"/>
    <w:uiPriority w:val="99"/>
    <w:semiHidden/>
    <w:unhideWhenUsed/>
    <w:rsid w:val="00EF7229"/>
    <w:pPr>
      <w:spacing w:after="0" w:line="240" w:lineRule="auto"/>
    </w:pPr>
    <w:rPr>
      <w:rFonts w:ascii="Segoe UI" w:hAnsi="Segoe UI" w:cs="Segoe UI"/>
      <w:sz w:val="18"/>
      <w:szCs w:val="18"/>
    </w:rPr>
  </w:style>
  <w:style w:type="character" w:customStyle="1" w:styleId="TextbublinyChar1">
    <w:name w:val="Text bubliny Char1"/>
    <w:basedOn w:val="Standardnpsmoodstavce"/>
    <w:link w:val="Textbubliny"/>
    <w:uiPriority w:val="99"/>
    <w:semiHidden/>
    <w:rsid w:val="00EF7229"/>
    <w:rPr>
      <w:rFonts w:ascii="Segoe UI" w:eastAsia="SimSun" w:hAnsi="Segoe UI" w:cs="Segoe U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13390">
      <w:bodyDiv w:val="1"/>
      <w:marLeft w:val="0"/>
      <w:marRight w:val="0"/>
      <w:marTop w:val="0"/>
      <w:marBottom w:val="0"/>
      <w:divBdr>
        <w:top w:val="none" w:sz="0" w:space="0" w:color="auto"/>
        <w:left w:val="none" w:sz="0" w:space="0" w:color="auto"/>
        <w:bottom w:val="none" w:sz="0" w:space="0" w:color="auto"/>
        <w:right w:val="none" w:sz="0" w:space="0" w:color="auto"/>
      </w:divBdr>
    </w:div>
    <w:div w:id="480657036">
      <w:bodyDiv w:val="1"/>
      <w:marLeft w:val="0"/>
      <w:marRight w:val="0"/>
      <w:marTop w:val="0"/>
      <w:marBottom w:val="0"/>
      <w:divBdr>
        <w:top w:val="none" w:sz="0" w:space="0" w:color="auto"/>
        <w:left w:val="none" w:sz="0" w:space="0" w:color="auto"/>
        <w:bottom w:val="none" w:sz="0" w:space="0" w:color="auto"/>
        <w:right w:val="none" w:sz="0" w:space="0" w:color="auto"/>
      </w:divBdr>
    </w:div>
    <w:div w:id="487868972">
      <w:bodyDiv w:val="1"/>
      <w:marLeft w:val="0"/>
      <w:marRight w:val="0"/>
      <w:marTop w:val="0"/>
      <w:marBottom w:val="0"/>
      <w:divBdr>
        <w:top w:val="none" w:sz="0" w:space="0" w:color="auto"/>
        <w:left w:val="none" w:sz="0" w:space="0" w:color="auto"/>
        <w:bottom w:val="none" w:sz="0" w:space="0" w:color="auto"/>
        <w:right w:val="none" w:sz="0" w:space="0" w:color="auto"/>
      </w:divBdr>
    </w:div>
    <w:div w:id="663627512">
      <w:bodyDiv w:val="1"/>
      <w:marLeft w:val="0"/>
      <w:marRight w:val="0"/>
      <w:marTop w:val="0"/>
      <w:marBottom w:val="0"/>
      <w:divBdr>
        <w:top w:val="none" w:sz="0" w:space="0" w:color="auto"/>
        <w:left w:val="none" w:sz="0" w:space="0" w:color="auto"/>
        <w:bottom w:val="none" w:sz="0" w:space="0" w:color="auto"/>
        <w:right w:val="none" w:sz="0" w:space="0" w:color="auto"/>
      </w:divBdr>
      <w:divsChild>
        <w:div w:id="1632130779">
          <w:marLeft w:val="0"/>
          <w:marRight w:val="0"/>
          <w:marTop w:val="0"/>
          <w:marBottom w:val="0"/>
          <w:divBdr>
            <w:top w:val="none" w:sz="0" w:space="0" w:color="auto"/>
            <w:left w:val="none" w:sz="0" w:space="0" w:color="auto"/>
            <w:bottom w:val="none" w:sz="0" w:space="0" w:color="auto"/>
            <w:right w:val="none" w:sz="0" w:space="0" w:color="auto"/>
          </w:divBdr>
          <w:divsChild>
            <w:div w:id="473572354">
              <w:marLeft w:val="0"/>
              <w:marRight w:val="0"/>
              <w:marTop w:val="600"/>
              <w:marBottom w:val="180"/>
              <w:divBdr>
                <w:top w:val="none" w:sz="0" w:space="0" w:color="auto"/>
                <w:left w:val="none" w:sz="0" w:space="0" w:color="auto"/>
                <w:bottom w:val="none" w:sz="0" w:space="0" w:color="auto"/>
                <w:right w:val="none" w:sz="0" w:space="0" w:color="auto"/>
              </w:divBdr>
              <w:divsChild>
                <w:div w:id="2217193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747651374">
      <w:bodyDiv w:val="1"/>
      <w:marLeft w:val="0"/>
      <w:marRight w:val="0"/>
      <w:marTop w:val="0"/>
      <w:marBottom w:val="0"/>
      <w:divBdr>
        <w:top w:val="none" w:sz="0" w:space="0" w:color="auto"/>
        <w:left w:val="none" w:sz="0" w:space="0" w:color="auto"/>
        <w:bottom w:val="none" w:sz="0" w:space="0" w:color="auto"/>
        <w:right w:val="none" w:sz="0" w:space="0" w:color="auto"/>
      </w:divBdr>
    </w:div>
    <w:div w:id="814681821">
      <w:bodyDiv w:val="1"/>
      <w:marLeft w:val="0"/>
      <w:marRight w:val="0"/>
      <w:marTop w:val="0"/>
      <w:marBottom w:val="0"/>
      <w:divBdr>
        <w:top w:val="none" w:sz="0" w:space="0" w:color="auto"/>
        <w:left w:val="none" w:sz="0" w:space="0" w:color="auto"/>
        <w:bottom w:val="none" w:sz="0" w:space="0" w:color="auto"/>
        <w:right w:val="none" w:sz="0" w:space="0" w:color="auto"/>
      </w:divBdr>
    </w:div>
    <w:div w:id="993724026">
      <w:bodyDiv w:val="1"/>
      <w:marLeft w:val="0"/>
      <w:marRight w:val="0"/>
      <w:marTop w:val="0"/>
      <w:marBottom w:val="0"/>
      <w:divBdr>
        <w:top w:val="none" w:sz="0" w:space="0" w:color="auto"/>
        <w:left w:val="none" w:sz="0" w:space="0" w:color="auto"/>
        <w:bottom w:val="none" w:sz="0" w:space="0" w:color="auto"/>
        <w:right w:val="none" w:sz="0" w:space="0" w:color="auto"/>
      </w:divBdr>
    </w:div>
    <w:div w:id="1045372226">
      <w:bodyDiv w:val="1"/>
      <w:marLeft w:val="0"/>
      <w:marRight w:val="0"/>
      <w:marTop w:val="0"/>
      <w:marBottom w:val="0"/>
      <w:divBdr>
        <w:top w:val="none" w:sz="0" w:space="0" w:color="auto"/>
        <w:left w:val="none" w:sz="0" w:space="0" w:color="auto"/>
        <w:bottom w:val="none" w:sz="0" w:space="0" w:color="auto"/>
        <w:right w:val="none" w:sz="0" w:space="0" w:color="auto"/>
      </w:divBdr>
      <w:divsChild>
        <w:div w:id="1218975691">
          <w:marLeft w:val="0"/>
          <w:marRight w:val="0"/>
          <w:marTop w:val="0"/>
          <w:marBottom w:val="0"/>
          <w:divBdr>
            <w:top w:val="none" w:sz="0" w:space="0" w:color="auto"/>
            <w:left w:val="none" w:sz="0" w:space="0" w:color="auto"/>
            <w:bottom w:val="none" w:sz="0" w:space="0" w:color="auto"/>
            <w:right w:val="none" w:sz="0" w:space="0" w:color="auto"/>
          </w:divBdr>
          <w:divsChild>
            <w:div w:id="1811172575">
              <w:marLeft w:val="0"/>
              <w:marRight w:val="0"/>
              <w:marTop w:val="0"/>
              <w:marBottom w:val="0"/>
              <w:divBdr>
                <w:top w:val="none" w:sz="0" w:space="0" w:color="auto"/>
                <w:left w:val="none" w:sz="0" w:space="0" w:color="auto"/>
                <w:bottom w:val="none" w:sz="0" w:space="0" w:color="auto"/>
                <w:right w:val="none" w:sz="0" w:space="0" w:color="auto"/>
              </w:divBdr>
            </w:div>
            <w:div w:id="869145127">
              <w:marLeft w:val="0"/>
              <w:marRight w:val="0"/>
              <w:marTop w:val="0"/>
              <w:marBottom w:val="0"/>
              <w:divBdr>
                <w:top w:val="none" w:sz="0" w:space="0" w:color="auto"/>
                <w:left w:val="none" w:sz="0" w:space="0" w:color="auto"/>
                <w:bottom w:val="none" w:sz="0" w:space="0" w:color="auto"/>
                <w:right w:val="none" w:sz="0" w:space="0" w:color="auto"/>
              </w:divBdr>
            </w:div>
          </w:divsChild>
        </w:div>
        <w:div w:id="1511487577">
          <w:marLeft w:val="0"/>
          <w:marRight w:val="0"/>
          <w:marTop w:val="0"/>
          <w:marBottom w:val="0"/>
          <w:divBdr>
            <w:top w:val="none" w:sz="0" w:space="0" w:color="auto"/>
            <w:left w:val="none" w:sz="0" w:space="0" w:color="auto"/>
            <w:bottom w:val="none" w:sz="0" w:space="0" w:color="auto"/>
            <w:right w:val="none" w:sz="0" w:space="0" w:color="auto"/>
          </w:divBdr>
          <w:divsChild>
            <w:div w:id="1192839774">
              <w:marLeft w:val="0"/>
              <w:marRight w:val="0"/>
              <w:marTop w:val="0"/>
              <w:marBottom w:val="0"/>
              <w:divBdr>
                <w:top w:val="none" w:sz="0" w:space="0" w:color="auto"/>
                <w:left w:val="none" w:sz="0" w:space="0" w:color="auto"/>
                <w:bottom w:val="none" w:sz="0" w:space="0" w:color="auto"/>
                <w:right w:val="none" w:sz="0" w:space="0" w:color="auto"/>
              </w:divBdr>
            </w:div>
            <w:div w:id="235634342">
              <w:marLeft w:val="0"/>
              <w:marRight w:val="0"/>
              <w:marTop w:val="0"/>
              <w:marBottom w:val="0"/>
              <w:divBdr>
                <w:top w:val="none" w:sz="0" w:space="0" w:color="auto"/>
                <w:left w:val="none" w:sz="0" w:space="0" w:color="auto"/>
                <w:bottom w:val="none" w:sz="0" w:space="0" w:color="auto"/>
                <w:right w:val="none" w:sz="0" w:space="0" w:color="auto"/>
              </w:divBdr>
            </w:div>
          </w:divsChild>
        </w:div>
        <w:div w:id="2067072053">
          <w:marLeft w:val="0"/>
          <w:marRight w:val="0"/>
          <w:marTop w:val="0"/>
          <w:marBottom w:val="0"/>
          <w:divBdr>
            <w:top w:val="none" w:sz="0" w:space="0" w:color="auto"/>
            <w:left w:val="none" w:sz="0" w:space="0" w:color="auto"/>
            <w:bottom w:val="none" w:sz="0" w:space="0" w:color="auto"/>
            <w:right w:val="none" w:sz="0" w:space="0" w:color="auto"/>
          </w:divBdr>
          <w:divsChild>
            <w:div w:id="349768385">
              <w:marLeft w:val="0"/>
              <w:marRight w:val="0"/>
              <w:marTop w:val="0"/>
              <w:marBottom w:val="0"/>
              <w:divBdr>
                <w:top w:val="none" w:sz="0" w:space="0" w:color="auto"/>
                <w:left w:val="none" w:sz="0" w:space="0" w:color="auto"/>
                <w:bottom w:val="none" w:sz="0" w:space="0" w:color="auto"/>
                <w:right w:val="none" w:sz="0" w:space="0" w:color="auto"/>
              </w:divBdr>
            </w:div>
            <w:div w:id="332030489">
              <w:marLeft w:val="0"/>
              <w:marRight w:val="0"/>
              <w:marTop w:val="0"/>
              <w:marBottom w:val="0"/>
              <w:divBdr>
                <w:top w:val="none" w:sz="0" w:space="0" w:color="auto"/>
                <w:left w:val="none" w:sz="0" w:space="0" w:color="auto"/>
                <w:bottom w:val="none" w:sz="0" w:space="0" w:color="auto"/>
                <w:right w:val="none" w:sz="0" w:space="0" w:color="auto"/>
              </w:divBdr>
            </w:div>
          </w:divsChild>
        </w:div>
        <w:div w:id="1064912504">
          <w:marLeft w:val="0"/>
          <w:marRight w:val="0"/>
          <w:marTop w:val="0"/>
          <w:marBottom w:val="0"/>
          <w:divBdr>
            <w:top w:val="none" w:sz="0" w:space="0" w:color="auto"/>
            <w:left w:val="none" w:sz="0" w:space="0" w:color="auto"/>
            <w:bottom w:val="none" w:sz="0" w:space="0" w:color="auto"/>
            <w:right w:val="none" w:sz="0" w:space="0" w:color="auto"/>
          </w:divBdr>
          <w:divsChild>
            <w:div w:id="1786000079">
              <w:marLeft w:val="0"/>
              <w:marRight w:val="0"/>
              <w:marTop w:val="0"/>
              <w:marBottom w:val="0"/>
              <w:divBdr>
                <w:top w:val="none" w:sz="0" w:space="0" w:color="auto"/>
                <w:left w:val="none" w:sz="0" w:space="0" w:color="auto"/>
                <w:bottom w:val="none" w:sz="0" w:space="0" w:color="auto"/>
                <w:right w:val="none" w:sz="0" w:space="0" w:color="auto"/>
              </w:divBdr>
            </w:div>
            <w:div w:id="1251044928">
              <w:marLeft w:val="0"/>
              <w:marRight w:val="0"/>
              <w:marTop w:val="0"/>
              <w:marBottom w:val="0"/>
              <w:divBdr>
                <w:top w:val="none" w:sz="0" w:space="0" w:color="auto"/>
                <w:left w:val="none" w:sz="0" w:space="0" w:color="auto"/>
                <w:bottom w:val="none" w:sz="0" w:space="0" w:color="auto"/>
                <w:right w:val="none" w:sz="0" w:space="0" w:color="auto"/>
              </w:divBdr>
            </w:div>
          </w:divsChild>
        </w:div>
        <w:div w:id="1101025969">
          <w:marLeft w:val="0"/>
          <w:marRight w:val="0"/>
          <w:marTop w:val="0"/>
          <w:marBottom w:val="0"/>
          <w:divBdr>
            <w:top w:val="none" w:sz="0" w:space="0" w:color="auto"/>
            <w:left w:val="none" w:sz="0" w:space="0" w:color="auto"/>
            <w:bottom w:val="none" w:sz="0" w:space="0" w:color="auto"/>
            <w:right w:val="none" w:sz="0" w:space="0" w:color="auto"/>
          </w:divBdr>
          <w:divsChild>
            <w:div w:id="257177361">
              <w:marLeft w:val="0"/>
              <w:marRight w:val="0"/>
              <w:marTop w:val="0"/>
              <w:marBottom w:val="0"/>
              <w:divBdr>
                <w:top w:val="none" w:sz="0" w:space="0" w:color="auto"/>
                <w:left w:val="none" w:sz="0" w:space="0" w:color="auto"/>
                <w:bottom w:val="none" w:sz="0" w:space="0" w:color="auto"/>
                <w:right w:val="none" w:sz="0" w:space="0" w:color="auto"/>
              </w:divBdr>
            </w:div>
            <w:div w:id="772631241">
              <w:marLeft w:val="0"/>
              <w:marRight w:val="0"/>
              <w:marTop w:val="0"/>
              <w:marBottom w:val="0"/>
              <w:divBdr>
                <w:top w:val="none" w:sz="0" w:space="0" w:color="auto"/>
                <w:left w:val="none" w:sz="0" w:space="0" w:color="auto"/>
                <w:bottom w:val="none" w:sz="0" w:space="0" w:color="auto"/>
                <w:right w:val="none" w:sz="0" w:space="0" w:color="auto"/>
              </w:divBdr>
            </w:div>
          </w:divsChild>
        </w:div>
        <w:div w:id="794636976">
          <w:marLeft w:val="0"/>
          <w:marRight w:val="0"/>
          <w:marTop w:val="0"/>
          <w:marBottom w:val="0"/>
          <w:divBdr>
            <w:top w:val="none" w:sz="0" w:space="0" w:color="auto"/>
            <w:left w:val="none" w:sz="0" w:space="0" w:color="auto"/>
            <w:bottom w:val="none" w:sz="0" w:space="0" w:color="auto"/>
            <w:right w:val="none" w:sz="0" w:space="0" w:color="auto"/>
          </w:divBdr>
          <w:divsChild>
            <w:div w:id="2064981627">
              <w:marLeft w:val="0"/>
              <w:marRight w:val="0"/>
              <w:marTop w:val="0"/>
              <w:marBottom w:val="0"/>
              <w:divBdr>
                <w:top w:val="none" w:sz="0" w:space="0" w:color="auto"/>
                <w:left w:val="none" w:sz="0" w:space="0" w:color="auto"/>
                <w:bottom w:val="none" w:sz="0" w:space="0" w:color="auto"/>
                <w:right w:val="none" w:sz="0" w:space="0" w:color="auto"/>
              </w:divBdr>
            </w:div>
            <w:div w:id="1906142607">
              <w:marLeft w:val="0"/>
              <w:marRight w:val="0"/>
              <w:marTop w:val="0"/>
              <w:marBottom w:val="0"/>
              <w:divBdr>
                <w:top w:val="none" w:sz="0" w:space="0" w:color="auto"/>
                <w:left w:val="none" w:sz="0" w:space="0" w:color="auto"/>
                <w:bottom w:val="none" w:sz="0" w:space="0" w:color="auto"/>
                <w:right w:val="none" w:sz="0" w:space="0" w:color="auto"/>
              </w:divBdr>
            </w:div>
          </w:divsChild>
        </w:div>
        <w:div w:id="231817706">
          <w:marLeft w:val="0"/>
          <w:marRight w:val="0"/>
          <w:marTop w:val="0"/>
          <w:marBottom w:val="0"/>
          <w:divBdr>
            <w:top w:val="none" w:sz="0" w:space="0" w:color="auto"/>
            <w:left w:val="none" w:sz="0" w:space="0" w:color="auto"/>
            <w:bottom w:val="none" w:sz="0" w:space="0" w:color="auto"/>
            <w:right w:val="none" w:sz="0" w:space="0" w:color="auto"/>
          </w:divBdr>
          <w:divsChild>
            <w:div w:id="327758214">
              <w:marLeft w:val="0"/>
              <w:marRight w:val="0"/>
              <w:marTop w:val="0"/>
              <w:marBottom w:val="0"/>
              <w:divBdr>
                <w:top w:val="none" w:sz="0" w:space="0" w:color="auto"/>
                <w:left w:val="none" w:sz="0" w:space="0" w:color="auto"/>
                <w:bottom w:val="none" w:sz="0" w:space="0" w:color="auto"/>
                <w:right w:val="none" w:sz="0" w:space="0" w:color="auto"/>
              </w:divBdr>
            </w:div>
            <w:div w:id="72944611">
              <w:marLeft w:val="0"/>
              <w:marRight w:val="0"/>
              <w:marTop w:val="0"/>
              <w:marBottom w:val="0"/>
              <w:divBdr>
                <w:top w:val="none" w:sz="0" w:space="0" w:color="auto"/>
                <w:left w:val="none" w:sz="0" w:space="0" w:color="auto"/>
                <w:bottom w:val="none" w:sz="0" w:space="0" w:color="auto"/>
                <w:right w:val="none" w:sz="0" w:space="0" w:color="auto"/>
              </w:divBdr>
            </w:div>
          </w:divsChild>
        </w:div>
        <w:div w:id="1273132137">
          <w:marLeft w:val="0"/>
          <w:marRight w:val="0"/>
          <w:marTop w:val="0"/>
          <w:marBottom w:val="0"/>
          <w:divBdr>
            <w:top w:val="none" w:sz="0" w:space="0" w:color="auto"/>
            <w:left w:val="none" w:sz="0" w:space="0" w:color="auto"/>
            <w:bottom w:val="none" w:sz="0" w:space="0" w:color="auto"/>
            <w:right w:val="none" w:sz="0" w:space="0" w:color="auto"/>
          </w:divBdr>
          <w:divsChild>
            <w:div w:id="1297030824">
              <w:marLeft w:val="0"/>
              <w:marRight w:val="0"/>
              <w:marTop w:val="0"/>
              <w:marBottom w:val="0"/>
              <w:divBdr>
                <w:top w:val="none" w:sz="0" w:space="0" w:color="auto"/>
                <w:left w:val="none" w:sz="0" w:space="0" w:color="auto"/>
                <w:bottom w:val="none" w:sz="0" w:space="0" w:color="auto"/>
                <w:right w:val="none" w:sz="0" w:space="0" w:color="auto"/>
              </w:divBdr>
            </w:div>
            <w:div w:id="303124924">
              <w:marLeft w:val="0"/>
              <w:marRight w:val="0"/>
              <w:marTop w:val="0"/>
              <w:marBottom w:val="0"/>
              <w:divBdr>
                <w:top w:val="none" w:sz="0" w:space="0" w:color="auto"/>
                <w:left w:val="none" w:sz="0" w:space="0" w:color="auto"/>
                <w:bottom w:val="none" w:sz="0" w:space="0" w:color="auto"/>
                <w:right w:val="none" w:sz="0" w:space="0" w:color="auto"/>
              </w:divBdr>
            </w:div>
          </w:divsChild>
        </w:div>
        <w:div w:id="1316035142">
          <w:marLeft w:val="0"/>
          <w:marRight w:val="0"/>
          <w:marTop w:val="0"/>
          <w:marBottom w:val="0"/>
          <w:divBdr>
            <w:top w:val="none" w:sz="0" w:space="0" w:color="auto"/>
            <w:left w:val="none" w:sz="0" w:space="0" w:color="auto"/>
            <w:bottom w:val="none" w:sz="0" w:space="0" w:color="auto"/>
            <w:right w:val="none" w:sz="0" w:space="0" w:color="auto"/>
          </w:divBdr>
          <w:divsChild>
            <w:div w:id="19166653">
              <w:marLeft w:val="0"/>
              <w:marRight w:val="0"/>
              <w:marTop w:val="0"/>
              <w:marBottom w:val="0"/>
              <w:divBdr>
                <w:top w:val="none" w:sz="0" w:space="0" w:color="auto"/>
                <w:left w:val="none" w:sz="0" w:space="0" w:color="auto"/>
                <w:bottom w:val="none" w:sz="0" w:space="0" w:color="auto"/>
                <w:right w:val="none" w:sz="0" w:space="0" w:color="auto"/>
              </w:divBdr>
            </w:div>
            <w:div w:id="138769581">
              <w:marLeft w:val="0"/>
              <w:marRight w:val="0"/>
              <w:marTop w:val="0"/>
              <w:marBottom w:val="0"/>
              <w:divBdr>
                <w:top w:val="none" w:sz="0" w:space="0" w:color="auto"/>
                <w:left w:val="none" w:sz="0" w:space="0" w:color="auto"/>
                <w:bottom w:val="none" w:sz="0" w:space="0" w:color="auto"/>
                <w:right w:val="none" w:sz="0" w:space="0" w:color="auto"/>
              </w:divBdr>
            </w:div>
          </w:divsChild>
        </w:div>
        <w:div w:id="708190416">
          <w:marLeft w:val="0"/>
          <w:marRight w:val="0"/>
          <w:marTop w:val="0"/>
          <w:marBottom w:val="0"/>
          <w:divBdr>
            <w:top w:val="none" w:sz="0" w:space="0" w:color="auto"/>
            <w:left w:val="none" w:sz="0" w:space="0" w:color="auto"/>
            <w:bottom w:val="none" w:sz="0" w:space="0" w:color="auto"/>
            <w:right w:val="none" w:sz="0" w:space="0" w:color="auto"/>
          </w:divBdr>
          <w:divsChild>
            <w:div w:id="268900315">
              <w:marLeft w:val="0"/>
              <w:marRight w:val="0"/>
              <w:marTop w:val="0"/>
              <w:marBottom w:val="0"/>
              <w:divBdr>
                <w:top w:val="none" w:sz="0" w:space="0" w:color="auto"/>
                <w:left w:val="none" w:sz="0" w:space="0" w:color="auto"/>
                <w:bottom w:val="none" w:sz="0" w:space="0" w:color="auto"/>
                <w:right w:val="none" w:sz="0" w:space="0" w:color="auto"/>
              </w:divBdr>
            </w:div>
            <w:div w:id="1119714871">
              <w:marLeft w:val="0"/>
              <w:marRight w:val="0"/>
              <w:marTop w:val="0"/>
              <w:marBottom w:val="0"/>
              <w:divBdr>
                <w:top w:val="none" w:sz="0" w:space="0" w:color="auto"/>
                <w:left w:val="none" w:sz="0" w:space="0" w:color="auto"/>
                <w:bottom w:val="none" w:sz="0" w:space="0" w:color="auto"/>
                <w:right w:val="none" w:sz="0" w:space="0" w:color="auto"/>
              </w:divBdr>
            </w:div>
          </w:divsChild>
        </w:div>
        <w:div w:id="1274438729">
          <w:marLeft w:val="0"/>
          <w:marRight w:val="0"/>
          <w:marTop w:val="0"/>
          <w:marBottom w:val="0"/>
          <w:divBdr>
            <w:top w:val="none" w:sz="0" w:space="0" w:color="auto"/>
            <w:left w:val="none" w:sz="0" w:space="0" w:color="auto"/>
            <w:bottom w:val="none" w:sz="0" w:space="0" w:color="auto"/>
            <w:right w:val="none" w:sz="0" w:space="0" w:color="auto"/>
          </w:divBdr>
          <w:divsChild>
            <w:div w:id="1691758485">
              <w:marLeft w:val="0"/>
              <w:marRight w:val="0"/>
              <w:marTop w:val="0"/>
              <w:marBottom w:val="0"/>
              <w:divBdr>
                <w:top w:val="none" w:sz="0" w:space="0" w:color="auto"/>
                <w:left w:val="none" w:sz="0" w:space="0" w:color="auto"/>
                <w:bottom w:val="none" w:sz="0" w:space="0" w:color="auto"/>
                <w:right w:val="none" w:sz="0" w:space="0" w:color="auto"/>
              </w:divBdr>
            </w:div>
            <w:div w:id="1836917291">
              <w:marLeft w:val="0"/>
              <w:marRight w:val="0"/>
              <w:marTop w:val="0"/>
              <w:marBottom w:val="0"/>
              <w:divBdr>
                <w:top w:val="none" w:sz="0" w:space="0" w:color="auto"/>
                <w:left w:val="none" w:sz="0" w:space="0" w:color="auto"/>
                <w:bottom w:val="none" w:sz="0" w:space="0" w:color="auto"/>
                <w:right w:val="none" w:sz="0" w:space="0" w:color="auto"/>
              </w:divBdr>
            </w:div>
          </w:divsChild>
        </w:div>
        <w:div w:id="1895703260">
          <w:marLeft w:val="0"/>
          <w:marRight w:val="0"/>
          <w:marTop w:val="0"/>
          <w:marBottom w:val="0"/>
          <w:divBdr>
            <w:top w:val="none" w:sz="0" w:space="0" w:color="auto"/>
            <w:left w:val="none" w:sz="0" w:space="0" w:color="auto"/>
            <w:bottom w:val="none" w:sz="0" w:space="0" w:color="auto"/>
            <w:right w:val="none" w:sz="0" w:space="0" w:color="auto"/>
          </w:divBdr>
          <w:divsChild>
            <w:div w:id="1571310648">
              <w:marLeft w:val="0"/>
              <w:marRight w:val="0"/>
              <w:marTop w:val="0"/>
              <w:marBottom w:val="0"/>
              <w:divBdr>
                <w:top w:val="none" w:sz="0" w:space="0" w:color="auto"/>
                <w:left w:val="none" w:sz="0" w:space="0" w:color="auto"/>
                <w:bottom w:val="none" w:sz="0" w:space="0" w:color="auto"/>
                <w:right w:val="none" w:sz="0" w:space="0" w:color="auto"/>
              </w:divBdr>
            </w:div>
            <w:div w:id="742751464">
              <w:marLeft w:val="0"/>
              <w:marRight w:val="0"/>
              <w:marTop w:val="0"/>
              <w:marBottom w:val="0"/>
              <w:divBdr>
                <w:top w:val="none" w:sz="0" w:space="0" w:color="auto"/>
                <w:left w:val="none" w:sz="0" w:space="0" w:color="auto"/>
                <w:bottom w:val="none" w:sz="0" w:space="0" w:color="auto"/>
                <w:right w:val="none" w:sz="0" w:space="0" w:color="auto"/>
              </w:divBdr>
            </w:div>
          </w:divsChild>
        </w:div>
        <w:div w:id="1155680396">
          <w:marLeft w:val="0"/>
          <w:marRight w:val="0"/>
          <w:marTop w:val="0"/>
          <w:marBottom w:val="0"/>
          <w:divBdr>
            <w:top w:val="none" w:sz="0" w:space="0" w:color="auto"/>
            <w:left w:val="none" w:sz="0" w:space="0" w:color="auto"/>
            <w:bottom w:val="none" w:sz="0" w:space="0" w:color="auto"/>
            <w:right w:val="none" w:sz="0" w:space="0" w:color="auto"/>
          </w:divBdr>
          <w:divsChild>
            <w:div w:id="1620716656">
              <w:marLeft w:val="0"/>
              <w:marRight w:val="0"/>
              <w:marTop w:val="0"/>
              <w:marBottom w:val="0"/>
              <w:divBdr>
                <w:top w:val="none" w:sz="0" w:space="0" w:color="auto"/>
                <w:left w:val="none" w:sz="0" w:space="0" w:color="auto"/>
                <w:bottom w:val="none" w:sz="0" w:space="0" w:color="auto"/>
                <w:right w:val="none" w:sz="0" w:space="0" w:color="auto"/>
              </w:divBdr>
            </w:div>
            <w:div w:id="1455248538">
              <w:marLeft w:val="0"/>
              <w:marRight w:val="0"/>
              <w:marTop w:val="0"/>
              <w:marBottom w:val="0"/>
              <w:divBdr>
                <w:top w:val="none" w:sz="0" w:space="0" w:color="auto"/>
                <w:left w:val="none" w:sz="0" w:space="0" w:color="auto"/>
                <w:bottom w:val="none" w:sz="0" w:space="0" w:color="auto"/>
                <w:right w:val="none" w:sz="0" w:space="0" w:color="auto"/>
              </w:divBdr>
            </w:div>
          </w:divsChild>
        </w:div>
        <w:div w:id="1065840516">
          <w:marLeft w:val="0"/>
          <w:marRight w:val="0"/>
          <w:marTop w:val="0"/>
          <w:marBottom w:val="0"/>
          <w:divBdr>
            <w:top w:val="none" w:sz="0" w:space="0" w:color="auto"/>
            <w:left w:val="none" w:sz="0" w:space="0" w:color="auto"/>
            <w:bottom w:val="none" w:sz="0" w:space="0" w:color="auto"/>
            <w:right w:val="none" w:sz="0" w:space="0" w:color="auto"/>
          </w:divBdr>
          <w:divsChild>
            <w:div w:id="908539125">
              <w:marLeft w:val="0"/>
              <w:marRight w:val="0"/>
              <w:marTop w:val="0"/>
              <w:marBottom w:val="0"/>
              <w:divBdr>
                <w:top w:val="none" w:sz="0" w:space="0" w:color="auto"/>
                <w:left w:val="none" w:sz="0" w:space="0" w:color="auto"/>
                <w:bottom w:val="none" w:sz="0" w:space="0" w:color="auto"/>
                <w:right w:val="none" w:sz="0" w:space="0" w:color="auto"/>
              </w:divBdr>
            </w:div>
            <w:div w:id="1120299177">
              <w:marLeft w:val="0"/>
              <w:marRight w:val="0"/>
              <w:marTop w:val="0"/>
              <w:marBottom w:val="0"/>
              <w:divBdr>
                <w:top w:val="none" w:sz="0" w:space="0" w:color="auto"/>
                <w:left w:val="none" w:sz="0" w:space="0" w:color="auto"/>
                <w:bottom w:val="none" w:sz="0" w:space="0" w:color="auto"/>
                <w:right w:val="none" w:sz="0" w:space="0" w:color="auto"/>
              </w:divBdr>
            </w:div>
          </w:divsChild>
        </w:div>
        <w:div w:id="1050961363">
          <w:marLeft w:val="0"/>
          <w:marRight w:val="0"/>
          <w:marTop w:val="0"/>
          <w:marBottom w:val="150"/>
          <w:divBdr>
            <w:top w:val="single" w:sz="6" w:space="8" w:color="CCCCCC"/>
            <w:left w:val="none" w:sz="0" w:space="0" w:color="auto"/>
            <w:bottom w:val="single" w:sz="6" w:space="8" w:color="CCCCCC"/>
            <w:right w:val="none" w:sz="0" w:space="0" w:color="auto"/>
          </w:divBdr>
        </w:div>
        <w:div w:id="934702530">
          <w:marLeft w:val="0"/>
          <w:marRight w:val="0"/>
          <w:marTop w:val="0"/>
          <w:marBottom w:val="0"/>
          <w:divBdr>
            <w:top w:val="none" w:sz="0" w:space="0" w:color="auto"/>
            <w:left w:val="none" w:sz="0" w:space="0" w:color="auto"/>
            <w:bottom w:val="none" w:sz="0" w:space="0" w:color="auto"/>
            <w:right w:val="none" w:sz="0" w:space="0" w:color="auto"/>
          </w:divBdr>
          <w:divsChild>
            <w:div w:id="1773478370">
              <w:marLeft w:val="0"/>
              <w:marRight w:val="0"/>
              <w:marTop w:val="0"/>
              <w:marBottom w:val="0"/>
              <w:divBdr>
                <w:top w:val="none" w:sz="0" w:space="0" w:color="auto"/>
                <w:left w:val="none" w:sz="0" w:space="0" w:color="auto"/>
                <w:bottom w:val="none" w:sz="0" w:space="0" w:color="auto"/>
                <w:right w:val="none" w:sz="0" w:space="0" w:color="auto"/>
              </w:divBdr>
            </w:div>
            <w:div w:id="1752967582">
              <w:marLeft w:val="0"/>
              <w:marRight w:val="0"/>
              <w:marTop w:val="0"/>
              <w:marBottom w:val="0"/>
              <w:divBdr>
                <w:top w:val="none" w:sz="0" w:space="0" w:color="auto"/>
                <w:left w:val="none" w:sz="0" w:space="0" w:color="auto"/>
                <w:bottom w:val="none" w:sz="0" w:space="0" w:color="auto"/>
                <w:right w:val="none" w:sz="0" w:space="0" w:color="auto"/>
              </w:divBdr>
            </w:div>
          </w:divsChild>
        </w:div>
        <w:div w:id="2075741396">
          <w:marLeft w:val="0"/>
          <w:marRight w:val="0"/>
          <w:marTop w:val="0"/>
          <w:marBottom w:val="0"/>
          <w:divBdr>
            <w:top w:val="none" w:sz="0" w:space="0" w:color="auto"/>
            <w:left w:val="none" w:sz="0" w:space="0" w:color="auto"/>
            <w:bottom w:val="none" w:sz="0" w:space="0" w:color="auto"/>
            <w:right w:val="none" w:sz="0" w:space="0" w:color="auto"/>
          </w:divBdr>
          <w:divsChild>
            <w:div w:id="1187597387">
              <w:marLeft w:val="0"/>
              <w:marRight w:val="0"/>
              <w:marTop w:val="0"/>
              <w:marBottom w:val="0"/>
              <w:divBdr>
                <w:top w:val="none" w:sz="0" w:space="0" w:color="auto"/>
                <w:left w:val="none" w:sz="0" w:space="0" w:color="auto"/>
                <w:bottom w:val="none" w:sz="0" w:space="0" w:color="auto"/>
                <w:right w:val="none" w:sz="0" w:space="0" w:color="auto"/>
              </w:divBdr>
            </w:div>
            <w:div w:id="2075347005">
              <w:marLeft w:val="0"/>
              <w:marRight w:val="0"/>
              <w:marTop w:val="0"/>
              <w:marBottom w:val="0"/>
              <w:divBdr>
                <w:top w:val="none" w:sz="0" w:space="0" w:color="auto"/>
                <w:left w:val="none" w:sz="0" w:space="0" w:color="auto"/>
                <w:bottom w:val="none" w:sz="0" w:space="0" w:color="auto"/>
                <w:right w:val="none" w:sz="0" w:space="0" w:color="auto"/>
              </w:divBdr>
            </w:div>
          </w:divsChild>
        </w:div>
        <w:div w:id="429937117">
          <w:marLeft w:val="0"/>
          <w:marRight w:val="0"/>
          <w:marTop w:val="0"/>
          <w:marBottom w:val="0"/>
          <w:divBdr>
            <w:top w:val="none" w:sz="0" w:space="0" w:color="auto"/>
            <w:left w:val="none" w:sz="0" w:space="0" w:color="auto"/>
            <w:bottom w:val="none" w:sz="0" w:space="0" w:color="auto"/>
            <w:right w:val="none" w:sz="0" w:space="0" w:color="auto"/>
          </w:divBdr>
          <w:divsChild>
            <w:div w:id="160198025">
              <w:marLeft w:val="0"/>
              <w:marRight w:val="0"/>
              <w:marTop w:val="0"/>
              <w:marBottom w:val="0"/>
              <w:divBdr>
                <w:top w:val="none" w:sz="0" w:space="0" w:color="auto"/>
                <w:left w:val="none" w:sz="0" w:space="0" w:color="auto"/>
                <w:bottom w:val="none" w:sz="0" w:space="0" w:color="auto"/>
                <w:right w:val="none" w:sz="0" w:space="0" w:color="auto"/>
              </w:divBdr>
            </w:div>
            <w:div w:id="1238515991">
              <w:marLeft w:val="0"/>
              <w:marRight w:val="0"/>
              <w:marTop w:val="0"/>
              <w:marBottom w:val="0"/>
              <w:divBdr>
                <w:top w:val="none" w:sz="0" w:space="0" w:color="auto"/>
                <w:left w:val="none" w:sz="0" w:space="0" w:color="auto"/>
                <w:bottom w:val="none" w:sz="0" w:space="0" w:color="auto"/>
                <w:right w:val="none" w:sz="0" w:space="0" w:color="auto"/>
              </w:divBdr>
            </w:div>
          </w:divsChild>
        </w:div>
        <w:div w:id="943810269">
          <w:marLeft w:val="0"/>
          <w:marRight w:val="0"/>
          <w:marTop w:val="0"/>
          <w:marBottom w:val="0"/>
          <w:divBdr>
            <w:top w:val="none" w:sz="0" w:space="0" w:color="auto"/>
            <w:left w:val="none" w:sz="0" w:space="0" w:color="auto"/>
            <w:bottom w:val="none" w:sz="0" w:space="0" w:color="auto"/>
            <w:right w:val="none" w:sz="0" w:space="0" w:color="auto"/>
          </w:divBdr>
          <w:divsChild>
            <w:div w:id="1015225325">
              <w:marLeft w:val="0"/>
              <w:marRight w:val="0"/>
              <w:marTop w:val="0"/>
              <w:marBottom w:val="0"/>
              <w:divBdr>
                <w:top w:val="none" w:sz="0" w:space="0" w:color="auto"/>
                <w:left w:val="none" w:sz="0" w:space="0" w:color="auto"/>
                <w:bottom w:val="none" w:sz="0" w:space="0" w:color="auto"/>
                <w:right w:val="none" w:sz="0" w:space="0" w:color="auto"/>
              </w:divBdr>
            </w:div>
            <w:div w:id="1780220239">
              <w:marLeft w:val="0"/>
              <w:marRight w:val="0"/>
              <w:marTop w:val="0"/>
              <w:marBottom w:val="0"/>
              <w:divBdr>
                <w:top w:val="none" w:sz="0" w:space="0" w:color="auto"/>
                <w:left w:val="none" w:sz="0" w:space="0" w:color="auto"/>
                <w:bottom w:val="none" w:sz="0" w:space="0" w:color="auto"/>
                <w:right w:val="none" w:sz="0" w:space="0" w:color="auto"/>
              </w:divBdr>
            </w:div>
          </w:divsChild>
        </w:div>
        <w:div w:id="1798527816">
          <w:marLeft w:val="0"/>
          <w:marRight w:val="0"/>
          <w:marTop w:val="0"/>
          <w:marBottom w:val="0"/>
          <w:divBdr>
            <w:top w:val="none" w:sz="0" w:space="0" w:color="auto"/>
            <w:left w:val="none" w:sz="0" w:space="0" w:color="auto"/>
            <w:bottom w:val="none" w:sz="0" w:space="0" w:color="auto"/>
            <w:right w:val="none" w:sz="0" w:space="0" w:color="auto"/>
          </w:divBdr>
          <w:divsChild>
            <w:div w:id="1393966040">
              <w:marLeft w:val="0"/>
              <w:marRight w:val="0"/>
              <w:marTop w:val="0"/>
              <w:marBottom w:val="0"/>
              <w:divBdr>
                <w:top w:val="none" w:sz="0" w:space="0" w:color="auto"/>
                <w:left w:val="none" w:sz="0" w:space="0" w:color="auto"/>
                <w:bottom w:val="none" w:sz="0" w:space="0" w:color="auto"/>
                <w:right w:val="none" w:sz="0" w:space="0" w:color="auto"/>
              </w:divBdr>
            </w:div>
            <w:div w:id="1437099061">
              <w:marLeft w:val="0"/>
              <w:marRight w:val="0"/>
              <w:marTop w:val="0"/>
              <w:marBottom w:val="0"/>
              <w:divBdr>
                <w:top w:val="none" w:sz="0" w:space="0" w:color="auto"/>
                <w:left w:val="none" w:sz="0" w:space="0" w:color="auto"/>
                <w:bottom w:val="none" w:sz="0" w:space="0" w:color="auto"/>
                <w:right w:val="none" w:sz="0" w:space="0" w:color="auto"/>
              </w:divBdr>
            </w:div>
          </w:divsChild>
        </w:div>
        <w:div w:id="11495758">
          <w:marLeft w:val="0"/>
          <w:marRight w:val="0"/>
          <w:marTop w:val="0"/>
          <w:marBottom w:val="0"/>
          <w:divBdr>
            <w:top w:val="none" w:sz="0" w:space="0" w:color="auto"/>
            <w:left w:val="none" w:sz="0" w:space="0" w:color="auto"/>
            <w:bottom w:val="none" w:sz="0" w:space="0" w:color="auto"/>
            <w:right w:val="none" w:sz="0" w:space="0" w:color="auto"/>
          </w:divBdr>
          <w:divsChild>
            <w:div w:id="15012013">
              <w:marLeft w:val="0"/>
              <w:marRight w:val="0"/>
              <w:marTop w:val="0"/>
              <w:marBottom w:val="0"/>
              <w:divBdr>
                <w:top w:val="none" w:sz="0" w:space="0" w:color="auto"/>
                <w:left w:val="none" w:sz="0" w:space="0" w:color="auto"/>
                <w:bottom w:val="none" w:sz="0" w:space="0" w:color="auto"/>
                <w:right w:val="none" w:sz="0" w:space="0" w:color="auto"/>
              </w:divBdr>
            </w:div>
            <w:div w:id="1436631601">
              <w:marLeft w:val="0"/>
              <w:marRight w:val="0"/>
              <w:marTop w:val="0"/>
              <w:marBottom w:val="0"/>
              <w:divBdr>
                <w:top w:val="none" w:sz="0" w:space="0" w:color="auto"/>
                <w:left w:val="none" w:sz="0" w:space="0" w:color="auto"/>
                <w:bottom w:val="none" w:sz="0" w:space="0" w:color="auto"/>
                <w:right w:val="none" w:sz="0" w:space="0" w:color="auto"/>
              </w:divBdr>
            </w:div>
          </w:divsChild>
        </w:div>
        <w:div w:id="1089471696">
          <w:marLeft w:val="0"/>
          <w:marRight w:val="0"/>
          <w:marTop w:val="0"/>
          <w:marBottom w:val="0"/>
          <w:divBdr>
            <w:top w:val="none" w:sz="0" w:space="0" w:color="auto"/>
            <w:left w:val="none" w:sz="0" w:space="0" w:color="auto"/>
            <w:bottom w:val="none" w:sz="0" w:space="0" w:color="auto"/>
            <w:right w:val="none" w:sz="0" w:space="0" w:color="auto"/>
          </w:divBdr>
          <w:divsChild>
            <w:div w:id="1839927357">
              <w:marLeft w:val="0"/>
              <w:marRight w:val="0"/>
              <w:marTop w:val="0"/>
              <w:marBottom w:val="0"/>
              <w:divBdr>
                <w:top w:val="none" w:sz="0" w:space="0" w:color="auto"/>
                <w:left w:val="none" w:sz="0" w:space="0" w:color="auto"/>
                <w:bottom w:val="none" w:sz="0" w:space="0" w:color="auto"/>
                <w:right w:val="none" w:sz="0" w:space="0" w:color="auto"/>
              </w:divBdr>
            </w:div>
            <w:div w:id="334307051">
              <w:marLeft w:val="0"/>
              <w:marRight w:val="0"/>
              <w:marTop w:val="0"/>
              <w:marBottom w:val="0"/>
              <w:divBdr>
                <w:top w:val="none" w:sz="0" w:space="0" w:color="auto"/>
                <w:left w:val="none" w:sz="0" w:space="0" w:color="auto"/>
                <w:bottom w:val="none" w:sz="0" w:space="0" w:color="auto"/>
                <w:right w:val="none" w:sz="0" w:space="0" w:color="auto"/>
              </w:divBdr>
            </w:div>
          </w:divsChild>
        </w:div>
        <w:div w:id="1553079440">
          <w:marLeft w:val="0"/>
          <w:marRight w:val="0"/>
          <w:marTop w:val="0"/>
          <w:marBottom w:val="0"/>
          <w:divBdr>
            <w:top w:val="none" w:sz="0" w:space="0" w:color="auto"/>
            <w:left w:val="none" w:sz="0" w:space="0" w:color="auto"/>
            <w:bottom w:val="none" w:sz="0" w:space="0" w:color="auto"/>
            <w:right w:val="none" w:sz="0" w:space="0" w:color="auto"/>
          </w:divBdr>
          <w:divsChild>
            <w:div w:id="608659258">
              <w:marLeft w:val="0"/>
              <w:marRight w:val="0"/>
              <w:marTop w:val="0"/>
              <w:marBottom w:val="0"/>
              <w:divBdr>
                <w:top w:val="none" w:sz="0" w:space="0" w:color="auto"/>
                <w:left w:val="none" w:sz="0" w:space="0" w:color="auto"/>
                <w:bottom w:val="none" w:sz="0" w:space="0" w:color="auto"/>
                <w:right w:val="none" w:sz="0" w:space="0" w:color="auto"/>
              </w:divBdr>
            </w:div>
            <w:div w:id="1206018187">
              <w:marLeft w:val="0"/>
              <w:marRight w:val="0"/>
              <w:marTop w:val="0"/>
              <w:marBottom w:val="0"/>
              <w:divBdr>
                <w:top w:val="none" w:sz="0" w:space="0" w:color="auto"/>
                <w:left w:val="none" w:sz="0" w:space="0" w:color="auto"/>
                <w:bottom w:val="none" w:sz="0" w:space="0" w:color="auto"/>
                <w:right w:val="none" w:sz="0" w:space="0" w:color="auto"/>
              </w:divBdr>
            </w:div>
          </w:divsChild>
        </w:div>
        <w:div w:id="1252005581">
          <w:marLeft w:val="0"/>
          <w:marRight w:val="0"/>
          <w:marTop w:val="0"/>
          <w:marBottom w:val="0"/>
          <w:divBdr>
            <w:top w:val="none" w:sz="0" w:space="0" w:color="auto"/>
            <w:left w:val="none" w:sz="0" w:space="0" w:color="auto"/>
            <w:bottom w:val="none" w:sz="0" w:space="0" w:color="auto"/>
            <w:right w:val="none" w:sz="0" w:space="0" w:color="auto"/>
          </w:divBdr>
          <w:divsChild>
            <w:div w:id="1393580634">
              <w:marLeft w:val="0"/>
              <w:marRight w:val="0"/>
              <w:marTop w:val="0"/>
              <w:marBottom w:val="0"/>
              <w:divBdr>
                <w:top w:val="none" w:sz="0" w:space="0" w:color="auto"/>
                <w:left w:val="none" w:sz="0" w:space="0" w:color="auto"/>
                <w:bottom w:val="none" w:sz="0" w:space="0" w:color="auto"/>
                <w:right w:val="none" w:sz="0" w:space="0" w:color="auto"/>
              </w:divBdr>
            </w:div>
            <w:div w:id="1128739872">
              <w:marLeft w:val="0"/>
              <w:marRight w:val="0"/>
              <w:marTop w:val="0"/>
              <w:marBottom w:val="0"/>
              <w:divBdr>
                <w:top w:val="none" w:sz="0" w:space="0" w:color="auto"/>
                <w:left w:val="none" w:sz="0" w:space="0" w:color="auto"/>
                <w:bottom w:val="none" w:sz="0" w:space="0" w:color="auto"/>
                <w:right w:val="none" w:sz="0" w:space="0" w:color="auto"/>
              </w:divBdr>
            </w:div>
          </w:divsChild>
        </w:div>
        <w:div w:id="1875001806">
          <w:marLeft w:val="0"/>
          <w:marRight w:val="0"/>
          <w:marTop w:val="0"/>
          <w:marBottom w:val="0"/>
          <w:divBdr>
            <w:top w:val="none" w:sz="0" w:space="0" w:color="auto"/>
            <w:left w:val="none" w:sz="0" w:space="0" w:color="auto"/>
            <w:bottom w:val="none" w:sz="0" w:space="0" w:color="auto"/>
            <w:right w:val="none" w:sz="0" w:space="0" w:color="auto"/>
          </w:divBdr>
          <w:divsChild>
            <w:div w:id="1289164562">
              <w:marLeft w:val="0"/>
              <w:marRight w:val="0"/>
              <w:marTop w:val="0"/>
              <w:marBottom w:val="0"/>
              <w:divBdr>
                <w:top w:val="none" w:sz="0" w:space="0" w:color="auto"/>
                <w:left w:val="none" w:sz="0" w:space="0" w:color="auto"/>
                <w:bottom w:val="none" w:sz="0" w:space="0" w:color="auto"/>
                <w:right w:val="none" w:sz="0" w:space="0" w:color="auto"/>
              </w:divBdr>
            </w:div>
            <w:div w:id="221210814">
              <w:marLeft w:val="0"/>
              <w:marRight w:val="0"/>
              <w:marTop w:val="0"/>
              <w:marBottom w:val="0"/>
              <w:divBdr>
                <w:top w:val="none" w:sz="0" w:space="0" w:color="auto"/>
                <w:left w:val="none" w:sz="0" w:space="0" w:color="auto"/>
                <w:bottom w:val="none" w:sz="0" w:space="0" w:color="auto"/>
                <w:right w:val="none" w:sz="0" w:space="0" w:color="auto"/>
              </w:divBdr>
            </w:div>
          </w:divsChild>
        </w:div>
        <w:div w:id="1466268291">
          <w:marLeft w:val="0"/>
          <w:marRight w:val="0"/>
          <w:marTop w:val="0"/>
          <w:marBottom w:val="0"/>
          <w:divBdr>
            <w:top w:val="none" w:sz="0" w:space="0" w:color="auto"/>
            <w:left w:val="none" w:sz="0" w:space="0" w:color="auto"/>
            <w:bottom w:val="none" w:sz="0" w:space="0" w:color="auto"/>
            <w:right w:val="none" w:sz="0" w:space="0" w:color="auto"/>
          </w:divBdr>
          <w:divsChild>
            <w:div w:id="310332661">
              <w:marLeft w:val="0"/>
              <w:marRight w:val="0"/>
              <w:marTop w:val="0"/>
              <w:marBottom w:val="0"/>
              <w:divBdr>
                <w:top w:val="none" w:sz="0" w:space="0" w:color="auto"/>
                <w:left w:val="none" w:sz="0" w:space="0" w:color="auto"/>
                <w:bottom w:val="none" w:sz="0" w:space="0" w:color="auto"/>
                <w:right w:val="none" w:sz="0" w:space="0" w:color="auto"/>
              </w:divBdr>
            </w:div>
            <w:div w:id="1976522180">
              <w:marLeft w:val="0"/>
              <w:marRight w:val="0"/>
              <w:marTop w:val="0"/>
              <w:marBottom w:val="0"/>
              <w:divBdr>
                <w:top w:val="none" w:sz="0" w:space="0" w:color="auto"/>
                <w:left w:val="none" w:sz="0" w:space="0" w:color="auto"/>
                <w:bottom w:val="none" w:sz="0" w:space="0" w:color="auto"/>
                <w:right w:val="none" w:sz="0" w:space="0" w:color="auto"/>
              </w:divBdr>
            </w:div>
          </w:divsChild>
        </w:div>
        <w:div w:id="452750846">
          <w:marLeft w:val="0"/>
          <w:marRight w:val="0"/>
          <w:marTop w:val="0"/>
          <w:marBottom w:val="0"/>
          <w:divBdr>
            <w:top w:val="none" w:sz="0" w:space="0" w:color="auto"/>
            <w:left w:val="none" w:sz="0" w:space="0" w:color="auto"/>
            <w:bottom w:val="none" w:sz="0" w:space="0" w:color="auto"/>
            <w:right w:val="none" w:sz="0" w:space="0" w:color="auto"/>
          </w:divBdr>
          <w:divsChild>
            <w:div w:id="809905831">
              <w:marLeft w:val="0"/>
              <w:marRight w:val="0"/>
              <w:marTop w:val="0"/>
              <w:marBottom w:val="0"/>
              <w:divBdr>
                <w:top w:val="none" w:sz="0" w:space="0" w:color="auto"/>
                <w:left w:val="none" w:sz="0" w:space="0" w:color="auto"/>
                <w:bottom w:val="none" w:sz="0" w:space="0" w:color="auto"/>
                <w:right w:val="none" w:sz="0" w:space="0" w:color="auto"/>
              </w:divBdr>
            </w:div>
            <w:div w:id="1681469047">
              <w:marLeft w:val="0"/>
              <w:marRight w:val="0"/>
              <w:marTop w:val="0"/>
              <w:marBottom w:val="0"/>
              <w:divBdr>
                <w:top w:val="none" w:sz="0" w:space="0" w:color="auto"/>
                <w:left w:val="none" w:sz="0" w:space="0" w:color="auto"/>
                <w:bottom w:val="none" w:sz="0" w:space="0" w:color="auto"/>
                <w:right w:val="none" w:sz="0" w:space="0" w:color="auto"/>
              </w:divBdr>
            </w:div>
          </w:divsChild>
        </w:div>
        <w:div w:id="803735543">
          <w:marLeft w:val="0"/>
          <w:marRight w:val="0"/>
          <w:marTop w:val="0"/>
          <w:marBottom w:val="0"/>
          <w:divBdr>
            <w:top w:val="none" w:sz="0" w:space="0" w:color="auto"/>
            <w:left w:val="none" w:sz="0" w:space="0" w:color="auto"/>
            <w:bottom w:val="none" w:sz="0" w:space="0" w:color="auto"/>
            <w:right w:val="none" w:sz="0" w:space="0" w:color="auto"/>
          </w:divBdr>
          <w:divsChild>
            <w:div w:id="1142306855">
              <w:marLeft w:val="0"/>
              <w:marRight w:val="0"/>
              <w:marTop w:val="0"/>
              <w:marBottom w:val="0"/>
              <w:divBdr>
                <w:top w:val="none" w:sz="0" w:space="0" w:color="auto"/>
                <w:left w:val="none" w:sz="0" w:space="0" w:color="auto"/>
                <w:bottom w:val="none" w:sz="0" w:space="0" w:color="auto"/>
                <w:right w:val="none" w:sz="0" w:space="0" w:color="auto"/>
              </w:divBdr>
            </w:div>
            <w:div w:id="916944442">
              <w:marLeft w:val="0"/>
              <w:marRight w:val="0"/>
              <w:marTop w:val="0"/>
              <w:marBottom w:val="0"/>
              <w:divBdr>
                <w:top w:val="none" w:sz="0" w:space="0" w:color="auto"/>
                <w:left w:val="none" w:sz="0" w:space="0" w:color="auto"/>
                <w:bottom w:val="none" w:sz="0" w:space="0" w:color="auto"/>
                <w:right w:val="none" w:sz="0" w:space="0" w:color="auto"/>
              </w:divBdr>
            </w:div>
          </w:divsChild>
        </w:div>
        <w:div w:id="1516844317">
          <w:marLeft w:val="0"/>
          <w:marRight w:val="0"/>
          <w:marTop w:val="0"/>
          <w:marBottom w:val="0"/>
          <w:divBdr>
            <w:top w:val="none" w:sz="0" w:space="0" w:color="auto"/>
            <w:left w:val="none" w:sz="0" w:space="0" w:color="auto"/>
            <w:bottom w:val="none" w:sz="0" w:space="0" w:color="auto"/>
            <w:right w:val="none" w:sz="0" w:space="0" w:color="auto"/>
          </w:divBdr>
          <w:divsChild>
            <w:div w:id="582225865">
              <w:marLeft w:val="0"/>
              <w:marRight w:val="0"/>
              <w:marTop w:val="0"/>
              <w:marBottom w:val="0"/>
              <w:divBdr>
                <w:top w:val="none" w:sz="0" w:space="0" w:color="auto"/>
                <w:left w:val="none" w:sz="0" w:space="0" w:color="auto"/>
                <w:bottom w:val="none" w:sz="0" w:space="0" w:color="auto"/>
                <w:right w:val="none" w:sz="0" w:space="0" w:color="auto"/>
              </w:divBdr>
            </w:div>
            <w:div w:id="589587886">
              <w:marLeft w:val="0"/>
              <w:marRight w:val="0"/>
              <w:marTop w:val="0"/>
              <w:marBottom w:val="0"/>
              <w:divBdr>
                <w:top w:val="none" w:sz="0" w:space="0" w:color="auto"/>
                <w:left w:val="none" w:sz="0" w:space="0" w:color="auto"/>
                <w:bottom w:val="none" w:sz="0" w:space="0" w:color="auto"/>
                <w:right w:val="none" w:sz="0" w:space="0" w:color="auto"/>
              </w:divBdr>
            </w:div>
          </w:divsChild>
        </w:div>
        <w:div w:id="58332009">
          <w:marLeft w:val="0"/>
          <w:marRight w:val="0"/>
          <w:marTop w:val="0"/>
          <w:marBottom w:val="0"/>
          <w:divBdr>
            <w:top w:val="none" w:sz="0" w:space="0" w:color="auto"/>
            <w:left w:val="none" w:sz="0" w:space="0" w:color="auto"/>
            <w:bottom w:val="none" w:sz="0" w:space="0" w:color="auto"/>
            <w:right w:val="none" w:sz="0" w:space="0" w:color="auto"/>
          </w:divBdr>
          <w:divsChild>
            <w:div w:id="848836088">
              <w:marLeft w:val="0"/>
              <w:marRight w:val="0"/>
              <w:marTop w:val="0"/>
              <w:marBottom w:val="0"/>
              <w:divBdr>
                <w:top w:val="none" w:sz="0" w:space="0" w:color="auto"/>
                <w:left w:val="none" w:sz="0" w:space="0" w:color="auto"/>
                <w:bottom w:val="none" w:sz="0" w:space="0" w:color="auto"/>
                <w:right w:val="none" w:sz="0" w:space="0" w:color="auto"/>
              </w:divBdr>
            </w:div>
            <w:div w:id="34081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4922">
      <w:bodyDiv w:val="1"/>
      <w:marLeft w:val="0"/>
      <w:marRight w:val="0"/>
      <w:marTop w:val="0"/>
      <w:marBottom w:val="0"/>
      <w:divBdr>
        <w:top w:val="none" w:sz="0" w:space="0" w:color="auto"/>
        <w:left w:val="none" w:sz="0" w:space="0" w:color="auto"/>
        <w:bottom w:val="none" w:sz="0" w:space="0" w:color="auto"/>
        <w:right w:val="none" w:sz="0" w:space="0" w:color="auto"/>
      </w:divBdr>
    </w:div>
    <w:div w:id="1440175047">
      <w:bodyDiv w:val="1"/>
      <w:marLeft w:val="0"/>
      <w:marRight w:val="0"/>
      <w:marTop w:val="0"/>
      <w:marBottom w:val="0"/>
      <w:divBdr>
        <w:top w:val="none" w:sz="0" w:space="0" w:color="auto"/>
        <w:left w:val="none" w:sz="0" w:space="0" w:color="auto"/>
        <w:bottom w:val="none" w:sz="0" w:space="0" w:color="auto"/>
        <w:right w:val="none" w:sz="0" w:space="0" w:color="auto"/>
      </w:divBdr>
    </w:div>
    <w:div w:id="1468476868">
      <w:bodyDiv w:val="1"/>
      <w:marLeft w:val="0"/>
      <w:marRight w:val="0"/>
      <w:marTop w:val="0"/>
      <w:marBottom w:val="0"/>
      <w:divBdr>
        <w:top w:val="none" w:sz="0" w:space="0" w:color="auto"/>
        <w:left w:val="none" w:sz="0" w:space="0" w:color="auto"/>
        <w:bottom w:val="none" w:sz="0" w:space="0" w:color="auto"/>
        <w:right w:val="none" w:sz="0" w:space="0" w:color="auto"/>
      </w:divBdr>
    </w:div>
    <w:div w:id="1621304563">
      <w:bodyDiv w:val="1"/>
      <w:marLeft w:val="0"/>
      <w:marRight w:val="0"/>
      <w:marTop w:val="0"/>
      <w:marBottom w:val="0"/>
      <w:divBdr>
        <w:top w:val="none" w:sz="0" w:space="0" w:color="auto"/>
        <w:left w:val="none" w:sz="0" w:space="0" w:color="auto"/>
        <w:bottom w:val="none" w:sz="0" w:space="0" w:color="auto"/>
        <w:right w:val="none" w:sz="0" w:space="0" w:color="auto"/>
      </w:divBdr>
      <w:divsChild>
        <w:div w:id="810948212">
          <w:marLeft w:val="0"/>
          <w:marRight w:val="0"/>
          <w:marTop w:val="0"/>
          <w:marBottom w:val="0"/>
          <w:divBdr>
            <w:top w:val="none" w:sz="0" w:space="0" w:color="auto"/>
            <w:left w:val="none" w:sz="0" w:space="0" w:color="auto"/>
            <w:bottom w:val="none" w:sz="0" w:space="0" w:color="auto"/>
            <w:right w:val="none" w:sz="0" w:space="0" w:color="auto"/>
          </w:divBdr>
        </w:div>
        <w:div w:id="33895751">
          <w:marLeft w:val="0"/>
          <w:marRight w:val="0"/>
          <w:marTop w:val="0"/>
          <w:marBottom w:val="0"/>
          <w:divBdr>
            <w:top w:val="none" w:sz="0" w:space="0" w:color="auto"/>
            <w:left w:val="none" w:sz="0" w:space="0" w:color="auto"/>
            <w:bottom w:val="none" w:sz="0" w:space="0" w:color="auto"/>
            <w:right w:val="none" w:sz="0" w:space="0" w:color="auto"/>
          </w:divBdr>
        </w:div>
        <w:div w:id="18821973">
          <w:marLeft w:val="0"/>
          <w:marRight w:val="0"/>
          <w:marTop w:val="0"/>
          <w:marBottom w:val="0"/>
          <w:divBdr>
            <w:top w:val="none" w:sz="0" w:space="0" w:color="auto"/>
            <w:left w:val="none" w:sz="0" w:space="0" w:color="auto"/>
            <w:bottom w:val="none" w:sz="0" w:space="0" w:color="auto"/>
            <w:right w:val="none" w:sz="0" w:space="0" w:color="auto"/>
          </w:divBdr>
        </w:div>
        <w:div w:id="531186418">
          <w:marLeft w:val="0"/>
          <w:marRight w:val="0"/>
          <w:marTop w:val="0"/>
          <w:marBottom w:val="0"/>
          <w:divBdr>
            <w:top w:val="none" w:sz="0" w:space="0" w:color="auto"/>
            <w:left w:val="none" w:sz="0" w:space="0" w:color="auto"/>
            <w:bottom w:val="none" w:sz="0" w:space="0" w:color="auto"/>
            <w:right w:val="none" w:sz="0" w:space="0" w:color="auto"/>
          </w:divBdr>
        </w:div>
        <w:div w:id="1438603229">
          <w:marLeft w:val="0"/>
          <w:marRight w:val="0"/>
          <w:marTop w:val="0"/>
          <w:marBottom w:val="0"/>
          <w:divBdr>
            <w:top w:val="none" w:sz="0" w:space="0" w:color="auto"/>
            <w:left w:val="none" w:sz="0" w:space="0" w:color="auto"/>
            <w:bottom w:val="none" w:sz="0" w:space="0" w:color="auto"/>
            <w:right w:val="none" w:sz="0" w:space="0" w:color="auto"/>
          </w:divBdr>
        </w:div>
        <w:div w:id="1565532271">
          <w:marLeft w:val="0"/>
          <w:marRight w:val="0"/>
          <w:marTop w:val="0"/>
          <w:marBottom w:val="0"/>
          <w:divBdr>
            <w:top w:val="none" w:sz="0" w:space="0" w:color="auto"/>
            <w:left w:val="none" w:sz="0" w:space="0" w:color="auto"/>
            <w:bottom w:val="none" w:sz="0" w:space="0" w:color="auto"/>
            <w:right w:val="none" w:sz="0" w:space="0" w:color="auto"/>
          </w:divBdr>
        </w:div>
      </w:divsChild>
    </w:div>
    <w:div w:id="1759014510">
      <w:bodyDiv w:val="1"/>
      <w:marLeft w:val="0"/>
      <w:marRight w:val="0"/>
      <w:marTop w:val="0"/>
      <w:marBottom w:val="0"/>
      <w:divBdr>
        <w:top w:val="none" w:sz="0" w:space="0" w:color="auto"/>
        <w:left w:val="none" w:sz="0" w:space="0" w:color="auto"/>
        <w:bottom w:val="none" w:sz="0" w:space="0" w:color="auto"/>
        <w:right w:val="none" w:sz="0" w:space="0" w:color="auto"/>
      </w:divBdr>
    </w:div>
    <w:div w:id="1864704908">
      <w:bodyDiv w:val="1"/>
      <w:marLeft w:val="0"/>
      <w:marRight w:val="0"/>
      <w:marTop w:val="0"/>
      <w:marBottom w:val="0"/>
      <w:divBdr>
        <w:top w:val="none" w:sz="0" w:space="0" w:color="auto"/>
        <w:left w:val="none" w:sz="0" w:space="0" w:color="auto"/>
        <w:bottom w:val="none" w:sz="0" w:space="0" w:color="auto"/>
        <w:right w:val="none" w:sz="0" w:space="0" w:color="auto"/>
      </w:divBdr>
    </w:div>
    <w:div w:id="193096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ubenchmark.net/cpu.php?cpu=Intel+Core+i3-7100U+%40+2.40GHz&amp;id=287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opb2b.edsystem.cz/servery-a-zalohovani/servery/pocet-instalovanych-procesoru-1/n-7,79,0,147,8833" TargetMode="External"/><Relationship Id="rId5" Type="http://schemas.openxmlformats.org/officeDocument/2006/relationships/webSettings" Target="webSettings.xml"/><Relationship Id="rId10" Type="http://schemas.openxmlformats.org/officeDocument/2006/relationships/hyperlink" Target="https://www.cpubenchmark.net/cpu.php?cpu=Intel+Xeon+E5-2620+v4+%40+2.10GHz&amp;id=2766" TargetMode="External"/><Relationship Id="rId4" Type="http://schemas.openxmlformats.org/officeDocument/2006/relationships/settings" Target="settings.xml"/><Relationship Id="rId9" Type="http://schemas.openxmlformats.org/officeDocument/2006/relationships/hyperlink" Target="https://www.videocardbenchmark.net/gpu.php?gpu=Intel+HD+620&amp;id=3592"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AE139-2F8D-4822-8EB9-6549AE4BE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1618</Words>
  <Characters>9548</Characters>
  <Application>Microsoft Office Word</Application>
  <DocSecurity>0</DocSecurity>
  <Lines>79</Lines>
  <Paragraphs>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ATC</Company>
  <LinksUpToDate>false</LinksUpToDate>
  <CharactersWithSpaces>11144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Walnut developers s.r.o;zdar@walnut.cz</dc:creator>
  <cp:lastModifiedBy>DILUCIDUM</cp:lastModifiedBy>
  <cp:revision>9</cp:revision>
  <cp:lastPrinted>2017-08-10T09:14:00Z</cp:lastPrinted>
  <dcterms:created xsi:type="dcterms:W3CDTF">2017-08-10T09:49:00Z</dcterms:created>
  <dcterms:modified xsi:type="dcterms:W3CDTF">2017-10-17T08:00:00Z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