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C000" w14:textId="01A63BCB" w:rsidR="00FF0808" w:rsidRPr="0024775C" w:rsidRDefault="00FF0808" w:rsidP="00FF0808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24775C">
        <w:rPr>
          <w:rStyle w:val="FontStyle38"/>
          <w:rFonts w:ascii="Arial" w:hAnsi="Arial" w:cs="Arial"/>
          <w:szCs w:val="20"/>
          <w:u w:val="single"/>
        </w:rPr>
        <w:t xml:space="preserve">Příloha č. </w:t>
      </w:r>
      <w:r w:rsidR="006874FD">
        <w:rPr>
          <w:rStyle w:val="FontStyle38"/>
          <w:rFonts w:ascii="Arial" w:hAnsi="Arial" w:cs="Arial"/>
          <w:szCs w:val="20"/>
          <w:u w:val="single"/>
        </w:rPr>
        <w:t>4b</w:t>
      </w:r>
      <w:r w:rsidRPr="0024775C">
        <w:rPr>
          <w:rStyle w:val="FontStyle38"/>
          <w:rFonts w:ascii="Arial" w:hAnsi="Arial" w:cs="Arial"/>
          <w:szCs w:val="20"/>
          <w:u w:val="single"/>
        </w:rPr>
        <w:t xml:space="preserve"> zadávací dokumentace</w:t>
      </w:r>
    </w:p>
    <w:p w14:paraId="2F77C5F9" w14:textId="77777777" w:rsidR="00FF0808" w:rsidRPr="0024775C" w:rsidRDefault="00FF0808" w:rsidP="00FF0808">
      <w:pPr>
        <w:spacing w:before="120" w:after="120"/>
        <w:ind w:right="-284"/>
        <w:rPr>
          <w:rStyle w:val="FontStyle38"/>
          <w:rFonts w:ascii="Arial" w:hAnsi="Arial" w:cs="Arial"/>
          <w:szCs w:val="20"/>
          <w:u w:val="single"/>
        </w:rPr>
      </w:pPr>
    </w:p>
    <w:p w14:paraId="20F2B29B" w14:textId="77777777" w:rsidR="00FF0808" w:rsidRPr="0024775C" w:rsidRDefault="00FF0808" w:rsidP="00FF0808">
      <w:pPr>
        <w:spacing w:before="120" w:after="120"/>
        <w:jc w:val="center"/>
        <w:rPr>
          <w:rFonts w:ascii="Arial" w:hAnsi="Arial" w:cs="Arial"/>
          <w:b/>
          <w:caps/>
        </w:rPr>
      </w:pPr>
      <w:r w:rsidRPr="0024775C">
        <w:rPr>
          <w:rFonts w:ascii="Arial" w:hAnsi="Arial" w:cs="Arial"/>
          <w:b/>
          <w:caps/>
        </w:rPr>
        <w:t xml:space="preserve">Technická specifikace předmětu plnění </w:t>
      </w:r>
    </w:p>
    <w:p w14:paraId="182A86C3" w14:textId="3FB1315D" w:rsidR="003E5955" w:rsidRPr="00D65BF3" w:rsidRDefault="003E5955" w:rsidP="003E5955">
      <w:pPr>
        <w:pStyle w:val="Tabulkatext"/>
        <w:jc w:val="center"/>
        <w:rPr>
          <w:rFonts w:ascii="Arial" w:hAnsi="Arial" w:cs="Arial"/>
          <w:bCs/>
          <w:szCs w:val="20"/>
        </w:rPr>
      </w:pPr>
      <w:r w:rsidRPr="00D65BF3">
        <w:rPr>
          <w:rFonts w:ascii="Arial" w:hAnsi="Arial" w:cs="Arial"/>
          <w:bCs/>
          <w:szCs w:val="20"/>
        </w:rPr>
        <w:t>k veřejné zakázce zadávané ve zjednodušeném podlimitním řízení dle §</w:t>
      </w:r>
      <w:r>
        <w:rPr>
          <w:rFonts w:ascii="Arial" w:hAnsi="Arial" w:cs="Arial"/>
          <w:bCs/>
          <w:szCs w:val="20"/>
        </w:rPr>
        <w:t xml:space="preserve"> </w:t>
      </w:r>
      <w:r w:rsidRPr="00D65BF3">
        <w:rPr>
          <w:rFonts w:ascii="Arial" w:hAnsi="Arial" w:cs="Arial"/>
          <w:bCs/>
          <w:szCs w:val="20"/>
        </w:rPr>
        <w:t xml:space="preserve">53 zákona č. 134/2016., </w:t>
      </w:r>
      <w:r>
        <w:rPr>
          <w:rFonts w:ascii="Arial" w:hAnsi="Arial" w:cs="Arial"/>
          <w:bCs/>
          <w:szCs w:val="20"/>
        </w:rPr>
        <w:t xml:space="preserve">     </w:t>
      </w:r>
      <w:r w:rsidRPr="00D65BF3">
        <w:rPr>
          <w:rFonts w:ascii="Arial" w:hAnsi="Arial" w:cs="Arial"/>
          <w:bCs/>
          <w:szCs w:val="20"/>
        </w:rPr>
        <w:t>o zadávaní veřejných zakázek</w:t>
      </w:r>
    </w:p>
    <w:p w14:paraId="4FD25067" w14:textId="77777777" w:rsidR="008E2E55" w:rsidRPr="0024775C" w:rsidRDefault="008E2E55" w:rsidP="00FF0808">
      <w:pPr>
        <w:pStyle w:val="Tabulkatext"/>
        <w:jc w:val="center"/>
        <w:rPr>
          <w:rFonts w:ascii="Arial" w:hAnsi="Arial" w:cs="Arial"/>
          <w:b/>
          <w:szCs w:val="20"/>
        </w:rPr>
      </w:pPr>
    </w:p>
    <w:p w14:paraId="2A7CBC3B" w14:textId="7D54B1CE" w:rsidR="00FF0808" w:rsidRDefault="008E2E55" w:rsidP="008863EE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A</w:t>
      </w:r>
      <w:r>
        <w:rPr>
          <w:rFonts w:ascii="Arial" w:hAnsi="Arial" w:cs="Arial"/>
          <w:b/>
        </w:rPr>
        <w:t xml:space="preserve">utomatizace / robotizace procesů </w:t>
      </w:r>
      <w:proofErr w:type="spellStart"/>
      <w:r>
        <w:rPr>
          <w:rFonts w:ascii="Arial" w:hAnsi="Arial" w:cs="Arial"/>
          <w:b/>
        </w:rPr>
        <w:t>MěU</w:t>
      </w:r>
      <w:proofErr w:type="spellEnd"/>
      <w:r>
        <w:rPr>
          <w:rFonts w:ascii="Arial" w:hAnsi="Arial" w:cs="Arial"/>
          <w:b/>
        </w:rPr>
        <w:t xml:space="preserve"> Lysá nad Labem</w:t>
      </w:r>
    </w:p>
    <w:p w14:paraId="23C6C0ED" w14:textId="2CBE12BF" w:rsidR="00F84C72" w:rsidRDefault="006874FD" w:rsidP="006874FD">
      <w:pPr>
        <w:pStyle w:val="Odrkaerven"/>
        <w:numPr>
          <w:ilvl w:val="0"/>
          <w:numId w:val="0"/>
        </w:numPr>
        <w:jc w:val="center"/>
        <w:rPr>
          <w:rFonts w:eastAsiaTheme="minorHAnsi" w:cs="Arial"/>
          <w:b/>
          <w:bCs/>
          <w:color w:val="000000"/>
          <w:szCs w:val="20"/>
        </w:rPr>
      </w:pPr>
      <w:r>
        <w:rPr>
          <w:rFonts w:eastAsiaTheme="minorHAnsi" w:cs="Arial"/>
          <w:b/>
          <w:bCs/>
          <w:color w:val="000000"/>
          <w:szCs w:val="20"/>
        </w:rPr>
        <w:t>Č</w:t>
      </w:r>
      <w:r w:rsidR="00F84C72" w:rsidRPr="00172CF4">
        <w:rPr>
          <w:rFonts w:eastAsiaTheme="minorHAnsi" w:cs="Arial"/>
          <w:b/>
          <w:bCs/>
          <w:color w:val="000000"/>
          <w:szCs w:val="20"/>
        </w:rPr>
        <w:t>ást 2</w:t>
      </w:r>
      <w:r w:rsidR="001F65FD">
        <w:rPr>
          <w:rFonts w:eastAsiaTheme="minorHAnsi" w:cs="Arial"/>
          <w:b/>
          <w:bCs/>
          <w:color w:val="000000"/>
          <w:szCs w:val="20"/>
        </w:rPr>
        <w:t>: W</w:t>
      </w:r>
      <w:r w:rsidR="00F84C72" w:rsidRPr="00172CF4">
        <w:rPr>
          <w:rFonts w:eastAsiaTheme="minorHAnsi" w:cs="Arial"/>
          <w:b/>
          <w:bCs/>
          <w:color w:val="000000"/>
          <w:szCs w:val="20"/>
        </w:rPr>
        <w:t>orkflow – schvalování dokumentů</w:t>
      </w:r>
    </w:p>
    <w:p w14:paraId="094C6D09" w14:textId="77777777" w:rsidR="008A203E" w:rsidRPr="006874FD" w:rsidRDefault="008A203E" w:rsidP="006874FD">
      <w:pPr>
        <w:spacing w:before="120" w:after="120"/>
        <w:rPr>
          <w:rFonts w:ascii="Arial" w:hAnsi="Arial" w:cs="Arial"/>
          <w:b/>
        </w:rPr>
      </w:pPr>
    </w:p>
    <w:p w14:paraId="4041A9F7" w14:textId="6A1455F4" w:rsidR="006C5864" w:rsidRDefault="006874FD" w:rsidP="008A203E">
      <w:pPr>
        <w:pStyle w:val="Odrkaerven"/>
        <w:numPr>
          <w:ilvl w:val="0"/>
          <w:numId w:val="0"/>
        </w:numPr>
        <w:rPr>
          <w:rFonts w:cs="Arial"/>
          <w:szCs w:val="20"/>
        </w:rPr>
      </w:pPr>
      <w:r>
        <w:rPr>
          <w:rFonts w:cs="Arial"/>
          <w:szCs w:val="20"/>
        </w:rPr>
        <w:t>Předmětem veřejné zakázky je d</w:t>
      </w:r>
      <w:r w:rsidR="008A203E" w:rsidRPr="008A203E">
        <w:rPr>
          <w:rFonts w:cs="Arial"/>
          <w:szCs w:val="20"/>
        </w:rPr>
        <w:t xml:space="preserve">odávka a implementace softwarového nástroje na automatizaci / robotizaci procesů úřadu z oblasti workflow </w:t>
      </w:r>
      <w:r w:rsidR="00F54FAC">
        <w:rPr>
          <w:rFonts w:cs="Arial"/>
          <w:szCs w:val="20"/>
        </w:rPr>
        <w:t xml:space="preserve">– </w:t>
      </w:r>
      <w:r w:rsidR="008A203E" w:rsidRPr="008A203E">
        <w:rPr>
          <w:rFonts w:cs="Arial"/>
          <w:szCs w:val="20"/>
        </w:rPr>
        <w:t>schvalování dokumentů, tj. schvalovacích procesů navázaných na informační systém Městského úřadu</w:t>
      </w:r>
      <w:r w:rsidR="008A203E">
        <w:rPr>
          <w:rFonts w:cs="Arial"/>
          <w:szCs w:val="20"/>
        </w:rPr>
        <w:t>.</w:t>
      </w:r>
    </w:p>
    <w:p w14:paraId="12376775" w14:textId="1251D961" w:rsidR="00C741ED" w:rsidRDefault="00C741ED" w:rsidP="008A203E">
      <w:pPr>
        <w:pStyle w:val="Odrkaerven"/>
        <w:numPr>
          <w:ilvl w:val="0"/>
          <w:numId w:val="0"/>
        </w:numPr>
        <w:rPr>
          <w:rFonts w:cs="Arial"/>
          <w:szCs w:val="20"/>
        </w:rPr>
      </w:pPr>
    </w:p>
    <w:p w14:paraId="08C90872" w14:textId="574C1FC9" w:rsidR="006874FD" w:rsidRPr="006E6EEC" w:rsidRDefault="006874FD" w:rsidP="006874FD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Funkční vymezení </w:t>
      </w:r>
      <w:r w:rsidRPr="006E6EEC">
        <w:rPr>
          <w:rFonts w:ascii="Arial" w:hAnsi="Arial" w:cs="Arial"/>
          <w:b/>
          <w:sz w:val="20"/>
          <w:szCs w:val="20"/>
        </w:rPr>
        <w:t>proces</w:t>
      </w:r>
      <w:r>
        <w:rPr>
          <w:rFonts w:ascii="Arial" w:hAnsi="Arial" w:cs="Arial"/>
          <w:b/>
          <w:sz w:val="20"/>
          <w:szCs w:val="20"/>
        </w:rPr>
        <w:t>ů určených k robotizaci / automatizaci</w:t>
      </w:r>
      <w:r w:rsidRPr="006E6EEC">
        <w:rPr>
          <w:rFonts w:ascii="Arial" w:hAnsi="Arial" w:cs="Arial"/>
          <w:b/>
          <w:sz w:val="20"/>
          <w:szCs w:val="20"/>
        </w:rPr>
        <w:t>:</w:t>
      </w:r>
    </w:p>
    <w:p w14:paraId="053D5A9A" w14:textId="77777777" w:rsidR="00C741ED" w:rsidRDefault="00C741ED" w:rsidP="006874FD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 w:rsidRPr="00471F7F">
        <w:t>Schvalování a podpis objednávek.</w:t>
      </w:r>
    </w:p>
    <w:p w14:paraId="1DC969C3" w14:textId="77777777" w:rsidR="00C741ED" w:rsidRDefault="00C741ED" w:rsidP="006874FD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 w:rsidRPr="00EE6791">
        <w:t>Schvalování a podpis košilek došlých faktur.</w:t>
      </w:r>
    </w:p>
    <w:p w14:paraId="52EB30EF" w14:textId="77777777" w:rsidR="00C741ED" w:rsidRDefault="00C741ED" w:rsidP="006874FD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 w:rsidRPr="00E204B0">
        <w:t>Schvalování a podpis smluv.</w:t>
      </w:r>
    </w:p>
    <w:p w14:paraId="79AA810A" w14:textId="77777777" w:rsidR="00332E41" w:rsidRDefault="00332E41" w:rsidP="00332E41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>
        <w:t>Schvalování finanční kontroly před vznikem závazku</w:t>
      </w:r>
    </w:p>
    <w:p w14:paraId="1D25459C" w14:textId="77777777" w:rsidR="00332E41" w:rsidRDefault="00332E41" w:rsidP="00332E41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>
        <w:t>Schvalování finanční kontroly po vzniku závazku</w:t>
      </w:r>
    </w:p>
    <w:p w14:paraId="7052C382" w14:textId="39EC3795" w:rsidR="00C741ED" w:rsidRDefault="00332E41" w:rsidP="00332E41">
      <w:pPr>
        <w:pStyle w:val="Odrkymodr"/>
        <w:numPr>
          <w:ilvl w:val="0"/>
          <w:numId w:val="4"/>
        </w:numPr>
        <w:tabs>
          <w:tab w:val="clear" w:pos="567"/>
        </w:tabs>
        <w:ind w:left="720" w:hanging="360"/>
      </w:pPr>
      <w:r>
        <w:t>Elektronická skartace ekonomických dokumentů</w:t>
      </w:r>
    </w:p>
    <w:p w14:paraId="017A65D7" w14:textId="16061476" w:rsidR="00C741ED" w:rsidRDefault="00C741ED" w:rsidP="008A203E">
      <w:pPr>
        <w:pStyle w:val="Odrkaerven"/>
        <w:numPr>
          <w:ilvl w:val="0"/>
          <w:numId w:val="0"/>
        </w:numPr>
        <w:rPr>
          <w:rFonts w:eastAsiaTheme="minorHAnsi" w:cs="Arial"/>
          <w:b/>
          <w:bCs/>
          <w:color w:val="00000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874FD" w:rsidRPr="006874FD" w14:paraId="0AF28D54" w14:textId="77777777" w:rsidTr="00BB1292">
        <w:trPr>
          <w:trHeight w:val="300"/>
          <w:tblHeader/>
        </w:trPr>
        <w:tc>
          <w:tcPr>
            <w:tcW w:w="9072" w:type="dxa"/>
            <w:shd w:val="clear" w:color="auto" w:fill="BFBFBF" w:themeFill="background1" w:themeFillShade="BF"/>
            <w:vAlign w:val="center"/>
            <w:hideMark/>
          </w:tcPr>
          <w:p w14:paraId="7B190C1C" w14:textId="0ED662A1" w:rsidR="006874FD" w:rsidRPr="006874FD" w:rsidRDefault="006874FD" w:rsidP="006874F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FUNKČNÍ SPEC</w:t>
            </w:r>
            <w:r w:rsidR="00BB1292">
              <w:rPr>
                <w:rFonts w:ascii="Arial" w:hAnsi="Arial" w:cs="Arial"/>
                <w:b/>
                <w:bCs/>
                <w:sz w:val="20"/>
                <w:szCs w:val="20"/>
              </w:rPr>
              <w:t>IFIKACE</w:t>
            </w:r>
          </w:p>
        </w:tc>
      </w:tr>
      <w:tr w:rsidR="006874FD" w:rsidRPr="006874FD" w14:paraId="132C4BA7" w14:textId="77777777" w:rsidTr="00BB1292">
        <w:trPr>
          <w:trHeight w:val="300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16248C6F" w14:textId="77777777" w:rsidR="006874FD" w:rsidRPr="006874FD" w:rsidRDefault="006874FD" w:rsidP="006874F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4FD">
              <w:rPr>
                <w:rFonts w:ascii="Arial" w:hAnsi="Arial" w:cs="Arial"/>
                <w:b/>
                <w:bCs/>
                <w:sz w:val="20"/>
                <w:szCs w:val="20"/>
              </w:rPr>
              <w:t>Základní technické požadavky</w:t>
            </w:r>
          </w:p>
        </w:tc>
      </w:tr>
      <w:tr w:rsidR="006874FD" w:rsidRPr="006874FD" w14:paraId="56C1728F" w14:textId="77777777" w:rsidTr="00BB1292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14:paraId="4A23B41C" w14:textId="6A0F5231" w:rsidR="006874FD" w:rsidRPr="00BB1292" w:rsidRDefault="00BB1292" w:rsidP="00BB1292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Řešení je plně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874FD" w:rsidRPr="006874FD">
              <w:rPr>
                <w:rFonts w:ascii="Arial" w:hAnsi="Arial" w:cs="Arial"/>
                <w:sz w:val="20"/>
                <w:szCs w:val="20"/>
              </w:rPr>
              <w:t>ntegrovatelné</w:t>
            </w:r>
            <w:proofErr w:type="spellEnd"/>
            <w:r w:rsidR="006874FD" w:rsidRPr="006874FD">
              <w:rPr>
                <w:rFonts w:ascii="Arial" w:hAnsi="Arial" w:cs="Arial"/>
                <w:sz w:val="20"/>
                <w:szCs w:val="20"/>
              </w:rPr>
              <w:t xml:space="preserve"> se systémem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6874FD" w:rsidRPr="006874FD">
              <w:rPr>
                <w:rFonts w:ascii="Arial" w:hAnsi="Arial" w:cs="Arial"/>
                <w:sz w:val="20"/>
                <w:szCs w:val="20"/>
              </w:rPr>
              <w:t>GINIS, navazuje na evidenci smluv, objednávek, faktur a poukazů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874FD" w:rsidRPr="006874FD" w14:paraId="09FEC684" w14:textId="77777777" w:rsidTr="00BB1292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14:paraId="5654B05D" w14:textId="77777777" w:rsidR="006874FD" w:rsidRPr="006874FD" w:rsidRDefault="006874FD" w:rsidP="006874FD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Možnost zadání libovolného počtu schvalovatelů a úrovní (Příkazce operace, správce rozpočtu, hlavní účetní, věcná správnost, …).</w:t>
            </w:r>
          </w:p>
        </w:tc>
      </w:tr>
      <w:tr w:rsidR="006874FD" w:rsidRPr="006874FD" w14:paraId="738E90B1" w14:textId="77777777" w:rsidTr="00BB1292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14:paraId="0E126A8E" w14:textId="566D2658" w:rsidR="006874FD" w:rsidRPr="006874FD" w:rsidRDefault="006874FD" w:rsidP="006874FD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Schvalovací proces je možné provádět jak s ohledem na pořadí schvalovatelů, tak i bez určeného pořadí</w:t>
            </w:r>
            <w:r w:rsidR="00BB12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874FD" w:rsidRPr="006874FD" w14:paraId="3E09EDCA" w14:textId="77777777" w:rsidTr="00BB1292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14:paraId="3F51BE9A" w14:textId="77777777" w:rsidR="006874FD" w:rsidRPr="006874FD" w:rsidRDefault="006874FD" w:rsidP="006874FD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Je možné mít více schvalovatelů ve stejné úrovni.</w:t>
            </w:r>
          </w:p>
        </w:tc>
      </w:tr>
      <w:tr w:rsidR="006874FD" w:rsidRPr="006874FD" w14:paraId="6AE6E746" w14:textId="77777777" w:rsidTr="00BB1292">
        <w:trPr>
          <w:trHeight w:val="82"/>
        </w:trPr>
        <w:tc>
          <w:tcPr>
            <w:tcW w:w="9072" w:type="dxa"/>
            <w:shd w:val="clear" w:color="auto" w:fill="auto"/>
            <w:vAlign w:val="bottom"/>
          </w:tcPr>
          <w:p w14:paraId="25A5F64E" w14:textId="77777777" w:rsidR="006874FD" w:rsidRPr="006874FD" w:rsidRDefault="006874FD" w:rsidP="006874FD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Zamezení dalšího zpracování dokladu (objednávky, faktury) před tím, než doběhne elektronická finanční kontrola.</w:t>
            </w:r>
          </w:p>
        </w:tc>
      </w:tr>
      <w:tr w:rsidR="006874FD" w:rsidRPr="006874FD" w14:paraId="2DD01AAB" w14:textId="77777777" w:rsidTr="00BB1292">
        <w:trPr>
          <w:trHeight w:val="190"/>
        </w:trPr>
        <w:tc>
          <w:tcPr>
            <w:tcW w:w="9072" w:type="dxa"/>
            <w:shd w:val="clear" w:color="auto" w:fill="auto"/>
            <w:vAlign w:val="bottom"/>
          </w:tcPr>
          <w:p w14:paraId="37435993" w14:textId="77777777" w:rsidR="006874FD" w:rsidRPr="006874FD" w:rsidRDefault="006874FD" w:rsidP="006874FD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4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Schvalovatel nepotřebuje mít přístup do primárního modulu (smlouvy, faktury). Schvalování a podepisování probíhá v samostatném modulu s možností náhledu na primární doklad.</w:t>
            </w:r>
          </w:p>
        </w:tc>
      </w:tr>
      <w:tr w:rsidR="006874FD" w:rsidRPr="006874FD" w14:paraId="2F64B1CA" w14:textId="77777777" w:rsidTr="00BB1292">
        <w:trPr>
          <w:trHeight w:val="58"/>
        </w:trPr>
        <w:tc>
          <w:tcPr>
            <w:tcW w:w="9072" w:type="dxa"/>
            <w:shd w:val="clear" w:color="auto" w:fill="auto"/>
            <w:vAlign w:val="bottom"/>
          </w:tcPr>
          <w:p w14:paraId="239BE9CA" w14:textId="77777777" w:rsidR="006874FD" w:rsidRPr="006874FD" w:rsidRDefault="006874FD" w:rsidP="006874FD">
            <w:pPr>
              <w:pStyle w:val="Odstavecseseznamem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4FD">
              <w:rPr>
                <w:rFonts w:ascii="Arial" w:hAnsi="Arial" w:cs="Arial"/>
                <w:sz w:val="20"/>
                <w:szCs w:val="20"/>
              </w:rPr>
              <w:t>Modul pro schvalování a podepisování je ve verzi webového klienta či mobilní aplikace, takže je dostupný i pro pracovníky, kteří nejsou přítomni na úřadě.</w:t>
            </w:r>
          </w:p>
        </w:tc>
      </w:tr>
    </w:tbl>
    <w:p w14:paraId="134D3BDB" w14:textId="14E23F8C" w:rsidR="006874FD" w:rsidRDefault="006874FD" w:rsidP="008A203E">
      <w:pPr>
        <w:pStyle w:val="Odrkaerven"/>
        <w:numPr>
          <w:ilvl w:val="0"/>
          <w:numId w:val="0"/>
        </w:numPr>
        <w:rPr>
          <w:rFonts w:eastAsiaTheme="minorHAnsi" w:cs="Arial"/>
          <w:b/>
          <w:bCs/>
          <w:color w:val="000000"/>
          <w:szCs w:val="20"/>
        </w:rPr>
      </w:pPr>
    </w:p>
    <w:p w14:paraId="46AC990D" w14:textId="794DA0A2" w:rsidR="00332E41" w:rsidRPr="00332E41" w:rsidRDefault="00332E41" w:rsidP="008A203E">
      <w:pPr>
        <w:pStyle w:val="Odrkaerven"/>
        <w:numPr>
          <w:ilvl w:val="0"/>
          <w:numId w:val="0"/>
        </w:numPr>
        <w:rPr>
          <w:rFonts w:cs="Arial"/>
          <w:b/>
          <w:bCs/>
          <w:szCs w:val="20"/>
        </w:rPr>
      </w:pPr>
      <w:r w:rsidRPr="00332E41">
        <w:rPr>
          <w:rFonts w:cs="Arial"/>
          <w:b/>
          <w:bCs/>
          <w:szCs w:val="20"/>
        </w:rPr>
        <w:t xml:space="preserve">Součástí dodávky nejsou el. certifikáty. Zadavatel disponuje el. certifikáty vydanými </w:t>
      </w:r>
      <w:proofErr w:type="spellStart"/>
      <w:r w:rsidRPr="00332E41">
        <w:rPr>
          <w:rFonts w:cs="Arial"/>
          <w:b/>
          <w:bCs/>
          <w:szCs w:val="20"/>
        </w:rPr>
        <w:t>Postsignum</w:t>
      </w:r>
      <w:proofErr w:type="spellEnd"/>
      <w:r w:rsidRPr="00332E41">
        <w:rPr>
          <w:rFonts w:cs="Arial"/>
          <w:b/>
          <w:bCs/>
          <w:szCs w:val="20"/>
        </w:rPr>
        <w:t xml:space="preserve"> QCA.</w:t>
      </w:r>
    </w:p>
    <w:p w14:paraId="361DC223" w14:textId="77777777" w:rsidR="00332E41" w:rsidRDefault="00332E41" w:rsidP="008A203E">
      <w:pPr>
        <w:pStyle w:val="Odrkaerven"/>
        <w:numPr>
          <w:ilvl w:val="0"/>
          <w:numId w:val="0"/>
        </w:numPr>
        <w:rPr>
          <w:rFonts w:eastAsiaTheme="minorHAnsi" w:cs="Arial"/>
          <w:b/>
          <w:bCs/>
          <w:color w:val="000000"/>
          <w:szCs w:val="20"/>
        </w:rPr>
      </w:pPr>
    </w:p>
    <w:p w14:paraId="770C7676" w14:textId="77777777" w:rsidR="00BB1292" w:rsidRDefault="00BB1292" w:rsidP="00BB1292">
      <w:pPr>
        <w:pStyle w:val="Odrkaerven"/>
        <w:numPr>
          <w:ilvl w:val="0"/>
          <w:numId w:val="0"/>
        </w:numPr>
        <w:rPr>
          <w:b/>
          <w:bCs/>
        </w:rPr>
      </w:pPr>
      <w:r w:rsidRPr="007C5982">
        <w:rPr>
          <w:b/>
          <w:bCs/>
        </w:rPr>
        <w:t>Počet licencí / uživatelů</w:t>
      </w:r>
    </w:p>
    <w:p w14:paraId="34297338" w14:textId="1B20E3A0" w:rsidR="00BB1292" w:rsidRPr="00332E41" w:rsidRDefault="00BB1292" w:rsidP="00BB1292">
      <w:pPr>
        <w:pStyle w:val="Odrkaerven"/>
        <w:numPr>
          <w:ilvl w:val="0"/>
          <w:numId w:val="0"/>
        </w:numPr>
      </w:pPr>
      <w:r w:rsidRPr="00332E41">
        <w:t xml:space="preserve">Počet zaměstnanců: do </w:t>
      </w:r>
      <w:r w:rsidR="00332E41" w:rsidRPr="00332E41">
        <w:t>10</w:t>
      </w:r>
      <w:r w:rsidRPr="00332E41">
        <w:t>0 osob</w:t>
      </w:r>
    </w:p>
    <w:p w14:paraId="353609FB" w14:textId="77777777" w:rsidR="00BB1292" w:rsidRPr="00332E41" w:rsidRDefault="00BB1292" w:rsidP="00BB1292">
      <w:pPr>
        <w:pStyle w:val="Odrkaerven"/>
        <w:numPr>
          <w:ilvl w:val="0"/>
          <w:numId w:val="0"/>
        </w:numPr>
      </w:pPr>
      <w:r w:rsidRPr="00332E41">
        <w:t>Počet organizací: 1 organizace</w:t>
      </w:r>
    </w:p>
    <w:p w14:paraId="7529A577" w14:textId="57C93D1A" w:rsidR="00BB1292" w:rsidRPr="007C5982" w:rsidRDefault="00BB1292" w:rsidP="00BB1292">
      <w:pPr>
        <w:pStyle w:val="Odrkaerven"/>
        <w:numPr>
          <w:ilvl w:val="0"/>
          <w:numId w:val="0"/>
        </w:numPr>
      </w:pPr>
      <w:r w:rsidRPr="00332E41">
        <w:lastRenderedPageBreak/>
        <w:t xml:space="preserve">Počet současně pracujících uživatelů: </w:t>
      </w:r>
      <w:r w:rsidR="00332E41" w:rsidRPr="00332E41">
        <w:t>3</w:t>
      </w:r>
      <w:r w:rsidRPr="00332E41">
        <w:t>5 osob</w:t>
      </w:r>
    </w:p>
    <w:p w14:paraId="59BDCAC7" w14:textId="77777777" w:rsidR="00BB1292" w:rsidRDefault="00BB1292" w:rsidP="00BB1292">
      <w:pPr>
        <w:pStyle w:val="Odrkaerven"/>
        <w:numPr>
          <w:ilvl w:val="0"/>
          <w:numId w:val="0"/>
        </w:numPr>
      </w:pPr>
    </w:p>
    <w:p w14:paraId="77179200" w14:textId="77777777" w:rsidR="00BB1292" w:rsidRDefault="00BB1292" w:rsidP="00BB1292">
      <w:pPr>
        <w:pStyle w:val="Odrkaerven"/>
        <w:numPr>
          <w:ilvl w:val="0"/>
          <w:numId w:val="0"/>
        </w:numPr>
      </w:pPr>
      <w:bookmarkStart w:id="0" w:name="_Hlk90238930"/>
      <w:r w:rsidRPr="002D4C67">
        <w:t xml:space="preserve">Pořízené softwarové řešení pro automatizaci / robotizaci </w:t>
      </w:r>
      <w:r>
        <w:t xml:space="preserve">workflow – schvalování dokumentů </w:t>
      </w:r>
      <w:r w:rsidRPr="002D4C67">
        <w:t xml:space="preserve">musí plně zajišťovat </w:t>
      </w:r>
      <w:r>
        <w:t xml:space="preserve">výše </w:t>
      </w:r>
      <w:r w:rsidRPr="002D4C67">
        <w:t>požadované elektronizované řešení odbourávající v implementovaných oblastech papírový oběh dokumentů v rámci úřadu</w:t>
      </w:r>
      <w:r>
        <w:t xml:space="preserve"> zadavatele.</w:t>
      </w:r>
    </w:p>
    <w:p w14:paraId="65DD5520" w14:textId="77777777" w:rsidR="00BB1292" w:rsidRDefault="00BB1292" w:rsidP="006874FD">
      <w:pPr>
        <w:pStyle w:val="Odrkaerven"/>
        <w:numPr>
          <w:ilvl w:val="0"/>
          <w:numId w:val="0"/>
        </w:numPr>
      </w:pPr>
    </w:p>
    <w:p w14:paraId="5D6E691D" w14:textId="65032718" w:rsidR="00BB1292" w:rsidRDefault="00BB1292" w:rsidP="006874FD">
      <w:pPr>
        <w:pStyle w:val="Odrkaerven"/>
        <w:numPr>
          <w:ilvl w:val="0"/>
          <w:numId w:val="0"/>
        </w:numPr>
      </w:pPr>
      <w:r w:rsidRPr="002D4C67">
        <w:t xml:space="preserve">Nezbytná je kompatibilita </w:t>
      </w:r>
      <w:r>
        <w:t xml:space="preserve">a plná </w:t>
      </w:r>
      <w:proofErr w:type="spellStart"/>
      <w:r>
        <w:t>integrovatelnost</w:t>
      </w:r>
      <w:proofErr w:type="spellEnd"/>
      <w:r>
        <w:t xml:space="preserve"> </w:t>
      </w:r>
      <w:r w:rsidRPr="002D4C67">
        <w:t>pořízeného softwarového řešení s technologickým prostředím úřadu včetně integrace na </w:t>
      </w:r>
      <w:r>
        <w:t xml:space="preserve">IS GINIS výrobce </w:t>
      </w:r>
      <w:proofErr w:type="spellStart"/>
      <w:r>
        <w:t>Gordic</w:t>
      </w:r>
      <w:proofErr w:type="spellEnd"/>
      <w:r>
        <w:t xml:space="preserve"> spol. s r.o.</w:t>
      </w:r>
      <w:bookmarkEnd w:id="0"/>
    </w:p>
    <w:p w14:paraId="4FC61107" w14:textId="720708A9" w:rsidR="00BB1292" w:rsidRDefault="00BB1292" w:rsidP="006874FD">
      <w:pPr>
        <w:pStyle w:val="Odrkaerven"/>
        <w:numPr>
          <w:ilvl w:val="0"/>
          <w:numId w:val="0"/>
        </w:numPr>
      </w:pPr>
      <w:r>
        <w:t>Dodavatel IS GINIS se zavazuje poskytnout všem dodavatelům shodné podmínky týkající se technických a finančních podmínek integrace nabízeného řešení na IS GINIS. Dodavatelé jsou povinni zahrnout náklady na integraci nabízeného řešení s IS GINIS do nabídkové ceny.</w:t>
      </w:r>
    </w:p>
    <w:p w14:paraId="245B41EA" w14:textId="77777777" w:rsidR="008A203E" w:rsidRPr="008A203E" w:rsidRDefault="008A203E" w:rsidP="008A203E">
      <w:pPr>
        <w:spacing w:before="120" w:after="120"/>
        <w:rPr>
          <w:rFonts w:ascii="Arial" w:hAnsi="Arial" w:cs="Arial"/>
          <w:sz w:val="20"/>
          <w:szCs w:val="20"/>
        </w:rPr>
      </w:pPr>
    </w:p>
    <w:p w14:paraId="62D81F40" w14:textId="130A9582" w:rsidR="006C5864" w:rsidRDefault="00784981" w:rsidP="00BB1292">
      <w:pPr>
        <w:rPr>
          <w:rFonts w:ascii="Arial" w:hAnsi="Arial" w:cs="Arial"/>
          <w:b/>
          <w:bCs/>
          <w:sz w:val="20"/>
          <w:szCs w:val="20"/>
        </w:rPr>
      </w:pPr>
      <w:r w:rsidRPr="00784981">
        <w:rPr>
          <w:rFonts w:ascii="Arial" w:hAnsi="Arial" w:cs="Arial"/>
          <w:b/>
          <w:bCs/>
          <w:sz w:val="20"/>
          <w:szCs w:val="20"/>
        </w:rPr>
        <w:t xml:space="preserve">Jako součást nabídky dodavatel </w:t>
      </w:r>
      <w:proofErr w:type="gramStart"/>
      <w:r w:rsidRPr="00784981">
        <w:rPr>
          <w:rFonts w:ascii="Arial" w:hAnsi="Arial" w:cs="Arial"/>
          <w:b/>
          <w:bCs/>
          <w:sz w:val="20"/>
          <w:szCs w:val="20"/>
        </w:rPr>
        <w:t>předloží</w:t>
      </w:r>
      <w:proofErr w:type="gramEnd"/>
      <w:r w:rsidRPr="00784981">
        <w:rPr>
          <w:rFonts w:ascii="Arial" w:hAnsi="Arial" w:cs="Arial"/>
          <w:b/>
          <w:bCs/>
          <w:sz w:val="20"/>
          <w:szCs w:val="20"/>
        </w:rPr>
        <w:t xml:space="preserve"> popis faktického obsahu dodávky, tj. jednoznačnou identifikaci nabízeného SW řešení – u SW např. názvem a verzí nabízeného SW (v případě, že neexistuje veřejně dostupný podrobný popis nabízeného řešení, je dodavatel povinen připojit tento popis jako součást nabídky)</w:t>
      </w:r>
      <w:r w:rsidR="00BB1292">
        <w:rPr>
          <w:rFonts w:ascii="Arial" w:hAnsi="Arial" w:cs="Arial"/>
          <w:b/>
          <w:bCs/>
          <w:sz w:val="20"/>
          <w:szCs w:val="20"/>
        </w:rPr>
        <w:t>.</w:t>
      </w:r>
    </w:p>
    <w:p w14:paraId="1816528D" w14:textId="77777777" w:rsidR="00BB1292" w:rsidRPr="008E2E55" w:rsidRDefault="00BB1292" w:rsidP="00BB1292">
      <w:pPr>
        <w:rPr>
          <w:rFonts w:ascii="Arial" w:hAnsi="Arial" w:cs="Arial"/>
          <w:b/>
        </w:rPr>
      </w:pPr>
    </w:p>
    <w:sectPr w:rsidR="00BB1292" w:rsidRPr="008E2E55" w:rsidSect="00BB1292">
      <w:headerReference w:type="default" r:id="rId7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8A5" w14:textId="77777777" w:rsidR="004E66A7" w:rsidRDefault="004E66A7" w:rsidP="004E66A7">
      <w:pPr>
        <w:spacing w:after="0"/>
      </w:pPr>
      <w:r>
        <w:separator/>
      </w:r>
    </w:p>
  </w:endnote>
  <w:endnote w:type="continuationSeparator" w:id="0">
    <w:p w14:paraId="33F69418" w14:textId="77777777" w:rsidR="004E66A7" w:rsidRDefault="004E66A7" w:rsidP="004E6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8F15" w14:textId="77777777" w:rsidR="004E66A7" w:rsidRDefault="004E66A7" w:rsidP="004E66A7">
      <w:pPr>
        <w:spacing w:after="0"/>
      </w:pPr>
      <w:r>
        <w:separator/>
      </w:r>
    </w:p>
  </w:footnote>
  <w:footnote w:type="continuationSeparator" w:id="0">
    <w:p w14:paraId="3EC57B48" w14:textId="77777777" w:rsidR="004E66A7" w:rsidRDefault="004E66A7" w:rsidP="004E6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99EB" w14:textId="46C887C1" w:rsidR="00A00A12" w:rsidRDefault="004E66A7" w:rsidP="004E66A7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7DCA48F6" wp14:editId="545DF04A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A12">
      <w:rPr>
        <w:noProof/>
      </w:rPr>
      <w:t xml:space="preserve">                                                                           </w:t>
    </w:r>
    <w:r w:rsidR="00A00A12">
      <w:rPr>
        <w:noProof/>
      </w:rPr>
      <w:drawing>
        <wp:inline distT="0" distB="0" distL="0" distR="0" wp14:anchorId="2D0CAB35" wp14:editId="5A10EE7B">
          <wp:extent cx="609600" cy="662606"/>
          <wp:effectExtent l="0" t="0" r="0" b="4445"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44EDE" w14:textId="7383A349" w:rsidR="004E66A7" w:rsidRPr="004E66A7" w:rsidRDefault="004E66A7" w:rsidP="004E66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4AE5584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07BA6"/>
    <w:multiLevelType w:val="hybridMultilevel"/>
    <w:tmpl w:val="9C74A758"/>
    <w:lvl w:ilvl="0" w:tplc="A770285C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1EE"/>
    <w:multiLevelType w:val="hybridMultilevel"/>
    <w:tmpl w:val="D4BEF4B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90EAD1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6179"/>
    <w:multiLevelType w:val="hybridMultilevel"/>
    <w:tmpl w:val="C69A81F6"/>
    <w:lvl w:ilvl="0" w:tplc="04050011">
      <w:start w:val="1"/>
      <w:numFmt w:val="decimal"/>
      <w:pStyle w:val="Odrkymod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732EE"/>
    <w:multiLevelType w:val="hybridMultilevel"/>
    <w:tmpl w:val="3F283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71A84"/>
    <w:multiLevelType w:val="hybridMultilevel"/>
    <w:tmpl w:val="BB285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44546A" w:themeColor="text2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0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44546A" w:themeColor="text2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0" w:hanging="360"/>
        </w:pPr>
        <w:rPr>
          <w:rFonts w:ascii="Courier New" w:hAnsi="Courier New" w:cs="Courier New" w:hint="default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0" w:hanging="360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0" w:hanging="360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0" w:hanging="360"/>
        </w:pPr>
        <w:rPr>
          <w:rFonts w:ascii="Courier New" w:hAnsi="Courier New" w:cs="Courier New" w:hint="default"/>
        </w:rPr>
      </w:lvl>
    </w:lvlOverride>
    <w:lvlOverride w:ilvl="8">
      <w:lvl w:ilvl="8">
        <w:numFmt w:val="bullet"/>
        <w:lvlText w:val=""/>
        <w:lvlJc w:val="left"/>
        <w:pPr>
          <w:tabs>
            <w:tab w:val="num" w:pos="6480"/>
          </w:tabs>
          <w:ind w:left="0" w:hanging="360"/>
        </w:pPr>
        <w:rPr>
          <w:rFonts w:ascii="Wingdings" w:hAnsi="Wingdings" w:hint="default"/>
        </w:rPr>
      </w:lvl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44546A" w:themeColor="text2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1F65FD"/>
    <w:rsid w:val="0024775C"/>
    <w:rsid w:val="00332E41"/>
    <w:rsid w:val="003E5955"/>
    <w:rsid w:val="004D224E"/>
    <w:rsid w:val="004E66A7"/>
    <w:rsid w:val="005E31A4"/>
    <w:rsid w:val="006874FD"/>
    <w:rsid w:val="006C5864"/>
    <w:rsid w:val="006F11C1"/>
    <w:rsid w:val="00784981"/>
    <w:rsid w:val="008863EE"/>
    <w:rsid w:val="008A203E"/>
    <w:rsid w:val="008E2E55"/>
    <w:rsid w:val="0094533B"/>
    <w:rsid w:val="00A00A12"/>
    <w:rsid w:val="00BB1292"/>
    <w:rsid w:val="00C741ED"/>
    <w:rsid w:val="00D00359"/>
    <w:rsid w:val="00DB374F"/>
    <w:rsid w:val="00E22EC2"/>
    <w:rsid w:val="00E352D5"/>
    <w:rsid w:val="00F54FAC"/>
    <w:rsid w:val="00F84C72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E0B753"/>
  <w15:chartTrackingRefBased/>
  <w15:docId w15:val="{11998167-E0F6-43B3-B42D-E35E625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4775C"/>
    <w:pPr>
      <w:keepNext/>
      <w:keepLines/>
      <w:spacing w:before="480" w:after="0" w:line="320" w:lineRule="atLeast"/>
      <w:jc w:val="left"/>
      <w:outlineLvl w:val="0"/>
    </w:pPr>
    <w:rPr>
      <w:rFonts w:ascii="Trebuchet MS" w:eastAsiaTheme="majorEastAsia" w:hAnsi="Trebuchet MS" w:cstheme="majorBidi"/>
      <w:b/>
      <w:bCs/>
      <w:color w:val="003B5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75C"/>
    <w:pPr>
      <w:keepNext/>
      <w:keepLines/>
      <w:spacing w:before="480" w:after="120" w:line="300" w:lineRule="atLeast"/>
      <w:jc w:val="left"/>
      <w:outlineLvl w:val="1"/>
    </w:pPr>
    <w:rPr>
      <w:rFonts w:ascii="Trebuchet MS" w:eastAsiaTheme="majorEastAsia" w:hAnsi="Trebuchet MS" w:cstheme="majorBidi"/>
      <w:b/>
      <w:bCs/>
      <w:color w:val="00A5CB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customStyle="1" w:styleId="Default">
    <w:name w:val="Default"/>
    <w:rsid w:val="004E6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ln"/>
    <w:rsid w:val="004E66A7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FontStyle38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66A7"/>
    <w:rPr>
      <w:color w:val="000000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6F11C1"/>
    <w:pPr>
      <w:ind w:left="720"/>
      <w:contextualSpacing/>
    </w:p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6F11C1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4775C"/>
    <w:rPr>
      <w:rFonts w:ascii="Trebuchet MS" w:eastAsiaTheme="majorEastAsia" w:hAnsi="Trebuchet MS" w:cstheme="majorBidi"/>
      <w:b/>
      <w:bCs/>
      <w:color w:val="003B56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75C"/>
    <w:rPr>
      <w:rFonts w:ascii="Trebuchet MS" w:eastAsiaTheme="majorEastAsia" w:hAnsi="Trebuchet MS" w:cstheme="majorBidi"/>
      <w:b/>
      <w:bCs/>
      <w:color w:val="00A5CB"/>
      <w:sz w:val="26"/>
      <w:szCs w:val="26"/>
    </w:rPr>
  </w:style>
  <w:style w:type="paragraph" w:customStyle="1" w:styleId="Odrkaerven">
    <w:name w:val="Odrážka červená"/>
    <w:basedOn w:val="Normln"/>
    <w:link w:val="OdrkaervenChar"/>
    <w:rsid w:val="008863EE"/>
    <w:pPr>
      <w:numPr>
        <w:numId w:val="4"/>
      </w:numPr>
      <w:spacing w:before="60" w:after="60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OdrkaervenChar">
    <w:name w:val="Odrážka červená Char"/>
    <w:link w:val="Odrkaerven"/>
    <w:locked/>
    <w:rsid w:val="008863EE"/>
    <w:rPr>
      <w:rFonts w:ascii="Arial" w:eastAsia="Times New Roman" w:hAnsi="Arial" w:cs="Times New Roman"/>
      <w:sz w:val="20"/>
      <w:szCs w:val="24"/>
    </w:rPr>
  </w:style>
  <w:style w:type="paragraph" w:customStyle="1" w:styleId="Odrkymodr">
    <w:name w:val="Odrážky modré"/>
    <w:basedOn w:val="Normln"/>
    <w:rsid w:val="006874FD"/>
    <w:pPr>
      <w:numPr>
        <w:numId w:val="5"/>
      </w:numPr>
      <w:spacing w:before="80" w:after="80"/>
    </w:pPr>
    <w:rPr>
      <w:rFonts w:ascii="Arial" w:eastAsia="Times New Roman" w:hAnsi="Arial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Alena</dc:creator>
  <cp:keywords/>
  <dc:description/>
  <cp:lastModifiedBy>Matějíček Vladimír</cp:lastModifiedBy>
  <cp:revision>3</cp:revision>
  <dcterms:created xsi:type="dcterms:W3CDTF">2022-01-20T13:06:00Z</dcterms:created>
  <dcterms:modified xsi:type="dcterms:W3CDTF">2022-02-27T20:05:00Z</dcterms:modified>
</cp:coreProperties>
</file>