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pPr w:leftFromText="141" w:rightFromText="141" w:vertAnchor="page" w:horzAnchor="margin" w:tblpY="3766"/>
        <w:tblW w:w="11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351"/>
        <w:gridCol w:w="1193"/>
        <w:gridCol w:w="283"/>
        <w:gridCol w:w="144"/>
        <w:gridCol w:w="4676"/>
        <w:gridCol w:w="2351"/>
      </w:tblGrid>
      <w:tr w:rsidR="00496E33" w:rsidRPr="006A32C2" w:rsidTr="008A3C00">
        <w:trPr>
          <w:trHeight w:val="296"/>
        </w:trPr>
        <w:tc>
          <w:tcPr>
            <w:tcW w:w="11815" w:type="dxa"/>
            <w:gridSpan w:val="7"/>
            <w:tcBorders>
              <w:top w:val="nil"/>
              <w:left w:val="nil"/>
              <w:bottom w:val="single" w:sz="4" w:space="0" w:color="auto"/>
              <w:right w:val="nil"/>
            </w:tcBorders>
            <w:tcMar>
              <w:top w:w="28" w:type="dxa"/>
              <w:bottom w:w="28" w:type="dxa"/>
            </w:tcMar>
          </w:tcPr>
          <w:p w:rsidR="00496E33" w:rsidRPr="006A32C2" w:rsidRDefault="00B042E4" w:rsidP="00B82F45">
            <w:pPr>
              <w:jc w:val="both"/>
              <w:rPr>
                <w:rFonts w:ascii="Calibri" w:hAnsi="Calibri" w:cs="Tahoma"/>
                <w:b/>
                <w:caps/>
                <w:spacing w:val="38"/>
                <w:sz w:val="34"/>
                <w:szCs w:val="34"/>
              </w:rPr>
            </w:pPr>
            <w:r>
              <w:rPr>
                <w:rFonts w:ascii="Calibri" w:hAnsi="Calibri" w:cs="Tahoma"/>
                <w:b/>
                <w:bCs/>
                <w:sz w:val="34"/>
                <w:szCs w:val="34"/>
                <w:lang w:eastAsia="cs-CZ"/>
              </w:rPr>
              <w:t>Podklady zadávací dokumentace</w:t>
            </w:r>
          </w:p>
        </w:tc>
      </w:tr>
      <w:tr w:rsidR="00496E33" w:rsidRPr="006A32C2" w:rsidTr="008A3C00">
        <w:trPr>
          <w:trHeight w:val="30"/>
        </w:trPr>
        <w:tc>
          <w:tcPr>
            <w:tcW w:w="4361" w:type="dxa"/>
            <w:gridSpan w:val="3"/>
            <w:tcBorders>
              <w:top w:val="single" w:sz="4" w:space="0" w:color="auto"/>
              <w:left w:val="nil"/>
              <w:bottom w:val="nil"/>
              <w:right w:val="nil"/>
            </w:tcBorders>
            <w:tcMar>
              <w:top w:w="85" w:type="dxa"/>
              <w:bottom w:w="85" w:type="dxa"/>
            </w:tcMar>
            <w:vAlign w:val="bottom"/>
          </w:tcPr>
          <w:p w:rsidR="00496E33" w:rsidRPr="006A32C2" w:rsidRDefault="00496E33" w:rsidP="00BB5CEC">
            <w:pPr>
              <w:jc w:val="right"/>
              <w:rPr>
                <w:rFonts w:ascii="Calibri" w:hAnsi="Calibri" w:cs="Tahoma"/>
                <w:b/>
                <w:sz w:val="30"/>
                <w:szCs w:val="30"/>
              </w:rPr>
            </w:pPr>
          </w:p>
        </w:tc>
        <w:tc>
          <w:tcPr>
            <w:tcW w:w="7454" w:type="dxa"/>
            <w:gridSpan w:val="4"/>
            <w:tcBorders>
              <w:top w:val="single" w:sz="4" w:space="0" w:color="auto"/>
              <w:left w:val="nil"/>
              <w:bottom w:val="nil"/>
              <w:right w:val="nil"/>
            </w:tcBorders>
            <w:tcMar>
              <w:top w:w="85" w:type="dxa"/>
              <w:left w:w="0" w:type="dxa"/>
              <w:bottom w:w="85" w:type="dxa"/>
            </w:tcMar>
            <w:vAlign w:val="bottom"/>
          </w:tcPr>
          <w:p w:rsidR="00FE7163" w:rsidRPr="006A32C2" w:rsidRDefault="00FE7163" w:rsidP="00FE7163">
            <w:pPr>
              <w:suppressAutoHyphens w:val="0"/>
              <w:autoSpaceDE w:val="0"/>
              <w:autoSpaceDN w:val="0"/>
              <w:adjustRightInd w:val="0"/>
              <w:rPr>
                <w:rFonts w:ascii="Calibri" w:hAnsi="Calibri" w:cs="Tahoma"/>
                <w:b/>
                <w:lang w:eastAsia="cs-CZ"/>
              </w:rPr>
            </w:pPr>
          </w:p>
          <w:p w:rsidR="00496E33" w:rsidRPr="006A32C2" w:rsidRDefault="00496E33" w:rsidP="00BB5CEC">
            <w:pPr>
              <w:rPr>
                <w:rFonts w:ascii="Calibri" w:hAnsi="Calibri" w:cs="Tahoma"/>
                <w:b/>
                <w:sz w:val="28"/>
                <w:szCs w:val="28"/>
              </w:rPr>
            </w:pPr>
          </w:p>
        </w:tc>
      </w:tr>
      <w:tr w:rsidR="00496E33" w:rsidRPr="006A32C2" w:rsidTr="008A3C00">
        <w:trPr>
          <w:trHeight w:val="25"/>
        </w:trPr>
        <w:tc>
          <w:tcPr>
            <w:tcW w:w="4361" w:type="dxa"/>
            <w:gridSpan w:val="3"/>
            <w:tcBorders>
              <w:top w:val="nil"/>
              <w:left w:val="nil"/>
              <w:bottom w:val="nil"/>
              <w:right w:val="nil"/>
            </w:tcBorders>
            <w:tcMar>
              <w:top w:w="85" w:type="dxa"/>
              <w:bottom w:w="85" w:type="dxa"/>
            </w:tcMar>
          </w:tcPr>
          <w:p w:rsidR="00496E33" w:rsidRPr="006A32C2" w:rsidRDefault="00496E33" w:rsidP="00BB5CEC">
            <w:pPr>
              <w:jc w:val="right"/>
              <w:rPr>
                <w:rFonts w:ascii="Calibri" w:hAnsi="Calibri" w:cs="Tahoma"/>
                <w:b/>
                <w:sz w:val="30"/>
                <w:szCs w:val="30"/>
              </w:rPr>
            </w:pPr>
          </w:p>
        </w:tc>
        <w:tc>
          <w:tcPr>
            <w:tcW w:w="7454" w:type="dxa"/>
            <w:gridSpan w:val="4"/>
            <w:tcBorders>
              <w:top w:val="nil"/>
              <w:left w:val="nil"/>
              <w:bottom w:val="nil"/>
              <w:right w:val="nil"/>
            </w:tcBorders>
            <w:tcMar>
              <w:top w:w="85" w:type="dxa"/>
              <w:left w:w="0" w:type="dxa"/>
              <w:bottom w:w="85" w:type="dxa"/>
            </w:tcMar>
          </w:tcPr>
          <w:p w:rsidR="00496E33" w:rsidRPr="006A32C2" w:rsidRDefault="00496E33" w:rsidP="00BB5CEC">
            <w:pPr>
              <w:rPr>
                <w:rFonts w:ascii="Calibri" w:hAnsi="Calibri" w:cs="Tahoma"/>
                <w:b/>
                <w:sz w:val="30"/>
                <w:szCs w:val="30"/>
              </w:rPr>
            </w:pPr>
          </w:p>
        </w:tc>
      </w:tr>
      <w:tr w:rsidR="008A3C00" w:rsidRPr="006A32C2" w:rsidTr="008A3C00">
        <w:trPr>
          <w:gridAfter w:val="1"/>
          <w:wAfter w:w="2351" w:type="dxa"/>
        </w:trPr>
        <w:tc>
          <w:tcPr>
            <w:tcW w:w="817" w:type="dxa"/>
            <w:tcBorders>
              <w:top w:val="nil"/>
              <w:left w:val="nil"/>
              <w:bottom w:val="nil"/>
              <w:right w:val="nil"/>
            </w:tcBorders>
            <w:shd w:val="clear" w:color="auto" w:fill="737373"/>
            <w:tcMar>
              <w:top w:w="28" w:type="dxa"/>
              <w:bottom w:w="28" w:type="dxa"/>
            </w:tcMar>
          </w:tcPr>
          <w:p w:rsidR="008A3C00" w:rsidRPr="006A32C2" w:rsidRDefault="008A3C00" w:rsidP="008A3C00">
            <w:pPr>
              <w:ind w:right="2101"/>
              <w:rPr>
                <w:rFonts w:ascii="Calibri" w:hAnsi="Calibri" w:cs="Tahoma"/>
                <w:color w:val="FFFFFF"/>
                <w:sz w:val="52"/>
                <w:szCs w:val="52"/>
              </w:rPr>
            </w:pPr>
          </w:p>
        </w:tc>
        <w:tc>
          <w:tcPr>
            <w:tcW w:w="8647" w:type="dxa"/>
            <w:gridSpan w:val="5"/>
            <w:tcBorders>
              <w:top w:val="nil"/>
              <w:left w:val="nil"/>
              <w:bottom w:val="nil"/>
              <w:right w:val="nil"/>
            </w:tcBorders>
            <w:shd w:val="clear" w:color="auto" w:fill="737373"/>
            <w:tcMar>
              <w:top w:w="28" w:type="dxa"/>
              <w:bottom w:w="28" w:type="dxa"/>
            </w:tcMar>
          </w:tcPr>
          <w:p w:rsidR="008A3C00" w:rsidRPr="006A32C2" w:rsidRDefault="00C448F0" w:rsidP="008A3C00">
            <w:pPr>
              <w:tabs>
                <w:tab w:val="left" w:pos="301"/>
              </w:tabs>
              <w:rPr>
                <w:rFonts w:ascii="Calibri" w:hAnsi="Calibri" w:cs="Tahoma"/>
                <w:color w:val="FFFFFF"/>
                <w:sz w:val="52"/>
                <w:szCs w:val="52"/>
              </w:rPr>
            </w:pPr>
            <w:r>
              <w:rPr>
                <w:rFonts w:ascii="Calibri" w:hAnsi="Calibri" w:cs="Tahoma"/>
                <w:color w:val="FFFFFF"/>
                <w:sz w:val="52"/>
                <w:szCs w:val="52"/>
              </w:rPr>
              <w:t>Průvodní zpráva</w:t>
            </w:r>
          </w:p>
        </w:tc>
      </w:tr>
      <w:tr w:rsidR="008A3C00" w:rsidRPr="006A32C2" w:rsidTr="008A3C00">
        <w:trPr>
          <w:trHeight w:val="832"/>
        </w:trPr>
        <w:tc>
          <w:tcPr>
            <w:tcW w:w="4644" w:type="dxa"/>
            <w:gridSpan w:val="4"/>
            <w:tcBorders>
              <w:top w:val="nil"/>
              <w:left w:val="nil"/>
              <w:bottom w:val="nil"/>
              <w:right w:val="nil"/>
            </w:tcBorders>
            <w:tcMar>
              <w:top w:w="28" w:type="dxa"/>
              <w:bottom w:w="85" w:type="dxa"/>
            </w:tcMar>
            <w:vAlign w:val="bottom"/>
          </w:tcPr>
          <w:p w:rsidR="008A3C00" w:rsidRPr="006A32C2" w:rsidRDefault="008A3C00" w:rsidP="008A3C00">
            <w:pPr>
              <w:jc w:val="right"/>
              <w:rPr>
                <w:rFonts w:ascii="Calibri" w:hAnsi="Calibri" w:cs="Tahoma"/>
                <w:sz w:val="22"/>
                <w:szCs w:val="22"/>
              </w:rPr>
            </w:pPr>
          </w:p>
        </w:tc>
        <w:tc>
          <w:tcPr>
            <w:tcW w:w="7171" w:type="dxa"/>
            <w:gridSpan w:val="3"/>
            <w:tcBorders>
              <w:top w:val="nil"/>
              <w:left w:val="nil"/>
              <w:bottom w:val="single" w:sz="4" w:space="0" w:color="auto"/>
              <w:right w:val="nil"/>
            </w:tcBorders>
            <w:vAlign w:val="bottom"/>
          </w:tcPr>
          <w:p w:rsidR="008A3C00" w:rsidRPr="006A32C2" w:rsidRDefault="008A3C00" w:rsidP="008A3C00">
            <w:pPr>
              <w:rPr>
                <w:rFonts w:ascii="Calibri" w:eastAsia="SimSun" w:hAnsi="Calibri" w:cs="Tahoma"/>
                <w:color w:val="000000"/>
                <w:sz w:val="20"/>
                <w:szCs w:val="20"/>
              </w:rPr>
            </w:pPr>
          </w:p>
          <w:p w:rsidR="008A3C00" w:rsidRPr="006C0B2C" w:rsidRDefault="006C0B2C" w:rsidP="008A3C00">
            <w:pPr>
              <w:rPr>
                <w:rFonts w:ascii="Calibri" w:eastAsia="SimSun" w:hAnsi="Calibri" w:cs="Tahoma"/>
                <w:b/>
                <w:bCs/>
                <w:color w:val="000000"/>
                <w:sz w:val="20"/>
                <w:szCs w:val="20"/>
              </w:rPr>
            </w:pPr>
            <w:r w:rsidRPr="006C0B2C">
              <w:rPr>
                <w:rFonts w:ascii="Calibri" w:eastAsia="SimSun" w:hAnsi="Calibri" w:cs="Tahoma"/>
                <w:b/>
                <w:bCs/>
                <w:color w:val="000000"/>
              </w:rPr>
              <w:t>20</w:t>
            </w:r>
            <w:r w:rsidR="00C448F0">
              <w:rPr>
                <w:rFonts w:ascii="Calibri" w:eastAsia="SimSun" w:hAnsi="Calibri" w:cs="Tahoma"/>
                <w:b/>
                <w:bCs/>
                <w:color w:val="000000"/>
              </w:rPr>
              <w:t>2</w:t>
            </w:r>
            <w:r w:rsidR="00B042E4">
              <w:rPr>
                <w:rFonts w:ascii="Calibri" w:eastAsia="SimSun" w:hAnsi="Calibri" w:cs="Tahoma"/>
                <w:b/>
                <w:bCs/>
                <w:color w:val="000000"/>
              </w:rPr>
              <w:t>2</w:t>
            </w:r>
          </w:p>
        </w:tc>
      </w:tr>
      <w:tr w:rsidR="008A3C00" w:rsidRPr="006A32C2" w:rsidTr="008A3C00">
        <w:trPr>
          <w:trHeight w:val="1000"/>
        </w:trPr>
        <w:tc>
          <w:tcPr>
            <w:tcW w:w="11815" w:type="dxa"/>
            <w:gridSpan w:val="7"/>
            <w:tcBorders>
              <w:top w:val="nil"/>
              <w:left w:val="nil"/>
              <w:bottom w:val="nil"/>
              <w:right w:val="nil"/>
            </w:tcBorders>
            <w:tcMar>
              <w:top w:w="28" w:type="dxa"/>
              <w:bottom w:w="28" w:type="dxa"/>
            </w:tcMar>
          </w:tcPr>
          <w:p w:rsidR="008A3C00" w:rsidRPr="006A32C2" w:rsidRDefault="008A3C00" w:rsidP="008A3C00">
            <w:pPr>
              <w:jc w:val="right"/>
              <w:rPr>
                <w:rFonts w:ascii="Calibri" w:hAnsi="Calibri" w:cs="Tahoma"/>
                <w:sz w:val="22"/>
                <w:szCs w:val="22"/>
              </w:rPr>
            </w:pPr>
          </w:p>
        </w:tc>
      </w:tr>
      <w:tr w:rsidR="008A3C00" w:rsidRPr="006A32C2" w:rsidTr="008A3C00">
        <w:tc>
          <w:tcPr>
            <w:tcW w:w="3168" w:type="dxa"/>
            <w:gridSpan w:val="2"/>
            <w:vMerge w:val="restart"/>
            <w:tcBorders>
              <w:top w:val="nil"/>
              <w:left w:val="nil"/>
              <w:right w:val="nil"/>
            </w:tcBorders>
            <w:tcMar>
              <w:top w:w="28" w:type="dxa"/>
              <w:bottom w:w="28" w:type="dxa"/>
            </w:tcMar>
            <w:vAlign w:val="center"/>
          </w:tcPr>
          <w:p w:rsidR="008A3C00" w:rsidRPr="006A32C2" w:rsidRDefault="008A3C00" w:rsidP="008A3C00">
            <w:pPr>
              <w:rPr>
                <w:rFonts w:ascii="Calibri" w:hAnsi="Calibri" w:cs="Tahoma"/>
                <w:sz w:val="22"/>
                <w:szCs w:val="22"/>
              </w:rPr>
            </w:pPr>
          </w:p>
        </w:tc>
        <w:tc>
          <w:tcPr>
            <w:tcW w:w="1620" w:type="dxa"/>
            <w:gridSpan w:val="3"/>
            <w:tcBorders>
              <w:top w:val="nil"/>
              <w:left w:val="nil"/>
              <w:bottom w:val="nil"/>
              <w:right w:val="nil"/>
            </w:tcBorders>
            <w:vAlign w:val="center"/>
          </w:tcPr>
          <w:p w:rsidR="008A3C00" w:rsidRPr="006A32C2" w:rsidRDefault="008A3C00" w:rsidP="008A3C00">
            <w:pPr>
              <w:rPr>
                <w:rFonts w:ascii="Calibri" w:hAnsi="Calibri" w:cs="Tahoma"/>
                <w:b/>
                <w:sz w:val="22"/>
                <w:szCs w:val="22"/>
              </w:rPr>
            </w:pPr>
          </w:p>
        </w:tc>
        <w:tc>
          <w:tcPr>
            <w:tcW w:w="7027" w:type="dxa"/>
            <w:gridSpan w:val="2"/>
            <w:tcBorders>
              <w:top w:val="nil"/>
              <w:left w:val="nil"/>
              <w:bottom w:val="nil"/>
              <w:right w:val="nil"/>
            </w:tcBorders>
            <w:vAlign w:val="center"/>
          </w:tcPr>
          <w:p w:rsidR="008A3C00" w:rsidRPr="006A32C2" w:rsidRDefault="008A3C00" w:rsidP="008A3C00">
            <w:pPr>
              <w:rPr>
                <w:rFonts w:ascii="Calibri" w:hAnsi="Calibri" w:cs="Tahoma"/>
                <w:b/>
                <w:sz w:val="22"/>
                <w:szCs w:val="22"/>
              </w:rPr>
            </w:pPr>
          </w:p>
        </w:tc>
      </w:tr>
      <w:tr w:rsidR="008A3C00" w:rsidRPr="006A32C2" w:rsidTr="008A3C00">
        <w:tc>
          <w:tcPr>
            <w:tcW w:w="3168" w:type="dxa"/>
            <w:gridSpan w:val="2"/>
            <w:vMerge/>
            <w:tcBorders>
              <w:left w:val="nil"/>
              <w:right w:val="nil"/>
            </w:tcBorders>
            <w:tcMar>
              <w:top w:w="28" w:type="dxa"/>
              <w:bottom w:w="28" w:type="dxa"/>
            </w:tcMar>
            <w:vAlign w:val="center"/>
          </w:tcPr>
          <w:p w:rsidR="008A3C00" w:rsidRPr="006A32C2" w:rsidRDefault="008A3C00" w:rsidP="008A3C00">
            <w:pPr>
              <w:rPr>
                <w:rFonts w:ascii="Calibri" w:hAnsi="Calibri" w:cs="Tahoma"/>
                <w:sz w:val="22"/>
                <w:szCs w:val="22"/>
              </w:rPr>
            </w:pPr>
          </w:p>
        </w:tc>
        <w:tc>
          <w:tcPr>
            <w:tcW w:w="1620" w:type="dxa"/>
            <w:gridSpan w:val="3"/>
            <w:tcBorders>
              <w:top w:val="nil"/>
              <w:left w:val="nil"/>
              <w:bottom w:val="nil"/>
              <w:right w:val="nil"/>
            </w:tcBorders>
            <w:vAlign w:val="center"/>
          </w:tcPr>
          <w:p w:rsidR="008A3C00" w:rsidRPr="006A32C2" w:rsidRDefault="008A3C00" w:rsidP="008A3C00">
            <w:pPr>
              <w:rPr>
                <w:rFonts w:ascii="Calibri" w:hAnsi="Calibri" w:cs="Tahoma"/>
                <w:sz w:val="22"/>
                <w:szCs w:val="22"/>
              </w:rPr>
            </w:pPr>
          </w:p>
        </w:tc>
        <w:tc>
          <w:tcPr>
            <w:tcW w:w="7027" w:type="dxa"/>
            <w:gridSpan w:val="2"/>
            <w:tcBorders>
              <w:top w:val="nil"/>
              <w:left w:val="nil"/>
              <w:bottom w:val="nil"/>
              <w:right w:val="nil"/>
            </w:tcBorders>
            <w:vAlign w:val="center"/>
          </w:tcPr>
          <w:p w:rsidR="008A3C00" w:rsidRPr="006A32C2" w:rsidRDefault="008A3C00" w:rsidP="008A3C00">
            <w:pPr>
              <w:rPr>
                <w:rFonts w:ascii="Calibri" w:hAnsi="Calibri" w:cs="Tahoma"/>
                <w:sz w:val="22"/>
                <w:szCs w:val="22"/>
              </w:rPr>
            </w:pPr>
          </w:p>
        </w:tc>
      </w:tr>
      <w:tr w:rsidR="008A3C00" w:rsidRPr="006A32C2" w:rsidTr="008A3C00">
        <w:tc>
          <w:tcPr>
            <w:tcW w:w="3168" w:type="dxa"/>
            <w:gridSpan w:val="2"/>
            <w:vMerge/>
            <w:tcBorders>
              <w:left w:val="nil"/>
              <w:right w:val="nil"/>
            </w:tcBorders>
            <w:tcMar>
              <w:top w:w="28" w:type="dxa"/>
              <w:bottom w:w="170" w:type="dxa"/>
            </w:tcMar>
            <w:vAlign w:val="center"/>
          </w:tcPr>
          <w:p w:rsidR="008A3C00" w:rsidRPr="006A32C2" w:rsidRDefault="008A3C00" w:rsidP="008A3C00">
            <w:pPr>
              <w:rPr>
                <w:rFonts w:ascii="Calibri" w:hAnsi="Calibri" w:cs="Tahoma"/>
                <w:sz w:val="22"/>
                <w:szCs w:val="22"/>
              </w:rPr>
            </w:pPr>
          </w:p>
        </w:tc>
        <w:tc>
          <w:tcPr>
            <w:tcW w:w="1620" w:type="dxa"/>
            <w:gridSpan w:val="3"/>
            <w:tcBorders>
              <w:top w:val="nil"/>
              <w:left w:val="nil"/>
              <w:bottom w:val="nil"/>
              <w:right w:val="nil"/>
            </w:tcBorders>
            <w:tcMar>
              <w:top w:w="28" w:type="dxa"/>
            </w:tcMar>
            <w:vAlign w:val="center"/>
          </w:tcPr>
          <w:p w:rsidR="008A3C00" w:rsidRPr="006A32C2" w:rsidRDefault="008A3C00" w:rsidP="008A3C00">
            <w:pPr>
              <w:rPr>
                <w:rFonts w:ascii="Calibri" w:hAnsi="Calibri" w:cs="Tahoma"/>
                <w:sz w:val="22"/>
                <w:szCs w:val="22"/>
              </w:rPr>
            </w:pPr>
          </w:p>
        </w:tc>
        <w:tc>
          <w:tcPr>
            <w:tcW w:w="7027" w:type="dxa"/>
            <w:gridSpan w:val="2"/>
            <w:tcBorders>
              <w:top w:val="nil"/>
              <w:left w:val="nil"/>
              <w:bottom w:val="nil"/>
              <w:right w:val="nil"/>
            </w:tcBorders>
            <w:tcMar>
              <w:top w:w="28" w:type="dxa"/>
            </w:tcMar>
            <w:vAlign w:val="center"/>
          </w:tcPr>
          <w:p w:rsidR="008A3C00" w:rsidRPr="006A32C2" w:rsidRDefault="008A3C00" w:rsidP="008A3C00">
            <w:pPr>
              <w:rPr>
                <w:rFonts w:ascii="Calibri" w:hAnsi="Calibri" w:cs="Tahoma"/>
                <w:sz w:val="22"/>
                <w:szCs w:val="22"/>
              </w:rPr>
            </w:pPr>
          </w:p>
        </w:tc>
      </w:tr>
      <w:tr w:rsidR="008A3C00" w:rsidRPr="006A32C2" w:rsidTr="008A3C00">
        <w:tc>
          <w:tcPr>
            <w:tcW w:w="3168" w:type="dxa"/>
            <w:gridSpan w:val="2"/>
            <w:vMerge/>
            <w:tcBorders>
              <w:left w:val="nil"/>
              <w:right w:val="nil"/>
            </w:tcBorders>
            <w:tcMar>
              <w:top w:w="28" w:type="dxa"/>
              <w:bottom w:w="28" w:type="dxa"/>
            </w:tcMar>
            <w:vAlign w:val="center"/>
          </w:tcPr>
          <w:p w:rsidR="008A3C00" w:rsidRPr="006A32C2" w:rsidRDefault="008A3C00" w:rsidP="008A3C00">
            <w:pPr>
              <w:rPr>
                <w:rFonts w:ascii="Calibri" w:hAnsi="Calibri" w:cs="Tahoma"/>
                <w:sz w:val="22"/>
                <w:szCs w:val="22"/>
              </w:rPr>
            </w:pPr>
          </w:p>
        </w:tc>
        <w:tc>
          <w:tcPr>
            <w:tcW w:w="1620" w:type="dxa"/>
            <w:gridSpan w:val="3"/>
            <w:tcBorders>
              <w:top w:val="nil"/>
              <w:left w:val="nil"/>
              <w:bottom w:val="nil"/>
              <w:right w:val="nil"/>
            </w:tcBorders>
            <w:vAlign w:val="center"/>
          </w:tcPr>
          <w:p w:rsidR="008A3C00" w:rsidRPr="006A32C2" w:rsidRDefault="008A3C00" w:rsidP="008A3C00">
            <w:pPr>
              <w:rPr>
                <w:rFonts w:ascii="Calibri" w:hAnsi="Calibri" w:cs="Tahoma"/>
                <w:b/>
                <w:sz w:val="22"/>
                <w:szCs w:val="22"/>
              </w:rPr>
            </w:pPr>
          </w:p>
        </w:tc>
        <w:tc>
          <w:tcPr>
            <w:tcW w:w="7027" w:type="dxa"/>
            <w:gridSpan w:val="2"/>
            <w:tcBorders>
              <w:top w:val="nil"/>
              <w:left w:val="nil"/>
              <w:bottom w:val="nil"/>
              <w:right w:val="nil"/>
            </w:tcBorders>
            <w:vAlign w:val="bottom"/>
          </w:tcPr>
          <w:p w:rsidR="008A3C00" w:rsidRPr="006A32C2" w:rsidRDefault="008A3C00" w:rsidP="008A3C00">
            <w:pPr>
              <w:rPr>
                <w:rFonts w:ascii="Calibri" w:hAnsi="Calibri" w:cs="Tahoma"/>
                <w:b/>
                <w:sz w:val="22"/>
                <w:szCs w:val="22"/>
              </w:rPr>
            </w:pPr>
          </w:p>
        </w:tc>
      </w:tr>
      <w:tr w:rsidR="008A3C00" w:rsidRPr="006A32C2" w:rsidTr="008A3C00">
        <w:tc>
          <w:tcPr>
            <w:tcW w:w="3168" w:type="dxa"/>
            <w:gridSpan w:val="2"/>
            <w:vMerge/>
            <w:tcBorders>
              <w:left w:val="nil"/>
              <w:right w:val="nil"/>
            </w:tcBorders>
            <w:tcMar>
              <w:top w:w="28" w:type="dxa"/>
              <w:bottom w:w="28" w:type="dxa"/>
            </w:tcMar>
            <w:vAlign w:val="center"/>
          </w:tcPr>
          <w:p w:rsidR="008A3C00" w:rsidRPr="006A32C2" w:rsidRDefault="008A3C00" w:rsidP="008A3C00">
            <w:pPr>
              <w:rPr>
                <w:rFonts w:ascii="Calibri" w:hAnsi="Calibri" w:cs="Tahoma"/>
                <w:sz w:val="22"/>
                <w:szCs w:val="22"/>
              </w:rPr>
            </w:pPr>
          </w:p>
        </w:tc>
        <w:tc>
          <w:tcPr>
            <w:tcW w:w="1620" w:type="dxa"/>
            <w:gridSpan w:val="3"/>
            <w:tcBorders>
              <w:top w:val="nil"/>
              <w:left w:val="nil"/>
              <w:bottom w:val="nil"/>
              <w:right w:val="nil"/>
            </w:tcBorders>
            <w:vAlign w:val="center"/>
          </w:tcPr>
          <w:p w:rsidR="008A3C00" w:rsidRPr="006A32C2" w:rsidRDefault="008A3C00" w:rsidP="008A3C00">
            <w:pPr>
              <w:rPr>
                <w:rFonts w:ascii="Calibri" w:hAnsi="Calibri" w:cs="Tahoma"/>
                <w:sz w:val="22"/>
                <w:szCs w:val="22"/>
              </w:rPr>
            </w:pPr>
          </w:p>
        </w:tc>
        <w:tc>
          <w:tcPr>
            <w:tcW w:w="7027" w:type="dxa"/>
            <w:gridSpan w:val="2"/>
            <w:tcBorders>
              <w:top w:val="nil"/>
              <w:left w:val="nil"/>
              <w:bottom w:val="nil"/>
              <w:right w:val="nil"/>
            </w:tcBorders>
            <w:vAlign w:val="center"/>
          </w:tcPr>
          <w:p w:rsidR="008A3C00" w:rsidRPr="006A32C2" w:rsidRDefault="008A3C00" w:rsidP="008A3C00">
            <w:pPr>
              <w:rPr>
                <w:rFonts w:ascii="Calibri" w:hAnsi="Calibri" w:cs="Tahoma"/>
                <w:sz w:val="22"/>
                <w:szCs w:val="22"/>
              </w:rPr>
            </w:pPr>
          </w:p>
        </w:tc>
      </w:tr>
      <w:tr w:rsidR="008A3C00" w:rsidRPr="006A32C2" w:rsidTr="008A3C00">
        <w:tc>
          <w:tcPr>
            <w:tcW w:w="3168" w:type="dxa"/>
            <w:gridSpan w:val="2"/>
            <w:vMerge/>
            <w:tcBorders>
              <w:left w:val="nil"/>
              <w:right w:val="nil"/>
            </w:tcBorders>
            <w:tcMar>
              <w:top w:w="28" w:type="dxa"/>
              <w:bottom w:w="170" w:type="dxa"/>
            </w:tcMar>
            <w:vAlign w:val="center"/>
          </w:tcPr>
          <w:p w:rsidR="008A3C00" w:rsidRPr="006A32C2" w:rsidRDefault="008A3C00" w:rsidP="008A3C00">
            <w:pPr>
              <w:rPr>
                <w:rFonts w:ascii="Calibri" w:hAnsi="Calibri" w:cs="Tahoma"/>
                <w:sz w:val="22"/>
                <w:szCs w:val="22"/>
              </w:rPr>
            </w:pPr>
          </w:p>
        </w:tc>
        <w:tc>
          <w:tcPr>
            <w:tcW w:w="1620" w:type="dxa"/>
            <w:gridSpan w:val="3"/>
            <w:tcBorders>
              <w:top w:val="nil"/>
              <w:left w:val="nil"/>
              <w:bottom w:val="nil"/>
              <w:right w:val="nil"/>
            </w:tcBorders>
            <w:tcMar>
              <w:top w:w="28" w:type="dxa"/>
            </w:tcMar>
            <w:vAlign w:val="center"/>
          </w:tcPr>
          <w:p w:rsidR="008A3C00" w:rsidRPr="006A32C2" w:rsidRDefault="008A3C00" w:rsidP="008A3C00">
            <w:pPr>
              <w:rPr>
                <w:rFonts w:ascii="Calibri" w:hAnsi="Calibri" w:cs="Tahoma"/>
                <w:sz w:val="22"/>
                <w:szCs w:val="22"/>
              </w:rPr>
            </w:pPr>
          </w:p>
        </w:tc>
        <w:tc>
          <w:tcPr>
            <w:tcW w:w="7027" w:type="dxa"/>
            <w:gridSpan w:val="2"/>
            <w:tcBorders>
              <w:top w:val="nil"/>
              <w:left w:val="nil"/>
              <w:bottom w:val="nil"/>
              <w:right w:val="nil"/>
            </w:tcBorders>
            <w:tcMar>
              <w:top w:w="28" w:type="dxa"/>
            </w:tcMar>
            <w:vAlign w:val="center"/>
          </w:tcPr>
          <w:p w:rsidR="008A3C00" w:rsidRPr="006A32C2" w:rsidRDefault="008A3C00" w:rsidP="008A3C00">
            <w:pPr>
              <w:rPr>
                <w:rFonts w:ascii="Calibri" w:hAnsi="Calibri" w:cs="Tahoma"/>
                <w:sz w:val="22"/>
                <w:szCs w:val="22"/>
              </w:rPr>
            </w:pPr>
          </w:p>
        </w:tc>
      </w:tr>
      <w:tr w:rsidR="008A3C00" w:rsidRPr="006A32C2" w:rsidTr="008A3C00">
        <w:tc>
          <w:tcPr>
            <w:tcW w:w="3168" w:type="dxa"/>
            <w:gridSpan w:val="2"/>
            <w:vMerge/>
            <w:tcBorders>
              <w:left w:val="nil"/>
              <w:right w:val="nil"/>
            </w:tcBorders>
            <w:tcMar>
              <w:top w:w="28" w:type="dxa"/>
              <w:bottom w:w="28" w:type="dxa"/>
            </w:tcMar>
            <w:vAlign w:val="center"/>
          </w:tcPr>
          <w:p w:rsidR="008A3C00" w:rsidRPr="006A32C2" w:rsidRDefault="008A3C00" w:rsidP="008A3C00">
            <w:pPr>
              <w:rPr>
                <w:rFonts w:ascii="Calibri" w:hAnsi="Calibri" w:cs="Tahoma"/>
                <w:sz w:val="22"/>
                <w:szCs w:val="22"/>
              </w:rPr>
            </w:pPr>
          </w:p>
        </w:tc>
        <w:tc>
          <w:tcPr>
            <w:tcW w:w="1620" w:type="dxa"/>
            <w:gridSpan w:val="3"/>
            <w:tcBorders>
              <w:top w:val="nil"/>
              <w:left w:val="nil"/>
              <w:bottom w:val="nil"/>
              <w:right w:val="nil"/>
            </w:tcBorders>
            <w:vAlign w:val="center"/>
          </w:tcPr>
          <w:p w:rsidR="008A3C00" w:rsidRPr="006A32C2" w:rsidRDefault="008A3C00" w:rsidP="008A3C00">
            <w:pPr>
              <w:rPr>
                <w:rFonts w:ascii="Calibri" w:hAnsi="Calibri" w:cs="Tahoma"/>
                <w:b/>
                <w:sz w:val="22"/>
                <w:szCs w:val="22"/>
              </w:rPr>
            </w:pPr>
          </w:p>
        </w:tc>
        <w:tc>
          <w:tcPr>
            <w:tcW w:w="7027" w:type="dxa"/>
            <w:gridSpan w:val="2"/>
            <w:tcBorders>
              <w:top w:val="nil"/>
              <w:left w:val="nil"/>
              <w:bottom w:val="nil"/>
              <w:right w:val="nil"/>
            </w:tcBorders>
            <w:vAlign w:val="center"/>
          </w:tcPr>
          <w:p w:rsidR="008A3C00" w:rsidRPr="006A32C2" w:rsidRDefault="008A3C00" w:rsidP="008A3C00">
            <w:pPr>
              <w:rPr>
                <w:rFonts w:ascii="Calibri" w:hAnsi="Calibri" w:cs="Tahoma"/>
                <w:b/>
                <w:sz w:val="22"/>
                <w:szCs w:val="22"/>
              </w:rPr>
            </w:pPr>
          </w:p>
          <w:p w:rsidR="008A3C00" w:rsidRPr="006A32C2" w:rsidRDefault="008A3C00" w:rsidP="008A3C00">
            <w:pPr>
              <w:rPr>
                <w:rFonts w:ascii="Calibri" w:hAnsi="Calibri" w:cs="Tahoma"/>
                <w:b/>
                <w:sz w:val="22"/>
                <w:szCs w:val="22"/>
              </w:rPr>
            </w:pPr>
          </w:p>
          <w:p w:rsidR="008A3C00" w:rsidRPr="006A32C2" w:rsidRDefault="008A3C00" w:rsidP="008A3C00">
            <w:pPr>
              <w:rPr>
                <w:rFonts w:ascii="Calibri" w:hAnsi="Calibri" w:cs="Tahoma"/>
                <w:b/>
                <w:sz w:val="22"/>
                <w:szCs w:val="22"/>
              </w:rPr>
            </w:pPr>
          </w:p>
          <w:p w:rsidR="008A3C00" w:rsidRPr="006A32C2" w:rsidRDefault="008A3C00" w:rsidP="008A3C00">
            <w:pPr>
              <w:rPr>
                <w:rFonts w:ascii="Calibri" w:hAnsi="Calibri" w:cs="Tahoma"/>
                <w:b/>
                <w:sz w:val="22"/>
                <w:szCs w:val="22"/>
              </w:rPr>
            </w:pPr>
          </w:p>
          <w:p w:rsidR="008A3C00" w:rsidRPr="006A32C2" w:rsidRDefault="008A3C00" w:rsidP="008A3C00">
            <w:pPr>
              <w:rPr>
                <w:rFonts w:ascii="Calibri" w:hAnsi="Calibri" w:cs="Tahoma"/>
                <w:b/>
                <w:sz w:val="22"/>
                <w:szCs w:val="22"/>
              </w:rPr>
            </w:pPr>
          </w:p>
          <w:p w:rsidR="008A3C00" w:rsidRPr="006A32C2" w:rsidRDefault="008A3C00" w:rsidP="008A3C00">
            <w:pPr>
              <w:rPr>
                <w:rFonts w:ascii="Calibri" w:hAnsi="Calibri" w:cs="Tahoma"/>
                <w:b/>
                <w:sz w:val="22"/>
                <w:szCs w:val="22"/>
              </w:rPr>
            </w:pPr>
          </w:p>
        </w:tc>
      </w:tr>
      <w:tr w:rsidR="008A3C00" w:rsidRPr="006A32C2" w:rsidTr="008A3C00">
        <w:tc>
          <w:tcPr>
            <w:tcW w:w="3168" w:type="dxa"/>
            <w:gridSpan w:val="2"/>
            <w:vMerge/>
            <w:tcBorders>
              <w:left w:val="nil"/>
              <w:right w:val="nil"/>
            </w:tcBorders>
            <w:tcMar>
              <w:top w:w="28" w:type="dxa"/>
              <w:bottom w:w="28" w:type="dxa"/>
            </w:tcMar>
            <w:vAlign w:val="center"/>
          </w:tcPr>
          <w:p w:rsidR="008A3C00" w:rsidRPr="006A32C2" w:rsidRDefault="008A3C00" w:rsidP="008A3C00">
            <w:pPr>
              <w:rPr>
                <w:rFonts w:ascii="Calibri" w:hAnsi="Calibri" w:cs="Tahoma"/>
                <w:sz w:val="22"/>
                <w:szCs w:val="22"/>
              </w:rPr>
            </w:pPr>
          </w:p>
        </w:tc>
        <w:tc>
          <w:tcPr>
            <w:tcW w:w="1620" w:type="dxa"/>
            <w:gridSpan w:val="3"/>
            <w:tcBorders>
              <w:top w:val="nil"/>
              <w:left w:val="nil"/>
              <w:bottom w:val="nil"/>
              <w:right w:val="nil"/>
            </w:tcBorders>
            <w:vAlign w:val="center"/>
          </w:tcPr>
          <w:p w:rsidR="008A3C00" w:rsidRPr="006A32C2" w:rsidRDefault="008A3C00" w:rsidP="008A3C00">
            <w:pPr>
              <w:rPr>
                <w:rFonts w:ascii="Calibri" w:hAnsi="Calibri" w:cs="Tahoma"/>
                <w:sz w:val="22"/>
                <w:szCs w:val="22"/>
              </w:rPr>
            </w:pPr>
          </w:p>
        </w:tc>
        <w:tc>
          <w:tcPr>
            <w:tcW w:w="7027" w:type="dxa"/>
            <w:gridSpan w:val="2"/>
            <w:tcBorders>
              <w:top w:val="nil"/>
              <w:left w:val="nil"/>
              <w:bottom w:val="nil"/>
              <w:right w:val="nil"/>
            </w:tcBorders>
            <w:vAlign w:val="center"/>
          </w:tcPr>
          <w:p w:rsidR="008A3C00" w:rsidRPr="006A32C2" w:rsidRDefault="008A3C00" w:rsidP="008A3C00">
            <w:pPr>
              <w:rPr>
                <w:rFonts w:ascii="Calibri" w:hAnsi="Calibri" w:cs="Tahoma"/>
                <w:sz w:val="22"/>
                <w:szCs w:val="22"/>
              </w:rPr>
            </w:pPr>
          </w:p>
        </w:tc>
      </w:tr>
      <w:tr w:rsidR="008A3C00" w:rsidRPr="006A32C2" w:rsidTr="008A3C00">
        <w:trPr>
          <w:trHeight w:val="194"/>
        </w:trPr>
        <w:tc>
          <w:tcPr>
            <w:tcW w:w="3168" w:type="dxa"/>
            <w:gridSpan w:val="2"/>
            <w:vMerge/>
            <w:tcBorders>
              <w:left w:val="nil"/>
              <w:bottom w:val="nil"/>
              <w:right w:val="nil"/>
            </w:tcBorders>
            <w:tcMar>
              <w:top w:w="28" w:type="dxa"/>
              <w:bottom w:w="28" w:type="dxa"/>
            </w:tcMar>
            <w:vAlign w:val="center"/>
          </w:tcPr>
          <w:p w:rsidR="008A3C00" w:rsidRPr="006A32C2" w:rsidRDefault="008A3C00" w:rsidP="008A3C00">
            <w:pPr>
              <w:rPr>
                <w:rFonts w:ascii="Calibri" w:hAnsi="Calibri" w:cs="Tahoma"/>
                <w:sz w:val="22"/>
                <w:szCs w:val="22"/>
              </w:rPr>
            </w:pPr>
          </w:p>
        </w:tc>
        <w:tc>
          <w:tcPr>
            <w:tcW w:w="1620" w:type="dxa"/>
            <w:gridSpan w:val="3"/>
            <w:tcBorders>
              <w:top w:val="nil"/>
              <w:left w:val="nil"/>
              <w:bottom w:val="nil"/>
              <w:right w:val="nil"/>
            </w:tcBorders>
            <w:vAlign w:val="center"/>
          </w:tcPr>
          <w:p w:rsidR="008A3C00" w:rsidRPr="006A32C2" w:rsidRDefault="008A3C00" w:rsidP="008A3C00">
            <w:pPr>
              <w:rPr>
                <w:rFonts w:ascii="Calibri" w:hAnsi="Calibri" w:cs="Tahoma"/>
                <w:sz w:val="22"/>
                <w:szCs w:val="22"/>
              </w:rPr>
            </w:pPr>
          </w:p>
        </w:tc>
        <w:tc>
          <w:tcPr>
            <w:tcW w:w="7027" w:type="dxa"/>
            <w:gridSpan w:val="2"/>
            <w:tcBorders>
              <w:top w:val="nil"/>
              <w:left w:val="nil"/>
              <w:bottom w:val="nil"/>
              <w:right w:val="nil"/>
            </w:tcBorders>
            <w:vAlign w:val="center"/>
          </w:tcPr>
          <w:p w:rsidR="008A3C00" w:rsidRPr="006A32C2" w:rsidRDefault="00E25A12" w:rsidP="008A3C00">
            <w:pPr>
              <w:rPr>
                <w:rFonts w:ascii="Calibri" w:hAnsi="Calibri" w:cs="Tahoma"/>
                <w:sz w:val="22"/>
                <w:szCs w:val="22"/>
              </w:rPr>
            </w:pPr>
            <w:r w:rsidRPr="006A32C2">
              <w:rPr>
                <w:rFonts w:ascii="Calibri" w:hAnsi="Calibri" w:cs="Tahoma"/>
                <w:noProof/>
                <w:sz w:val="22"/>
                <w:szCs w:val="22"/>
                <w:lang w:eastAsia="cs-CZ"/>
              </w:rPr>
              <w:t xml:space="preserve">             </w:t>
            </w:r>
            <w:r w:rsidRPr="006A32C2">
              <w:rPr>
                <w:rFonts w:ascii="Calibri" w:hAnsi="Calibri" w:cs="Tahoma"/>
                <w:noProof/>
                <w:sz w:val="22"/>
                <w:szCs w:val="22"/>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OFFICE-Logo_SAFE_TREES_color_cmyk" style="width:140.05pt;height:53.65pt;visibility:visible">
                  <v:imagedata r:id="rId8" o:title="OFFICE-Logo_SAFE_TREES_color_cmyk"/>
                </v:shape>
              </w:pict>
            </w:r>
            <w:r w:rsidR="008A3C00" w:rsidRPr="006A32C2">
              <w:rPr>
                <w:rFonts w:ascii="Calibri" w:hAnsi="Calibri" w:cs="Tahoma"/>
                <w:noProof/>
                <w:lang w:eastAsia="cs-CZ"/>
              </w:rPr>
              <w:pict>
                <v:shapetype id="_x0000_t202" coordsize="21600,21600" o:spt="202" path="m,l,21600r21600,l21600,xe">
                  <v:stroke joinstyle="miter"/>
                  <v:path gradientshapeok="t" o:connecttype="rect"/>
                </v:shapetype>
                <v:shape id="_x0000_s1033" type="#_x0000_t202" style="position:absolute;margin-left:52.3pt;margin-top:-31.95pt;width:171pt;height:75.1pt;z-index:1;mso-position-horizontal-relative:text;mso-position-vertical-relative:text" stroked="f">
                  <v:textbox style="mso-next-textbox:#_x0000_s1033">
                    <w:txbxContent>
                      <w:p w:rsidR="00565C54" w:rsidRPr="00E25A12" w:rsidRDefault="00565C54" w:rsidP="00496E33">
                        <w:pPr>
                          <w:rPr>
                            <w:rFonts w:ascii="Tahoma" w:hAnsi="Tahoma" w:cs="Tahoma"/>
                            <w:b/>
                            <w:sz w:val="18"/>
                            <w:szCs w:val="18"/>
                          </w:rPr>
                        </w:pPr>
                        <w:r w:rsidRPr="00E25A12">
                          <w:rPr>
                            <w:rFonts w:ascii="Tahoma" w:hAnsi="Tahoma" w:cs="Tahoma"/>
                            <w:b/>
                            <w:sz w:val="18"/>
                            <w:szCs w:val="18"/>
                          </w:rPr>
                          <w:t>SAFE TREES, s.r.o.</w:t>
                        </w:r>
                      </w:p>
                      <w:p w:rsidR="00565C54" w:rsidRDefault="006C0B2C" w:rsidP="00496E33">
                        <w:pPr>
                          <w:rPr>
                            <w:rFonts w:ascii="Tahoma" w:hAnsi="Tahoma" w:cs="Tahoma"/>
                            <w:sz w:val="18"/>
                            <w:szCs w:val="18"/>
                          </w:rPr>
                        </w:pPr>
                        <w:r>
                          <w:rPr>
                            <w:rFonts w:ascii="Tahoma" w:hAnsi="Tahoma" w:cs="Tahoma"/>
                            <w:sz w:val="18"/>
                            <w:szCs w:val="18"/>
                          </w:rPr>
                          <w:t>Hlinky 162/92</w:t>
                        </w:r>
                      </w:p>
                      <w:p w:rsidR="006C0B2C" w:rsidRPr="00E25A12" w:rsidRDefault="006C0B2C" w:rsidP="00496E33">
                        <w:pPr>
                          <w:rPr>
                            <w:rFonts w:ascii="Tahoma" w:hAnsi="Tahoma" w:cs="Tahoma"/>
                            <w:sz w:val="18"/>
                            <w:szCs w:val="18"/>
                          </w:rPr>
                        </w:pPr>
                        <w:r>
                          <w:rPr>
                            <w:rFonts w:ascii="Tahoma" w:hAnsi="Tahoma" w:cs="Tahoma"/>
                            <w:sz w:val="18"/>
                            <w:szCs w:val="18"/>
                          </w:rPr>
                          <w:t>603 00 Brno</w:t>
                        </w:r>
                      </w:p>
                      <w:p w:rsidR="00565C54" w:rsidRPr="001807A1" w:rsidRDefault="00565C54" w:rsidP="00496E33">
                        <w:pPr>
                          <w:rPr>
                            <w:rFonts w:ascii="Tahoma" w:hAnsi="Tahoma" w:cs="Tahoma"/>
                            <w:sz w:val="18"/>
                            <w:szCs w:val="18"/>
                          </w:rPr>
                        </w:pPr>
                      </w:p>
                      <w:p w:rsidR="00565C54" w:rsidRPr="001807A1" w:rsidRDefault="00565C54" w:rsidP="00496E33">
                        <w:pPr>
                          <w:rPr>
                            <w:rFonts w:ascii="Tahoma" w:hAnsi="Tahoma" w:cs="Tahoma"/>
                            <w:color w:val="000000"/>
                            <w:sz w:val="18"/>
                            <w:szCs w:val="18"/>
                            <w:u w:val="single"/>
                            <w:lang w:val="en-US"/>
                          </w:rPr>
                        </w:pPr>
                        <w:r w:rsidRPr="001807A1">
                          <w:rPr>
                            <w:rFonts w:ascii="Tahoma" w:hAnsi="Tahoma" w:cs="Tahoma"/>
                            <w:sz w:val="18"/>
                            <w:szCs w:val="18"/>
                          </w:rPr>
                          <w:t>e-</w:t>
                        </w:r>
                        <w:r w:rsidRPr="001807A1">
                          <w:rPr>
                            <w:rFonts w:ascii="Tahoma" w:hAnsi="Tahoma" w:cs="Tahoma"/>
                            <w:color w:val="000000"/>
                            <w:sz w:val="18"/>
                            <w:szCs w:val="18"/>
                          </w:rPr>
                          <w:t xml:space="preserve">mail: </w:t>
                        </w:r>
                        <w:r w:rsidRPr="001807A1">
                          <w:rPr>
                            <w:rFonts w:ascii="Tahoma" w:hAnsi="Tahoma" w:cs="Tahoma"/>
                            <w:color w:val="000000"/>
                            <w:sz w:val="18"/>
                            <w:szCs w:val="18"/>
                          </w:rPr>
                          <w:tab/>
                        </w:r>
                        <w:r>
                          <w:rPr>
                            <w:rFonts w:ascii="Tahoma" w:hAnsi="Tahoma" w:cs="Tahoma"/>
                            <w:color w:val="000000"/>
                            <w:sz w:val="18"/>
                            <w:szCs w:val="18"/>
                          </w:rPr>
                          <w:t xml:space="preserve"> </w:t>
                        </w:r>
                        <w:hyperlink r:id="rId9" w:history="1">
                          <w:r w:rsidRPr="001807A1">
                            <w:rPr>
                              <w:rStyle w:val="Hypertextovodkaz"/>
                              <w:rFonts w:ascii="Tahoma" w:hAnsi="Tahoma" w:cs="Tahoma"/>
                              <w:sz w:val="18"/>
                              <w:szCs w:val="18"/>
                            </w:rPr>
                            <w:t>info</w:t>
                          </w:r>
                          <w:r w:rsidRPr="001807A1">
                            <w:rPr>
                              <w:rStyle w:val="Hypertextovodkaz"/>
                              <w:rFonts w:ascii="Tahoma" w:hAnsi="Tahoma" w:cs="Tahoma"/>
                              <w:sz w:val="18"/>
                              <w:szCs w:val="18"/>
                              <w:lang w:val="en-US"/>
                            </w:rPr>
                            <w:t>@safetrees.cz</w:t>
                          </w:r>
                        </w:hyperlink>
                      </w:p>
                      <w:p w:rsidR="00565C54" w:rsidRPr="001807A1" w:rsidRDefault="00565C54" w:rsidP="00496E33">
                        <w:pPr>
                          <w:rPr>
                            <w:rFonts w:ascii="Tahoma" w:hAnsi="Tahoma" w:cs="Tahoma"/>
                            <w:color w:val="000000"/>
                            <w:sz w:val="18"/>
                            <w:szCs w:val="18"/>
                          </w:rPr>
                        </w:pPr>
                        <w:r>
                          <w:rPr>
                            <w:rFonts w:ascii="Tahoma" w:hAnsi="Tahoma" w:cs="Tahoma"/>
                            <w:color w:val="000000"/>
                            <w:sz w:val="18"/>
                            <w:szCs w:val="18"/>
                          </w:rPr>
                          <w:t>web</w:t>
                        </w:r>
                        <w:r w:rsidRPr="001807A1">
                          <w:rPr>
                            <w:rFonts w:ascii="Tahoma" w:hAnsi="Tahoma" w:cs="Tahoma"/>
                            <w:color w:val="000000"/>
                            <w:sz w:val="18"/>
                            <w:szCs w:val="18"/>
                          </w:rPr>
                          <w:t xml:space="preserve">: </w:t>
                        </w:r>
                        <w:r w:rsidRPr="001807A1">
                          <w:rPr>
                            <w:rFonts w:ascii="Tahoma" w:hAnsi="Tahoma" w:cs="Tahoma"/>
                            <w:color w:val="000000"/>
                            <w:sz w:val="18"/>
                            <w:szCs w:val="18"/>
                          </w:rPr>
                          <w:tab/>
                        </w:r>
                        <w:r>
                          <w:rPr>
                            <w:rFonts w:ascii="Tahoma" w:hAnsi="Tahoma" w:cs="Tahoma"/>
                            <w:color w:val="000000"/>
                            <w:sz w:val="18"/>
                            <w:szCs w:val="18"/>
                          </w:rPr>
                          <w:t xml:space="preserve"> </w:t>
                        </w:r>
                        <w:hyperlink r:id="rId10" w:history="1">
                          <w:r w:rsidRPr="001807A1">
                            <w:rPr>
                              <w:rStyle w:val="Hypertextovodkaz"/>
                              <w:rFonts w:ascii="Tahoma" w:hAnsi="Tahoma" w:cs="Tahoma"/>
                              <w:sz w:val="18"/>
                              <w:szCs w:val="18"/>
                            </w:rPr>
                            <w:t>www.safetrees.cz</w:t>
                          </w:r>
                        </w:hyperlink>
                      </w:p>
                      <w:p w:rsidR="00565C54" w:rsidRDefault="00565C54" w:rsidP="00496E33">
                        <w:pPr>
                          <w:rPr>
                            <w:rFonts w:ascii="Arial" w:hAnsi="Arial"/>
                            <w:sz w:val="16"/>
                          </w:rPr>
                        </w:pPr>
                      </w:p>
                    </w:txbxContent>
                  </v:textbox>
                  <w10:wrap type="topAndBottom"/>
                </v:shape>
              </w:pict>
            </w:r>
          </w:p>
        </w:tc>
      </w:tr>
      <w:tr w:rsidR="008A3C00" w:rsidRPr="006A32C2" w:rsidTr="008A3C00">
        <w:trPr>
          <w:trHeight w:val="845"/>
        </w:trPr>
        <w:tc>
          <w:tcPr>
            <w:tcW w:w="11815" w:type="dxa"/>
            <w:gridSpan w:val="7"/>
            <w:tcBorders>
              <w:top w:val="nil"/>
              <w:left w:val="nil"/>
              <w:bottom w:val="nil"/>
              <w:right w:val="nil"/>
            </w:tcBorders>
            <w:tcMar>
              <w:top w:w="28" w:type="dxa"/>
              <w:bottom w:w="28" w:type="dxa"/>
            </w:tcMar>
            <w:vAlign w:val="bottom"/>
          </w:tcPr>
          <w:p w:rsidR="008A3C00" w:rsidRPr="006A32C2" w:rsidRDefault="008A3C00" w:rsidP="00E25A12">
            <w:pPr>
              <w:jc w:val="center"/>
              <w:rPr>
                <w:rFonts w:ascii="Calibri" w:hAnsi="Calibri" w:cs="Tahoma"/>
                <w:sz w:val="22"/>
                <w:szCs w:val="22"/>
              </w:rPr>
            </w:pPr>
            <w:r w:rsidRPr="006A32C2">
              <w:rPr>
                <w:rFonts w:ascii="Calibri" w:hAnsi="Calibri" w:cs="Tahoma"/>
              </w:rPr>
              <w:t xml:space="preserve">                                                                               </w:t>
            </w:r>
          </w:p>
        </w:tc>
      </w:tr>
    </w:tbl>
    <w:p w:rsidR="00496E33" w:rsidRPr="006A32C2" w:rsidRDefault="00496E33" w:rsidP="00496E33">
      <w:pPr>
        <w:rPr>
          <w:rFonts w:ascii="Calibri" w:hAnsi="Calibri" w:cs="Tahoma"/>
        </w:rPr>
      </w:pPr>
    </w:p>
    <w:p w:rsidR="00496E33" w:rsidRPr="006A32C2" w:rsidRDefault="00496E33" w:rsidP="00496E33">
      <w:pPr>
        <w:jc w:val="center"/>
        <w:rPr>
          <w:rFonts w:ascii="Calibri" w:hAnsi="Calibri" w:cs="Tahoma"/>
        </w:rPr>
      </w:pPr>
    </w:p>
    <w:p w:rsidR="00496E33" w:rsidRPr="006A32C2" w:rsidRDefault="00D82378" w:rsidP="00D82378">
      <w:pPr>
        <w:tabs>
          <w:tab w:val="left" w:pos="825"/>
        </w:tabs>
        <w:rPr>
          <w:rFonts w:ascii="Calibri" w:hAnsi="Calibri" w:cs="Tahoma"/>
        </w:rPr>
      </w:pPr>
      <w:r w:rsidRPr="006A32C2">
        <w:rPr>
          <w:rFonts w:ascii="Calibri" w:hAnsi="Calibri" w:cs="Tahoma"/>
        </w:rPr>
        <w:tab/>
      </w:r>
    </w:p>
    <w:p w:rsidR="00496E33" w:rsidRPr="006A32C2" w:rsidRDefault="00496E33" w:rsidP="00496E33">
      <w:pPr>
        <w:jc w:val="center"/>
        <w:rPr>
          <w:rFonts w:ascii="Calibri" w:hAnsi="Calibri" w:cs="Tahoma"/>
        </w:rPr>
      </w:pPr>
    </w:p>
    <w:p w:rsidR="00496E33" w:rsidRPr="006A32C2" w:rsidRDefault="00496E33" w:rsidP="00496E33">
      <w:pPr>
        <w:jc w:val="center"/>
        <w:rPr>
          <w:rFonts w:ascii="Calibri" w:hAnsi="Calibri" w:cs="Tahoma"/>
        </w:rPr>
      </w:pPr>
    </w:p>
    <w:p w:rsidR="00496E33" w:rsidRPr="006A32C2" w:rsidRDefault="00496E33" w:rsidP="00496E33">
      <w:pPr>
        <w:jc w:val="center"/>
        <w:rPr>
          <w:rFonts w:ascii="Calibri" w:hAnsi="Calibri" w:cs="Tahoma"/>
        </w:rPr>
      </w:pPr>
    </w:p>
    <w:p w:rsidR="00D86723" w:rsidRPr="006A32C2" w:rsidRDefault="00D86723" w:rsidP="00D86723">
      <w:pPr>
        <w:rPr>
          <w:rFonts w:ascii="Calibri" w:hAnsi="Calibri" w:cs="Tahoma"/>
          <w:b/>
          <w:bCs/>
          <w:sz w:val="20"/>
          <w:szCs w:val="20"/>
        </w:rPr>
      </w:pPr>
    </w:p>
    <w:p w:rsidR="00D86723" w:rsidRPr="006A32C2" w:rsidRDefault="00D86723" w:rsidP="00D86723">
      <w:pPr>
        <w:rPr>
          <w:rFonts w:ascii="Calibri" w:hAnsi="Calibri" w:cs="Tahoma"/>
          <w:sz w:val="20"/>
          <w:szCs w:val="20"/>
        </w:rPr>
      </w:pPr>
    </w:p>
    <w:p w:rsidR="00AB1845" w:rsidRPr="006A32C2" w:rsidRDefault="00AB1845">
      <w:pPr>
        <w:pStyle w:val="Obsah1"/>
        <w:tabs>
          <w:tab w:val="right" w:leader="dot" w:pos="8901"/>
        </w:tabs>
        <w:rPr>
          <w:rFonts w:ascii="Calibri" w:hAnsi="Calibri" w:cs="Tahoma"/>
        </w:rPr>
        <w:sectPr w:rsidR="00AB1845" w:rsidRPr="006A32C2" w:rsidSect="00172785">
          <w:headerReference w:type="default" r:id="rId11"/>
          <w:footerReference w:type="default" r:id="rId12"/>
          <w:type w:val="continuous"/>
          <w:pgSz w:w="11906" w:h="16838" w:code="9"/>
          <w:pgMar w:top="1418" w:right="1134" w:bottom="1418" w:left="1871" w:header="709" w:footer="709" w:gutter="0"/>
          <w:cols w:space="708"/>
          <w:titlePg/>
          <w:docGrid w:linePitch="360"/>
        </w:sectPr>
      </w:pPr>
    </w:p>
    <w:p w:rsidR="00794275" w:rsidRPr="006A32C2" w:rsidRDefault="00794275" w:rsidP="00794275">
      <w:pPr>
        <w:rPr>
          <w:rFonts w:ascii="Calibri" w:hAnsi="Calibri" w:cs="Tahoma"/>
          <w:sz w:val="20"/>
          <w:szCs w:val="20"/>
        </w:rPr>
      </w:pPr>
    </w:p>
    <w:p w:rsidR="008A3C00" w:rsidRPr="006A32C2" w:rsidRDefault="008A3C00" w:rsidP="00C448F0">
      <w:pPr>
        <w:pStyle w:val="Nadpis1"/>
        <w:numPr>
          <w:ilvl w:val="0"/>
          <w:numId w:val="0"/>
        </w:numPr>
        <w:jc w:val="both"/>
        <w:rPr>
          <w:rFonts w:ascii="Calibri" w:hAnsi="Calibri"/>
        </w:rPr>
      </w:pPr>
      <w:bookmarkStart w:id="0" w:name="__RefHeading__1_7855203211"/>
      <w:bookmarkStart w:id="1" w:name="_Toc420050475"/>
      <w:bookmarkStart w:id="2" w:name="_Toc457426132"/>
      <w:r w:rsidRPr="006A32C2">
        <w:rPr>
          <w:rFonts w:ascii="Calibri" w:hAnsi="Calibri"/>
        </w:rPr>
        <w:t>Průvodní zpráva</w:t>
      </w:r>
      <w:bookmarkEnd w:id="1"/>
      <w:bookmarkEnd w:id="2"/>
    </w:p>
    <w:p w:rsidR="008A3C00" w:rsidRPr="006A32C2" w:rsidRDefault="008A3C00" w:rsidP="008A3C00">
      <w:pPr>
        <w:pStyle w:val="Nadpis2"/>
        <w:tabs>
          <w:tab w:val="clear" w:pos="576"/>
          <w:tab w:val="num" w:pos="718"/>
        </w:tabs>
        <w:ind w:left="718"/>
        <w:rPr>
          <w:rFonts w:ascii="Calibri" w:hAnsi="Calibri"/>
        </w:rPr>
      </w:pPr>
      <w:bookmarkStart w:id="3" w:name="__RefHeading__161_785520321"/>
      <w:bookmarkStart w:id="4" w:name="_Toc420050476"/>
      <w:bookmarkStart w:id="5" w:name="_Toc457426133"/>
      <w:bookmarkEnd w:id="0"/>
      <w:bookmarkEnd w:id="3"/>
      <w:r w:rsidRPr="006A32C2">
        <w:rPr>
          <w:rFonts w:ascii="Calibri" w:hAnsi="Calibri"/>
        </w:rPr>
        <w:t>Ú</w:t>
      </w:r>
      <w:bookmarkStart w:id="6" w:name="__RefHeading__1_78552032"/>
      <w:bookmarkEnd w:id="6"/>
      <w:r w:rsidRPr="006A32C2">
        <w:rPr>
          <w:rFonts w:ascii="Calibri" w:hAnsi="Calibri"/>
        </w:rPr>
        <w:t>vod</w:t>
      </w:r>
      <w:bookmarkEnd w:id="4"/>
      <w:bookmarkEnd w:id="5"/>
    </w:p>
    <w:p w:rsidR="00547E5D" w:rsidRPr="006A32C2" w:rsidRDefault="00C448F0" w:rsidP="00547E5D">
      <w:pPr>
        <w:jc w:val="both"/>
        <w:rPr>
          <w:rFonts w:ascii="Calibri" w:eastAsia="Calibri" w:hAnsi="Calibri" w:cs="Tahoma"/>
          <w:sz w:val="20"/>
          <w:szCs w:val="20"/>
        </w:rPr>
      </w:pPr>
      <w:r>
        <w:rPr>
          <w:rFonts w:ascii="Calibri" w:eastAsia="Calibri" w:hAnsi="Calibri" w:cs="Tahoma"/>
          <w:sz w:val="20"/>
          <w:szCs w:val="20"/>
        </w:rPr>
        <w:t>Hodnocení stromů bylo zpracováno na žádost zadavatele v průběhu let 2017 – 20</w:t>
      </w:r>
      <w:r w:rsidR="00B042E4">
        <w:rPr>
          <w:rFonts w:ascii="Calibri" w:eastAsia="Calibri" w:hAnsi="Calibri" w:cs="Tahoma"/>
          <w:sz w:val="20"/>
          <w:szCs w:val="20"/>
        </w:rPr>
        <w:t>21</w:t>
      </w:r>
      <w:r>
        <w:rPr>
          <w:rFonts w:ascii="Calibri" w:eastAsia="Calibri" w:hAnsi="Calibri" w:cs="Tahoma"/>
          <w:sz w:val="20"/>
          <w:szCs w:val="20"/>
        </w:rPr>
        <w:t xml:space="preserve">. </w:t>
      </w:r>
    </w:p>
    <w:p w:rsidR="00AB1845" w:rsidRPr="006A32C2" w:rsidRDefault="00AB1845" w:rsidP="00BA37BC">
      <w:pPr>
        <w:pStyle w:val="Nadpis2"/>
        <w:rPr>
          <w:rFonts w:ascii="Calibri" w:hAnsi="Calibri" w:cs="Tahoma"/>
        </w:rPr>
      </w:pPr>
      <w:bookmarkStart w:id="7" w:name="_Toc457426135"/>
      <w:r w:rsidRPr="006A32C2">
        <w:rPr>
          <w:rFonts w:ascii="Calibri" w:hAnsi="Calibri" w:cs="Tahoma"/>
        </w:rPr>
        <w:t>Umístění projektu</w:t>
      </w:r>
      <w:bookmarkEnd w:id="7"/>
    </w:p>
    <w:p w:rsidR="008A3C00" w:rsidRPr="006A32C2" w:rsidRDefault="008A3C00" w:rsidP="008A3C00">
      <w:pPr>
        <w:rPr>
          <w:rFonts w:ascii="Calibri" w:hAnsi="Calibri" w:cs="Tahoma"/>
          <w:sz w:val="20"/>
          <w:szCs w:val="20"/>
        </w:rPr>
      </w:pPr>
      <w:r w:rsidRPr="006A32C2">
        <w:rPr>
          <w:rFonts w:ascii="Calibri" w:hAnsi="Calibri" w:cs="Tahoma"/>
          <w:sz w:val="20"/>
          <w:szCs w:val="20"/>
        </w:rPr>
        <w:t xml:space="preserve">Katastrální území </w:t>
      </w:r>
      <w:r w:rsidR="00C448F0">
        <w:rPr>
          <w:rFonts w:ascii="Calibri" w:hAnsi="Calibri" w:cs="Tahoma"/>
          <w:sz w:val="20"/>
          <w:szCs w:val="20"/>
        </w:rPr>
        <w:t>města Havlíčkův Brod a přilehlých obcí.</w:t>
      </w:r>
    </w:p>
    <w:p w:rsidR="00CF0F2A" w:rsidRPr="006A32C2" w:rsidRDefault="00CF0F2A" w:rsidP="00CF0F2A">
      <w:pPr>
        <w:pStyle w:val="Nadpis2"/>
        <w:rPr>
          <w:rFonts w:ascii="Calibri" w:hAnsi="Calibri"/>
        </w:rPr>
      </w:pPr>
      <w:bookmarkStart w:id="8" w:name="_Toc373265933"/>
      <w:bookmarkStart w:id="9" w:name="_Toc414869068"/>
      <w:bookmarkStart w:id="10" w:name="_Toc372119163"/>
      <w:bookmarkStart w:id="11" w:name="_Toc414869069"/>
      <w:bookmarkStart w:id="12" w:name="_Toc457426140"/>
      <w:bookmarkEnd w:id="10"/>
      <w:r w:rsidRPr="006A32C2">
        <w:rPr>
          <w:rFonts w:ascii="Calibri" w:hAnsi="Calibri"/>
        </w:rPr>
        <w:t>Dendrologický průzkum</w:t>
      </w:r>
      <w:bookmarkEnd w:id="11"/>
      <w:bookmarkEnd w:id="12"/>
    </w:p>
    <w:p w:rsidR="00AA3ACC" w:rsidRPr="006A32C2" w:rsidRDefault="00AA3ACC" w:rsidP="00AA3ACC">
      <w:pPr>
        <w:suppressAutoHyphens w:val="0"/>
        <w:autoSpaceDE w:val="0"/>
        <w:autoSpaceDN w:val="0"/>
        <w:adjustRightInd w:val="0"/>
        <w:rPr>
          <w:rFonts w:ascii="Calibri" w:hAnsi="Calibri" w:cs="Tahoma"/>
          <w:sz w:val="20"/>
          <w:szCs w:val="20"/>
          <w:lang w:eastAsia="cs-CZ"/>
        </w:rPr>
      </w:pPr>
      <w:bookmarkStart w:id="13" w:name="_Toc414869070"/>
      <w:r w:rsidRPr="006A32C2">
        <w:rPr>
          <w:rFonts w:ascii="Calibri" w:hAnsi="Calibri" w:cs="Tahoma"/>
          <w:sz w:val="20"/>
          <w:szCs w:val="20"/>
          <w:lang w:eastAsia="cs-CZ"/>
        </w:rPr>
        <w:t>Dendrologicky průzkum byl zpracován na základě podrobného terénního průzkumu firmou SAFE</w:t>
      </w:r>
    </w:p>
    <w:p w:rsidR="00AA3ACC" w:rsidRPr="006A32C2" w:rsidRDefault="00AA3ACC" w:rsidP="00AA3ACC">
      <w:pPr>
        <w:suppressAutoHyphens w:val="0"/>
        <w:autoSpaceDE w:val="0"/>
        <w:autoSpaceDN w:val="0"/>
        <w:adjustRightInd w:val="0"/>
        <w:rPr>
          <w:rFonts w:ascii="Calibri" w:hAnsi="Calibri" w:cs="Tahoma"/>
          <w:sz w:val="20"/>
          <w:szCs w:val="20"/>
          <w:lang w:eastAsia="cs-CZ"/>
        </w:rPr>
      </w:pPr>
      <w:r w:rsidRPr="006A32C2">
        <w:rPr>
          <w:rFonts w:ascii="Calibri" w:hAnsi="Calibri" w:cs="Tahoma"/>
          <w:sz w:val="20"/>
          <w:szCs w:val="20"/>
          <w:lang w:eastAsia="cs-CZ"/>
        </w:rPr>
        <w:t xml:space="preserve">TREES, s.r.o., </w:t>
      </w:r>
      <w:r w:rsidR="00C448F0">
        <w:rPr>
          <w:rFonts w:ascii="Calibri" w:hAnsi="Calibri" w:cs="Tahoma"/>
          <w:sz w:val="20"/>
          <w:szCs w:val="20"/>
          <w:lang w:eastAsia="cs-CZ"/>
        </w:rPr>
        <w:t>Hlinky 162/92, 603 00 Brno</w:t>
      </w:r>
      <w:r w:rsidRPr="006A32C2">
        <w:rPr>
          <w:rFonts w:ascii="Calibri" w:hAnsi="Calibri" w:cs="Tahoma"/>
          <w:sz w:val="20"/>
          <w:szCs w:val="20"/>
          <w:lang w:eastAsia="cs-CZ"/>
        </w:rPr>
        <w:t>. Součásti dendrologického průzkumu je i návrh pěstebních opatřeni a</w:t>
      </w:r>
      <w:r w:rsidR="00C448F0">
        <w:rPr>
          <w:rFonts w:ascii="Calibri" w:hAnsi="Calibri" w:cs="Tahoma"/>
          <w:sz w:val="20"/>
          <w:szCs w:val="20"/>
          <w:lang w:eastAsia="cs-CZ"/>
        </w:rPr>
        <w:t xml:space="preserve"> </w:t>
      </w:r>
      <w:r w:rsidRPr="006A32C2">
        <w:rPr>
          <w:rFonts w:ascii="Calibri" w:hAnsi="Calibri" w:cs="Tahoma"/>
          <w:sz w:val="20"/>
          <w:szCs w:val="20"/>
          <w:lang w:eastAsia="cs-CZ"/>
        </w:rPr>
        <w:t>návrh dřevin ke kaceni.</w:t>
      </w:r>
    </w:p>
    <w:p w:rsidR="00AA3ACC" w:rsidRPr="006A32C2" w:rsidRDefault="00AA3ACC" w:rsidP="00AA3ACC">
      <w:pPr>
        <w:suppressAutoHyphens w:val="0"/>
        <w:autoSpaceDE w:val="0"/>
        <w:autoSpaceDN w:val="0"/>
        <w:adjustRightInd w:val="0"/>
        <w:rPr>
          <w:rFonts w:ascii="Calibri" w:hAnsi="Calibri" w:cs="Tahoma"/>
          <w:sz w:val="20"/>
          <w:szCs w:val="20"/>
          <w:lang w:eastAsia="cs-CZ"/>
        </w:rPr>
      </w:pPr>
    </w:p>
    <w:p w:rsidR="00AA3ACC" w:rsidRPr="006A32C2" w:rsidRDefault="00AA3ACC" w:rsidP="00AA3ACC">
      <w:pPr>
        <w:suppressAutoHyphens w:val="0"/>
        <w:autoSpaceDE w:val="0"/>
        <w:autoSpaceDN w:val="0"/>
        <w:adjustRightInd w:val="0"/>
        <w:rPr>
          <w:rFonts w:ascii="Calibri" w:hAnsi="Calibri" w:cs="Tahoma"/>
          <w:sz w:val="20"/>
          <w:szCs w:val="20"/>
          <w:lang w:eastAsia="cs-CZ"/>
        </w:rPr>
      </w:pPr>
      <w:r w:rsidRPr="006A32C2">
        <w:rPr>
          <w:rFonts w:ascii="Calibri" w:hAnsi="Calibri" w:cs="Tahoma"/>
          <w:sz w:val="20"/>
          <w:szCs w:val="20"/>
          <w:lang w:eastAsia="cs-CZ"/>
        </w:rPr>
        <w:t>Podrobné informace o celkovém stavu dřevin, návrhu pěstebních opatřeni a kaceni dřevin uvádí</w:t>
      </w:r>
    </w:p>
    <w:p w:rsidR="00AA3ACC" w:rsidRPr="006A32C2" w:rsidRDefault="00AA3ACC" w:rsidP="00AA3ACC">
      <w:pPr>
        <w:suppressAutoHyphens w:val="0"/>
        <w:autoSpaceDE w:val="0"/>
        <w:autoSpaceDN w:val="0"/>
        <w:adjustRightInd w:val="0"/>
        <w:rPr>
          <w:rFonts w:ascii="Calibri" w:hAnsi="Calibri" w:cs="Tahoma"/>
          <w:sz w:val="20"/>
          <w:szCs w:val="20"/>
          <w:lang w:eastAsia="cs-CZ"/>
        </w:rPr>
      </w:pPr>
      <w:r w:rsidRPr="006A32C2">
        <w:rPr>
          <w:rFonts w:ascii="Calibri" w:hAnsi="Calibri" w:cs="Tahoma"/>
          <w:sz w:val="20"/>
          <w:szCs w:val="20"/>
          <w:lang w:eastAsia="cs-CZ"/>
        </w:rPr>
        <w:t>tabulky (viz. INVENTARIZACE DŘEVIN, ROZPOČET – tabulková část).</w:t>
      </w:r>
    </w:p>
    <w:p w:rsidR="00CF0F2A" w:rsidRPr="006A32C2" w:rsidRDefault="00CF0F2A" w:rsidP="00AA3ACC">
      <w:pPr>
        <w:pStyle w:val="Nadpis3"/>
        <w:rPr>
          <w:rFonts w:ascii="Calibri" w:hAnsi="Calibri"/>
        </w:rPr>
      </w:pPr>
      <w:bookmarkStart w:id="14" w:name="_Toc457426141"/>
      <w:r w:rsidRPr="006A32C2">
        <w:rPr>
          <w:rFonts w:ascii="Calibri" w:hAnsi="Calibri"/>
        </w:rPr>
        <w:t xml:space="preserve">Metodika </w:t>
      </w:r>
      <w:bookmarkEnd w:id="13"/>
      <w:r w:rsidR="004B55DC" w:rsidRPr="006A32C2">
        <w:rPr>
          <w:rFonts w:ascii="Calibri" w:hAnsi="Calibri"/>
        </w:rPr>
        <w:t>hodnocení dřevin</w:t>
      </w:r>
      <w:bookmarkEnd w:id="14"/>
    </w:p>
    <w:p w:rsidR="00AA3ACC" w:rsidRPr="006A32C2" w:rsidRDefault="00AA3ACC" w:rsidP="00AA3ACC">
      <w:pPr>
        <w:rPr>
          <w:rFonts w:ascii="Calibri" w:hAnsi="Calibri"/>
        </w:rPr>
      </w:pPr>
      <w:r w:rsidRPr="006A32C2">
        <w:rPr>
          <w:rFonts w:ascii="Calibri" w:hAnsi="Calibri" w:cs="Tahoma"/>
          <w:sz w:val="21"/>
          <w:szCs w:val="21"/>
          <w:lang w:eastAsia="cs-CZ"/>
        </w:rPr>
        <w:t xml:space="preserve">(METODIKA HODNOCENI, firma SAFE TREES, s.r.o., </w:t>
      </w:r>
      <w:r w:rsidR="00C448F0">
        <w:rPr>
          <w:rFonts w:ascii="Calibri" w:hAnsi="Calibri" w:cs="Tahoma"/>
          <w:sz w:val="21"/>
          <w:szCs w:val="21"/>
          <w:lang w:eastAsia="cs-CZ"/>
        </w:rPr>
        <w:t>Hlinky 162/92, 603 00 Brno</w:t>
      </w:r>
      <w:r w:rsidRPr="006A32C2">
        <w:rPr>
          <w:rFonts w:ascii="Calibri" w:hAnsi="Calibri" w:cs="Tahoma"/>
          <w:sz w:val="21"/>
          <w:szCs w:val="21"/>
          <w:lang w:eastAsia="cs-CZ"/>
        </w:rPr>
        <w:t xml:space="preserve">, </w:t>
      </w:r>
      <w:r w:rsidR="00C448F0">
        <w:rPr>
          <w:rFonts w:ascii="Calibri" w:hAnsi="Calibri" w:cs="Tahoma"/>
          <w:sz w:val="21"/>
          <w:szCs w:val="21"/>
          <w:lang w:eastAsia="cs-CZ"/>
        </w:rPr>
        <w:t>I</w:t>
      </w:r>
      <w:r w:rsidRPr="006A32C2">
        <w:rPr>
          <w:rFonts w:ascii="Calibri" w:hAnsi="Calibri" w:cs="Tahoma"/>
          <w:sz w:val="21"/>
          <w:szCs w:val="21"/>
          <w:lang w:eastAsia="cs-CZ"/>
        </w:rPr>
        <w:t>ng. Jaroslav Kolařik, Ph.D.</w:t>
      </w:r>
      <w:r w:rsidR="00C448F0">
        <w:rPr>
          <w:rFonts w:ascii="Calibri" w:hAnsi="Calibri" w:cs="Tahoma"/>
          <w:sz w:val="21"/>
          <w:szCs w:val="21"/>
          <w:lang w:eastAsia="cs-CZ"/>
        </w:rPr>
        <w:t>; SPPK Hodnocení stromů A 01 001 AOPK ČR</w:t>
      </w:r>
      <w:r w:rsidRPr="006A32C2">
        <w:rPr>
          <w:rFonts w:ascii="Calibri" w:hAnsi="Calibri" w:cs="Tahoma"/>
          <w:sz w:val="21"/>
          <w:szCs w:val="21"/>
          <w:lang w:eastAsia="cs-CZ"/>
        </w:rPr>
        <w:t>)</w:t>
      </w:r>
    </w:p>
    <w:p w:rsidR="00CF0F2A" w:rsidRPr="006A32C2" w:rsidRDefault="00CF0F2A" w:rsidP="00AA3ACC">
      <w:pPr>
        <w:keepNext/>
        <w:keepLines/>
        <w:spacing w:before="200"/>
        <w:jc w:val="both"/>
        <w:outlineLvl w:val="4"/>
        <w:rPr>
          <w:rFonts w:ascii="Calibri" w:hAnsi="Calibri" w:cs="Tahoma"/>
          <w:color w:val="243F60"/>
          <w:sz w:val="20"/>
        </w:rPr>
      </w:pPr>
      <w:r w:rsidRPr="006A32C2">
        <w:rPr>
          <w:rFonts w:ascii="Calibri" w:hAnsi="Calibri" w:cs="Tahoma"/>
          <w:sz w:val="20"/>
          <w:u w:val="single"/>
        </w:rPr>
        <w:t>Determinace taxonu</w:t>
      </w: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rPr>
        <w:t xml:space="preserve">Při určování druhu hodnocených stromů byla použita botanická nomenklatura dle publikace Květena ČR (1.-5. díl). </w:t>
      </w:r>
    </w:p>
    <w:p w:rsidR="00CF0F2A" w:rsidRPr="006A32C2" w:rsidRDefault="00CF0F2A" w:rsidP="00CF0F2A">
      <w:pPr>
        <w:widowControl w:val="0"/>
        <w:ind w:firstLine="284"/>
        <w:jc w:val="both"/>
        <w:rPr>
          <w:rFonts w:ascii="Calibri" w:hAnsi="Calibri" w:cs="Tahoma"/>
          <w:snapToGrid w:val="0"/>
          <w:color w:val="000000"/>
          <w:sz w:val="20"/>
        </w:rPr>
      </w:pP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u w:val="single"/>
        </w:rPr>
        <w:t>Průměr</w:t>
      </w:r>
      <w:r w:rsidRPr="006A32C2">
        <w:rPr>
          <w:rFonts w:ascii="Calibri" w:hAnsi="Calibri" w:cs="Tahoma"/>
          <w:snapToGrid w:val="0"/>
          <w:color w:val="000000"/>
          <w:sz w:val="20"/>
        </w:rPr>
        <w:t xml:space="preserve"> </w:t>
      </w:r>
      <w:r w:rsidRPr="006A32C2">
        <w:rPr>
          <w:rFonts w:ascii="Calibri" w:hAnsi="Calibri" w:cs="Tahoma"/>
          <w:snapToGrid w:val="0"/>
          <w:color w:val="000000"/>
          <w:sz w:val="20"/>
        </w:rPr>
        <w:tab/>
      </w:r>
      <w:r w:rsidRPr="006A32C2">
        <w:rPr>
          <w:rFonts w:ascii="Calibri" w:hAnsi="Calibri" w:cs="Tahoma"/>
          <w:snapToGrid w:val="0"/>
          <w:color w:val="000000"/>
          <w:sz w:val="20"/>
        </w:rPr>
        <w:tab/>
      </w:r>
      <w:r w:rsidRPr="006A32C2">
        <w:rPr>
          <w:rFonts w:ascii="Calibri" w:hAnsi="Calibri" w:cs="Tahoma"/>
          <w:snapToGrid w:val="0"/>
          <w:color w:val="000000"/>
          <w:sz w:val="20"/>
        </w:rPr>
        <w:tab/>
      </w: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rPr>
        <w:t>Průměr kmene byl měřený ve výšce 1,3 m s přesností 2 cm.</w:t>
      </w:r>
    </w:p>
    <w:p w:rsidR="00CF0F2A" w:rsidRPr="006A32C2" w:rsidRDefault="00CF0F2A" w:rsidP="00CF0F2A">
      <w:pPr>
        <w:widowControl w:val="0"/>
        <w:ind w:firstLine="284"/>
        <w:jc w:val="both"/>
        <w:rPr>
          <w:rFonts w:ascii="Calibri" w:hAnsi="Calibri" w:cs="Tahoma"/>
          <w:snapToGrid w:val="0"/>
          <w:color w:val="000000"/>
          <w:sz w:val="20"/>
        </w:rPr>
      </w:pPr>
    </w:p>
    <w:p w:rsidR="00CF0F2A" w:rsidRPr="006A32C2" w:rsidRDefault="00CF0F2A" w:rsidP="00AA3ACC">
      <w:pPr>
        <w:widowControl w:val="0"/>
        <w:jc w:val="both"/>
        <w:rPr>
          <w:rFonts w:ascii="Calibri" w:hAnsi="Calibri" w:cs="Tahoma"/>
          <w:snapToGrid w:val="0"/>
          <w:color w:val="000000"/>
          <w:sz w:val="20"/>
          <w:u w:val="single"/>
        </w:rPr>
      </w:pPr>
      <w:r w:rsidRPr="006A32C2">
        <w:rPr>
          <w:rFonts w:ascii="Calibri" w:hAnsi="Calibri" w:cs="Tahoma"/>
          <w:snapToGrid w:val="0"/>
          <w:color w:val="000000"/>
          <w:sz w:val="20"/>
          <w:u w:val="single"/>
        </w:rPr>
        <w:t>Spodní okraj koruny</w:t>
      </w: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rPr>
        <w:t>Jedná se o vzdálenost roviny proložené spodní části koruny od země, tedy od podstavy. Přičemž by mělo platit, že prostor nad touto rovinou je zcela nebo téměř zcela vyplněn větvemi. Hodnota spodního okraje koruny slouží k výpočtu objemu koruny.</w:t>
      </w:r>
    </w:p>
    <w:p w:rsidR="00CF0F2A" w:rsidRPr="006A32C2" w:rsidRDefault="00CF0F2A" w:rsidP="00CF0F2A">
      <w:pPr>
        <w:widowControl w:val="0"/>
        <w:ind w:firstLine="284"/>
        <w:jc w:val="both"/>
        <w:rPr>
          <w:rFonts w:ascii="Calibri" w:hAnsi="Calibri" w:cs="Tahoma"/>
          <w:snapToGrid w:val="0"/>
          <w:color w:val="000000"/>
          <w:sz w:val="20"/>
        </w:rPr>
      </w:pP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u w:val="single"/>
        </w:rPr>
        <w:t>Fyziologické stáří</w:t>
      </w:r>
      <w:r w:rsidRPr="006A32C2">
        <w:rPr>
          <w:rFonts w:ascii="Calibri" w:hAnsi="Calibri" w:cs="Tahoma"/>
          <w:snapToGrid w:val="0"/>
          <w:color w:val="000000"/>
          <w:sz w:val="20"/>
        </w:rPr>
        <w:tab/>
      </w: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rPr>
        <w:t xml:space="preserve">Jedná se o zařazení stromu do kategorie podle vývojového stádia jedince. </w:t>
      </w:r>
    </w:p>
    <w:p w:rsidR="00AA3ACC" w:rsidRPr="006A32C2" w:rsidRDefault="00AA3ACC" w:rsidP="00AA3ACC">
      <w:pPr>
        <w:widowControl w:val="0"/>
        <w:jc w:val="both"/>
        <w:rPr>
          <w:rFonts w:ascii="Calibri" w:hAnsi="Calibri" w:cs="Tahoma"/>
          <w:snapToGrid w:val="0"/>
          <w:color w:val="000000"/>
          <w:sz w:val="20"/>
        </w:rPr>
      </w:pPr>
    </w:p>
    <w:p w:rsidR="00CF0F2A" w:rsidRPr="006A32C2" w:rsidRDefault="00CF0F2A" w:rsidP="00CF0F2A">
      <w:pPr>
        <w:widowControl w:val="0"/>
        <w:numPr>
          <w:ilvl w:val="0"/>
          <w:numId w:val="3"/>
        </w:numPr>
        <w:suppressAutoHyphens w:val="0"/>
        <w:ind w:left="993" w:firstLine="284"/>
        <w:jc w:val="both"/>
        <w:rPr>
          <w:rFonts w:ascii="Calibri" w:hAnsi="Calibri" w:cs="Tahoma"/>
          <w:snapToGrid w:val="0"/>
          <w:color w:val="000000"/>
          <w:sz w:val="20"/>
        </w:rPr>
      </w:pPr>
      <w:r w:rsidRPr="006A32C2">
        <w:rPr>
          <w:rFonts w:ascii="Calibri" w:hAnsi="Calibri" w:cs="Tahoma"/>
          <w:snapToGrid w:val="0"/>
          <w:color w:val="000000"/>
          <w:sz w:val="20"/>
        </w:rPr>
        <w:t>mladý jedinec ve fázi aklimatizace</w:t>
      </w:r>
    </w:p>
    <w:p w:rsidR="00CF0F2A" w:rsidRPr="006A32C2" w:rsidRDefault="00CF0F2A" w:rsidP="00CF0F2A">
      <w:pPr>
        <w:widowControl w:val="0"/>
        <w:numPr>
          <w:ilvl w:val="0"/>
          <w:numId w:val="3"/>
        </w:numPr>
        <w:suppressAutoHyphens w:val="0"/>
        <w:ind w:left="993" w:firstLine="284"/>
        <w:jc w:val="both"/>
        <w:rPr>
          <w:rFonts w:ascii="Calibri" w:hAnsi="Calibri" w:cs="Tahoma"/>
          <w:snapToGrid w:val="0"/>
          <w:color w:val="000000"/>
          <w:sz w:val="20"/>
        </w:rPr>
      </w:pPr>
      <w:r w:rsidRPr="006A32C2">
        <w:rPr>
          <w:rFonts w:ascii="Calibri" w:hAnsi="Calibri" w:cs="Tahoma"/>
          <w:snapToGrid w:val="0"/>
          <w:color w:val="000000"/>
          <w:sz w:val="20"/>
        </w:rPr>
        <w:t>aklimatizovaný mladý strom</w:t>
      </w:r>
    </w:p>
    <w:p w:rsidR="00CF0F2A" w:rsidRPr="006A32C2" w:rsidRDefault="00CF0F2A" w:rsidP="00CF0F2A">
      <w:pPr>
        <w:widowControl w:val="0"/>
        <w:numPr>
          <w:ilvl w:val="0"/>
          <w:numId w:val="3"/>
        </w:numPr>
        <w:suppressAutoHyphens w:val="0"/>
        <w:ind w:left="993" w:firstLine="284"/>
        <w:jc w:val="both"/>
        <w:rPr>
          <w:rFonts w:ascii="Calibri" w:hAnsi="Calibri" w:cs="Tahoma"/>
          <w:snapToGrid w:val="0"/>
          <w:color w:val="000000"/>
          <w:sz w:val="20"/>
        </w:rPr>
      </w:pPr>
      <w:r w:rsidRPr="006A32C2">
        <w:rPr>
          <w:rFonts w:ascii="Calibri" w:hAnsi="Calibri" w:cs="Tahoma"/>
          <w:snapToGrid w:val="0"/>
          <w:color w:val="000000"/>
          <w:sz w:val="20"/>
        </w:rPr>
        <w:t>dospívající jedinec</w:t>
      </w:r>
    </w:p>
    <w:p w:rsidR="00CF0F2A" w:rsidRPr="006A32C2" w:rsidRDefault="00CF0F2A" w:rsidP="00CF0F2A">
      <w:pPr>
        <w:widowControl w:val="0"/>
        <w:numPr>
          <w:ilvl w:val="0"/>
          <w:numId w:val="3"/>
        </w:numPr>
        <w:suppressAutoHyphens w:val="0"/>
        <w:ind w:left="993" w:firstLine="284"/>
        <w:jc w:val="both"/>
        <w:rPr>
          <w:rFonts w:ascii="Calibri" w:hAnsi="Calibri" w:cs="Tahoma"/>
          <w:snapToGrid w:val="0"/>
          <w:color w:val="000000"/>
          <w:sz w:val="20"/>
        </w:rPr>
      </w:pPr>
      <w:r w:rsidRPr="006A32C2">
        <w:rPr>
          <w:rFonts w:ascii="Calibri" w:hAnsi="Calibri" w:cs="Tahoma"/>
          <w:snapToGrid w:val="0"/>
          <w:color w:val="000000"/>
          <w:sz w:val="20"/>
        </w:rPr>
        <w:t>dospělý jedinec</w:t>
      </w:r>
    </w:p>
    <w:p w:rsidR="00CF0F2A" w:rsidRPr="006A32C2" w:rsidRDefault="00CF0F2A" w:rsidP="00CF0F2A">
      <w:pPr>
        <w:widowControl w:val="0"/>
        <w:numPr>
          <w:ilvl w:val="0"/>
          <w:numId w:val="3"/>
        </w:numPr>
        <w:suppressAutoHyphens w:val="0"/>
        <w:ind w:left="993" w:firstLine="284"/>
        <w:jc w:val="both"/>
        <w:rPr>
          <w:rFonts w:ascii="Calibri" w:hAnsi="Calibri" w:cs="Tahoma"/>
          <w:snapToGrid w:val="0"/>
          <w:color w:val="000000"/>
          <w:sz w:val="20"/>
        </w:rPr>
      </w:pPr>
      <w:r w:rsidRPr="006A32C2">
        <w:rPr>
          <w:rFonts w:ascii="Calibri" w:hAnsi="Calibri" w:cs="Tahoma"/>
          <w:snapToGrid w:val="0"/>
          <w:color w:val="000000"/>
          <w:sz w:val="20"/>
        </w:rPr>
        <w:t>senescentní jedinec</w:t>
      </w:r>
    </w:p>
    <w:p w:rsidR="00AA3ACC" w:rsidRPr="006A32C2" w:rsidRDefault="00AA3ACC" w:rsidP="00AA3ACC">
      <w:pPr>
        <w:widowControl w:val="0"/>
        <w:suppressAutoHyphens w:val="0"/>
        <w:ind w:left="1277"/>
        <w:jc w:val="both"/>
        <w:rPr>
          <w:rFonts w:ascii="Calibri" w:hAnsi="Calibri" w:cs="Tahoma"/>
          <w:snapToGrid w:val="0"/>
          <w:color w:val="000000"/>
          <w:sz w:val="20"/>
        </w:rPr>
      </w:pP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u w:val="single"/>
        </w:rPr>
        <w:t>Perspektiva</w:t>
      </w:r>
      <w:r w:rsidRPr="006A32C2">
        <w:rPr>
          <w:rFonts w:ascii="Calibri" w:hAnsi="Calibri" w:cs="Tahoma"/>
          <w:snapToGrid w:val="0"/>
          <w:color w:val="000000"/>
          <w:sz w:val="20"/>
        </w:rPr>
        <w:tab/>
      </w:r>
      <w:r w:rsidRPr="006A32C2">
        <w:rPr>
          <w:rFonts w:ascii="Calibri" w:hAnsi="Calibri" w:cs="Tahoma"/>
          <w:snapToGrid w:val="0"/>
          <w:color w:val="000000"/>
          <w:sz w:val="20"/>
        </w:rPr>
        <w:tab/>
      </w: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rPr>
        <w:t xml:space="preserve">Odhad perspektivy jedince na základě jeho zdravotního stavu a vitality. </w:t>
      </w:r>
    </w:p>
    <w:p w:rsidR="00AA3ACC" w:rsidRPr="006A32C2" w:rsidRDefault="00AA3ACC" w:rsidP="00AA3ACC">
      <w:pPr>
        <w:widowControl w:val="0"/>
        <w:jc w:val="both"/>
        <w:rPr>
          <w:rFonts w:ascii="Calibri" w:hAnsi="Calibri" w:cs="Tahoma"/>
          <w:snapToGrid w:val="0"/>
          <w:color w:val="000000"/>
          <w:sz w:val="20"/>
        </w:rPr>
      </w:pPr>
    </w:p>
    <w:p w:rsidR="00CF0F2A" w:rsidRPr="006A32C2" w:rsidRDefault="00CF0F2A" w:rsidP="00CF0F2A">
      <w:pPr>
        <w:widowControl w:val="0"/>
        <w:ind w:left="708" w:firstLine="284"/>
        <w:jc w:val="both"/>
        <w:rPr>
          <w:rFonts w:ascii="Calibri" w:hAnsi="Calibri" w:cs="Tahoma"/>
          <w:snapToGrid w:val="0"/>
          <w:color w:val="000000"/>
          <w:sz w:val="20"/>
        </w:rPr>
      </w:pPr>
      <w:r w:rsidRPr="006A32C2">
        <w:rPr>
          <w:rFonts w:ascii="Calibri" w:hAnsi="Calibri" w:cs="Tahoma"/>
          <w:snapToGrid w:val="0"/>
          <w:color w:val="000000"/>
          <w:sz w:val="20"/>
        </w:rPr>
        <w:t>a</w:t>
      </w:r>
      <w:r w:rsidRPr="006A32C2">
        <w:rPr>
          <w:rFonts w:ascii="Calibri" w:hAnsi="Calibri" w:cs="Tahoma"/>
          <w:snapToGrid w:val="0"/>
          <w:color w:val="000000"/>
          <w:sz w:val="20"/>
        </w:rPr>
        <w:tab/>
        <w:t>dlouhodobě perspektivní - na stanovišti vhodný a dlouhodobě udržitelný</w:t>
      </w:r>
    </w:p>
    <w:p w:rsidR="00CF0F2A" w:rsidRPr="006A32C2" w:rsidRDefault="00CF0F2A" w:rsidP="00CF0F2A">
      <w:pPr>
        <w:widowControl w:val="0"/>
        <w:ind w:left="708" w:firstLine="284"/>
        <w:jc w:val="both"/>
        <w:rPr>
          <w:rFonts w:ascii="Calibri" w:hAnsi="Calibri" w:cs="Tahoma"/>
          <w:snapToGrid w:val="0"/>
          <w:color w:val="000000"/>
          <w:sz w:val="20"/>
        </w:rPr>
      </w:pPr>
      <w:r w:rsidRPr="006A32C2">
        <w:rPr>
          <w:rFonts w:ascii="Calibri" w:hAnsi="Calibri" w:cs="Tahoma"/>
          <w:snapToGrid w:val="0"/>
          <w:color w:val="000000"/>
          <w:sz w:val="20"/>
        </w:rPr>
        <w:t>b</w:t>
      </w:r>
      <w:r w:rsidRPr="006A32C2">
        <w:rPr>
          <w:rFonts w:ascii="Calibri" w:hAnsi="Calibri" w:cs="Tahoma"/>
          <w:snapToGrid w:val="0"/>
          <w:color w:val="000000"/>
          <w:sz w:val="20"/>
        </w:rPr>
        <w:tab/>
        <w:t>krátkodobě perspektivní -  existence na stanovišti je dočasná</w:t>
      </w:r>
    </w:p>
    <w:p w:rsidR="00CF0F2A" w:rsidRDefault="00CF0F2A" w:rsidP="00CF0F2A">
      <w:pPr>
        <w:widowControl w:val="0"/>
        <w:ind w:left="708" w:firstLine="284"/>
        <w:jc w:val="both"/>
        <w:rPr>
          <w:rFonts w:ascii="Calibri" w:hAnsi="Calibri" w:cs="Tahoma"/>
          <w:snapToGrid w:val="0"/>
          <w:color w:val="000000"/>
          <w:sz w:val="20"/>
        </w:rPr>
      </w:pPr>
      <w:r w:rsidRPr="006A32C2">
        <w:rPr>
          <w:rFonts w:ascii="Calibri" w:hAnsi="Calibri" w:cs="Tahoma"/>
          <w:snapToGrid w:val="0"/>
          <w:color w:val="000000"/>
          <w:sz w:val="20"/>
        </w:rPr>
        <w:t>c</w:t>
      </w:r>
      <w:r w:rsidRPr="006A32C2">
        <w:rPr>
          <w:rFonts w:ascii="Calibri" w:hAnsi="Calibri" w:cs="Tahoma"/>
          <w:snapToGrid w:val="0"/>
          <w:color w:val="000000"/>
          <w:sz w:val="20"/>
        </w:rPr>
        <w:tab/>
        <w:t>neperspektivní - nevhodný, určený k</w:t>
      </w:r>
      <w:r w:rsidR="006A32C2">
        <w:rPr>
          <w:rFonts w:ascii="Calibri" w:hAnsi="Calibri" w:cs="Tahoma"/>
          <w:snapToGrid w:val="0"/>
          <w:color w:val="000000"/>
          <w:sz w:val="20"/>
        </w:rPr>
        <w:t> </w:t>
      </w:r>
      <w:r w:rsidRPr="006A32C2">
        <w:rPr>
          <w:rFonts w:ascii="Calibri" w:hAnsi="Calibri" w:cs="Tahoma"/>
          <w:snapToGrid w:val="0"/>
          <w:color w:val="000000"/>
          <w:sz w:val="20"/>
        </w:rPr>
        <w:t>odstranění</w:t>
      </w:r>
    </w:p>
    <w:p w:rsidR="006A32C2" w:rsidRPr="006A32C2" w:rsidRDefault="006A32C2" w:rsidP="00CF0F2A">
      <w:pPr>
        <w:widowControl w:val="0"/>
        <w:ind w:left="708" w:firstLine="284"/>
        <w:jc w:val="both"/>
        <w:rPr>
          <w:rFonts w:ascii="Calibri" w:hAnsi="Calibri" w:cs="Tahoma"/>
          <w:snapToGrid w:val="0"/>
          <w:color w:val="000000"/>
          <w:sz w:val="20"/>
        </w:rPr>
      </w:pPr>
    </w:p>
    <w:p w:rsidR="00CF0F2A" w:rsidRPr="006A32C2" w:rsidRDefault="00CF0F2A" w:rsidP="00CF0F2A">
      <w:pPr>
        <w:widowControl w:val="0"/>
        <w:ind w:firstLine="284"/>
        <w:jc w:val="both"/>
        <w:rPr>
          <w:rFonts w:ascii="Calibri" w:hAnsi="Calibri" w:cs="Tahoma"/>
          <w:snapToGrid w:val="0"/>
          <w:color w:val="000000"/>
          <w:sz w:val="20"/>
          <w:u w:val="single"/>
        </w:rPr>
      </w:pPr>
    </w:p>
    <w:p w:rsidR="00CF0F2A" w:rsidRPr="006A32C2" w:rsidRDefault="00CF0F2A" w:rsidP="00AA3ACC">
      <w:pPr>
        <w:widowControl w:val="0"/>
        <w:jc w:val="both"/>
        <w:rPr>
          <w:rFonts w:ascii="Calibri" w:hAnsi="Calibri" w:cs="Tahoma"/>
          <w:snapToGrid w:val="0"/>
          <w:color w:val="000000"/>
          <w:sz w:val="20"/>
          <w:u w:val="single"/>
        </w:rPr>
      </w:pPr>
      <w:r w:rsidRPr="006A32C2">
        <w:rPr>
          <w:rFonts w:ascii="Calibri" w:hAnsi="Calibri" w:cs="Tahoma"/>
          <w:snapToGrid w:val="0"/>
          <w:color w:val="000000"/>
          <w:sz w:val="20"/>
          <w:u w:val="single"/>
        </w:rPr>
        <w:t>Stabilita</w:t>
      </w: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rPr>
        <w:t>Odhad možného ohrožení provozní bezpečnosti jedincem na základě pozorovatelných defektů větvení, infikace kmene, výskytu dutin či trhlin v kmenové i korunové části, příp. v důsledku viditelného narušení kořenového systému. Hodnotí se především odolnost proti zlomu, v oblasti odolnosti proti vyvrácení pouze vizuálně patrné symptomy.</w:t>
      </w:r>
    </w:p>
    <w:p w:rsidR="00AA3ACC" w:rsidRPr="006A32C2" w:rsidRDefault="00AA3ACC" w:rsidP="00AA3ACC">
      <w:pPr>
        <w:widowControl w:val="0"/>
        <w:jc w:val="both"/>
        <w:rPr>
          <w:rFonts w:ascii="Calibri" w:hAnsi="Calibri" w:cs="Tahoma"/>
          <w:snapToGrid w:val="0"/>
          <w:color w:val="000000"/>
          <w:sz w:val="20"/>
        </w:rPr>
      </w:pPr>
    </w:p>
    <w:p w:rsidR="00CF0F2A" w:rsidRPr="006A32C2" w:rsidRDefault="00CF0F2A" w:rsidP="00CF0F2A">
      <w:pPr>
        <w:widowControl w:val="0"/>
        <w:ind w:left="708" w:firstLine="284"/>
        <w:jc w:val="both"/>
        <w:rPr>
          <w:rFonts w:ascii="Calibri" w:hAnsi="Calibri" w:cs="Tahoma"/>
          <w:snapToGrid w:val="0"/>
          <w:color w:val="000000"/>
          <w:sz w:val="20"/>
        </w:rPr>
      </w:pPr>
      <w:r w:rsidRPr="006A32C2">
        <w:rPr>
          <w:rFonts w:ascii="Calibri" w:hAnsi="Calibri" w:cs="Tahoma"/>
          <w:snapToGrid w:val="0"/>
          <w:color w:val="000000"/>
          <w:sz w:val="20"/>
        </w:rPr>
        <w:t>1</w:t>
      </w:r>
      <w:r w:rsidRPr="006A32C2">
        <w:rPr>
          <w:rFonts w:ascii="Calibri" w:hAnsi="Calibri" w:cs="Tahoma"/>
          <w:snapToGrid w:val="0"/>
          <w:color w:val="000000"/>
          <w:sz w:val="20"/>
        </w:rPr>
        <w:tab/>
        <w:t xml:space="preserve">výborná - bez zjištěného výskytu staticky významných defektů </w:t>
      </w:r>
    </w:p>
    <w:p w:rsidR="00CF0F2A" w:rsidRPr="006A32C2" w:rsidRDefault="00CF0F2A" w:rsidP="00CF0F2A">
      <w:pPr>
        <w:widowControl w:val="0"/>
        <w:ind w:left="708" w:firstLine="284"/>
        <w:jc w:val="both"/>
        <w:rPr>
          <w:rFonts w:ascii="Calibri" w:hAnsi="Calibri" w:cs="Tahoma"/>
          <w:snapToGrid w:val="0"/>
          <w:color w:val="000000"/>
          <w:sz w:val="20"/>
        </w:rPr>
      </w:pPr>
      <w:r w:rsidRPr="006A32C2">
        <w:rPr>
          <w:rFonts w:ascii="Calibri" w:hAnsi="Calibri" w:cs="Tahoma"/>
          <w:snapToGrid w:val="0"/>
          <w:color w:val="000000"/>
          <w:sz w:val="20"/>
        </w:rPr>
        <w:t>2</w:t>
      </w:r>
      <w:r w:rsidRPr="006A32C2">
        <w:rPr>
          <w:rFonts w:ascii="Calibri" w:hAnsi="Calibri" w:cs="Tahoma"/>
          <w:snapToGrid w:val="0"/>
          <w:color w:val="000000"/>
          <w:sz w:val="20"/>
        </w:rPr>
        <w:tab/>
        <w:t xml:space="preserve">dobrá - přítomné defekty ve fázi vývoje, rozsah defektů lze řešit pěstebními zásady bez nutnosti speciálních zásahů </w:t>
      </w:r>
    </w:p>
    <w:p w:rsidR="00CF0F2A" w:rsidRPr="006A32C2" w:rsidRDefault="00CF0F2A" w:rsidP="00CF0F2A">
      <w:pPr>
        <w:widowControl w:val="0"/>
        <w:ind w:left="708" w:firstLine="284"/>
        <w:jc w:val="both"/>
        <w:rPr>
          <w:rFonts w:ascii="Calibri" w:hAnsi="Calibri" w:cs="Tahoma"/>
          <w:snapToGrid w:val="0"/>
          <w:color w:val="000000"/>
          <w:sz w:val="20"/>
        </w:rPr>
      </w:pPr>
      <w:r w:rsidRPr="006A32C2">
        <w:rPr>
          <w:rFonts w:ascii="Calibri" w:hAnsi="Calibri" w:cs="Tahoma"/>
          <w:snapToGrid w:val="0"/>
          <w:color w:val="000000"/>
          <w:sz w:val="20"/>
        </w:rPr>
        <w:t>3</w:t>
      </w:r>
      <w:r w:rsidRPr="006A32C2">
        <w:rPr>
          <w:rFonts w:ascii="Calibri" w:hAnsi="Calibri" w:cs="Tahoma"/>
          <w:snapToGrid w:val="0"/>
          <w:color w:val="000000"/>
          <w:sz w:val="20"/>
        </w:rPr>
        <w:tab/>
        <w:t>zhoršená - možný výskyt defektu, často nutná realizace speciálního stabilizačního zásahu</w:t>
      </w:r>
    </w:p>
    <w:p w:rsidR="00CF0F2A" w:rsidRPr="006A32C2" w:rsidRDefault="00CF0F2A" w:rsidP="00CF0F2A">
      <w:pPr>
        <w:widowControl w:val="0"/>
        <w:ind w:left="708" w:firstLine="284"/>
        <w:jc w:val="both"/>
        <w:rPr>
          <w:rFonts w:ascii="Calibri" w:hAnsi="Calibri" w:cs="Tahoma"/>
          <w:snapToGrid w:val="0"/>
          <w:color w:val="000000"/>
          <w:sz w:val="20"/>
        </w:rPr>
      </w:pPr>
      <w:r w:rsidRPr="006A32C2">
        <w:rPr>
          <w:rFonts w:ascii="Calibri" w:hAnsi="Calibri" w:cs="Tahoma"/>
          <w:snapToGrid w:val="0"/>
          <w:color w:val="000000"/>
          <w:sz w:val="20"/>
        </w:rPr>
        <w:t>4</w:t>
      </w:r>
      <w:r w:rsidRPr="006A32C2">
        <w:rPr>
          <w:rFonts w:ascii="Calibri" w:hAnsi="Calibri" w:cs="Tahoma"/>
          <w:snapToGrid w:val="0"/>
          <w:color w:val="000000"/>
          <w:sz w:val="20"/>
        </w:rPr>
        <w:tab/>
        <w:t xml:space="preserve">výrazně zhoršená – několik staticky významných defektů, nutná realizace speciálního stabilizačního zásahu s alternativou kácení </w:t>
      </w:r>
    </w:p>
    <w:p w:rsidR="00CF0F2A" w:rsidRPr="006A32C2" w:rsidRDefault="00CF0F2A" w:rsidP="00CF0F2A">
      <w:pPr>
        <w:widowControl w:val="0"/>
        <w:ind w:left="708" w:firstLine="284"/>
        <w:jc w:val="both"/>
        <w:rPr>
          <w:rFonts w:ascii="Calibri" w:hAnsi="Calibri" w:cs="Tahoma"/>
          <w:snapToGrid w:val="0"/>
          <w:color w:val="000000"/>
          <w:sz w:val="20"/>
        </w:rPr>
      </w:pPr>
      <w:r w:rsidRPr="006A32C2">
        <w:rPr>
          <w:rFonts w:ascii="Calibri" w:hAnsi="Calibri" w:cs="Tahoma"/>
          <w:snapToGrid w:val="0"/>
          <w:color w:val="000000"/>
          <w:sz w:val="20"/>
        </w:rPr>
        <w:t>5</w:t>
      </w:r>
      <w:r w:rsidRPr="006A32C2">
        <w:rPr>
          <w:rFonts w:ascii="Calibri" w:hAnsi="Calibri" w:cs="Tahoma"/>
          <w:snapToGrid w:val="0"/>
          <w:color w:val="000000"/>
          <w:sz w:val="20"/>
        </w:rPr>
        <w:tab/>
        <w:t>havarijní strom – stabilizaci nelze provést pomocí nedestruktivního pěstebního zásahu</w:t>
      </w:r>
    </w:p>
    <w:p w:rsidR="00CF0F2A" w:rsidRPr="006A32C2" w:rsidRDefault="00CF0F2A" w:rsidP="00CF0F2A">
      <w:pPr>
        <w:widowControl w:val="0"/>
        <w:ind w:firstLine="284"/>
        <w:jc w:val="both"/>
        <w:rPr>
          <w:rFonts w:ascii="Calibri" w:hAnsi="Calibri" w:cs="Tahoma"/>
          <w:snapToGrid w:val="0"/>
          <w:color w:val="000000"/>
          <w:sz w:val="20"/>
          <w:u w:val="single"/>
        </w:rPr>
      </w:pPr>
    </w:p>
    <w:p w:rsidR="003F7E70" w:rsidRPr="006A32C2" w:rsidRDefault="003F7E70" w:rsidP="00CF0F2A">
      <w:pPr>
        <w:widowControl w:val="0"/>
        <w:ind w:firstLine="284"/>
        <w:jc w:val="both"/>
        <w:rPr>
          <w:rFonts w:ascii="Calibri" w:hAnsi="Calibri" w:cs="Tahoma"/>
          <w:snapToGrid w:val="0"/>
          <w:color w:val="000000"/>
          <w:sz w:val="20"/>
          <w:u w:val="single"/>
        </w:rPr>
      </w:pPr>
    </w:p>
    <w:p w:rsidR="00CF0F2A" w:rsidRPr="006A32C2" w:rsidRDefault="00CF0F2A" w:rsidP="00AA3ACC">
      <w:pPr>
        <w:widowControl w:val="0"/>
        <w:jc w:val="both"/>
        <w:rPr>
          <w:rFonts w:ascii="Calibri" w:hAnsi="Calibri" w:cs="Tahoma"/>
          <w:snapToGrid w:val="0"/>
          <w:color w:val="000000"/>
          <w:sz w:val="20"/>
          <w:u w:val="single"/>
        </w:rPr>
      </w:pPr>
      <w:r w:rsidRPr="006A32C2">
        <w:rPr>
          <w:rFonts w:ascii="Calibri" w:hAnsi="Calibri" w:cs="Tahoma"/>
          <w:snapToGrid w:val="0"/>
          <w:color w:val="000000"/>
          <w:sz w:val="20"/>
          <w:u w:val="single"/>
        </w:rPr>
        <w:t>Zdravotní stav</w:t>
      </w:r>
    </w:p>
    <w:p w:rsidR="00CF0F2A"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rPr>
        <w:t>Souhrnná charakteristika definující stav mechanického poškození jedince. Hlavním významem je vyjádření provozní bezpečnosti stromu.</w:t>
      </w:r>
    </w:p>
    <w:p w:rsidR="006A32C2" w:rsidRPr="006A32C2" w:rsidRDefault="006A32C2" w:rsidP="00AA3ACC">
      <w:pPr>
        <w:widowControl w:val="0"/>
        <w:jc w:val="both"/>
        <w:rPr>
          <w:rFonts w:ascii="Calibri" w:hAnsi="Calibri" w:cs="Tahoma"/>
          <w:snapToGrid w:val="0"/>
          <w:color w:val="000000"/>
          <w:sz w:val="20"/>
        </w:rPr>
      </w:pPr>
    </w:p>
    <w:p w:rsidR="00CF0F2A" w:rsidRPr="006A32C2" w:rsidRDefault="006A32C2" w:rsidP="006A32C2">
      <w:pPr>
        <w:widowControl w:val="0"/>
        <w:ind w:left="296" w:firstLine="708"/>
        <w:jc w:val="both"/>
        <w:rPr>
          <w:rFonts w:ascii="Calibri" w:hAnsi="Calibri" w:cs="Tahoma"/>
          <w:snapToGrid w:val="0"/>
          <w:color w:val="000000"/>
          <w:sz w:val="20"/>
        </w:rPr>
      </w:pPr>
      <w:r>
        <w:rPr>
          <w:rFonts w:ascii="Calibri" w:hAnsi="Calibri" w:cs="Tahoma"/>
          <w:snapToGrid w:val="0"/>
          <w:color w:val="000000"/>
          <w:sz w:val="20"/>
        </w:rPr>
        <w:t>1</w:t>
      </w:r>
      <w:r>
        <w:rPr>
          <w:rFonts w:ascii="Calibri" w:hAnsi="Calibri" w:cs="Tahoma"/>
          <w:snapToGrid w:val="0"/>
          <w:color w:val="000000"/>
          <w:sz w:val="20"/>
        </w:rPr>
        <w:tab/>
      </w:r>
      <w:r w:rsidR="00CF0F2A" w:rsidRPr="006A32C2">
        <w:rPr>
          <w:rFonts w:ascii="Calibri" w:hAnsi="Calibri" w:cs="Tahoma"/>
          <w:snapToGrid w:val="0"/>
          <w:color w:val="000000"/>
          <w:sz w:val="20"/>
        </w:rPr>
        <w:t xml:space="preserve"> zdravotní stav výborný až dobrý</w:t>
      </w:r>
    </w:p>
    <w:p w:rsidR="00CF0F2A" w:rsidRPr="006A32C2" w:rsidRDefault="00CF0F2A" w:rsidP="00CF0F2A">
      <w:pPr>
        <w:widowControl w:val="0"/>
        <w:ind w:left="720" w:firstLine="284"/>
        <w:jc w:val="both"/>
        <w:rPr>
          <w:rFonts w:ascii="Calibri" w:hAnsi="Calibri" w:cs="Tahoma"/>
          <w:snapToGrid w:val="0"/>
          <w:color w:val="000000"/>
          <w:sz w:val="20"/>
        </w:rPr>
      </w:pPr>
      <w:r w:rsidRPr="006A32C2">
        <w:rPr>
          <w:rFonts w:ascii="Calibri" w:hAnsi="Calibri" w:cs="Tahoma"/>
          <w:snapToGrid w:val="0"/>
          <w:color w:val="000000"/>
          <w:sz w:val="20"/>
        </w:rPr>
        <w:t>2</w:t>
      </w:r>
      <w:r w:rsidRPr="006A32C2">
        <w:rPr>
          <w:rFonts w:ascii="Calibri" w:hAnsi="Calibri" w:cs="Tahoma"/>
          <w:snapToGrid w:val="0"/>
          <w:color w:val="000000"/>
          <w:sz w:val="20"/>
        </w:rPr>
        <w:tab/>
        <w:t xml:space="preserve"> zdravotní stav zhoršený (mechanické narušení významného charakteru)</w:t>
      </w:r>
    </w:p>
    <w:p w:rsidR="00CF0F2A" w:rsidRPr="006A32C2" w:rsidRDefault="00CF0F2A" w:rsidP="00CF0F2A">
      <w:pPr>
        <w:widowControl w:val="0"/>
        <w:ind w:left="720" w:firstLine="284"/>
        <w:jc w:val="both"/>
        <w:rPr>
          <w:rFonts w:ascii="Calibri" w:hAnsi="Calibri" w:cs="Tahoma"/>
          <w:snapToGrid w:val="0"/>
          <w:color w:val="000000"/>
          <w:sz w:val="20"/>
        </w:rPr>
      </w:pPr>
      <w:r w:rsidRPr="006A32C2">
        <w:rPr>
          <w:rFonts w:ascii="Calibri" w:hAnsi="Calibri" w:cs="Tahoma"/>
          <w:snapToGrid w:val="0"/>
          <w:color w:val="000000"/>
          <w:sz w:val="20"/>
        </w:rPr>
        <w:t>3</w:t>
      </w:r>
      <w:r w:rsidRPr="006A32C2">
        <w:rPr>
          <w:rFonts w:ascii="Calibri" w:hAnsi="Calibri" w:cs="Tahoma"/>
          <w:snapToGrid w:val="0"/>
          <w:color w:val="000000"/>
          <w:sz w:val="20"/>
        </w:rPr>
        <w:tab/>
        <w:t xml:space="preserve"> zdravotní stav výrazně zhoršený (poškození snižující dožití hodnoceného jedince)</w:t>
      </w:r>
    </w:p>
    <w:p w:rsidR="00CF0F2A" w:rsidRPr="006A32C2" w:rsidRDefault="00CF0F2A" w:rsidP="00CF0F2A">
      <w:pPr>
        <w:widowControl w:val="0"/>
        <w:ind w:left="1416" w:hanging="412"/>
        <w:jc w:val="both"/>
        <w:rPr>
          <w:rFonts w:ascii="Calibri" w:hAnsi="Calibri" w:cs="Tahoma"/>
          <w:snapToGrid w:val="0"/>
          <w:color w:val="000000"/>
          <w:sz w:val="20"/>
        </w:rPr>
      </w:pPr>
      <w:r w:rsidRPr="006A32C2">
        <w:rPr>
          <w:rFonts w:ascii="Calibri" w:hAnsi="Calibri" w:cs="Tahoma"/>
          <w:snapToGrid w:val="0"/>
          <w:color w:val="000000"/>
          <w:sz w:val="20"/>
        </w:rPr>
        <w:t>4</w:t>
      </w:r>
      <w:r w:rsidRPr="006A32C2">
        <w:rPr>
          <w:rFonts w:ascii="Calibri" w:hAnsi="Calibri" w:cs="Tahoma"/>
          <w:snapToGrid w:val="0"/>
          <w:color w:val="000000"/>
          <w:sz w:val="20"/>
        </w:rPr>
        <w:tab/>
        <w:t xml:space="preserve"> zdravotní stav silně narušený (souběh defektů či poškození výrazně snižující dožití   hodnoceného jedince) </w:t>
      </w:r>
    </w:p>
    <w:p w:rsidR="00CF0F2A" w:rsidRPr="006A32C2" w:rsidRDefault="00CF0F2A" w:rsidP="00CF0F2A">
      <w:pPr>
        <w:widowControl w:val="0"/>
        <w:ind w:left="720" w:firstLine="284"/>
        <w:jc w:val="both"/>
        <w:rPr>
          <w:rFonts w:ascii="Calibri" w:hAnsi="Calibri" w:cs="Tahoma"/>
          <w:snapToGrid w:val="0"/>
          <w:color w:val="000000"/>
          <w:sz w:val="20"/>
        </w:rPr>
      </w:pPr>
      <w:r w:rsidRPr="006A32C2">
        <w:rPr>
          <w:rFonts w:ascii="Calibri" w:hAnsi="Calibri" w:cs="Tahoma"/>
          <w:snapToGrid w:val="0"/>
          <w:color w:val="000000"/>
          <w:sz w:val="20"/>
        </w:rPr>
        <w:t>5</w:t>
      </w:r>
      <w:r w:rsidRPr="006A32C2">
        <w:rPr>
          <w:rFonts w:ascii="Calibri" w:hAnsi="Calibri" w:cs="Tahoma"/>
          <w:snapToGrid w:val="0"/>
          <w:color w:val="000000"/>
          <w:sz w:val="20"/>
        </w:rPr>
        <w:tab/>
        <w:t xml:space="preserve"> havarijní jedinec/rozpadlý strom (akutní riziko rozpadu, případně rozpadlý jedinec)</w:t>
      </w:r>
    </w:p>
    <w:p w:rsidR="00AA3ACC" w:rsidRPr="006A32C2" w:rsidRDefault="00AA3ACC" w:rsidP="00CF0F2A">
      <w:pPr>
        <w:widowControl w:val="0"/>
        <w:ind w:left="720" w:firstLine="284"/>
        <w:jc w:val="both"/>
        <w:rPr>
          <w:rFonts w:ascii="Calibri" w:hAnsi="Calibri" w:cs="Tahoma"/>
          <w:snapToGrid w:val="0"/>
          <w:color w:val="000000"/>
          <w:sz w:val="20"/>
        </w:rPr>
      </w:pPr>
    </w:p>
    <w:p w:rsidR="00CF0F2A" w:rsidRPr="006A32C2" w:rsidRDefault="00CF0F2A" w:rsidP="00AA3ACC">
      <w:pPr>
        <w:widowControl w:val="0"/>
        <w:jc w:val="both"/>
        <w:rPr>
          <w:rFonts w:ascii="Calibri" w:hAnsi="Calibri" w:cs="Tahoma"/>
          <w:snapToGrid w:val="0"/>
          <w:color w:val="000000"/>
          <w:sz w:val="20"/>
          <w:u w:val="single"/>
        </w:rPr>
      </w:pPr>
      <w:r w:rsidRPr="006A32C2">
        <w:rPr>
          <w:rFonts w:ascii="Calibri" w:hAnsi="Calibri" w:cs="Tahoma"/>
          <w:snapToGrid w:val="0"/>
          <w:color w:val="000000"/>
          <w:sz w:val="20"/>
          <w:u w:val="single"/>
        </w:rPr>
        <w:t>Vitalita</w:t>
      </w: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rPr>
        <w:t xml:space="preserve">Souhrnná charakteristika popisující životaschopnost (dynamiku průběhu fyziologických funkcí) stromu jako živého organismu. Zhoršení vitality může být způsobeno nevhodnými stanovištními poměry, napadením škůdci, příp. vlivem okolního porostu. </w:t>
      </w:r>
    </w:p>
    <w:p w:rsidR="00AA3ACC" w:rsidRPr="006A32C2" w:rsidRDefault="00AA3ACC" w:rsidP="00CF0F2A">
      <w:pPr>
        <w:widowControl w:val="0"/>
        <w:ind w:firstLine="284"/>
        <w:jc w:val="both"/>
        <w:rPr>
          <w:rFonts w:ascii="Calibri" w:hAnsi="Calibri" w:cs="Tahoma"/>
          <w:snapToGrid w:val="0"/>
          <w:color w:val="000000"/>
          <w:sz w:val="20"/>
        </w:rPr>
      </w:pPr>
    </w:p>
    <w:p w:rsidR="00CF0F2A" w:rsidRPr="006A32C2" w:rsidRDefault="00CF0F2A" w:rsidP="00CF0F2A">
      <w:pPr>
        <w:widowControl w:val="0"/>
        <w:ind w:left="720" w:firstLine="284"/>
        <w:jc w:val="both"/>
        <w:rPr>
          <w:rFonts w:ascii="Calibri" w:hAnsi="Calibri" w:cs="Tahoma"/>
          <w:snapToGrid w:val="0"/>
          <w:color w:val="000000"/>
          <w:sz w:val="20"/>
        </w:rPr>
      </w:pPr>
      <w:r w:rsidRPr="006A32C2">
        <w:rPr>
          <w:rFonts w:ascii="Calibri" w:hAnsi="Calibri" w:cs="Tahoma"/>
          <w:snapToGrid w:val="0"/>
          <w:color w:val="000000"/>
          <w:sz w:val="20"/>
        </w:rPr>
        <w:t>1</w:t>
      </w:r>
      <w:r w:rsidRPr="006A32C2">
        <w:rPr>
          <w:rFonts w:ascii="Calibri" w:hAnsi="Calibri" w:cs="Tahoma"/>
          <w:snapToGrid w:val="0"/>
          <w:color w:val="000000"/>
          <w:sz w:val="20"/>
        </w:rPr>
        <w:tab/>
        <w:t>vitalita výborná až mírně snížená</w:t>
      </w:r>
    </w:p>
    <w:p w:rsidR="00CF0F2A" w:rsidRPr="006A32C2" w:rsidRDefault="00CF0F2A" w:rsidP="00CF0F2A">
      <w:pPr>
        <w:widowControl w:val="0"/>
        <w:ind w:left="720" w:firstLine="284"/>
        <w:jc w:val="both"/>
        <w:rPr>
          <w:rFonts w:ascii="Calibri" w:hAnsi="Calibri" w:cs="Tahoma"/>
          <w:snapToGrid w:val="0"/>
          <w:color w:val="000000"/>
          <w:sz w:val="20"/>
        </w:rPr>
      </w:pPr>
      <w:r w:rsidRPr="006A32C2">
        <w:rPr>
          <w:rFonts w:ascii="Calibri" w:hAnsi="Calibri" w:cs="Tahoma"/>
          <w:snapToGrid w:val="0"/>
          <w:color w:val="000000"/>
          <w:sz w:val="20"/>
        </w:rPr>
        <w:t>2</w:t>
      </w:r>
      <w:r w:rsidRPr="006A32C2">
        <w:rPr>
          <w:rFonts w:ascii="Calibri" w:hAnsi="Calibri" w:cs="Tahoma"/>
          <w:snapToGrid w:val="0"/>
          <w:color w:val="000000"/>
          <w:sz w:val="20"/>
        </w:rPr>
        <w:tab/>
        <w:t>zřetelně snížená (stagnace růstu, prosychání koruny na periferních oblastech koruny)</w:t>
      </w:r>
    </w:p>
    <w:p w:rsidR="00CF0F2A" w:rsidRPr="006A32C2" w:rsidRDefault="00CF0F2A" w:rsidP="00CF0F2A">
      <w:pPr>
        <w:widowControl w:val="0"/>
        <w:ind w:left="720" w:firstLine="284"/>
        <w:jc w:val="both"/>
        <w:rPr>
          <w:rFonts w:ascii="Calibri" w:hAnsi="Calibri" w:cs="Tahoma"/>
          <w:snapToGrid w:val="0"/>
          <w:color w:val="000000"/>
          <w:sz w:val="20"/>
        </w:rPr>
      </w:pPr>
      <w:r w:rsidRPr="006A32C2">
        <w:rPr>
          <w:rFonts w:ascii="Calibri" w:hAnsi="Calibri" w:cs="Tahoma"/>
          <w:snapToGrid w:val="0"/>
          <w:color w:val="000000"/>
          <w:sz w:val="20"/>
        </w:rPr>
        <w:t>3</w:t>
      </w:r>
      <w:r w:rsidRPr="006A32C2">
        <w:rPr>
          <w:rFonts w:ascii="Calibri" w:hAnsi="Calibri" w:cs="Tahoma"/>
          <w:snapToGrid w:val="0"/>
          <w:color w:val="000000"/>
          <w:sz w:val="20"/>
        </w:rPr>
        <w:tab/>
        <w:t>výrazně snížená (začínající ústup koruny, odumřelý vrchol koruny)</w:t>
      </w:r>
    </w:p>
    <w:p w:rsidR="00CF0F2A" w:rsidRPr="006A32C2" w:rsidRDefault="00CF0F2A" w:rsidP="00CF0F2A">
      <w:pPr>
        <w:widowControl w:val="0"/>
        <w:ind w:left="720" w:firstLine="284"/>
        <w:jc w:val="both"/>
        <w:rPr>
          <w:rFonts w:ascii="Calibri" w:hAnsi="Calibri" w:cs="Tahoma"/>
          <w:snapToGrid w:val="0"/>
          <w:color w:val="000000"/>
          <w:sz w:val="20"/>
        </w:rPr>
      </w:pPr>
      <w:r w:rsidRPr="006A32C2">
        <w:rPr>
          <w:rFonts w:ascii="Calibri" w:hAnsi="Calibri" w:cs="Tahoma"/>
          <w:snapToGrid w:val="0"/>
          <w:color w:val="000000"/>
          <w:sz w:val="20"/>
        </w:rPr>
        <w:t>4</w:t>
      </w:r>
      <w:r w:rsidRPr="006A32C2">
        <w:rPr>
          <w:rFonts w:ascii="Calibri" w:hAnsi="Calibri" w:cs="Tahoma"/>
          <w:snapToGrid w:val="0"/>
          <w:color w:val="000000"/>
          <w:sz w:val="20"/>
        </w:rPr>
        <w:tab/>
        <w:t>zbytková vitalita (větší část koruny odumřelá)</w:t>
      </w:r>
    </w:p>
    <w:p w:rsidR="00CF0F2A" w:rsidRPr="006A32C2" w:rsidRDefault="00CF0F2A" w:rsidP="00CF0F2A">
      <w:pPr>
        <w:widowControl w:val="0"/>
        <w:ind w:left="720" w:firstLine="284"/>
        <w:jc w:val="both"/>
        <w:rPr>
          <w:rFonts w:ascii="Calibri" w:hAnsi="Calibri" w:cs="Tahoma"/>
          <w:snapToGrid w:val="0"/>
          <w:color w:val="000000"/>
          <w:sz w:val="20"/>
        </w:rPr>
      </w:pPr>
      <w:r w:rsidRPr="006A32C2">
        <w:rPr>
          <w:rFonts w:ascii="Calibri" w:hAnsi="Calibri" w:cs="Tahoma"/>
          <w:snapToGrid w:val="0"/>
          <w:color w:val="000000"/>
          <w:sz w:val="20"/>
        </w:rPr>
        <w:t>5</w:t>
      </w:r>
      <w:r w:rsidRPr="006A32C2">
        <w:rPr>
          <w:rFonts w:ascii="Calibri" w:hAnsi="Calibri" w:cs="Tahoma"/>
          <w:snapToGrid w:val="0"/>
          <w:color w:val="000000"/>
          <w:sz w:val="20"/>
        </w:rPr>
        <w:tab/>
        <w:t>suchý strom</w:t>
      </w:r>
    </w:p>
    <w:p w:rsidR="00CF0F2A" w:rsidRPr="006A32C2" w:rsidRDefault="00CF0F2A" w:rsidP="00CF0F2A">
      <w:pPr>
        <w:widowControl w:val="0"/>
        <w:ind w:firstLine="284"/>
        <w:jc w:val="both"/>
        <w:rPr>
          <w:rFonts w:ascii="Calibri" w:hAnsi="Calibri" w:cs="Tahoma"/>
          <w:snapToGrid w:val="0"/>
          <w:color w:val="000000"/>
          <w:sz w:val="20"/>
          <w:u w:val="single"/>
        </w:rPr>
      </w:pPr>
    </w:p>
    <w:p w:rsidR="00CF0F2A" w:rsidRPr="006A32C2" w:rsidRDefault="00CF0F2A" w:rsidP="00CF0F2A">
      <w:pPr>
        <w:widowControl w:val="0"/>
        <w:ind w:firstLine="284"/>
        <w:jc w:val="both"/>
        <w:rPr>
          <w:rFonts w:ascii="Calibri" w:hAnsi="Calibri" w:cs="Tahoma"/>
          <w:snapToGrid w:val="0"/>
          <w:color w:val="000000"/>
          <w:sz w:val="20"/>
          <w:u w:val="single"/>
        </w:rPr>
      </w:pPr>
    </w:p>
    <w:p w:rsidR="00CF0F2A" w:rsidRPr="006A32C2" w:rsidRDefault="00CF0F2A" w:rsidP="00CF0F2A">
      <w:pPr>
        <w:widowControl w:val="0"/>
        <w:jc w:val="both"/>
        <w:rPr>
          <w:rFonts w:ascii="Calibri" w:hAnsi="Calibri" w:cs="Tahoma"/>
          <w:snapToGrid w:val="0"/>
          <w:color w:val="000000"/>
          <w:sz w:val="20"/>
          <w:u w:val="single"/>
        </w:rPr>
      </w:pPr>
      <w:r w:rsidRPr="006A32C2">
        <w:rPr>
          <w:rFonts w:ascii="Calibri" w:hAnsi="Calibri" w:cs="Tahoma"/>
          <w:snapToGrid w:val="0"/>
          <w:color w:val="000000"/>
          <w:sz w:val="20"/>
          <w:u w:val="single"/>
        </w:rPr>
        <w:t>Naléhavost</w:t>
      </w:r>
    </w:p>
    <w:p w:rsidR="00CF0F2A" w:rsidRPr="006A32C2" w:rsidRDefault="00CF0F2A" w:rsidP="00AA3ACC">
      <w:pPr>
        <w:widowControl w:val="0"/>
        <w:jc w:val="both"/>
        <w:rPr>
          <w:rFonts w:ascii="Calibri" w:hAnsi="Calibri" w:cs="Tahoma"/>
          <w:snapToGrid w:val="0"/>
          <w:color w:val="000000"/>
          <w:sz w:val="20"/>
        </w:rPr>
      </w:pPr>
      <w:r w:rsidRPr="006A32C2">
        <w:rPr>
          <w:rFonts w:ascii="Calibri" w:hAnsi="Calibri" w:cs="Tahoma"/>
          <w:snapToGrid w:val="0"/>
          <w:color w:val="000000"/>
          <w:sz w:val="20"/>
        </w:rPr>
        <w:t xml:space="preserve">Navrhovaná naléhavost realizace zásahu. </w:t>
      </w:r>
    </w:p>
    <w:p w:rsidR="00AA3ACC" w:rsidRPr="006A32C2" w:rsidRDefault="00AA3ACC" w:rsidP="00AA3ACC">
      <w:pPr>
        <w:widowControl w:val="0"/>
        <w:jc w:val="both"/>
        <w:rPr>
          <w:rFonts w:ascii="Calibri" w:hAnsi="Calibri" w:cs="Tahoma"/>
          <w:snapToGrid w:val="0"/>
          <w:color w:val="000000"/>
          <w:sz w:val="20"/>
        </w:rPr>
      </w:pPr>
    </w:p>
    <w:p w:rsidR="00CF0F2A" w:rsidRPr="006A32C2" w:rsidRDefault="00CF0F2A" w:rsidP="00CF0F2A">
      <w:pPr>
        <w:widowControl w:val="0"/>
        <w:numPr>
          <w:ilvl w:val="0"/>
          <w:numId w:val="8"/>
        </w:numPr>
        <w:tabs>
          <w:tab w:val="clear" w:pos="1770"/>
          <w:tab w:val="num" w:pos="709"/>
        </w:tabs>
        <w:suppressAutoHyphens w:val="0"/>
        <w:ind w:left="709" w:firstLine="284"/>
        <w:jc w:val="both"/>
        <w:rPr>
          <w:rFonts w:ascii="Calibri" w:hAnsi="Calibri" w:cs="Tahoma"/>
          <w:snapToGrid w:val="0"/>
          <w:color w:val="000000"/>
          <w:sz w:val="20"/>
        </w:rPr>
      </w:pPr>
      <w:r w:rsidRPr="006A32C2">
        <w:rPr>
          <w:rFonts w:ascii="Calibri" w:hAnsi="Calibri" w:cs="Tahoma"/>
          <w:snapToGrid w:val="0"/>
          <w:color w:val="000000"/>
          <w:sz w:val="20"/>
        </w:rPr>
        <w:t>akutní zásah – hrozí riziko z prodlení</w:t>
      </w:r>
    </w:p>
    <w:p w:rsidR="00CF0F2A" w:rsidRPr="006A32C2" w:rsidRDefault="00CF0F2A" w:rsidP="00CF0F2A">
      <w:pPr>
        <w:widowControl w:val="0"/>
        <w:numPr>
          <w:ilvl w:val="0"/>
          <w:numId w:val="8"/>
        </w:numPr>
        <w:tabs>
          <w:tab w:val="clear" w:pos="1770"/>
          <w:tab w:val="num" w:pos="709"/>
        </w:tabs>
        <w:suppressAutoHyphens w:val="0"/>
        <w:ind w:left="709" w:firstLine="284"/>
        <w:jc w:val="both"/>
        <w:rPr>
          <w:rFonts w:ascii="Calibri" w:hAnsi="Calibri" w:cs="Tahoma"/>
          <w:snapToGrid w:val="0"/>
          <w:color w:val="000000"/>
          <w:sz w:val="20"/>
        </w:rPr>
      </w:pPr>
      <w:r w:rsidRPr="006A32C2">
        <w:rPr>
          <w:rFonts w:ascii="Calibri" w:hAnsi="Calibri" w:cs="Tahoma"/>
          <w:snapToGrid w:val="0"/>
          <w:color w:val="000000"/>
          <w:sz w:val="20"/>
        </w:rPr>
        <w:t>naléhavý zásah – realizovat v první etapě prací</w:t>
      </w:r>
    </w:p>
    <w:p w:rsidR="00CF0F2A" w:rsidRPr="006A32C2" w:rsidRDefault="00CF0F2A" w:rsidP="00CF0F2A">
      <w:pPr>
        <w:widowControl w:val="0"/>
        <w:numPr>
          <w:ilvl w:val="0"/>
          <w:numId w:val="8"/>
        </w:numPr>
        <w:tabs>
          <w:tab w:val="clear" w:pos="1770"/>
          <w:tab w:val="num" w:pos="709"/>
        </w:tabs>
        <w:suppressAutoHyphens w:val="0"/>
        <w:ind w:left="709" w:firstLine="284"/>
        <w:jc w:val="both"/>
        <w:rPr>
          <w:rFonts w:ascii="Calibri" w:hAnsi="Calibri" w:cs="Tahoma"/>
          <w:snapToGrid w:val="0"/>
          <w:color w:val="000000"/>
          <w:sz w:val="20"/>
        </w:rPr>
      </w:pPr>
      <w:r w:rsidRPr="006A32C2">
        <w:rPr>
          <w:rFonts w:ascii="Calibri" w:hAnsi="Calibri" w:cs="Tahoma"/>
          <w:snapToGrid w:val="0"/>
          <w:color w:val="000000"/>
          <w:sz w:val="20"/>
        </w:rPr>
        <w:t>střední naléhavost – realizovat ve druhé etapě prací</w:t>
      </w:r>
    </w:p>
    <w:p w:rsidR="00CF0F2A" w:rsidRPr="006A32C2" w:rsidRDefault="00CF0F2A" w:rsidP="00CF0F2A">
      <w:pPr>
        <w:widowControl w:val="0"/>
        <w:numPr>
          <w:ilvl w:val="0"/>
          <w:numId w:val="8"/>
        </w:numPr>
        <w:tabs>
          <w:tab w:val="clear" w:pos="1770"/>
          <w:tab w:val="num" w:pos="709"/>
        </w:tabs>
        <w:suppressAutoHyphens w:val="0"/>
        <w:ind w:left="709" w:firstLine="284"/>
        <w:jc w:val="both"/>
        <w:rPr>
          <w:rFonts w:ascii="Calibri" w:hAnsi="Calibri" w:cs="Tahoma"/>
          <w:snapToGrid w:val="0"/>
          <w:color w:val="000000"/>
          <w:sz w:val="20"/>
        </w:rPr>
      </w:pPr>
      <w:r w:rsidRPr="006A32C2">
        <w:rPr>
          <w:rFonts w:ascii="Calibri" w:hAnsi="Calibri" w:cs="Tahoma"/>
          <w:snapToGrid w:val="0"/>
          <w:color w:val="000000"/>
          <w:sz w:val="20"/>
        </w:rPr>
        <w:t>malá naléhavost – realizovat ve třetí etapě prací</w:t>
      </w:r>
    </w:p>
    <w:p w:rsidR="00CF0F2A" w:rsidRPr="006A32C2" w:rsidRDefault="00CF0F2A" w:rsidP="00CF0F2A">
      <w:pPr>
        <w:pStyle w:val="Nadpis2"/>
        <w:tabs>
          <w:tab w:val="clear" w:pos="576"/>
          <w:tab w:val="num" w:pos="718"/>
        </w:tabs>
        <w:ind w:left="718"/>
        <w:rPr>
          <w:rFonts w:ascii="Calibri" w:hAnsi="Calibri"/>
        </w:rPr>
      </w:pPr>
      <w:bookmarkStart w:id="15" w:name="_Toc420050486"/>
      <w:bookmarkStart w:id="16" w:name="_Toc457426142"/>
      <w:bookmarkEnd w:id="8"/>
      <w:bookmarkEnd w:id="9"/>
      <w:r w:rsidRPr="006A32C2">
        <w:rPr>
          <w:rFonts w:ascii="Calibri" w:hAnsi="Calibri"/>
        </w:rPr>
        <w:lastRenderedPageBreak/>
        <w:t>Technologické postupy</w:t>
      </w:r>
      <w:bookmarkEnd w:id="15"/>
      <w:bookmarkEnd w:id="16"/>
    </w:p>
    <w:p w:rsidR="0075092A" w:rsidRPr="006A32C2" w:rsidRDefault="0075092A" w:rsidP="0075092A">
      <w:pPr>
        <w:pStyle w:val="Nadpis3"/>
        <w:rPr>
          <w:rFonts w:ascii="Calibri" w:hAnsi="Calibri"/>
        </w:rPr>
      </w:pPr>
      <w:bookmarkStart w:id="17" w:name="_Toc420050488"/>
      <w:bookmarkStart w:id="18" w:name="_Toc457426144"/>
      <w:r w:rsidRPr="006A32C2">
        <w:rPr>
          <w:rFonts w:ascii="Calibri" w:hAnsi="Calibri"/>
        </w:rPr>
        <w:t>Technologické postupy ošetření</w:t>
      </w:r>
      <w:bookmarkEnd w:id="17"/>
      <w:bookmarkEnd w:id="18"/>
      <w:r w:rsidR="00953DF5">
        <w:rPr>
          <w:rFonts w:ascii="Calibri" w:hAnsi="Calibri"/>
        </w:rPr>
        <w:t xml:space="preserve"> stromů</w:t>
      </w:r>
    </w:p>
    <w:p w:rsidR="0075092A" w:rsidRPr="006A32C2" w:rsidRDefault="0075092A" w:rsidP="0075092A">
      <w:pPr>
        <w:jc w:val="both"/>
        <w:rPr>
          <w:rFonts w:ascii="Calibri" w:hAnsi="Calibri" w:cs="Tahoma"/>
          <w:b/>
          <w:bCs/>
          <w:color w:val="C00000"/>
          <w:sz w:val="20"/>
          <w:szCs w:val="20"/>
          <w:u w:val="single"/>
        </w:rPr>
      </w:pPr>
      <w:r w:rsidRPr="006A32C2">
        <w:rPr>
          <w:rFonts w:ascii="Calibri" w:hAnsi="Calibri" w:cs="Tahoma"/>
          <w:b/>
          <w:bCs/>
          <w:color w:val="C00000"/>
          <w:sz w:val="20"/>
          <w:szCs w:val="20"/>
          <w:u w:val="single"/>
        </w:rPr>
        <w:t>Veškerá ošetření na stromech a kácení budou prováděna pouze kvalifikovanou osobou v oboru arboristiky</w:t>
      </w:r>
      <w:r w:rsidR="00C448F0">
        <w:rPr>
          <w:rFonts w:ascii="Calibri" w:hAnsi="Calibri" w:cs="Tahoma"/>
          <w:b/>
          <w:bCs/>
          <w:color w:val="C00000"/>
          <w:sz w:val="20"/>
          <w:szCs w:val="20"/>
          <w:u w:val="single"/>
        </w:rPr>
        <w:t xml:space="preserve"> – požadována je certifikace </w:t>
      </w:r>
      <w:r w:rsidR="00C448F0" w:rsidRPr="00C448F0">
        <w:rPr>
          <w:rFonts w:ascii="Calibri" w:hAnsi="Calibri" w:cs="Tahoma"/>
          <w:b/>
          <w:bCs/>
          <w:color w:val="C00000"/>
          <w:sz w:val="20"/>
          <w:szCs w:val="20"/>
          <w:u w:val="single"/>
        </w:rPr>
        <w:t>ETW - Certifikovaný Evropský arborista nebo Český certifikovaný arborista</w:t>
      </w:r>
      <w:r w:rsidR="00B042E4">
        <w:rPr>
          <w:rFonts w:ascii="Calibri" w:hAnsi="Calibri" w:cs="Tahoma"/>
          <w:b/>
          <w:bCs/>
          <w:color w:val="C00000"/>
          <w:sz w:val="20"/>
          <w:szCs w:val="20"/>
          <w:u w:val="single"/>
        </w:rPr>
        <w:t xml:space="preserve"> - stromolezec</w:t>
      </w:r>
      <w:r w:rsidR="00C448F0">
        <w:rPr>
          <w:rFonts w:ascii="Calibri" w:hAnsi="Calibri" w:cs="Tahoma"/>
          <w:b/>
          <w:bCs/>
          <w:color w:val="C00000"/>
          <w:sz w:val="20"/>
          <w:szCs w:val="20"/>
          <w:u w:val="single"/>
        </w:rPr>
        <w:t>.</w:t>
      </w:r>
    </w:p>
    <w:p w:rsidR="008A4F53" w:rsidRPr="006A32C2" w:rsidRDefault="008A4F53" w:rsidP="008A4F53">
      <w:pPr>
        <w:jc w:val="both"/>
        <w:rPr>
          <w:rFonts w:ascii="Calibri" w:hAnsi="Calibri" w:cs="Tahoma"/>
          <w:sz w:val="20"/>
          <w:szCs w:val="20"/>
          <w:lang w:eastAsia="en-US"/>
        </w:rPr>
      </w:pPr>
    </w:p>
    <w:p w:rsidR="004B55DC" w:rsidRPr="006A32C2" w:rsidRDefault="004B55DC" w:rsidP="004B55DC">
      <w:pPr>
        <w:pStyle w:val="Nadpis2"/>
        <w:rPr>
          <w:rFonts w:ascii="Calibri" w:hAnsi="Calibri"/>
        </w:rPr>
      </w:pPr>
      <w:bookmarkStart w:id="19" w:name="_Toc457426153"/>
      <w:r w:rsidRPr="006A32C2">
        <w:rPr>
          <w:rFonts w:ascii="Calibri" w:hAnsi="Calibri"/>
        </w:rPr>
        <w:t>Technické normy a předpisy</w:t>
      </w:r>
      <w:bookmarkEnd w:id="19"/>
    </w:p>
    <w:p w:rsidR="004B55DC" w:rsidRPr="006A32C2" w:rsidRDefault="004B55DC" w:rsidP="004B55DC">
      <w:pPr>
        <w:pStyle w:val="Bezmezer"/>
        <w:rPr>
          <w:rFonts w:ascii="Calibri" w:hAnsi="Calibri" w:cs="Tahoma"/>
          <w:sz w:val="20"/>
          <w:szCs w:val="20"/>
        </w:rPr>
      </w:pPr>
      <w:r w:rsidRPr="006A32C2">
        <w:rPr>
          <w:rFonts w:ascii="Calibri" w:hAnsi="Calibri" w:cs="Tahoma"/>
          <w:sz w:val="20"/>
          <w:szCs w:val="20"/>
        </w:rPr>
        <w:t>Vešker</w:t>
      </w:r>
      <w:r w:rsidR="00AE3028" w:rsidRPr="006A32C2">
        <w:rPr>
          <w:rFonts w:ascii="Calibri" w:hAnsi="Calibri" w:cs="Tahoma"/>
          <w:sz w:val="20"/>
          <w:szCs w:val="20"/>
        </w:rPr>
        <w:t>é</w:t>
      </w:r>
      <w:r w:rsidRPr="006A32C2">
        <w:rPr>
          <w:rFonts w:ascii="Calibri" w:hAnsi="Calibri" w:cs="Tahoma"/>
          <w:sz w:val="20"/>
          <w:szCs w:val="20"/>
        </w:rPr>
        <w:t xml:space="preserve"> technologick</w:t>
      </w:r>
      <w:r w:rsidR="00AE3028" w:rsidRPr="006A32C2">
        <w:rPr>
          <w:rFonts w:ascii="Calibri" w:hAnsi="Calibri" w:cs="Tahoma"/>
          <w:sz w:val="20"/>
          <w:szCs w:val="20"/>
        </w:rPr>
        <w:t>é</w:t>
      </w:r>
      <w:r w:rsidRPr="006A32C2">
        <w:rPr>
          <w:rFonts w:ascii="Calibri" w:hAnsi="Calibri" w:cs="Tahoma"/>
          <w:sz w:val="20"/>
          <w:szCs w:val="20"/>
        </w:rPr>
        <w:t xml:space="preserve"> postupy při v</w:t>
      </w:r>
      <w:r w:rsidR="00AE3028" w:rsidRPr="006A32C2">
        <w:rPr>
          <w:rFonts w:ascii="Calibri" w:hAnsi="Calibri" w:cs="Tahoma"/>
          <w:sz w:val="20"/>
          <w:szCs w:val="20"/>
        </w:rPr>
        <w:t>ý</w:t>
      </w:r>
      <w:r w:rsidRPr="006A32C2">
        <w:rPr>
          <w:rFonts w:ascii="Calibri" w:hAnsi="Calibri" w:cs="Tahoma"/>
          <w:sz w:val="20"/>
          <w:szCs w:val="20"/>
        </w:rPr>
        <w:t>sadbov</w:t>
      </w:r>
      <w:r w:rsidR="00AE3028" w:rsidRPr="006A32C2">
        <w:rPr>
          <w:rFonts w:ascii="Calibri" w:hAnsi="Calibri" w:cs="Tahoma"/>
          <w:sz w:val="20"/>
          <w:szCs w:val="20"/>
        </w:rPr>
        <w:t>ý</w:t>
      </w:r>
      <w:r w:rsidRPr="006A32C2">
        <w:rPr>
          <w:rFonts w:ascii="Calibri" w:hAnsi="Calibri" w:cs="Tahoma"/>
          <w:sz w:val="20"/>
          <w:szCs w:val="20"/>
        </w:rPr>
        <w:t>ch prac</w:t>
      </w:r>
      <w:r w:rsidR="00AE3028" w:rsidRPr="006A32C2">
        <w:rPr>
          <w:rFonts w:ascii="Calibri" w:hAnsi="Calibri" w:cs="Tahoma"/>
          <w:sz w:val="20"/>
          <w:szCs w:val="20"/>
        </w:rPr>
        <w:t>í</w:t>
      </w:r>
      <w:r w:rsidRPr="006A32C2">
        <w:rPr>
          <w:rFonts w:ascii="Calibri" w:hAnsi="Calibri" w:cs="Tahoma"/>
          <w:sz w:val="20"/>
          <w:szCs w:val="20"/>
        </w:rPr>
        <w:t>ch a při n</w:t>
      </w:r>
      <w:r w:rsidR="00AE3028" w:rsidRPr="006A32C2">
        <w:rPr>
          <w:rFonts w:ascii="Calibri" w:hAnsi="Calibri" w:cs="Tahoma"/>
          <w:sz w:val="20"/>
          <w:szCs w:val="20"/>
        </w:rPr>
        <w:t>á</w:t>
      </w:r>
      <w:r w:rsidRPr="006A32C2">
        <w:rPr>
          <w:rFonts w:ascii="Calibri" w:hAnsi="Calibri" w:cs="Tahoma"/>
          <w:sz w:val="20"/>
          <w:szCs w:val="20"/>
        </w:rPr>
        <w:t>sledn</w:t>
      </w:r>
      <w:r w:rsidR="00AE3028" w:rsidRPr="006A32C2">
        <w:rPr>
          <w:rFonts w:ascii="Calibri" w:hAnsi="Calibri" w:cs="Tahoma"/>
          <w:sz w:val="20"/>
          <w:szCs w:val="20"/>
        </w:rPr>
        <w:t>é</w:t>
      </w:r>
      <w:r w:rsidRPr="006A32C2">
        <w:rPr>
          <w:rFonts w:ascii="Calibri" w:hAnsi="Calibri" w:cs="Tahoma"/>
          <w:sz w:val="20"/>
          <w:szCs w:val="20"/>
        </w:rPr>
        <w:t xml:space="preserve"> dokončovac</w:t>
      </w:r>
      <w:r w:rsidR="00AE3028" w:rsidRPr="006A32C2">
        <w:rPr>
          <w:rFonts w:ascii="Calibri" w:hAnsi="Calibri" w:cs="Tahoma"/>
          <w:sz w:val="20"/>
          <w:szCs w:val="20"/>
        </w:rPr>
        <w:t>í</w:t>
      </w:r>
      <w:r w:rsidRPr="006A32C2">
        <w:rPr>
          <w:rFonts w:ascii="Calibri" w:hAnsi="Calibri" w:cs="Tahoma"/>
          <w:sz w:val="20"/>
          <w:szCs w:val="20"/>
        </w:rPr>
        <w:t xml:space="preserve"> a udržovac</w:t>
      </w:r>
      <w:r w:rsidR="00AE3028" w:rsidRPr="006A32C2">
        <w:rPr>
          <w:rFonts w:ascii="Calibri" w:hAnsi="Calibri" w:cs="Tahoma"/>
          <w:sz w:val="20"/>
          <w:szCs w:val="20"/>
        </w:rPr>
        <w:t>í</w:t>
      </w:r>
      <w:r w:rsidRPr="006A32C2">
        <w:rPr>
          <w:rFonts w:ascii="Calibri" w:hAnsi="Calibri" w:cs="Tahoma"/>
          <w:sz w:val="20"/>
          <w:szCs w:val="20"/>
        </w:rPr>
        <w:t xml:space="preserve"> p</w:t>
      </w:r>
      <w:r w:rsidR="00AE3028" w:rsidRPr="006A32C2">
        <w:rPr>
          <w:rFonts w:ascii="Calibri" w:hAnsi="Calibri" w:cs="Tahoma"/>
          <w:sz w:val="20"/>
          <w:szCs w:val="20"/>
        </w:rPr>
        <w:t>é</w:t>
      </w:r>
      <w:r w:rsidRPr="006A32C2">
        <w:rPr>
          <w:rFonts w:ascii="Calibri" w:hAnsi="Calibri" w:cs="Tahoma"/>
          <w:sz w:val="20"/>
          <w:szCs w:val="20"/>
        </w:rPr>
        <w:t>č</w:t>
      </w:r>
      <w:r w:rsidR="00AE3028" w:rsidRPr="006A32C2">
        <w:rPr>
          <w:rFonts w:ascii="Calibri" w:hAnsi="Calibri" w:cs="Tahoma"/>
          <w:sz w:val="20"/>
          <w:szCs w:val="20"/>
        </w:rPr>
        <w:t>i</w:t>
      </w:r>
      <w:r w:rsidRPr="006A32C2">
        <w:rPr>
          <w:rFonts w:ascii="Calibri" w:hAnsi="Calibri" w:cs="Tahoma"/>
          <w:sz w:val="20"/>
          <w:szCs w:val="20"/>
        </w:rPr>
        <w:t xml:space="preserve"> o založen</w:t>
      </w:r>
      <w:r w:rsidR="00AE3028" w:rsidRPr="006A32C2">
        <w:rPr>
          <w:rFonts w:ascii="Calibri" w:hAnsi="Calibri" w:cs="Tahoma"/>
          <w:sz w:val="20"/>
          <w:szCs w:val="20"/>
        </w:rPr>
        <w:t>é</w:t>
      </w:r>
      <w:r w:rsidRPr="006A32C2">
        <w:rPr>
          <w:rFonts w:ascii="Calibri" w:hAnsi="Calibri" w:cs="Tahoma"/>
          <w:sz w:val="20"/>
          <w:szCs w:val="20"/>
        </w:rPr>
        <w:t xml:space="preserve"> v</w:t>
      </w:r>
      <w:r w:rsidR="00AE3028" w:rsidRPr="006A32C2">
        <w:rPr>
          <w:rFonts w:ascii="Calibri" w:hAnsi="Calibri" w:cs="Tahoma"/>
          <w:sz w:val="20"/>
          <w:szCs w:val="20"/>
        </w:rPr>
        <w:t>ý</w:t>
      </w:r>
      <w:r w:rsidRPr="006A32C2">
        <w:rPr>
          <w:rFonts w:ascii="Calibri" w:hAnsi="Calibri" w:cs="Tahoma"/>
          <w:sz w:val="20"/>
          <w:szCs w:val="20"/>
        </w:rPr>
        <w:t>sadby budou prov</w:t>
      </w:r>
      <w:r w:rsidR="00AE3028" w:rsidRPr="006A32C2">
        <w:rPr>
          <w:rFonts w:ascii="Calibri" w:hAnsi="Calibri" w:cs="Tahoma"/>
          <w:sz w:val="20"/>
          <w:szCs w:val="20"/>
        </w:rPr>
        <w:t>á</w:t>
      </w:r>
      <w:r w:rsidRPr="006A32C2">
        <w:rPr>
          <w:rFonts w:ascii="Calibri" w:hAnsi="Calibri" w:cs="Tahoma"/>
          <w:sz w:val="20"/>
          <w:szCs w:val="20"/>
        </w:rPr>
        <w:t>děny v souladu s platn</w:t>
      </w:r>
      <w:r w:rsidR="00AE3028" w:rsidRPr="006A32C2">
        <w:rPr>
          <w:rFonts w:ascii="Calibri" w:hAnsi="Calibri" w:cs="Tahoma"/>
          <w:sz w:val="20"/>
          <w:szCs w:val="20"/>
        </w:rPr>
        <w:t>ý</w:t>
      </w:r>
      <w:r w:rsidRPr="006A32C2">
        <w:rPr>
          <w:rFonts w:ascii="Calibri" w:hAnsi="Calibri" w:cs="Tahoma"/>
          <w:sz w:val="20"/>
          <w:szCs w:val="20"/>
        </w:rPr>
        <w:t>mi normami a standardy:</w:t>
      </w:r>
    </w:p>
    <w:p w:rsidR="004B55DC" w:rsidRPr="006A32C2" w:rsidRDefault="004B55DC" w:rsidP="004B55DC">
      <w:pPr>
        <w:pStyle w:val="Bezmezer"/>
        <w:rPr>
          <w:rFonts w:ascii="Calibri" w:hAnsi="Calibri" w:cs="Tahoma"/>
          <w:sz w:val="20"/>
          <w:szCs w:val="20"/>
        </w:rPr>
      </w:pPr>
    </w:p>
    <w:p w:rsidR="00B042E4" w:rsidRPr="00B042E4" w:rsidRDefault="00B042E4" w:rsidP="00B042E4">
      <w:pPr>
        <w:pStyle w:val="Bezmezer"/>
        <w:spacing w:line="276" w:lineRule="auto"/>
        <w:ind w:left="720"/>
        <w:rPr>
          <w:rFonts w:ascii="Calibri" w:hAnsi="Calibri"/>
        </w:rPr>
      </w:pPr>
      <w:r w:rsidRPr="00B042E4">
        <w:rPr>
          <w:rFonts w:ascii="Calibri" w:hAnsi="Calibri"/>
        </w:rPr>
        <w:t>-</w:t>
      </w:r>
      <w:r w:rsidRPr="00B042E4">
        <w:rPr>
          <w:rFonts w:ascii="Calibri" w:hAnsi="Calibri"/>
        </w:rPr>
        <w:tab/>
        <w:t xml:space="preserve">ŘEZ STROMŮ, SPPK A02 002:2015, I. REVIZE 2015; </w:t>
      </w:r>
    </w:p>
    <w:p w:rsidR="00B042E4" w:rsidRPr="00B042E4" w:rsidRDefault="00B042E4" w:rsidP="00B042E4">
      <w:pPr>
        <w:pStyle w:val="Bezmezer"/>
        <w:spacing w:line="276" w:lineRule="auto"/>
        <w:ind w:left="720"/>
        <w:rPr>
          <w:rFonts w:ascii="Calibri" w:hAnsi="Calibri"/>
        </w:rPr>
      </w:pPr>
      <w:r w:rsidRPr="00B042E4">
        <w:rPr>
          <w:rFonts w:ascii="Calibri" w:hAnsi="Calibri"/>
        </w:rPr>
        <w:t>-</w:t>
      </w:r>
      <w:r w:rsidRPr="00B042E4">
        <w:rPr>
          <w:rFonts w:ascii="Calibri" w:hAnsi="Calibri"/>
        </w:rPr>
        <w:tab/>
        <w:t xml:space="preserve">KÁCENÍ STROMŮ SPPK A02 005:2018, </w:t>
      </w:r>
    </w:p>
    <w:p w:rsidR="008A4F53" w:rsidRPr="00C448F0" w:rsidRDefault="00B042E4" w:rsidP="00B042E4">
      <w:pPr>
        <w:pStyle w:val="Bezmezer"/>
        <w:spacing w:line="276" w:lineRule="auto"/>
        <w:ind w:left="720"/>
        <w:rPr>
          <w:rFonts w:ascii="Calibri" w:hAnsi="Calibri"/>
        </w:rPr>
      </w:pPr>
      <w:r w:rsidRPr="00B042E4">
        <w:rPr>
          <w:rFonts w:ascii="Calibri" w:hAnsi="Calibri"/>
        </w:rPr>
        <w:t>-</w:t>
      </w:r>
      <w:r w:rsidRPr="00B042E4">
        <w:rPr>
          <w:rFonts w:ascii="Calibri" w:hAnsi="Calibri"/>
        </w:rPr>
        <w:tab/>
        <w:t>BEZPEČNOSTNÍ VAZBY A OSTATNÍ STABILIZAČNÍ SYSTÉMY SPPK A02 004:2019</w:t>
      </w:r>
    </w:p>
    <w:p w:rsidR="008A3C00" w:rsidRPr="006A32C2" w:rsidRDefault="008A3C00" w:rsidP="0031325E">
      <w:pPr>
        <w:jc w:val="both"/>
        <w:rPr>
          <w:rFonts w:ascii="Calibri" w:hAnsi="Calibri" w:cs="Tahoma"/>
          <w:sz w:val="20"/>
          <w:szCs w:val="20"/>
        </w:rPr>
      </w:pPr>
    </w:p>
    <w:p w:rsidR="00B042E4" w:rsidRPr="006A32C2" w:rsidRDefault="00B042E4" w:rsidP="00B042E4">
      <w:pPr>
        <w:pStyle w:val="Nadpis2"/>
        <w:rPr>
          <w:rFonts w:ascii="Calibri" w:hAnsi="Calibri"/>
        </w:rPr>
      </w:pPr>
      <w:r>
        <w:rPr>
          <w:rFonts w:ascii="Calibri" w:hAnsi="Calibri"/>
        </w:rPr>
        <w:t>Kvalifikační kritéria</w:t>
      </w:r>
    </w:p>
    <w:p w:rsidR="00B042E4" w:rsidRPr="005F7735" w:rsidRDefault="00B042E4" w:rsidP="00B042E4">
      <w:pPr>
        <w:rPr>
          <w:rFonts w:ascii="Calibri" w:hAnsi="Calibri" w:cs="Calibri"/>
          <w:sz w:val="20"/>
          <w:szCs w:val="20"/>
          <w:u w:val="single"/>
        </w:rPr>
      </w:pPr>
      <w:r w:rsidRPr="005F7735">
        <w:rPr>
          <w:rFonts w:ascii="Calibri" w:hAnsi="Calibri" w:cs="Calibri"/>
          <w:sz w:val="20"/>
          <w:szCs w:val="20"/>
          <w:u w:val="single"/>
        </w:rPr>
        <w:t>Veškerá ošetření na stromech, budou provádět realizátoři s arboristickým vzděláním:</w:t>
      </w:r>
    </w:p>
    <w:p w:rsidR="00B042E4" w:rsidRPr="005F7735" w:rsidRDefault="00B042E4" w:rsidP="00B042E4">
      <w:pPr>
        <w:rPr>
          <w:rFonts w:ascii="Calibri" w:hAnsi="Calibri" w:cs="Calibri"/>
          <w:sz w:val="20"/>
          <w:szCs w:val="20"/>
          <w:u w:val="single"/>
        </w:rPr>
      </w:pPr>
    </w:p>
    <w:p w:rsidR="00B042E4" w:rsidRPr="005F7735" w:rsidRDefault="00B042E4" w:rsidP="00B042E4">
      <w:pPr>
        <w:rPr>
          <w:rFonts w:ascii="Calibri" w:hAnsi="Calibri" w:cs="Calibri"/>
          <w:sz w:val="20"/>
          <w:szCs w:val="20"/>
        </w:rPr>
      </w:pPr>
      <w:r w:rsidRPr="005F7735">
        <w:rPr>
          <w:rFonts w:ascii="Calibri" w:hAnsi="Calibri" w:cs="Calibri"/>
          <w:sz w:val="20"/>
          <w:szCs w:val="20"/>
          <w:u w:val="single"/>
        </w:rPr>
        <w:t xml:space="preserve">ETW - </w:t>
      </w:r>
      <w:r w:rsidRPr="005F7735">
        <w:rPr>
          <w:rFonts w:ascii="Calibri" w:hAnsi="Calibri" w:cs="Calibri"/>
          <w:sz w:val="20"/>
          <w:szCs w:val="20"/>
        </w:rPr>
        <w:t>Certifikovaný Evropský arborista nebo Český certifikovaný arborista - stromolezec</w:t>
      </w:r>
    </w:p>
    <w:p w:rsidR="00B042E4" w:rsidRPr="005F7735" w:rsidRDefault="006108E3" w:rsidP="00B042E4">
      <w:pPr>
        <w:pStyle w:val="Odstavecseseznamem"/>
        <w:numPr>
          <w:ilvl w:val="0"/>
          <w:numId w:val="30"/>
        </w:numPr>
        <w:suppressAutoHyphens w:val="0"/>
        <w:contextualSpacing/>
        <w:rPr>
          <w:rFonts w:ascii="Calibri" w:hAnsi="Calibri" w:cs="Calibri"/>
          <w:sz w:val="20"/>
          <w:szCs w:val="20"/>
          <w:u w:val="single"/>
        </w:rPr>
      </w:pPr>
      <w:r>
        <w:rPr>
          <w:rFonts w:ascii="Calibri" w:hAnsi="Calibri" w:cs="Calibri"/>
          <w:sz w:val="20"/>
          <w:szCs w:val="20"/>
        </w:rPr>
        <w:t>minimálně 3</w:t>
      </w:r>
      <w:r w:rsidR="00B042E4" w:rsidRPr="005F7735">
        <w:rPr>
          <w:rFonts w:ascii="Calibri" w:hAnsi="Calibri" w:cs="Calibri"/>
          <w:sz w:val="20"/>
          <w:szCs w:val="20"/>
        </w:rPr>
        <w:t xml:space="preserve"> </w:t>
      </w:r>
      <w:r>
        <w:rPr>
          <w:rFonts w:ascii="Calibri" w:hAnsi="Calibri" w:cs="Calibri"/>
          <w:sz w:val="20"/>
          <w:szCs w:val="20"/>
        </w:rPr>
        <w:t>roky</w:t>
      </w:r>
      <w:r w:rsidR="00B042E4" w:rsidRPr="005F7735">
        <w:rPr>
          <w:rFonts w:ascii="Calibri" w:hAnsi="Calibri" w:cs="Calibri"/>
          <w:sz w:val="20"/>
          <w:szCs w:val="20"/>
        </w:rPr>
        <w:t xml:space="preserve"> praxe v oboru</w:t>
      </w:r>
    </w:p>
    <w:p w:rsidR="00B042E4" w:rsidRPr="005F7735" w:rsidRDefault="00B042E4" w:rsidP="00B042E4">
      <w:pPr>
        <w:rPr>
          <w:rFonts w:ascii="Calibri" w:hAnsi="Calibri" w:cs="Calibri"/>
          <w:sz w:val="20"/>
          <w:szCs w:val="20"/>
        </w:rPr>
      </w:pPr>
    </w:p>
    <w:p w:rsidR="00B042E4" w:rsidRPr="005F7735" w:rsidRDefault="00B042E4" w:rsidP="00B042E4">
      <w:pPr>
        <w:rPr>
          <w:rFonts w:ascii="Calibri" w:hAnsi="Calibri" w:cs="Calibri"/>
          <w:sz w:val="20"/>
          <w:szCs w:val="20"/>
        </w:rPr>
      </w:pPr>
      <w:r w:rsidRPr="005F7735">
        <w:rPr>
          <w:rFonts w:ascii="Calibri" w:hAnsi="Calibri" w:cs="Calibri"/>
          <w:sz w:val="20"/>
          <w:szCs w:val="20"/>
        </w:rPr>
        <w:t>každý pracovník doloží:</w:t>
      </w:r>
    </w:p>
    <w:p w:rsidR="00B042E4" w:rsidRPr="005F7735" w:rsidRDefault="00B042E4" w:rsidP="00B042E4">
      <w:pPr>
        <w:pStyle w:val="Odstavecseseznamem"/>
        <w:numPr>
          <w:ilvl w:val="0"/>
          <w:numId w:val="29"/>
        </w:numPr>
        <w:suppressAutoHyphens w:val="0"/>
        <w:contextualSpacing/>
        <w:rPr>
          <w:rFonts w:ascii="Calibri" w:hAnsi="Calibri" w:cs="Calibri"/>
          <w:sz w:val="20"/>
          <w:szCs w:val="20"/>
        </w:rPr>
      </w:pPr>
      <w:r w:rsidRPr="005F7735">
        <w:rPr>
          <w:rFonts w:ascii="Calibri" w:hAnsi="Calibri" w:cs="Calibri"/>
          <w:sz w:val="20"/>
          <w:szCs w:val="20"/>
        </w:rPr>
        <w:t>osvědčení o proškolení z NV 362/2005 Sb. a odborné způsobilosti pro práci ve výškách se zaměřením na práci ve stromech ne starší než 12 měsíců od data vystavení osvědčení,</w:t>
      </w:r>
    </w:p>
    <w:p w:rsidR="00B042E4" w:rsidRPr="005F7735" w:rsidRDefault="00B042E4" w:rsidP="00B042E4">
      <w:pPr>
        <w:pStyle w:val="Odstavecseseznamem"/>
        <w:numPr>
          <w:ilvl w:val="0"/>
          <w:numId w:val="29"/>
        </w:numPr>
        <w:suppressAutoHyphens w:val="0"/>
        <w:contextualSpacing/>
        <w:rPr>
          <w:rFonts w:ascii="Calibri" w:hAnsi="Calibri" w:cs="Calibri"/>
          <w:sz w:val="20"/>
          <w:szCs w:val="20"/>
        </w:rPr>
      </w:pPr>
      <w:r w:rsidRPr="005F7735">
        <w:rPr>
          <w:rFonts w:ascii="Calibri" w:hAnsi="Calibri" w:cs="Calibri"/>
          <w:sz w:val="20"/>
          <w:szCs w:val="20"/>
        </w:rPr>
        <w:t>osvědčení o školení z právních předpisů pro práci v lese a na pracovištích obdobného charakteru - NV 339/2017 Sb. ne starší než  12 měsíců,</w:t>
      </w:r>
    </w:p>
    <w:p w:rsidR="00B042E4" w:rsidRPr="005F7735" w:rsidRDefault="00B042E4" w:rsidP="00B042E4">
      <w:pPr>
        <w:pStyle w:val="Odstavecseseznamem"/>
        <w:numPr>
          <w:ilvl w:val="0"/>
          <w:numId w:val="29"/>
        </w:numPr>
        <w:suppressAutoHyphens w:val="0"/>
        <w:contextualSpacing/>
        <w:rPr>
          <w:rFonts w:ascii="Calibri" w:hAnsi="Calibri" w:cs="Calibri"/>
          <w:sz w:val="20"/>
          <w:szCs w:val="20"/>
        </w:rPr>
      </w:pPr>
      <w:r w:rsidRPr="005F7735">
        <w:rPr>
          <w:rFonts w:ascii="Calibri" w:hAnsi="Calibri" w:cs="Calibri"/>
          <w:sz w:val="20"/>
          <w:szCs w:val="20"/>
        </w:rPr>
        <w:t>doložení o proškolení pro práci s řetězovou pilou dle NV 339/2017 Sb.,</w:t>
      </w:r>
    </w:p>
    <w:p w:rsidR="00B042E4" w:rsidRPr="005F7735" w:rsidRDefault="00B042E4" w:rsidP="00B042E4">
      <w:pPr>
        <w:pStyle w:val="Odstavecseseznamem"/>
        <w:numPr>
          <w:ilvl w:val="0"/>
          <w:numId w:val="29"/>
        </w:numPr>
        <w:suppressAutoHyphens w:val="0"/>
        <w:contextualSpacing/>
        <w:rPr>
          <w:rFonts w:ascii="Calibri" w:hAnsi="Calibri" w:cs="Calibri"/>
          <w:sz w:val="20"/>
          <w:szCs w:val="20"/>
        </w:rPr>
      </w:pPr>
      <w:r w:rsidRPr="005F7735">
        <w:rPr>
          <w:rFonts w:ascii="Calibri" w:hAnsi="Calibri" w:cs="Calibri"/>
          <w:sz w:val="20"/>
          <w:szCs w:val="20"/>
        </w:rPr>
        <w:t>platný posudek o zdravotní způsobilosti se závěrem kdy pracovník je zdravotně způsobilý pro práce ve výškách a práce s řetězovou pilou ne starší než 12 měsíců,</w:t>
      </w:r>
    </w:p>
    <w:p w:rsidR="00B042E4" w:rsidRPr="005F7735" w:rsidRDefault="00B042E4" w:rsidP="00B042E4">
      <w:pPr>
        <w:pStyle w:val="Odstavecseseznamem"/>
        <w:numPr>
          <w:ilvl w:val="0"/>
          <w:numId w:val="29"/>
        </w:numPr>
        <w:suppressAutoHyphens w:val="0"/>
        <w:contextualSpacing/>
        <w:rPr>
          <w:rFonts w:ascii="Calibri" w:hAnsi="Calibri" w:cs="Calibri"/>
          <w:sz w:val="20"/>
          <w:szCs w:val="20"/>
        </w:rPr>
      </w:pPr>
      <w:r w:rsidRPr="005F7735">
        <w:rPr>
          <w:rFonts w:ascii="Calibri" w:hAnsi="Calibri" w:cs="Calibri"/>
          <w:sz w:val="20"/>
          <w:szCs w:val="20"/>
        </w:rPr>
        <w:t>doložení periodické prohlídky (revize) používaného OOPP pro práce ve výškách (stromolezení) v souladu ČSN EN 365 v platném znění ne starší 12 měsíců.</w:t>
      </w:r>
    </w:p>
    <w:p w:rsidR="00B042E4" w:rsidRPr="005F7735" w:rsidRDefault="00B042E4" w:rsidP="00B042E4">
      <w:pPr>
        <w:rPr>
          <w:rFonts w:ascii="Calibri" w:hAnsi="Calibri" w:cs="Calibri"/>
          <w:sz w:val="20"/>
          <w:szCs w:val="20"/>
        </w:rPr>
      </w:pPr>
    </w:p>
    <w:p w:rsidR="00B042E4" w:rsidRPr="005F7735" w:rsidRDefault="00B042E4" w:rsidP="00B042E4">
      <w:pPr>
        <w:rPr>
          <w:rFonts w:ascii="Calibri" w:hAnsi="Calibri" w:cs="Calibri"/>
          <w:sz w:val="20"/>
          <w:szCs w:val="20"/>
        </w:rPr>
      </w:pPr>
      <w:r w:rsidRPr="005F7735">
        <w:rPr>
          <w:rFonts w:ascii="Calibri" w:hAnsi="Calibri" w:cs="Calibri"/>
          <w:sz w:val="20"/>
          <w:szCs w:val="20"/>
        </w:rPr>
        <w:t>V průběhu realizace musí každý další pracovník, který bude součástí stromolezecké PSS splňovat daná kritéria.</w:t>
      </w:r>
    </w:p>
    <w:p w:rsidR="00B042E4" w:rsidRPr="005F7735" w:rsidRDefault="00B042E4" w:rsidP="00B042E4">
      <w:pPr>
        <w:rPr>
          <w:rFonts w:ascii="Calibri" w:hAnsi="Calibri" w:cs="Calibri"/>
          <w:sz w:val="20"/>
          <w:szCs w:val="20"/>
        </w:rPr>
      </w:pPr>
    </w:p>
    <w:p w:rsidR="00B042E4" w:rsidRPr="005F7735" w:rsidRDefault="00B042E4" w:rsidP="00B042E4">
      <w:pPr>
        <w:rPr>
          <w:rFonts w:ascii="Calibri" w:hAnsi="Calibri" w:cs="Calibri"/>
          <w:sz w:val="20"/>
          <w:szCs w:val="20"/>
        </w:rPr>
      </w:pPr>
      <w:r w:rsidRPr="005F7735">
        <w:rPr>
          <w:rFonts w:ascii="Calibri" w:hAnsi="Calibri" w:cs="Calibri"/>
          <w:sz w:val="20"/>
          <w:szCs w:val="20"/>
        </w:rPr>
        <w:t>Doklady prokazující splnění technické kvalifikace jsou zadavatelem požadovány v následujícím rozsahu.</w:t>
      </w:r>
    </w:p>
    <w:p w:rsidR="00B042E4" w:rsidRPr="005F7735" w:rsidRDefault="00B042E4" w:rsidP="00B042E4">
      <w:pPr>
        <w:rPr>
          <w:rFonts w:ascii="Calibri" w:hAnsi="Calibri" w:cs="Calibri"/>
          <w:sz w:val="20"/>
          <w:szCs w:val="20"/>
        </w:rPr>
      </w:pPr>
    </w:p>
    <w:p w:rsidR="00B042E4" w:rsidRPr="005F7735" w:rsidRDefault="00B042E4" w:rsidP="00B042E4">
      <w:pPr>
        <w:rPr>
          <w:rFonts w:ascii="Calibri" w:hAnsi="Calibri" w:cs="Calibri"/>
          <w:sz w:val="20"/>
          <w:szCs w:val="20"/>
        </w:rPr>
      </w:pPr>
    </w:p>
    <w:p w:rsidR="00B042E4" w:rsidRPr="005F7735" w:rsidRDefault="00B042E4" w:rsidP="00B042E4">
      <w:pPr>
        <w:rPr>
          <w:rFonts w:ascii="Calibri" w:hAnsi="Calibri" w:cs="Calibri"/>
          <w:sz w:val="20"/>
          <w:szCs w:val="20"/>
        </w:rPr>
      </w:pPr>
      <w:r w:rsidRPr="005F7735">
        <w:rPr>
          <w:rFonts w:ascii="Calibri" w:hAnsi="Calibri" w:cs="Calibri"/>
          <w:sz w:val="20"/>
          <w:szCs w:val="20"/>
        </w:rPr>
        <w:t>Seznam členů realizačního týmu/techniků splňujících shora uvedené požadavky Zadavatele. Přílohou</w:t>
      </w:r>
    </w:p>
    <w:p w:rsidR="00B042E4" w:rsidRPr="005F7735" w:rsidRDefault="00B042E4" w:rsidP="00B042E4">
      <w:pPr>
        <w:rPr>
          <w:rFonts w:ascii="Calibri" w:hAnsi="Calibri" w:cs="Calibri"/>
          <w:sz w:val="20"/>
          <w:szCs w:val="20"/>
        </w:rPr>
      </w:pPr>
      <w:r w:rsidRPr="005F7735">
        <w:rPr>
          <w:rFonts w:ascii="Calibri" w:hAnsi="Calibri" w:cs="Calibri"/>
          <w:sz w:val="20"/>
          <w:szCs w:val="20"/>
        </w:rPr>
        <w:t>tohoto seznamu bude:</w:t>
      </w:r>
    </w:p>
    <w:p w:rsidR="00B042E4" w:rsidRPr="005F7735" w:rsidRDefault="00B042E4" w:rsidP="00B042E4">
      <w:pPr>
        <w:rPr>
          <w:rFonts w:ascii="Calibri" w:hAnsi="Calibri" w:cs="Calibri"/>
          <w:sz w:val="20"/>
          <w:szCs w:val="20"/>
        </w:rPr>
      </w:pPr>
      <w:r w:rsidRPr="005F7735">
        <w:rPr>
          <w:rFonts w:ascii="Calibri" w:hAnsi="Calibri" w:cs="Calibri"/>
          <w:sz w:val="20"/>
          <w:szCs w:val="20"/>
        </w:rPr>
        <w:t xml:space="preserve">- strukturovaný životopis každého z techniků/člena realizačního týmu (obsahující alespoň následující údaje: jméno a příjmení člena týmu, podrobný popis funkce člena týmu na plnění veřejné zakázky, informace o nejvyšším dosaženém vzdělání a délce odborné praxe, vztah člena realizačního týmu k dodavateli - údaj o zaměstnavateli, popř. IČO člena týmu, čestné prohlášení o odborné zkušenosti s přehledem profesní praxe </w:t>
      </w:r>
      <w:r w:rsidRPr="005F7735">
        <w:rPr>
          <w:rFonts w:ascii="Calibri" w:hAnsi="Calibri" w:cs="Calibri"/>
          <w:sz w:val="20"/>
          <w:szCs w:val="20"/>
        </w:rPr>
        <w:lastRenderedPageBreak/>
        <w:t>nebo odborné kvalifikace vztahující se k předmětu plnění veřejné zakázky – s uvedením kontaktní osoby, u které lze tyto informace ověřit, další údaje prokazující splnění shora uvedených požadavků Zadavatele);</w:t>
      </w:r>
    </w:p>
    <w:p w:rsidR="00B042E4" w:rsidRPr="005F7735" w:rsidRDefault="00B042E4" w:rsidP="00B042E4">
      <w:pPr>
        <w:autoSpaceDE w:val="0"/>
        <w:autoSpaceDN w:val="0"/>
        <w:adjustRightInd w:val="0"/>
        <w:rPr>
          <w:rFonts w:ascii="Calibri" w:hAnsi="Calibri" w:cs="Calibri"/>
          <w:color w:val="000000"/>
          <w:sz w:val="20"/>
          <w:szCs w:val="20"/>
        </w:rPr>
      </w:pPr>
    </w:p>
    <w:p w:rsidR="001A2547" w:rsidRPr="006A32C2" w:rsidRDefault="001A2547" w:rsidP="001A2547">
      <w:pPr>
        <w:pStyle w:val="Nadpis2"/>
        <w:rPr>
          <w:rFonts w:ascii="Calibri" w:hAnsi="Calibri"/>
        </w:rPr>
      </w:pPr>
      <w:bookmarkStart w:id="20" w:name="_GoBack"/>
      <w:bookmarkEnd w:id="20"/>
      <w:r>
        <w:rPr>
          <w:rFonts w:ascii="Calibri" w:hAnsi="Calibri"/>
        </w:rPr>
        <w:t>Další informace související s oceněním zakázky</w:t>
      </w:r>
    </w:p>
    <w:p w:rsidR="001A2547" w:rsidRPr="005F7735" w:rsidRDefault="001A2547" w:rsidP="001A2547">
      <w:pPr>
        <w:autoSpaceDE w:val="0"/>
        <w:autoSpaceDN w:val="0"/>
        <w:adjustRightInd w:val="0"/>
        <w:rPr>
          <w:rFonts w:ascii="Calibri" w:hAnsi="Calibri" w:cs="Calibri"/>
          <w:color w:val="000000"/>
          <w:sz w:val="20"/>
          <w:szCs w:val="20"/>
        </w:rPr>
      </w:pPr>
      <w:r w:rsidRPr="005F7735">
        <w:rPr>
          <w:rFonts w:ascii="Calibri" w:hAnsi="Calibri" w:cs="Calibri"/>
          <w:color w:val="000000"/>
          <w:sz w:val="20"/>
          <w:szCs w:val="20"/>
        </w:rPr>
        <w:t>Vybraný dodavatel této veřejné zakázky je povinen si zřídit bezplatný arboristický účet na portále</w:t>
      </w:r>
    </w:p>
    <w:p w:rsidR="001A2547" w:rsidRPr="005F7735" w:rsidRDefault="001A2547" w:rsidP="001A2547">
      <w:pPr>
        <w:autoSpaceDE w:val="0"/>
        <w:autoSpaceDN w:val="0"/>
        <w:adjustRightInd w:val="0"/>
        <w:rPr>
          <w:rFonts w:ascii="Calibri" w:hAnsi="Calibri" w:cs="Calibri"/>
          <w:color w:val="000000"/>
          <w:sz w:val="20"/>
          <w:szCs w:val="20"/>
        </w:rPr>
      </w:pPr>
      <w:r w:rsidRPr="005F7735">
        <w:rPr>
          <w:rFonts w:ascii="Calibri" w:hAnsi="Calibri" w:cs="Calibri"/>
          <w:color w:val="0000FF"/>
          <w:sz w:val="20"/>
          <w:szCs w:val="20"/>
        </w:rPr>
        <w:t>www.stromypodkontrolou.cz</w:t>
      </w:r>
      <w:r w:rsidRPr="005F7735">
        <w:rPr>
          <w:rFonts w:ascii="Calibri" w:hAnsi="Calibri" w:cs="Calibri"/>
          <w:color w:val="000000"/>
          <w:sz w:val="20"/>
          <w:szCs w:val="20"/>
        </w:rPr>
        <w:t>, kde postupně potvrdí a odsouhlasí provedená ošetření/kácení stromů. Dále provede evidenci instalovaných vazeb.</w:t>
      </w:r>
    </w:p>
    <w:p w:rsidR="001A2547" w:rsidRPr="005F7735" w:rsidRDefault="001A2547" w:rsidP="001A2547">
      <w:pPr>
        <w:autoSpaceDE w:val="0"/>
        <w:autoSpaceDN w:val="0"/>
        <w:adjustRightInd w:val="0"/>
        <w:rPr>
          <w:rFonts w:ascii="Calibri" w:hAnsi="Calibri" w:cs="Calibri"/>
          <w:color w:val="000000"/>
          <w:sz w:val="20"/>
          <w:szCs w:val="20"/>
        </w:rPr>
      </w:pPr>
    </w:p>
    <w:p w:rsidR="001A2547" w:rsidRPr="005F7735" w:rsidRDefault="001A2547" w:rsidP="001A2547">
      <w:pPr>
        <w:autoSpaceDE w:val="0"/>
        <w:autoSpaceDN w:val="0"/>
        <w:adjustRightInd w:val="0"/>
        <w:rPr>
          <w:rFonts w:ascii="Calibri" w:hAnsi="Calibri" w:cs="Calibri"/>
          <w:color w:val="000000"/>
          <w:sz w:val="20"/>
          <w:szCs w:val="20"/>
        </w:rPr>
      </w:pPr>
    </w:p>
    <w:p w:rsidR="006A46D9" w:rsidRPr="005F7735" w:rsidRDefault="006A46D9" w:rsidP="00B042E4">
      <w:pPr>
        <w:pStyle w:val="Nadpis1"/>
        <w:numPr>
          <w:ilvl w:val="0"/>
          <w:numId w:val="0"/>
        </w:numPr>
        <w:ind w:left="432" w:hanging="432"/>
        <w:rPr>
          <w:rFonts w:ascii="Calibri" w:hAnsi="Calibri" w:cs="Calibri"/>
        </w:rPr>
      </w:pPr>
    </w:p>
    <w:sectPr w:rsidR="006A46D9" w:rsidRPr="005F7735" w:rsidSect="000829BE">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134" w:bottom="1418" w:left="187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F29" w:rsidRDefault="00F51F29">
      <w:r>
        <w:separator/>
      </w:r>
    </w:p>
  </w:endnote>
  <w:endnote w:type="continuationSeparator" w:id="0">
    <w:p w:rsidR="00F51F29" w:rsidRDefault="00F5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Symbol">
    <w:charset w:val="00"/>
    <w:family w:val="auto"/>
    <w:pitch w:val="variable"/>
    <w:sig w:usb0="800000AF" w:usb1="1001ECEA" w:usb2="00000000" w:usb3="00000000" w:csb0="00000001" w:csb1="00000000"/>
  </w:font>
  <w:font w:name="Mangal">
    <w:panose1 w:val="02040503050203030202"/>
    <w:charset w:val="01"/>
    <w:family w:val="roman"/>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54" w:rsidRPr="00D82378" w:rsidRDefault="00565C54" w:rsidP="00D06A41">
    <w:pPr>
      <w:autoSpaceDE w:val="0"/>
      <w:autoSpaceDN w:val="0"/>
      <w:adjustRightInd w:val="0"/>
      <w:jc w:val="center"/>
      <w:rPr>
        <w:rFonts w:cs="Tahoma"/>
        <w:color w:val="000000"/>
        <w:sz w:val="16"/>
        <w:szCs w:val="16"/>
        <w:highlight w:val="yellow"/>
      </w:rPr>
    </w:pPr>
    <w:r w:rsidRPr="00D82378">
      <w:rPr>
        <w:rFonts w:ascii="Tahoma" w:eastAsia="Calibri" w:hAnsi="Tahoma" w:cs="Calibri"/>
        <w:bCs/>
        <w:color w:val="7F7F7F"/>
        <w:sz w:val="16"/>
        <w:szCs w:val="16"/>
        <w:highlight w:val="yellow"/>
      </w:rPr>
      <w:t>SAFE TREES, s.r.o., Na Štěpnici 945, 665 01 Rosice, e-mail: info@safetrees.</w:t>
    </w:r>
    <w:r w:rsidRPr="00D82378">
      <w:rPr>
        <w:rFonts w:ascii="Tahoma" w:eastAsia="Calibri" w:hAnsi="Tahoma" w:cs="Tahoma"/>
        <w:bCs/>
        <w:color w:val="7F7F7F"/>
        <w:sz w:val="16"/>
        <w:szCs w:val="16"/>
        <w:highlight w:val="yellow"/>
      </w:rPr>
      <w:t>cz, web</w:t>
    </w:r>
    <w:r w:rsidRPr="00D82378">
      <w:rPr>
        <w:rFonts w:ascii="Tahoma" w:hAnsi="Tahoma" w:cs="Tahoma"/>
        <w:color w:val="000000"/>
        <w:sz w:val="16"/>
        <w:szCs w:val="16"/>
        <w:highlight w:val="yellow"/>
      </w:rPr>
      <w:t xml:space="preserve">: </w:t>
    </w:r>
    <w:hyperlink r:id="rId1" w:history="1">
      <w:r w:rsidRPr="00D82378">
        <w:rPr>
          <w:rStyle w:val="Hypertextovodkaz"/>
          <w:rFonts w:ascii="Tahoma" w:hAnsi="Tahoma" w:cs="Tahoma"/>
          <w:sz w:val="16"/>
          <w:szCs w:val="16"/>
          <w:highlight w:val="yellow"/>
        </w:rPr>
        <w:t>www.safetrees.cz</w:t>
      </w:r>
    </w:hyperlink>
    <w:r w:rsidRPr="00D82378">
      <w:rPr>
        <w:rFonts w:cs="Tahoma"/>
        <w:color w:val="000000"/>
        <w:sz w:val="16"/>
        <w:szCs w:val="16"/>
        <w:highlight w:val="yellow"/>
      </w:rPr>
      <w:t xml:space="preserve"> </w:t>
    </w:r>
  </w:p>
  <w:p w:rsidR="00565C54" w:rsidRDefault="00565C54">
    <w:pPr>
      <w:pStyle w:val="Zpat"/>
      <w:ind w:right="360"/>
    </w:pPr>
    <w:r w:rsidRPr="00D82378">
      <w:rPr>
        <w:highlight w:val="yellow"/>
      </w:rPr>
      <w:pict>
        <v:shapetype id="_x0000_t202" coordsize="21600,21600" o:spt="202" path="m,l,21600r21600,l21600,xe">
          <v:stroke joinstyle="miter"/>
          <v:path gradientshapeok="t" o:connecttype="rect"/>
        </v:shapetype>
        <v:shape id="_x0000_s2050" type="#_x0000_t202" style="position:absolute;margin-left:422.1pt;margin-top:.05pt;width:21.3pt;height:12.15pt;z-index:1;mso-wrap-distance-left:0;mso-wrap-distance-right:0" stroked="f">
          <v:fill opacity="0" color2="black"/>
          <v:textbox style="mso-next-textbox:#_x0000_s2050" inset="0,0,0,0">
            <w:txbxContent>
              <w:p w:rsidR="00565C54" w:rsidRDefault="00565C54">
                <w:pPr>
                  <w:pStyle w:val="Zpat"/>
                </w:pPr>
                <w:r>
                  <w:rPr>
                    <w:rStyle w:val="slostrnky"/>
                  </w:rPr>
                  <w:fldChar w:fldCharType="begin"/>
                </w:r>
                <w:r>
                  <w:rPr>
                    <w:rStyle w:val="slostrnky"/>
                  </w:rPr>
                  <w:instrText xml:space="preserve"> PAGE </w:instrText>
                </w:r>
                <w:r>
                  <w:rPr>
                    <w:rStyle w:val="slostrnky"/>
                  </w:rPr>
                  <w:fldChar w:fldCharType="separate"/>
                </w:r>
                <w:r w:rsidR="00172785">
                  <w:rPr>
                    <w:rStyle w:val="slostrnky"/>
                    <w:noProof/>
                  </w:rPr>
                  <w:t>1</w:t>
                </w:r>
                <w:r>
                  <w:rPr>
                    <w:rStyle w:val="slostrnky"/>
                  </w:rPr>
                  <w:fldChar w:fldCharType="end"/>
                </w:r>
              </w:p>
            </w:txbxContent>
          </v:textbox>
          <w10:wrap type="square" side="largest"/>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54" w:rsidRDefault="00565C54"/>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54" w:rsidRPr="002D594B" w:rsidRDefault="00565C54" w:rsidP="00D06A41">
    <w:pPr>
      <w:autoSpaceDE w:val="0"/>
      <w:autoSpaceDN w:val="0"/>
      <w:adjustRightInd w:val="0"/>
      <w:jc w:val="center"/>
      <w:rPr>
        <w:rFonts w:cs="Tahoma"/>
        <w:color w:val="000000"/>
        <w:sz w:val="16"/>
        <w:szCs w:val="16"/>
      </w:rPr>
    </w:pPr>
    <w:r w:rsidRPr="00D06A41">
      <w:rPr>
        <w:rFonts w:ascii="Tahoma" w:eastAsia="Calibri" w:hAnsi="Tahoma" w:cs="Calibri"/>
        <w:bCs/>
        <w:color w:val="7F7F7F"/>
        <w:sz w:val="16"/>
        <w:szCs w:val="16"/>
      </w:rPr>
      <w:t xml:space="preserve">SAFE TREES, s.r.o., </w:t>
    </w:r>
    <w:r w:rsidR="00C448F0">
      <w:rPr>
        <w:rFonts w:ascii="Tahoma" w:eastAsia="Calibri" w:hAnsi="Tahoma" w:cs="Calibri"/>
        <w:bCs/>
        <w:color w:val="7F7F7F"/>
        <w:sz w:val="16"/>
        <w:szCs w:val="16"/>
      </w:rPr>
      <w:t>Hlinky 162/92, 603 00 Brno</w:t>
    </w:r>
    <w:r w:rsidRPr="00D06A41">
      <w:rPr>
        <w:rFonts w:ascii="Tahoma" w:eastAsia="Calibri" w:hAnsi="Tahoma" w:cs="Calibri"/>
        <w:bCs/>
        <w:color w:val="7F7F7F"/>
        <w:sz w:val="16"/>
        <w:szCs w:val="16"/>
      </w:rPr>
      <w:t>, e-mail: info@safetrees.</w:t>
    </w:r>
    <w:r w:rsidRPr="00D06A41">
      <w:rPr>
        <w:rFonts w:ascii="Tahoma" w:eastAsia="Calibri" w:hAnsi="Tahoma" w:cs="Tahoma"/>
        <w:bCs/>
        <w:color w:val="7F7F7F"/>
        <w:sz w:val="16"/>
        <w:szCs w:val="16"/>
      </w:rPr>
      <w:t>cz, web</w:t>
    </w:r>
    <w:r w:rsidRPr="00D06A41">
      <w:rPr>
        <w:rFonts w:ascii="Tahoma" w:hAnsi="Tahoma" w:cs="Tahoma"/>
        <w:color w:val="000000"/>
        <w:sz w:val="16"/>
        <w:szCs w:val="16"/>
      </w:rPr>
      <w:t xml:space="preserve">: </w:t>
    </w:r>
    <w:hyperlink r:id="rId1" w:history="1">
      <w:r w:rsidRPr="00D06A41">
        <w:rPr>
          <w:rStyle w:val="Hypertextovodkaz"/>
          <w:rFonts w:ascii="Tahoma" w:hAnsi="Tahoma" w:cs="Tahoma"/>
          <w:sz w:val="16"/>
          <w:szCs w:val="16"/>
        </w:rPr>
        <w:t>www.safetrees.cz</w:t>
      </w:r>
    </w:hyperlink>
    <w:r>
      <w:rPr>
        <w:rFonts w:cs="Tahoma"/>
        <w:color w:val="000000"/>
        <w:sz w:val="16"/>
        <w:szCs w:val="16"/>
      </w:rPr>
      <w:t xml:space="preserve"> </w:t>
    </w:r>
  </w:p>
  <w:p w:rsidR="00565C54" w:rsidRDefault="00565C54">
    <w:pPr>
      <w:pStyle w:val="Zpat"/>
      <w:ind w:right="360"/>
    </w:pPr>
    <w:r>
      <w:pict>
        <v:shapetype id="_x0000_t202" coordsize="21600,21600" o:spt="202" path="m,l,21600r21600,l21600,xe">
          <v:stroke joinstyle="miter"/>
          <v:path gradientshapeok="t" o:connecttype="rect"/>
        </v:shapetype>
        <v:shape id="_x0000_s2051" type="#_x0000_t202" style="position:absolute;margin-left:422.1pt;margin-top:.05pt;width:21.3pt;height:12.15pt;z-index:2;mso-wrap-distance-left:0;mso-wrap-distance-right:0" stroked="f">
          <v:fill opacity="0" color2="black"/>
          <v:textbox style="mso-next-textbox:#_x0000_s2051" inset="0,0,0,0">
            <w:txbxContent>
              <w:p w:rsidR="00565C54" w:rsidRDefault="00565C54">
                <w:pPr>
                  <w:pStyle w:val="Zpat"/>
                </w:pPr>
                <w:r>
                  <w:rPr>
                    <w:rStyle w:val="slostrnky"/>
                  </w:rPr>
                  <w:fldChar w:fldCharType="begin"/>
                </w:r>
                <w:r>
                  <w:rPr>
                    <w:rStyle w:val="slostrnky"/>
                  </w:rPr>
                  <w:instrText xml:space="preserve"> PAGE </w:instrText>
                </w:r>
                <w:r>
                  <w:rPr>
                    <w:rStyle w:val="slostrnky"/>
                  </w:rPr>
                  <w:fldChar w:fldCharType="separate"/>
                </w:r>
                <w:r w:rsidR="000650E7">
                  <w:rPr>
                    <w:rStyle w:val="slostrnky"/>
                    <w:noProof/>
                  </w:rPr>
                  <w:t>3</w:t>
                </w:r>
                <w:r>
                  <w:rPr>
                    <w:rStyle w:val="slostrnky"/>
                  </w:rPr>
                  <w:fldChar w:fldCharType="end"/>
                </w:r>
              </w:p>
            </w:txbxContent>
          </v:textbox>
          <w10:wrap type="square" side="largest"/>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54" w:rsidRDefault="00565C5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F29" w:rsidRDefault="00F51F29">
      <w:r>
        <w:separator/>
      </w:r>
    </w:p>
  </w:footnote>
  <w:footnote w:type="continuationSeparator" w:id="0">
    <w:p w:rsidR="00F51F29" w:rsidRDefault="00F51F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54" w:rsidRPr="00D86723" w:rsidRDefault="00565C54" w:rsidP="00D86723">
    <w:pPr>
      <w:pStyle w:val="Zhlav"/>
      <w:rPr>
        <w:szCs w:val="16"/>
      </w:rPr>
    </w:pPr>
    <w:r w:rsidRPr="00D82378">
      <w:rPr>
        <w:rFonts w:ascii="Tahoma" w:eastAsia="Calibri" w:hAnsi="Tahoma" w:cs="Calibri"/>
        <w:bCs/>
        <w:color w:val="7F7F7F"/>
        <w:sz w:val="16"/>
        <w:szCs w:val="16"/>
        <w:highlight w:val="yellow"/>
      </w:rPr>
      <w:t>Obnova zeleně vybraných lokalit ve Studénce</w:t>
    </w:r>
    <w:r>
      <w:rPr>
        <w:rFonts w:ascii="Tahoma" w:eastAsia="Calibri" w:hAnsi="Tahoma" w:cs="Calibri"/>
        <w:bCs/>
        <w:color w:val="7F7F7F"/>
        <w:sz w:val="16"/>
        <w:szCs w:val="16"/>
      </w:rPr>
      <w:tab/>
    </w:r>
    <w:r>
      <w:rPr>
        <w:rFonts w:ascii="Tahoma" w:eastAsia="Calibri" w:hAnsi="Tahoma" w:cs="Calibri"/>
        <w:bCs/>
        <w:color w:val="7F7F7F"/>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54" w:rsidRDefault="00565C54"/>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E93" w:rsidRPr="000D1E93" w:rsidRDefault="00E25A12" w:rsidP="00C448F0">
    <w:pPr>
      <w:suppressAutoHyphens w:val="0"/>
      <w:autoSpaceDE w:val="0"/>
      <w:autoSpaceDN w:val="0"/>
      <w:adjustRightInd w:val="0"/>
      <w:jc w:val="right"/>
      <w:rPr>
        <w:rFonts w:ascii="Tahoma" w:hAnsi="Tahoma" w:cs="Tahoma"/>
        <w:b/>
        <w:color w:val="7F7F7F"/>
        <w:sz w:val="16"/>
        <w:szCs w:val="16"/>
        <w:lang w:eastAsia="cs-CZ"/>
      </w:rPr>
    </w:pPr>
    <w:r>
      <w:rPr>
        <w:rFonts w:ascii="Tahoma" w:hAnsi="Tahoma" w:cs="Tahoma"/>
        <w:color w:val="7F7F7F"/>
        <w:sz w:val="16"/>
        <w:szCs w:val="16"/>
        <w:lang w:eastAsia="cs-CZ"/>
      </w:rPr>
      <w:tab/>
    </w:r>
    <w:r>
      <w:rPr>
        <w:rFonts w:ascii="Tahoma" w:hAnsi="Tahoma" w:cs="Tahoma"/>
        <w:color w:val="7F7F7F"/>
        <w:sz w:val="16"/>
        <w:szCs w:val="16"/>
        <w:lang w:eastAsia="cs-CZ"/>
      </w:rPr>
      <w:tab/>
    </w:r>
    <w:r w:rsidR="00C448F0">
      <w:rPr>
        <w:rFonts w:ascii="Tahoma" w:hAnsi="Tahoma" w:cs="Tahoma"/>
        <w:color w:val="7F7F7F"/>
        <w:sz w:val="16"/>
        <w:szCs w:val="16"/>
        <w:lang w:eastAsia="cs-CZ"/>
      </w:rPr>
      <w:t xml:space="preserve">Inventarizace a hodnocení stromů </w:t>
    </w:r>
    <w:r w:rsidR="00C448F0" w:rsidRPr="00C448F0">
      <w:rPr>
        <w:rFonts w:ascii="Tahoma" w:hAnsi="Tahoma" w:cs="Tahoma"/>
        <w:b/>
        <w:bCs/>
        <w:color w:val="7F7F7F"/>
        <w:sz w:val="16"/>
        <w:szCs w:val="16"/>
        <w:lang w:eastAsia="cs-CZ"/>
      </w:rPr>
      <w:t>Havlíčkův Brod</w:t>
    </w:r>
  </w:p>
  <w:p w:rsidR="00565C54" w:rsidRPr="00D86723" w:rsidRDefault="00565C54" w:rsidP="000D1E93">
    <w:pPr>
      <w:pStyle w:val="Zhlav"/>
      <w:jc w:val="right"/>
      <w:rPr>
        <w:szCs w:val="16"/>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C54" w:rsidRDefault="00565C5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B76155A"/>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997"/>
        </w:tabs>
        <w:ind w:left="1997"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shadow w:val="0"/>
        <w:color w:val="auto"/>
      </w:rPr>
    </w:lvl>
    <w:lvl w:ilvl="1">
      <w:start w:val="1"/>
      <w:numFmt w:val="bullet"/>
      <w:lvlText w:val=""/>
      <w:lvlJc w:val="left"/>
      <w:pPr>
        <w:tabs>
          <w:tab w:val="num" w:pos="720"/>
        </w:tabs>
        <w:ind w:left="720" w:hanging="360"/>
      </w:pPr>
      <w:rPr>
        <w:rFonts w:ascii="Symbol" w:hAnsi="Symbol"/>
        <w:color w:val="C0C0C0"/>
      </w:rPr>
    </w:lvl>
    <w:lvl w:ilvl="2">
      <w:start w:val="1"/>
      <w:numFmt w:val="bullet"/>
      <w:lvlText w:val=""/>
      <w:lvlJc w:val="left"/>
      <w:pPr>
        <w:tabs>
          <w:tab w:val="num" w:pos="1080"/>
        </w:tabs>
        <w:ind w:left="1080" w:hanging="360"/>
      </w:pPr>
      <w:rPr>
        <w:rFonts w:ascii="Wingdings" w:hAnsi="Wingdings"/>
      </w:rPr>
    </w:lvl>
    <w:lvl w:ilvl="3">
      <w:start w:val="1"/>
      <w:numFmt w:val="bullet"/>
      <w:lvlText w:val=""/>
      <w:lvlJc w:val="left"/>
      <w:pPr>
        <w:tabs>
          <w:tab w:val="num" w:pos="1440"/>
        </w:tabs>
        <w:ind w:left="1440" w:hanging="360"/>
      </w:pPr>
      <w:rPr>
        <w:rFonts w:ascii="Wingdings" w:hAnsi="Wingdings"/>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5E41C55"/>
    <w:multiLevelType w:val="hybridMultilevel"/>
    <w:tmpl w:val="C15A43FA"/>
    <w:lvl w:ilvl="0" w:tplc="8F5A0DAC">
      <w:start w:val="1"/>
      <w:numFmt w:val="decimal"/>
      <w:lvlText w:val="%1"/>
      <w:lvlJc w:val="left"/>
      <w:pPr>
        <w:ind w:left="1413" w:hanging="70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9FC2CF2"/>
    <w:multiLevelType w:val="hybridMultilevel"/>
    <w:tmpl w:val="FADC8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7671CF"/>
    <w:multiLevelType w:val="hybridMultilevel"/>
    <w:tmpl w:val="DF0C7D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823CC9"/>
    <w:multiLevelType w:val="hybridMultilevel"/>
    <w:tmpl w:val="64CEA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E96541"/>
    <w:multiLevelType w:val="singleLevel"/>
    <w:tmpl w:val="97EE2D52"/>
    <w:lvl w:ilvl="0">
      <w:numFmt w:val="decimal"/>
      <w:lvlText w:val="%1"/>
      <w:lvlJc w:val="left"/>
      <w:pPr>
        <w:tabs>
          <w:tab w:val="num" w:pos="1440"/>
        </w:tabs>
        <w:ind w:left="1440" w:hanging="720"/>
      </w:pPr>
      <w:rPr>
        <w:rFonts w:hint="default"/>
      </w:rPr>
    </w:lvl>
  </w:abstractNum>
  <w:abstractNum w:abstractNumId="7" w15:restartNumberingAfterBreak="0">
    <w:nsid w:val="155C2B61"/>
    <w:multiLevelType w:val="hybridMultilevel"/>
    <w:tmpl w:val="E4DC8328"/>
    <w:lvl w:ilvl="0" w:tplc="8370002E">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0E581D"/>
    <w:multiLevelType w:val="hybridMultilevel"/>
    <w:tmpl w:val="3CA29D4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3EE229D"/>
    <w:multiLevelType w:val="hybridMultilevel"/>
    <w:tmpl w:val="5978C5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8F3827"/>
    <w:multiLevelType w:val="hybridMultilevel"/>
    <w:tmpl w:val="90AE0BAE"/>
    <w:lvl w:ilvl="0" w:tplc="0FBCF2A6">
      <w:start w:val="1"/>
      <w:numFmt w:val="decimal"/>
      <w:lvlText w:val="%1"/>
      <w:lvlJc w:val="left"/>
      <w:pPr>
        <w:ind w:left="1413" w:hanging="70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2DB06603"/>
    <w:multiLevelType w:val="singleLevel"/>
    <w:tmpl w:val="56BA7434"/>
    <w:lvl w:ilvl="0">
      <w:start w:val="1"/>
      <w:numFmt w:val="lowerLetter"/>
      <w:lvlText w:val="%1"/>
      <w:lvlJc w:val="left"/>
      <w:pPr>
        <w:tabs>
          <w:tab w:val="num" w:pos="360"/>
        </w:tabs>
        <w:ind w:left="360" w:hanging="360"/>
      </w:pPr>
    </w:lvl>
  </w:abstractNum>
  <w:abstractNum w:abstractNumId="12" w15:restartNumberingAfterBreak="0">
    <w:nsid w:val="344D241E"/>
    <w:multiLevelType w:val="hybridMultilevel"/>
    <w:tmpl w:val="85C42CB0"/>
    <w:lvl w:ilvl="0" w:tplc="B9AC73AE">
      <w:numFmt w:val="decimal"/>
      <w:lvlText w:val="%1"/>
      <w:lvlJc w:val="left"/>
      <w:pPr>
        <w:tabs>
          <w:tab w:val="num" w:pos="1770"/>
        </w:tabs>
        <w:ind w:left="177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49D2199"/>
    <w:multiLevelType w:val="hybridMultilevel"/>
    <w:tmpl w:val="593CBD30"/>
    <w:lvl w:ilvl="0" w:tplc="2174AC4C">
      <w:numFmt w:val="bullet"/>
      <w:lvlText w:val="-"/>
      <w:lvlJc w:val="left"/>
      <w:rPr>
        <w:rFonts w:ascii="Arial" w:eastAsia="Calibri"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1538E9"/>
    <w:multiLevelType w:val="hybridMultilevel"/>
    <w:tmpl w:val="1E5C07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AF34988"/>
    <w:multiLevelType w:val="multilevel"/>
    <w:tmpl w:val="9C4A321C"/>
    <w:lvl w:ilvl="0">
      <w:start w:val="5"/>
      <w:numFmt w:val="decimal"/>
      <w:lvlText w:val="%1"/>
      <w:lvlJc w:val="left"/>
      <w:pPr>
        <w:tabs>
          <w:tab w:val="num" w:pos="780"/>
        </w:tabs>
        <w:ind w:left="780" w:hanging="780"/>
      </w:pPr>
      <w:rPr>
        <w:rFonts w:hint="default"/>
      </w:rPr>
    </w:lvl>
    <w:lvl w:ilvl="1">
      <w:start w:val="1"/>
      <w:numFmt w:val="decimal"/>
      <w:lvlText w:val="6.%2"/>
      <w:lvlJc w:val="left"/>
      <w:pPr>
        <w:tabs>
          <w:tab w:val="num" w:pos="1488"/>
        </w:tabs>
        <w:ind w:left="1488" w:hanging="780"/>
      </w:pPr>
      <w:rPr>
        <w:rFonts w:hint="default"/>
      </w:rPr>
    </w:lvl>
    <w:lvl w:ilvl="2">
      <w:start w:val="1"/>
      <w:numFmt w:val="decimal"/>
      <w:lvlText w:val="%1.%2.%3"/>
      <w:lvlJc w:val="left"/>
      <w:pPr>
        <w:tabs>
          <w:tab w:val="num" w:pos="2196"/>
        </w:tabs>
        <w:ind w:left="2196" w:hanging="78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15:restartNumberingAfterBreak="0">
    <w:nsid w:val="494C2E9A"/>
    <w:multiLevelType w:val="singleLevel"/>
    <w:tmpl w:val="25382408"/>
    <w:lvl w:ilvl="0">
      <w:numFmt w:val="decimal"/>
      <w:lvlText w:val="%1"/>
      <w:lvlJc w:val="left"/>
      <w:pPr>
        <w:tabs>
          <w:tab w:val="num" w:pos="1440"/>
        </w:tabs>
        <w:ind w:left="1440" w:hanging="720"/>
      </w:pPr>
      <w:rPr>
        <w:rFonts w:hint="default"/>
      </w:rPr>
    </w:lvl>
  </w:abstractNum>
  <w:abstractNum w:abstractNumId="17" w15:restartNumberingAfterBreak="0">
    <w:nsid w:val="4DFB48E9"/>
    <w:multiLevelType w:val="hybridMultilevel"/>
    <w:tmpl w:val="4FC23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FF4FD1"/>
    <w:multiLevelType w:val="hybridMultilevel"/>
    <w:tmpl w:val="C700C2BA"/>
    <w:lvl w:ilvl="0" w:tplc="8370002E">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8E0BA4"/>
    <w:multiLevelType w:val="hybridMultilevel"/>
    <w:tmpl w:val="1B20E890"/>
    <w:lvl w:ilvl="0" w:tplc="98F0ABE0">
      <w:start w:val="1"/>
      <w:numFmt w:val="upperRoman"/>
      <w:lvlText w:val="%1."/>
      <w:lvlJc w:val="left"/>
      <w:pPr>
        <w:ind w:left="2130" w:hanging="72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0" w15:restartNumberingAfterBreak="0">
    <w:nsid w:val="58586F08"/>
    <w:multiLevelType w:val="multilevel"/>
    <w:tmpl w:val="8D2C543C"/>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58B01A75"/>
    <w:multiLevelType w:val="hybridMultilevel"/>
    <w:tmpl w:val="7DA6C6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E80133C"/>
    <w:multiLevelType w:val="singleLevel"/>
    <w:tmpl w:val="E1B20642"/>
    <w:lvl w:ilvl="0">
      <w:start w:val="1"/>
      <w:numFmt w:val="decimal"/>
      <w:lvlText w:val="%1"/>
      <w:lvlJc w:val="left"/>
      <w:pPr>
        <w:tabs>
          <w:tab w:val="num" w:pos="1440"/>
        </w:tabs>
        <w:ind w:left="1440" w:hanging="720"/>
      </w:pPr>
      <w:rPr>
        <w:rFonts w:ascii="Tahoma" w:eastAsia="SimSun" w:hAnsi="Tahoma" w:cs="Tahoma"/>
      </w:rPr>
    </w:lvl>
  </w:abstractNum>
  <w:abstractNum w:abstractNumId="23" w15:restartNumberingAfterBreak="0">
    <w:nsid w:val="61235629"/>
    <w:multiLevelType w:val="hybridMultilevel"/>
    <w:tmpl w:val="85049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7295C2E"/>
    <w:multiLevelType w:val="hybridMultilevel"/>
    <w:tmpl w:val="3CBA2F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73A6065"/>
    <w:multiLevelType w:val="hybridMultilevel"/>
    <w:tmpl w:val="B4DE1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7DE6FEF"/>
    <w:multiLevelType w:val="hybridMultilevel"/>
    <w:tmpl w:val="03A4F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8DB750C"/>
    <w:multiLevelType w:val="singleLevel"/>
    <w:tmpl w:val="25382408"/>
    <w:lvl w:ilvl="0">
      <w:numFmt w:val="decimal"/>
      <w:lvlText w:val="%1"/>
      <w:lvlJc w:val="left"/>
      <w:pPr>
        <w:tabs>
          <w:tab w:val="num" w:pos="1440"/>
        </w:tabs>
        <w:ind w:left="1440" w:hanging="720"/>
      </w:pPr>
      <w:rPr>
        <w:rFonts w:hint="default"/>
      </w:rPr>
    </w:lvl>
  </w:abstractNum>
  <w:abstractNum w:abstractNumId="28" w15:restartNumberingAfterBreak="0">
    <w:nsid w:val="6A2A1CC5"/>
    <w:multiLevelType w:val="hybridMultilevel"/>
    <w:tmpl w:val="E80E093A"/>
    <w:lvl w:ilvl="0" w:tplc="B99ADF6C">
      <w:numFmt w:val="decimal"/>
      <w:lvlText w:val="%1"/>
      <w:lvlJc w:val="left"/>
      <w:pPr>
        <w:ind w:left="1413" w:hanging="70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9" w15:restartNumberingAfterBreak="0">
    <w:nsid w:val="77356D55"/>
    <w:multiLevelType w:val="hybridMultilevel"/>
    <w:tmpl w:val="397843E4"/>
    <w:lvl w:ilvl="0" w:tplc="3BA6C07E">
      <w:numFmt w:val="bullet"/>
      <w:lvlText w:val="-"/>
      <w:lvlJc w:val="left"/>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BF0081C"/>
    <w:multiLevelType w:val="hybridMultilevel"/>
    <w:tmpl w:val="08D4F956"/>
    <w:lvl w:ilvl="0" w:tplc="8604EAA2">
      <w:start w:val="1"/>
      <w:numFmt w:val="decimal"/>
      <w:lvlText w:val="%1"/>
      <w:lvlJc w:val="left"/>
      <w:pPr>
        <w:ind w:left="1413" w:hanging="70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0"/>
  </w:num>
  <w:num w:numId="2">
    <w:abstractNumId w:val="1"/>
  </w:num>
  <w:num w:numId="3">
    <w:abstractNumId w:val="22"/>
  </w:num>
  <w:num w:numId="4">
    <w:abstractNumId w:val="6"/>
  </w:num>
  <w:num w:numId="5">
    <w:abstractNumId w:val="27"/>
  </w:num>
  <w:num w:numId="6">
    <w:abstractNumId w:val="11"/>
  </w:num>
  <w:num w:numId="7">
    <w:abstractNumId w:val="16"/>
  </w:num>
  <w:num w:numId="8">
    <w:abstractNumId w:val="12"/>
  </w:num>
  <w:num w:numId="9">
    <w:abstractNumId w:val="30"/>
  </w:num>
  <w:num w:numId="10">
    <w:abstractNumId w:val="2"/>
  </w:num>
  <w:num w:numId="11">
    <w:abstractNumId w:val="10"/>
  </w:num>
  <w:num w:numId="12">
    <w:abstractNumId w:val="28"/>
  </w:num>
  <w:num w:numId="13">
    <w:abstractNumId w:val="23"/>
  </w:num>
  <w:num w:numId="14">
    <w:abstractNumId w:val="9"/>
  </w:num>
  <w:num w:numId="15">
    <w:abstractNumId w:val="15"/>
  </w:num>
  <w:num w:numId="16">
    <w:abstractNumId w:val="17"/>
  </w:num>
  <w:num w:numId="17">
    <w:abstractNumId w:val="19"/>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4"/>
  </w:num>
  <w:num w:numId="21">
    <w:abstractNumId w:val="20"/>
  </w:num>
  <w:num w:numId="22">
    <w:abstractNumId w:val="8"/>
  </w:num>
  <w:num w:numId="23">
    <w:abstractNumId w:val="25"/>
  </w:num>
  <w:num w:numId="24">
    <w:abstractNumId w:val="14"/>
  </w:num>
  <w:num w:numId="25">
    <w:abstractNumId w:val="4"/>
  </w:num>
  <w:num w:numId="26">
    <w:abstractNumId w:val="21"/>
  </w:num>
  <w:num w:numId="27">
    <w:abstractNumId w:val="18"/>
  </w:num>
  <w:num w:numId="28">
    <w:abstractNumId w:val="7"/>
  </w:num>
  <w:num w:numId="29">
    <w:abstractNumId w:val="5"/>
  </w:num>
  <w:num w:numId="30">
    <w:abstractNumId w:val="26"/>
  </w:num>
  <w:num w:numId="31">
    <w:abstractNumId w:val="1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00C7"/>
    <w:rsid w:val="00011A96"/>
    <w:rsid w:val="00016601"/>
    <w:rsid w:val="00021B04"/>
    <w:rsid w:val="00032928"/>
    <w:rsid w:val="00040877"/>
    <w:rsid w:val="000426CD"/>
    <w:rsid w:val="00042DFC"/>
    <w:rsid w:val="00054B0B"/>
    <w:rsid w:val="0005704B"/>
    <w:rsid w:val="000650E7"/>
    <w:rsid w:val="00066332"/>
    <w:rsid w:val="00070A84"/>
    <w:rsid w:val="000719EE"/>
    <w:rsid w:val="0007362F"/>
    <w:rsid w:val="00074069"/>
    <w:rsid w:val="0007732D"/>
    <w:rsid w:val="000829BE"/>
    <w:rsid w:val="00096234"/>
    <w:rsid w:val="000A2DE6"/>
    <w:rsid w:val="000B3FF3"/>
    <w:rsid w:val="000C4B4E"/>
    <w:rsid w:val="000C56A5"/>
    <w:rsid w:val="000C5A25"/>
    <w:rsid w:val="000D1E93"/>
    <w:rsid w:val="000E1E7F"/>
    <w:rsid w:val="000E4BFD"/>
    <w:rsid w:val="00103092"/>
    <w:rsid w:val="00107581"/>
    <w:rsid w:val="0011398B"/>
    <w:rsid w:val="00132650"/>
    <w:rsid w:val="001516E7"/>
    <w:rsid w:val="00166A93"/>
    <w:rsid w:val="00170FD9"/>
    <w:rsid w:val="00172785"/>
    <w:rsid w:val="00172DCA"/>
    <w:rsid w:val="00173F50"/>
    <w:rsid w:val="001905B5"/>
    <w:rsid w:val="001A2547"/>
    <w:rsid w:val="001C648A"/>
    <w:rsid w:val="001E26BC"/>
    <w:rsid w:val="001E488D"/>
    <w:rsid w:val="001F0AF0"/>
    <w:rsid w:val="00217AD7"/>
    <w:rsid w:val="00244818"/>
    <w:rsid w:val="002615E1"/>
    <w:rsid w:val="0026752F"/>
    <w:rsid w:val="002A67CB"/>
    <w:rsid w:val="002A7DC9"/>
    <w:rsid w:val="002B3985"/>
    <w:rsid w:val="002B74EB"/>
    <w:rsid w:val="002C1BDE"/>
    <w:rsid w:val="002C4B3F"/>
    <w:rsid w:val="002E4CB7"/>
    <w:rsid w:val="002F25A2"/>
    <w:rsid w:val="002F7F17"/>
    <w:rsid w:val="0031325E"/>
    <w:rsid w:val="0032016B"/>
    <w:rsid w:val="00324839"/>
    <w:rsid w:val="003312DB"/>
    <w:rsid w:val="0033485C"/>
    <w:rsid w:val="00334BDF"/>
    <w:rsid w:val="0034733E"/>
    <w:rsid w:val="003516E8"/>
    <w:rsid w:val="00354547"/>
    <w:rsid w:val="00360032"/>
    <w:rsid w:val="003760A9"/>
    <w:rsid w:val="003770B8"/>
    <w:rsid w:val="00380C46"/>
    <w:rsid w:val="0038709C"/>
    <w:rsid w:val="003971CF"/>
    <w:rsid w:val="003A0F2E"/>
    <w:rsid w:val="003A1F85"/>
    <w:rsid w:val="003A3E95"/>
    <w:rsid w:val="003B28DC"/>
    <w:rsid w:val="003C6CFB"/>
    <w:rsid w:val="003E2611"/>
    <w:rsid w:val="003E5088"/>
    <w:rsid w:val="003E7A50"/>
    <w:rsid w:val="003F2963"/>
    <w:rsid w:val="003F4E6F"/>
    <w:rsid w:val="003F6F43"/>
    <w:rsid w:val="003F7E70"/>
    <w:rsid w:val="004012DA"/>
    <w:rsid w:val="004051D9"/>
    <w:rsid w:val="004100C7"/>
    <w:rsid w:val="00411E70"/>
    <w:rsid w:val="00415F5C"/>
    <w:rsid w:val="00423E0D"/>
    <w:rsid w:val="00426713"/>
    <w:rsid w:val="0042759F"/>
    <w:rsid w:val="00432C5C"/>
    <w:rsid w:val="0043742E"/>
    <w:rsid w:val="004524FC"/>
    <w:rsid w:val="00471CA1"/>
    <w:rsid w:val="004848C7"/>
    <w:rsid w:val="00492E8D"/>
    <w:rsid w:val="00496E33"/>
    <w:rsid w:val="004B1804"/>
    <w:rsid w:val="004B378A"/>
    <w:rsid w:val="004B55DC"/>
    <w:rsid w:val="004B7469"/>
    <w:rsid w:val="004B7E7D"/>
    <w:rsid w:val="004D2E7B"/>
    <w:rsid w:val="004D6488"/>
    <w:rsid w:val="004E6AD2"/>
    <w:rsid w:val="004F0A0D"/>
    <w:rsid w:val="004F269E"/>
    <w:rsid w:val="004F32F4"/>
    <w:rsid w:val="00502147"/>
    <w:rsid w:val="00521CD2"/>
    <w:rsid w:val="00535594"/>
    <w:rsid w:val="00536A78"/>
    <w:rsid w:val="00542186"/>
    <w:rsid w:val="00547E5D"/>
    <w:rsid w:val="00556508"/>
    <w:rsid w:val="00562D35"/>
    <w:rsid w:val="00565C54"/>
    <w:rsid w:val="00565D0D"/>
    <w:rsid w:val="0057105B"/>
    <w:rsid w:val="005732AA"/>
    <w:rsid w:val="0058036A"/>
    <w:rsid w:val="0058338F"/>
    <w:rsid w:val="00584C08"/>
    <w:rsid w:val="005A2CC0"/>
    <w:rsid w:val="005A4E16"/>
    <w:rsid w:val="005A58EA"/>
    <w:rsid w:val="005B6A09"/>
    <w:rsid w:val="005C14E1"/>
    <w:rsid w:val="005D1227"/>
    <w:rsid w:val="005F56F5"/>
    <w:rsid w:val="005F665A"/>
    <w:rsid w:val="005F7735"/>
    <w:rsid w:val="00603484"/>
    <w:rsid w:val="0061055A"/>
    <w:rsid w:val="006108E3"/>
    <w:rsid w:val="00611181"/>
    <w:rsid w:val="006302FA"/>
    <w:rsid w:val="0063253E"/>
    <w:rsid w:val="00636219"/>
    <w:rsid w:val="006367FB"/>
    <w:rsid w:val="00647248"/>
    <w:rsid w:val="006520B1"/>
    <w:rsid w:val="00653792"/>
    <w:rsid w:val="00653F9A"/>
    <w:rsid w:val="00666CBA"/>
    <w:rsid w:val="00671713"/>
    <w:rsid w:val="00681CE2"/>
    <w:rsid w:val="00683006"/>
    <w:rsid w:val="00684F40"/>
    <w:rsid w:val="006A32C2"/>
    <w:rsid w:val="006A46D9"/>
    <w:rsid w:val="006A7C7E"/>
    <w:rsid w:val="006B1D25"/>
    <w:rsid w:val="006B209C"/>
    <w:rsid w:val="006C0B2C"/>
    <w:rsid w:val="006C4936"/>
    <w:rsid w:val="006C6649"/>
    <w:rsid w:val="006C6D38"/>
    <w:rsid w:val="006C78C3"/>
    <w:rsid w:val="006D487C"/>
    <w:rsid w:val="006D78BC"/>
    <w:rsid w:val="006E1496"/>
    <w:rsid w:val="006E4765"/>
    <w:rsid w:val="006F108B"/>
    <w:rsid w:val="006F1CF2"/>
    <w:rsid w:val="006F4FBB"/>
    <w:rsid w:val="00705DF6"/>
    <w:rsid w:val="0075092A"/>
    <w:rsid w:val="00760CF3"/>
    <w:rsid w:val="00763F98"/>
    <w:rsid w:val="0076421B"/>
    <w:rsid w:val="00766582"/>
    <w:rsid w:val="007700DE"/>
    <w:rsid w:val="00772187"/>
    <w:rsid w:val="007831DC"/>
    <w:rsid w:val="00792484"/>
    <w:rsid w:val="00794275"/>
    <w:rsid w:val="007A47DB"/>
    <w:rsid w:val="007A77A5"/>
    <w:rsid w:val="007D4CBF"/>
    <w:rsid w:val="007D5412"/>
    <w:rsid w:val="007E1BB3"/>
    <w:rsid w:val="007E7551"/>
    <w:rsid w:val="007F007E"/>
    <w:rsid w:val="007F4A96"/>
    <w:rsid w:val="007F7CF5"/>
    <w:rsid w:val="00800B0C"/>
    <w:rsid w:val="008140EC"/>
    <w:rsid w:val="00846E21"/>
    <w:rsid w:val="008545AD"/>
    <w:rsid w:val="00854F62"/>
    <w:rsid w:val="00856B80"/>
    <w:rsid w:val="00871418"/>
    <w:rsid w:val="008731B1"/>
    <w:rsid w:val="00880E70"/>
    <w:rsid w:val="008A3C00"/>
    <w:rsid w:val="008A4F53"/>
    <w:rsid w:val="008B0F79"/>
    <w:rsid w:val="008B1A7F"/>
    <w:rsid w:val="008B212A"/>
    <w:rsid w:val="008C28E5"/>
    <w:rsid w:val="008D17B6"/>
    <w:rsid w:val="008E2E58"/>
    <w:rsid w:val="008E588A"/>
    <w:rsid w:val="008E649E"/>
    <w:rsid w:val="008E7B82"/>
    <w:rsid w:val="00901B0A"/>
    <w:rsid w:val="0091141D"/>
    <w:rsid w:val="00915BEE"/>
    <w:rsid w:val="009247A2"/>
    <w:rsid w:val="00924D5D"/>
    <w:rsid w:val="00925AF6"/>
    <w:rsid w:val="0093570E"/>
    <w:rsid w:val="00941007"/>
    <w:rsid w:val="00942EE1"/>
    <w:rsid w:val="00944D43"/>
    <w:rsid w:val="00946972"/>
    <w:rsid w:val="00953DF5"/>
    <w:rsid w:val="00957C69"/>
    <w:rsid w:val="00963D6C"/>
    <w:rsid w:val="0096687C"/>
    <w:rsid w:val="00977A5A"/>
    <w:rsid w:val="00984F4C"/>
    <w:rsid w:val="009A0202"/>
    <w:rsid w:val="009A1BEC"/>
    <w:rsid w:val="009C7374"/>
    <w:rsid w:val="009E2798"/>
    <w:rsid w:val="009E4711"/>
    <w:rsid w:val="009F3CC9"/>
    <w:rsid w:val="009F517C"/>
    <w:rsid w:val="00A032B1"/>
    <w:rsid w:val="00A04D24"/>
    <w:rsid w:val="00A1028F"/>
    <w:rsid w:val="00A1337D"/>
    <w:rsid w:val="00A369AD"/>
    <w:rsid w:val="00A46D59"/>
    <w:rsid w:val="00A53CCB"/>
    <w:rsid w:val="00A62E86"/>
    <w:rsid w:val="00A66F9D"/>
    <w:rsid w:val="00A80C61"/>
    <w:rsid w:val="00A979FD"/>
    <w:rsid w:val="00AA3368"/>
    <w:rsid w:val="00AA3ACC"/>
    <w:rsid w:val="00AA523B"/>
    <w:rsid w:val="00AB06CB"/>
    <w:rsid w:val="00AB1845"/>
    <w:rsid w:val="00AC193B"/>
    <w:rsid w:val="00AC7139"/>
    <w:rsid w:val="00AC752F"/>
    <w:rsid w:val="00AD30DD"/>
    <w:rsid w:val="00AE3028"/>
    <w:rsid w:val="00AF49BF"/>
    <w:rsid w:val="00AF726A"/>
    <w:rsid w:val="00B042E4"/>
    <w:rsid w:val="00B058B8"/>
    <w:rsid w:val="00B26D08"/>
    <w:rsid w:val="00B27331"/>
    <w:rsid w:val="00B3264B"/>
    <w:rsid w:val="00B45654"/>
    <w:rsid w:val="00B60FA6"/>
    <w:rsid w:val="00B64A7A"/>
    <w:rsid w:val="00B64EB0"/>
    <w:rsid w:val="00B82F45"/>
    <w:rsid w:val="00B84020"/>
    <w:rsid w:val="00BA37BC"/>
    <w:rsid w:val="00BB411E"/>
    <w:rsid w:val="00BB5CEC"/>
    <w:rsid w:val="00BB7287"/>
    <w:rsid w:val="00BE55E2"/>
    <w:rsid w:val="00BF3B07"/>
    <w:rsid w:val="00C00935"/>
    <w:rsid w:val="00C15209"/>
    <w:rsid w:val="00C16CA8"/>
    <w:rsid w:val="00C20360"/>
    <w:rsid w:val="00C205E7"/>
    <w:rsid w:val="00C263B3"/>
    <w:rsid w:val="00C26947"/>
    <w:rsid w:val="00C27563"/>
    <w:rsid w:val="00C447AA"/>
    <w:rsid w:val="00C448F0"/>
    <w:rsid w:val="00C44F8B"/>
    <w:rsid w:val="00C66EE7"/>
    <w:rsid w:val="00C7037D"/>
    <w:rsid w:val="00C7065C"/>
    <w:rsid w:val="00C8238A"/>
    <w:rsid w:val="00C83DE4"/>
    <w:rsid w:val="00C91915"/>
    <w:rsid w:val="00C97189"/>
    <w:rsid w:val="00CB3D92"/>
    <w:rsid w:val="00CB621D"/>
    <w:rsid w:val="00CC033D"/>
    <w:rsid w:val="00CC4713"/>
    <w:rsid w:val="00CD13D3"/>
    <w:rsid w:val="00CE096C"/>
    <w:rsid w:val="00CE33D2"/>
    <w:rsid w:val="00CE43D7"/>
    <w:rsid w:val="00CE72C3"/>
    <w:rsid w:val="00CF0F2A"/>
    <w:rsid w:val="00D06A41"/>
    <w:rsid w:val="00D12F51"/>
    <w:rsid w:val="00D512A3"/>
    <w:rsid w:val="00D53116"/>
    <w:rsid w:val="00D609C5"/>
    <w:rsid w:val="00D65EF6"/>
    <w:rsid w:val="00D76175"/>
    <w:rsid w:val="00D82378"/>
    <w:rsid w:val="00D82DA6"/>
    <w:rsid w:val="00D86723"/>
    <w:rsid w:val="00D94E4F"/>
    <w:rsid w:val="00DA118D"/>
    <w:rsid w:val="00DB4899"/>
    <w:rsid w:val="00DB50CE"/>
    <w:rsid w:val="00DC6C25"/>
    <w:rsid w:val="00DD0C95"/>
    <w:rsid w:val="00DE0B28"/>
    <w:rsid w:val="00DF0BA8"/>
    <w:rsid w:val="00DF3F4B"/>
    <w:rsid w:val="00E01FFC"/>
    <w:rsid w:val="00E25A12"/>
    <w:rsid w:val="00E33229"/>
    <w:rsid w:val="00E34018"/>
    <w:rsid w:val="00E419FB"/>
    <w:rsid w:val="00E63055"/>
    <w:rsid w:val="00E646CF"/>
    <w:rsid w:val="00E71ECA"/>
    <w:rsid w:val="00E73E4C"/>
    <w:rsid w:val="00E865C8"/>
    <w:rsid w:val="00E904DB"/>
    <w:rsid w:val="00E95E99"/>
    <w:rsid w:val="00E973E2"/>
    <w:rsid w:val="00ED0381"/>
    <w:rsid w:val="00ED0BEF"/>
    <w:rsid w:val="00ED6F41"/>
    <w:rsid w:val="00EE045E"/>
    <w:rsid w:val="00EE3A83"/>
    <w:rsid w:val="00EE7C8F"/>
    <w:rsid w:val="00EF0E9A"/>
    <w:rsid w:val="00EF5DC9"/>
    <w:rsid w:val="00F04789"/>
    <w:rsid w:val="00F14087"/>
    <w:rsid w:val="00F217BD"/>
    <w:rsid w:val="00F308FD"/>
    <w:rsid w:val="00F3250C"/>
    <w:rsid w:val="00F46ED2"/>
    <w:rsid w:val="00F51F29"/>
    <w:rsid w:val="00F73315"/>
    <w:rsid w:val="00F82A48"/>
    <w:rsid w:val="00F866FB"/>
    <w:rsid w:val="00F9396F"/>
    <w:rsid w:val="00FA284C"/>
    <w:rsid w:val="00FB7E96"/>
    <w:rsid w:val="00FC2305"/>
    <w:rsid w:val="00FD582D"/>
    <w:rsid w:val="00FE7163"/>
    <w:rsid w:val="00FF3D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1481F0DD"/>
  <w15:chartTrackingRefBased/>
  <w15:docId w15:val="{50687C4E-259E-4226-8302-C475C80B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rsid w:val="00800B0C"/>
    <w:pPr>
      <w:keepNext/>
      <w:numPr>
        <w:numId w:val="1"/>
      </w:numPr>
      <w:spacing w:before="720" w:after="540"/>
      <w:outlineLvl w:val="0"/>
    </w:pPr>
    <w:rPr>
      <w:rFonts w:ascii="Tahoma" w:hAnsi="Tahoma" w:cs="Arial"/>
      <w:b/>
      <w:bCs/>
      <w:smallCaps/>
      <w:kern w:val="1"/>
      <w:sz w:val="30"/>
      <w:szCs w:val="28"/>
    </w:rPr>
  </w:style>
  <w:style w:type="paragraph" w:styleId="Nadpis2">
    <w:name w:val="heading 2"/>
    <w:next w:val="Normln"/>
    <w:qFormat/>
    <w:pPr>
      <w:keepNext/>
      <w:numPr>
        <w:ilvl w:val="1"/>
        <w:numId w:val="1"/>
      </w:numPr>
      <w:suppressAutoHyphens/>
      <w:spacing w:before="600" w:after="420"/>
      <w:outlineLvl w:val="1"/>
    </w:pPr>
    <w:rPr>
      <w:rFonts w:ascii="Tahoma" w:eastAsia="Arial" w:hAnsi="Tahoma" w:cs="Arial"/>
      <w:b/>
      <w:bCs/>
      <w:iCs/>
      <w:color w:val="333333"/>
      <w:sz w:val="22"/>
      <w:szCs w:val="24"/>
      <w:u w:val="single"/>
      <w:lang w:eastAsia="ar-SA"/>
    </w:rPr>
  </w:style>
  <w:style w:type="paragraph" w:styleId="Nadpis3">
    <w:name w:val="heading 3"/>
    <w:basedOn w:val="Normln"/>
    <w:next w:val="Normln"/>
    <w:qFormat/>
    <w:pPr>
      <w:keepNext/>
      <w:numPr>
        <w:ilvl w:val="2"/>
        <w:numId w:val="1"/>
      </w:numPr>
      <w:spacing w:before="480" w:after="300"/>
      <w:outlineLvl w:val="2"/>
    </w:pPr>
    <w:rPr>
      <w:rFonts w:ascii="Tahoma" w:hAnsi="Tahoma" w:cs="Arial"/>
      <w:b/>
      <w:bCs/>
      <w:color w:val="333333"/>
      <w:sz w:val="22"/>
    </w:rPr>
  </w:style>
  <w:style w:type="paragraph" w:styleId="Nadpis4">
    <w:name w:val="heading 4"/>
    <w:basedOn w:val="Normln"/>
    <w:next w:val="Normln"/>
    <w:qFormat/>
    <w:pPr>
      <w:keepNext/>
      <w:numPr>
        <w:ilvl w:val="3"/>
        <w:numId w:val="1"/>
      </w:numPr>
      <w:spacing w:before="240" w:after="60"/>
      <w:outlineLvl w:val="3"/>
    </w:pPr>
    <w:rPr>
      <w:rFonts w:ascii="Tahoma" w:hAnsi="Tahoma"/>
      <w:b/>
      <w:bCs/>
      <w:i/>
      <w:iCs/>
      <w:color w:val="333333"/>
      <w:sz w:val="20"/>
    </w:rPr>
  </w:style>
  <w:style w:type="paragraph" w:styleId="Nadpis5">
    <w:name w:val="heading 5"/>
    <w:basedOn w:val="Zkladntext-prvnodsazen21"/>
    <w:next w:val="Normln"/>
    <w:qFormat/>
    <w:pPr>
      <w:numPr>
        <w:ilvl w:val="4"/>
        <w:numId w:val="1"/>
      </w:numPr>
      <w:spacing w:before="240" w:after="60"/>
      <w:outlineLvl w:val="4"/>
    </w:pPr>
    <w:rPr>
      <w:rFonts w:ascii="Tahoma" w:hAnsi="Tahoma"/>
      <w:bCs/>
      <w:i/>
      <w:iCs/>
      <w:color w:val="333333"/>
      <w:sz w:val="22"/>
      <w:szCs w:val="26"/>
    </w:rPr>
  </w:style>
  <w:style w:type="paragraph" w:styleId="Nadpis6">
    <w:name w:val="heading 6"/>
    <w:basedOn w:val="Normln"/>
    <w:next w:val="Normln"/>
    <w:qFormat/>
    <w:pPr>
      <w:numPr>
        <w:ilvl w:val="5"/>
        <w:numId w:val="1"/>
      </w:numPr>
      <w:spacing w:before="240" w:after="60"/>
      <w:outlineLvl w:val="5"/>
    </w:pPr>
    <w:rPr>
      <w:b/>
      <w:bCs/>
      <w:sz w:val="22"/>
      <w:szCs w:val="22"/>
    </w:rPr>
  </w:style>
  <w:style w:type="paragraph" w:styleId="Nadpis7">
    <w:name w:val="heading 7"/>
    <w:basedOn w:val="Normln"/>
    <w:next w:val="Normln"/>
    <w:qFormat/>
    <w:pPr>
      <w:numPr>
        <w:ilvl w:val="6"/>
        <w:numId w:val="1"/>
      </w:numPr>
      <w:spacing w:before="240" w:after="60"/>
      <w:outlineLvl w:val="6"/>
    </w:pPr>
  </w:style>
  <w:style w:type="paragraph" w:styleId="Nadpis8">
    <w:name w:val="heading 8"/>
    <w:basedOn w:val="Normln"/>
    <w:next w:val="Normln"/>
    <w:qFormat/>
    <w:pPr>
      <w:numPr>
        <w:ilvl w:val="7"/>
        <w:numId w:val="1"/>
      </w:numPr>
      <w:spacing w:before="240" w:after="60"/>
      <w:outlineLvl w:val="7"/>
    </w:pPr>
    <w:rPr>
      <w:i/>
      <w:iCs/>
    </w:rPr>
  </w:style>
  <w:style w:type="paragraph" w:styleId="Nadpis9">
    <w:name w:val="heading 9"/>
    <w:basedOn w:val="Normln"/>
    <w:next w:val="Normln"/>
    <w:qFormat/>
    <w:pPr>
      <w:numPr>
        <w:ilvl w:val="8"/>
        <w:numId w:val="1"/>
      </w:numPr>
      <w:spacing w:before="240" w:after="60"/>
      <w:outlineLvl w:val="8"/>
    </w:pPr>
    <w:rPr>
      <w:rFonts w:ascii="Arial" w:hAnsi="Arial" w:cs="Arial"/>
      <w:sz w:val="22"/>
      <w:szCs w:val="22"/>
    </w:rPr>
  </w:style>
  <w:style w:type="character" w:default="1" w:styleId="Standardnpsmoodstavce">
    <w:name w:val="Default Paragraph Fon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prvnodsazen21">
    <w:name w:val="Základní text - první odsazený 21"/>
    <w:basedOn w:val="Zkladntextodsazen"/>
    <w:pPr>
      <w:ind w:firstLine="210"/>
    </w:pPr>
  </w:style>
  <w:style w:type="paragraph" w:styleId="Zkladntextodsazen">
    <w:name w:val="Body Text Indent"/>
    <w:basedOn w:val="Normln"/>
    <w:pPr>
      <w:spacing w:after="120"/>
      <w:ind w:left="283"/>
    </w:pPr>
  </w:style>
  <w:style w:type="character" w:customStyle="1" w:styleId="WW8Num2z0">
    <w:name w:val="WW8Num2z0"/>
    <w:rPr>
      <w:rFonts w:ascii="Symbol" w:hAnsi="Symbol"/>
      <w:shadow w:val="0"/>
      <w:color w:val="auto"/>
    </w:rPr>
  </w:style>
  <w:style w:type="character" w:customStyle="1" w:styleId="WW8Num2z1">
    <w:name w:val="WW8Num2z1"/>
    <w:rPr>
      <w:rFonts w:ascii="Symbol" w:hAnsi="Symbol"/>
      <w:color w:val="C0C0C0"/>
    </w:rPr>
  </w:style>
  <w:style w:type="character" w:customStyle="1" w:styleId="WW8Num2z2">
    <w:name w:val="WW8Num2z2"/>
    <w:rPr>
      <w:rFonts w:ascii="Wingdings" w:hAnsi="Wingdings"/>
    </w:rPr>
  </w:style>
  <w:style w:type="character" w:customStyle="1" w:styleId="WW8Num2z4">
    <w:name w:val="WW8Num2z4"/>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3z0">
    <w:name w:val="WW8Num3z0"/>
    <w:rPr>
      <w:rFonts w:ascii="Symbol" w:hAnsi="Symbol"/>
      <w:color w:val="auto"/>
    </w:rPr>
  </w:style>
  <w:style w:type="character" w:customStyle="1" w:styleId="WW8Num3z1">
    <w:name w:val="WW8Num3z1"/>
    <w:rPr>
      <w:rFonts w:ascii="Symbol" w:hAnsi="Symbol"/>
      <w:color w:val="C0C0C0"/>
    </w:rPr>
  </w:style>
  <w:style w:type="character" w:customStyle="1" w:styleId="WW8Num3z2">
    <w:name w:val="WW8Num3z2"/>
    <w:rPr>
      <w:rFonts w:ascii="Wingdings" w:hAnsi="Wingdings"/>
    </w:rPr>
  </w:style>
  <w:style w:type="character" w:customStyle="1" w:styleId="WW8Num3z4">
    <w:name w:val="WW8Num3z4"/>
    <w:rPr>
      <w:rFonts w:ascii="Symbol" w:hAnsi="Symbol"/>
    </w:rPr>
  </w:style>
  <w:style w:type="character" w:customStyle="1" w:styleId="WW8Num4z0">
    <w:name w:val="WW8Num4z0"/>
    <w:rPr>
      <w:rFonts w:ascii="Symbol" w:hAnsi="Symbol"/>
      <w:color w:val="auto"/>
    </w:rPr>
  </w:style>
  <w:style w:type="character" w:customStyle="1" w:styleId="WW8Num4z1">
    <w:name w:val="WW8Num4z1"/>
    <w:rPr>
      <w:rFonts w:ascii="Symbol" w:hAnsi="Symbol"/>
      <w:color w:val="C0C0C0"/>
    </w:rPr>
  </w:style>
  <w:style w:type="character" w:customStyle="1" w:styleId="WW8Num4z2">
    <w:name w:val="WW8Num4z2"/>
    <w:rPr>
      <w:rFonts w:ascii="Wingdings" w:hAnsi="Wingdings"/>
    </w:rPr>
  </w:style>
  <w:style w:type="character" w:customStyle="1" w:styleId="WW8Num4z3">
    <w:name w:val="WW8Num4z3"/>
    <w:rPr>
      <w:rFonts w:ascii="Wingdings" w:hAnsi="Wingdings"/>
      <w:color w:val="C0C0C0"/>
    </w:rPr>
  </w:style>
  <w:style w:type="character" w:customStyle="1" w:styleId="WW8Num4z4">
    <w:name w:val="WW8Num4z4"/>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color w:val="auto"/>
    </w:rPr>
  </w:style>
  <w:style w:type="character" w:customStyle="1" w:styleId="WW8Num11z0">
    <w:name w:val="WW8Num11z0"/>
    <w:rPr>
      <w:rFonts w:ascii="Symbol" w:hAnsi="Symbol" w:cs="OpenSymbol"/>
    </w:rPr>
  </w:style>
  <w:style w:type="character" w:customStyle="1" w:styleId="WW-Absatz-Standardschriftart1">
    <w:name w:val="WW-Absatz-Standardschriftart1"/>
  </w:style>
  <w:style w:type="character" w:customStyle="1" w:styleId="WW8Num7z0">
    <w:name w:val="WW8Num7z0"/>
    <w:rPr>
      <w:rFonts w:ascii="Symbol" w:hAnsi="Symbol"/>
    </w:rPr>
  </w:style>
  <w:style w:type="character" w:customStyle="1" w:styleId="WW8Num12z0">
    <w:name w:val="WW8Num12z0"/>
    <w:rPr>
      <w:rFonts w:ascii="Symbol" w:hAnsi="Symbol" w:cs="OpenSymbol"/>
    </w:rPr>
  </w:style>
  <w:style w:type="character" w:customStyle="1" w:styleId="WW-Absatz-Standardschriftart11">
    <w:name w:val="WW-Absatz-Standardschriftart11"/>
  </w:style>
  <w:style w:type="character" w:customStyle="1" w:styleId="WW8Num8z0">
    <w:name w:val="WW8Num8z0"/>
    <w:rPr>
      <w:rFonts w:ascii="Symbol" w:hAnsi="Symbol"/>
      <w:color w:val="auto"/>
    </w:rPr>
  </w:style>
  <w:style w:type="character" w:customStyle="1" w:styleId="WW8Num9z0">
    <w:name w:val="WW8Num9z0"/>
    <w:rPr>
      <w:rFonts w:ascii="Symbol" w:hAnsi="Symbol"/>
    </w:rPr>
  </w:style>
  <w:style w:type="character" w:customStyle="1" w:styleId="WW8Num10z0">
    <w:name w:val="WW8Num10z0"/>
    <w:rPr>
      <w:rFonts w:ascii="Symbol" w:hAnsi="Symbol"/>
      <w:color w:val="auto"/>
    </w:rPr>
  </w:style>
  <w:style w:type="character" w:customStyle="1" w:styleId="WW8Num15z0">
    <w:name w:val="WW8Num15z0"/>
    <w:rPr>
      <w:rFonts w:ascii="Symbol" w:hAnsi="Symbol"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8Num1z0">
    <w:name w:val="WW8Num1z0"/>
    <w:rPr>
      <w:rFonts w:ascii="Wingdings" w:hAnsi="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rPr>
  </w:style>
  <w:style w:type="character" w:customStyle="1" w:styleId="WW8Num6z1">
    <w:name w:val="WW8Num6z1"/>
    <w:rPr>
      <w:rFonts w:ascii="Symbol" w:hAnsi="Symbol"/>
      <w:color w:val="808080"/>
    </w:rPr>
  </w:style>
  <w:style w:type="character" w:customStyle="1" w:styleId="WW8Num6z2">
    <w:name w:val="WW8Num6z2"/>
    <w:rPr>
      <w:rFonts w:ascii="Wingdings" w:hAnsi="Wingdings"/>
    </w:rPr>
  </w:style>
  <w:style w:type="character" w:customStyle="1" w:styleId="WW8Num6z4">
    <w:name w:val="WW8Num6z4"/>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1">
    <w:name w:val="WW8Num8z1"/>
    <w:rPr>
      <w:rFonts w:ascii="Symbol" w:hAnsi="Symbol"/>
      <w:color w:val="C0C0C0"/>
    </w:rPr>
  </w:style>
  <w:style w:type="character" w:customStyle="1" w:styleId="WW8Num8z2">
    <w:name w:val="WW8Num8z2"/>
    <w:rPr>
      <w:rFonts w:ascii="Wingdings" w:hAnsi="Wingdings"/>
    </w:rPr>
  </w:style>
  <w:style w:type="character" w:customStyle="1" w:styleId="WW8Num8z3">
    <w:name w:val="WW8Num8z3"/>
    <w:rPr>
      <w:rFonts w:ascii="Wingdings" w:hAnsi="Wingdings"/>
      <w:color w:val="C0C0C0"/>
    </w:rPr>
  </w:style>
  <w:style w:type="character" w:customStyle="1" w:styleId="WW8Num8z4">
    <w:name w:val="WW8Num8z4"/>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1">
    <w:name w:val="WW8Num10z1"/>
    <w:rPr>
      <w:rFonts w:ascii="Symbol" w:hAnsi="Symbol"/>
      <w:color w:val="C0C0C0"/>
    </w:rPr>
  </w:style>
  <w:style w:type="character" w:customStyle="1" w:styleId="WW8Num10z2">
    <w:name w:val="WW8Num10z2"/>
    <w:rPr>
      <w:rFonts w:ascii="Wingdings" w:hAnsi="Wingdings"/>
    </w:rPr>
  </w:style>
  <w:style w:type="character" w:customStyle="1" w:styleId="WW8Num10z3">
    <w:name w:val="WW8Num10z3"/>
    <w:rPr>
      <w:rFonts w:ascii="Wingdings" w:hAnsi="Wingdings"/>
      <w:color w:val="C0C0C0"/>
    </w:rPr>
  </w:style>
  <w:style w:type="character" w:customStyle="1" w:styleId="WW8Num10z4">
    <w:name w:val="WW8Num10z4"/>
    <w:rPr>
      <w:rFonts w:ascii="Symbol" w:hAnsi="Symbol"/>
    </w:rPr>
  </w:style>
  <w:style w:type="character" w:customStyle="1" w:styleId="Standardnpsmoodstavce1">
    <w:name w:val="Standardní písmo odstavce1"/>
  </w:style>
  <w:style w:type="character" w:styleId="Hypertextovodkaz">
    <w:name w:val="Hyperlink"/>
    <w:uiPriority w:val="99"/>
    <w:rPr>
      <w:rFonts w:ascii="Times New Roman" w:hAnsi="Times New Roman" w:cs="Times New Roman"/>
      <w:color w:val="0000FF"/>
      <w:u w:val="single"/>
    </w:rPr>
  </w:style>
  <w:style w:type="character" w:styleId="slostrnky">
    <w:name w:val="page number"/>
    <w:basedOn w:val="Standardnpsmoodstavce1"/>
  </w:style>
  <w:style w:type="character" w:customStyle="1" w:styleId="textsmall3">
    <w:name w:val="textsmall_3"/>
    <w:basedOn w:val="Standardnpsmoodstavce1"/>
  </w:style>
  <w:style w:type="character" w:customStyle="1" w:styleId="Odrky">
    <w:name w:val="Odrážky"/>
    <w:rPr>
      <w:rFonts w:ascii="OpenSymbol" w:eastAsia="OpenSymbol" w:hAnsi="OpenSymbol" w:cs="OpenSymbol"/>
    </w:rPr>
  </w:style>
  <w:style w:type="character" w:styleId="Zvraznn">
    <w:name w:val="Zvýraznění"/>
    <w:qFormat/>
    <w:rPr>
      <w:i/>
      <w:iCs/>
    </w:rPr>
  </w:style>
  <w:style w:type="character" w:customStyle="1" w:styleId="ListLabel7">
    <w:name w:val="ListLabel 7"/>
    <w:rPr>
      <w:rFonts w:cs="Times New Roman"/>
      <w:b/>
      <w:bCs/>
      <w:i/>
      <w:iCs/>
      <w:smallCaps/>
      <w:dstrike/>
      <w:outline/>
      <w:shadow/>
      <w:imprint/>
      <w:vanish/>
      <w:color w:val="000000"/>
      <w:spacing w:val="0"/>
      <w:w w:val="100"/>
      <w:kern w:val="1"/>
      <w:position w:val="0"/>
      <w:sz w:val="22"/>
      <w:szCs w:val="22"/>
      <w:u w:val="none"/>
      <w:vertAlign w:val="baseline"/>
    </w:rPr>
  </w:style>
  <w:style w:type="character" w:customStyle="1" w:styleId="WW8Num13z0">
    <w:name w:val="WW8Num13z0"/>
    <w:rPr>
      <w:rFonts w:ascii="Symbol" w:hAnsi="Symbol" w:cs="OpenSymbol"/>
    </w:rPr>
  </w:style>
  <w:style w:type="character" w:customStyle="1" w:styleId="WW8Num14z0">
    <w:name w:val="WW8Num14z0"/>
    <w:rPr>
      <w:rFonts w:ascii="Symbol" w:hAnsi="Symbol" w:cs="OpenSymbol"/>
    </w:rPr>
  </w:style>
  <w:style w:type="character" w:customStyle="1" w:styleId="WW8Num16z0">
    <w:name w:val="WW8Num16z0"/>
    <w:rPr>
      <w:rFonts w:ascii="Symbol" w:hAnsi="Symbol" w:cs="OpenSymbol"/>
    </w:rPr>
  </w:style>
  <w:style w:type="character" w:customStyle="1" w:styleId="WW8Num17z0">
    <w:name w:val="WW8Num17z0"/>
    <w:rPr>
      <w:rFonts w:ascii="Symbol" w:hAnsi="Symbol" w:cs="OpenSymbol"/>
    </w:rPr>
  </w:style>
  <w:style w:type="character" w:customStyle="1" w:styleId="WW8Num18z0">
    <w:name w:val="WW8Num18z0"/>
    <w:rPr>
      <w:rFonts w:ascii="Symbol" w:hAnsi="Symbol" w:cs="OpenSymbol"/>
    </w:rPr>
  </w:style>
  <w:style w:type="character" w:customStyle="1" w:styleId="WW8Num19z0">
    <w:name w:val="WW8Num19z0"/>
    <w:rPr>
      <w:rFonts w:ascii="Symbol" w:hAnsi="Symbol" w:cs="OpenSymbol"/>
    </w:rPr>
  </w:style>
  <w:style w:type="character" w:customStyle="1" w:styleId="WW8Num20z0">
    <w:name w:val="WW8Num20z0"/>
    <w:rPr>
      <w:rFonts w:ascii="Symbol" w:hAnsi="Symbol" w:cs="OpenSymbol"/>
    </w:rPr>
  </w:style>
  <w:style w:type="character" w:customStyle="1" w:styleId="WW8Num21z0">
    <w:name w:val="WW8Num21z0"/>
    <w:rPr>
      <w:rFonts w:ascii="Symbol" w:hAnsi="Symbol" w:cs="OpenSymbol"/>
    </w:rPr>
  </w:style>
  <w:style w:type="character" w:customStyle="1" w:styleId="WW8Num22z0">
    <w:name w:val="WW8Num22z0"/>
    <w:rPr>
      <w:rFonts w:ascii="Symbol" w:hAnsi="Symbol" w:cs="OpenSymbol"/>
    </w:rPr>
  </w:style>
  <w:style w:type="character" w:customStyle="1" w:styleId="WW8Num23z0">
    <w:name w:val="WW8Num23z0"/>
    <w:rPr>
      <w:rFonts w:ascii="Symbol" w:hAnsi="Symbol" w:cs="OpenSymbol"/>
    </w:rPr>
  </w:style>
  <w:style w:type="character" w:customStyle="1" w:styleId="WW8Num24z0">
    <w:name w:val="WW8Num24z0"/>
    <w:rPr>
      <w:rFonts w:ascii="Symbol" w:hAnsi="Symbol" w:cs="OpenSymbol"/>
    </w:rPr>
  </w:style>
  <w:style w:type="character" w:customStyle="1" w:styleId="WW8Num25z0">
    <w:name w:val="WW8Num25z0"/>
    <w:rPr>
      <w:rFonts w:ascii="Symbol" w:hAnsi="Symbol" w:cs="OpenSymbol"/>
    </w:rPr>
  </w:style>
  <w:style w:type="character" w:customStyle="1" w:styleId="WW8Num26z0">
    <w:name w:val="WW8Num26z0"/>
    <w:rPr>
      <w:rFonts w:ascii="Symbol" w:hAnsi="Symbol" w:cs="OpenSymbol"/>
    </w:rPr>
  </w:style>
  <w:style w:type="character" w:customStyle="1" w:styleId="WW8Num27z0">
    <w:name w:val="WW8Num27z0"/>
    <w:rPr>
      <w:rFonts w:ascii="Symbol" w:hAnsi="Symbol" w:cs="OpenSymbol"/>
    </w:rPr>
  </w:style>
  <w:style w:type="character" w:customStyle="1" w:styleId="WW8Num28z0">
    <w:name w:val="WW8Num28z0"/>
    <w:rPr>
      <w:rFonts w:ascii="Symbol" w:hAnsi="Symbol" w:cs="OpenSymbol"/>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Obsah1">
    <w:name w:val="toc 1"/>
    <w:basedOn w:val="Normln"/>
    <w:next w:val="Normln"/>
    <w:uiPriority w:val="39"/>
    <w:pPr>
      <w:spacing w:before="360"/>
    </w:pPr>
    <w:rPr>
      <w:rFonts w:ascii="Arial" w:hAnsi="Arial" w:cs="Arial"/>
      <w:b/>
      <w:bCs/>
      <w:caps/>
    </w:rPr>
  </w:style>
  <w:style w:type="paragraph" w:styleId="Obsah2">
    <w:name w:val="toc 2"/>
    <w:basedOn w:val="Normln"/>
    <w:next w:val="Normln"/>
    <w:uiPriority w:val="39"/>
    <w:pPr>
      <w:spacing w:before="240"/>
    </w:pPr>
    <w:rPr>
      <w:b/>
      <w:bCs/>
      <w:sz w:val="20"/>
      <w:szCs w:val="20"/>
    </w:rPr>
  </w:style>
  <w:style w:type="paragraph" w:styleId="Obsah3">
    <w:name w:val="toc 3"/>
    <w:basedOn w:val="Normln"/>
    <w:next w:val="Normln"/>
    <w:uiPriority w:val="39"/>
    <w:pPr>
      <w:ind w:left="240"/>
    </w:pPr>
    <w:rPr>
      <w:sz w:val="20"/>
      <w:szCs w:val="20"/>
    </w:rPr>
  </w:style>
  <w:style w:type="paragraph" w:styleId="Obsah4">
    <w:name w:val="toc 4"/>
    <w:basedOn w:val="Normln"/>
    <w:next w:val="Normln"/>
    <w:uiPriority w:val="39"/>
    <w:pPr>
      <w:ind w:left="480"/>
    </w:pPr>
    <w:rPr>
      <w:sz w:val="20"/>
      <w:szCs w:val="20"/>
    </w:rPr>
  </w:style>
  <w:style w:type="paragraph" w:styleId="Obsah5">
    <w:name w:val="toc 5"/>
    <w:basedOn w:val="Normln"/>
    <w:next w:val="Normln"/>
    <w:pPr>
      <w:ind w:left="720"/>
    </w:pPr>
    <w:rPr>
      <w:sz w:val="20"/>
      <w:szCs w:val="20"/>
    </w:rPr>
  </w:style>
  <w:style w:type="paragraph" w:styleId="Obsah6">
    <w:name w:val="toc 6"/>
    <w:basedOn w:val="Normln"/>
    <w:next w:val="Normln"/>
    <w:pPr>
      <w:ind w:left="960"/>
    </w:pPr>
    <w:rPr>
      <w:sz w:val="20"/>
      <w:szCs w:val="20"/>
    </w:rPr>
  </w:style>
  <w:style w:type="paragraph" w:styleId="Obsah7">
    <w:name w:val="toc 7"/>
    <w:basedOn w:val="Normln"/>
    <w:next w:val="Normln"/>
    <w:pPr>
      <w:ind w:left="1200"/>
    </w:pPr>
    <w:rPr>
      <w:sz w:val="20"/>
      <w:szCs w:val="20"/>
    </w:rPr>
  </w:style>
  <w:style w:type="paragraph" w:styleId="Obsah8">
    <w:name w:val="toc 8"/>
    <w:basedOn w:val="Normln"/>
    <w:next w:val="Normln"/>
    <w:pPr>
      <w:ind w:left="1440"/>
    </w:pPr>
    <w:rPr>
      <w:sz w:val="20"/>
      <w:szCs w:val="20"/>
    </w:rPr>
  </w:style>
  <w:style w:type="paragraph" w:styleId="Obsah9">
    <w:name w:val="toc 9"/>
    <w:basedOn w:val="Normln"/>
    <w:next w:val="Normln"/>
    <w:pPr>
      <w:ind w:left="1680"/>
    </w:pPr>
    <w:rPr>
      <w:sz w:val="20"/>
      <w:szCs w:val="20"/>
    </w:rPr>
  </w:style>
  <w:style w:type="paragraph" w:customStyle="1" w:styleId="NoSpacing">
    <w:name w:val="No Spacing"/>
    <w:pPr>
      <w:suppressAutoHyphens/>
    </w:pPr>
    <w:rPr>
      <w:rFonts w:ascii="Calibri" w:eastAsia="Arial" w:hAnsi="Calibri"/>
      <w:sz w:val="22"/>
      <w:szCs w:val="22"/>
      <w:lang w:eastAsia="ar-SA"/>
    </w:rPr>
  </w:style>
  <w:style w:type="paragraph" w:customStyle="1" w:styleId="Obsahrmce">
    <w:name w:val="Obsah rámce"/>
    <w:basedOn w:val="Zkladntext"/>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bsah10">
    <w:name w:val="Obsah 10"/>
    <w:basedOn w:val="Rejstk"/>
    <w:pPr>
      <w:tabs>
        <w:tab w:val="right" w:leader="dot" w:pos="7091"/>
      </w:tabs>
      <w:ind w:left="2547"/>
    </w:pPr>
  </w:style>
  <w:style w:type="paragraph" w:customStyle="1" w:styleId="dka">
    <w:name w:val="Řádka"/>
    <w:pPr>
      <w:widowControl w:val="0"/>
      <w:suppressAutoHyphens/>
    </w:pPr>
    <w:rPr>
      <w:rFonts w:eastAsia="SimSun" w:cs="Mangal"/>
      <w:sz w:val="24"/>
      <w:szCs w:val="24"/>
      <w:lang w:eastAsia="hi-IN" w:bidi="hi-IN"/>
    </w:rPr>
  </w:style>
  <w:style w:type="paragraph" w:styleId="Odstavecseseznamem">
    <w:name w:val="List Paragraph"/>
    <w:basedOn w:val="Normln"/>
    <w:uiPriority w:val="34"/>
    <w:qFormat/>
    <w:rsid w:val="00DD0C95"/>
    <w:pPr>
      <w:ind w:left="708"/>
    </w:pPr>
  </w:style>
  <w:style w:type="paragraph" w:styleId="Bezmezer">
    <w:name w:val="No Spacing"/>
    <w:uiPriority w:val="1"/>
    <w:qFormat/>
    <w:rsid w:val="00F04789"/>
    <w:rPr>
      <w:rFonts w:ascii="Arial Narrow" w:eastAsia="Calibri" w:hAnsi="Arial Narrow"/>
      <w:sz w:val="22"/>
      <w:szCs w:val="22"/>
      <w:lang w:eastAsia="en-US"/>
    </w:rPr>
  </w:style>
  <w:style w:type="paragraph" w:styleId="Normlnweb">
    <w:name w:val="Normal (Web)"/>
    <w:basedOn w:val="Normln"/>
    <w:uiPriority w:val="99"/>
    <w:semiHidden/>
    <w:unhideWhenUsed/>
    <w:rsid w:val="00F04789"/>
    <w:pPr>
      <w:suppressAutoHyphens w:val="0"/>
      <w:spacing w:before="100" w:beforeAutospacing="1" w:after="100" w:afterAutospacing="1"/>
    </w:pPr>
    <w:rPr>
      <w:sz w:val="22"/>
      <w:lang w:eastAsia="cs-CZ"/>
    </w:rPr>
  </w:style>
  <w:style w:type="table" w:styleId="Mkatabulky">
    <w:name w:val="Table Grid"/>
    <w:basedOn w:val="Normlntabulka"/>
    <w:uiPriority w:val="59"/>
    <w:rsid w:val="00F047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npsmoodstavce"/>
    <w:rsid w:val="009E2798"/>
  </w:style>
  <w:style w:type="paragraph" w:styleId="Textbubliny">
    <w:name w:val="Balloon Text"/>
    <w:basedOn w:val="Normln"/>
    <w:link w:val="TextbublinyChar"/>
    <w:uiPriority w:val="99"/>
    <w:semiHidden/>
    <w:unhideWhenUsed/>
    <w:rsid w:val="006C0B2C"/>
    <w:rPr>
      <w:rFonts w:ascii="Segoe UI" w:hAnsi="Segoe UI" w:cs="Segoe UI"/>
      <w:sz w:val="18"/>
      <w:szCs w:val="18"/>
    </w:rPr>
  </w:style>
  <w:style w:type="character" w:customStyle="1" w:styleId="TextbublinyChar">
    <w:name w:val="Text bubliny Char"/>
    <w:link w:val="Textbubliny"/>
    <w:uiPriority w:val="99"/>
    <w:semiHidden/>
    <w:rsid w:val="006C0B2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93690">
      <w:bodyDiv w:val="1"/>
      <w:marLeft w:val="0"/>
      <w:marRight w:val="0"/>
      <w:marTop w:val="0"/>
      <w:marBottom w:val="0"/>
      <w:divBdr>
        <w:top w:val="none" w:sz="0" w:space="0" w:color="auto"/>
        <w:left w:val="none" w:sz="0" w:space="0" w:color="auto"/>
        <w:bottom w:val="none" w:sz="0" w:space="0" w:color="auto"/>
        <w:right w:val="none" w:sz="0" w:space="0" w:color="auto"/>
      </w:divBdr>
    </w:div>
    <w:div w:id="174081117">
      <w:bodyDiv w:val="1"/>
      <w:marLeft w:val="0"/>
      <w:marRight w:val="0"/>
      <w:marTop w:val="0"/>
      <w:marBottom w:val="0"/>
      <w:divBdr>
        <w:top w:val="none" w:sz="0" w:space="0" w:color="auto"/>
        <w:left w:val="none" w:sz="0" w:space="0" w:color="auto"/>
        <w:bottom w:val="none" w:sz="0" w:space="0" w:color="auto"/>
        <w:right w:val="none" w:sz="0" w:space="0" w:color="auto"/>
      </w:divBdr>
    </w:div>
    <w:div w:id="192958845">
      <w:bodyDiv w:val="1"/>
      <w:marLeft w:val="0"/>
      <w:marRight w:val="0"/>
      <w:marTop w:val="0"/>
      <w:marBottom w:val="0"/>
      <w:divBdr>
        <w:top w:val="none" w:sz="0" w:space="0" w:color="auto"/>
        <w:left w:val="none" w:sz="0" w:space="0" w:color="auto"/>
        <w:bottom w:val="none" w:sz="0" w:space="0" w:color="auto"/>
        <w:right w:val="none" w:sz="0" w:space="0" w:color="auto"/>
      </w:divBdr>
    </w:div>
    <w:div w:id="297759852">
      <w:bodyDiv w:val="1"/>
      <w:marLeft w:val="0"/>
      <w:marRight w:val="0"/>
      <w:marTop w:val="0"/>
      <w:marBottom w:val="0"/>
      <w:divBdr>
        <w:top w:val="none" w:sz="0" w:space="0" w:color="auto"/>
        <w:left w:val="none" w:sz="0" w:space="0" w:color="auto"/>
        <w:bottom w:val="none" w:sz="0" w:space="0" w:color="auto"/>
        <w:right w:val="none" w:sz="0" w:space="0" w:color="auto"/>
      </w:divBdr>
    </w:div>
    <w:div w:id="313536571">
      <w:bodyDiv w:val="1"/>
      <w:marLeft w:val="0"/>
      <w:marRight w:val="0"/>
      <w:marTop w:val="0"/>
      <w:marBottom w:val="0"/>
      <w:divBdr>
        <w:top w:val="none" w:sz="0" w:space="0" w:color="auto"/>
        <w:left w:val="none" w:sz="0" w:space="0" w:color="auto"/>
        <w:bottom w:val="none" w:sz="0" w:space="0" w:color="auto"/>
        <w:right w:val="none" w:sz="0" w:space="0" w:color="auto"/>
      </w:divBdr>
    </w:div>
    <w:div w:id="313948879">
      <w:bodyDiv w:val="1"/>
      <w:marLeft w:val="0"/>
      <w:marRight w:val="0"/>
      <w:marTop w:val="0"/>
      <w:marBottom w:val="0"/>
      <w:divBdr>
        <w:top w:val="none" w:sz="0" w:space="0" w:color="auto"/>
        <w:left w:val="none" w:sz="0" w:space="0" w:color="auto"/>
        <w:bottom w:val="none" w:sz="0" w:space="0" w:color="auto"/>
        <w:right w:val="none" w:sz="0" w:space="0" w:color="auto"/>
      </w:divBdr>
    </w:div>
    <w:div w:id="323048855">
      <w:bodyDiv w:val="1"/>
      <w:marLeft w:val="0"/>
      <w:marRight w:val="0"/>
      <w:marTop w:val="0"/>
      <w:marBottom w:val="0"/>
      <w:divBdr>
        <w:top w:val="none" w:sz="0" w:space="0" w:color="auto"/>
        <w:left w:val="none" w:sz="0" w:space="0" w:color="auto"/>
        <w:bottom w:val="none" w:sz="0" w:space="0" w:color="auto"/>
        <w:right w:val="none" w:sz="0" w:space="0" w:color="auto"/>
      </w:divBdr>
    </w:div>
    <w:div w:id="337388410">
      <w:bodyDiv w:val="1"/>
      <w:marLeft w:val="0"/>
      <w:marRight w:val="0"/>
      <w:marTop w:val="0"/>
      <w:marBottom w:val="0"/>
      <w:divBdr>
        <w:top w:val="none" w:sz="0" w:space="0" w:color="auto"/>
        <w:left w:val="none" w:sz="0" w:space="0" w:color="auto"/>
        <w:bottom w:val="none" w:sz="0" w:space="0" w:color="auto"/>
        <w:right w:val="none" w:sz="0" w:space="0" w:color="auto"/>
      </w:divBdr>
    </w:div>
    <w:div w:id="397166243">
      <w:bodyDiv w:val="1"/>
      <w:marLeft w:val="0"/>
      <w:marRight w:val="0"/>
      <w:marTop w:val="0"/>
      <w:marBottom w:val="0"/>
      <w:divBdr>
        <w:top w:val="none" w:sz="0" w:space="0" w:color="auto"/>
        <w:left w:val="none" w:sz="0" w:space="0" w:color="auto"/>
        <w:bottom w:val="none" w:sz="0" w:space="0" w:color="auto"/>
        <w:right w:val="none" w:sz="0" w:space="0" w:color="auto"/>
      </w:divBdr>
    </w:div>
    <w:div w:id="444738131">
      <w:bodyDiv w:val="1"/>
      <w:marLeft w:val="0"/>
      <w:marRight w:val="0"/>
      <w:marTop w:val="0"/>
      <w:marBottom w:val="0"/>
      <w:divBdr>
        <w:top w:val="none" w:sz="0" w:space="0" w:color="auto"/>
        <w:left w:val="none" w:sz="0" w:space="0" w:color="auto"/>
        <w:bottom w:val="none" w:sz="0" w:space="0" w:color="auto"/>
        <w:right w:val="none" w:sz="0" w:space="0" w:color="auto"/>
      </w:divBdr>
    </w:div>
    <w:div w:id="490214923">
      <w:bodyDiv w:val="1"/>
      <w:marLeft w:val="0"/>
      <w:marRight w:val="0"/>
      <w:marTop w:val="0"/>
      <w:marBottom w:val="0"/>
      <w:divBdr>
        <w:top w:val="none" w:sz="0" w:space="0" w:color="auto"/>
        <w:left w:val="none" w:sz="0" w:space="0" w:color="auto"/>
        <w:bottom w:val="none" w:sz="0" w:space="0" w:color="auto"/>
        <w:right w:val="none" w:sz="0" w:space="0" w:color="auto"/>
      </w:divBdr>
    </w:div>
    <w:div w:id="603612971">
      <w:bodyDiv w:val="1"/>
      <w:marLeft w:val="0"/>
      <w:marRight w:val="0"/>
      <w:marTop w:val="0"/>
      <w:marBottom w:val="0"/>
      <w:divBdr>
        <w:top w:val="none" w:sz="0" w:space="0" w:color="auto"/>
        <w:left w:val="none" w:sz="0" w:space="0" w:color="auto"/>
        <w:bottom w:val="none" w:sz="0" w:space="0" w:color="auto"/>
        <w:right w:val="none" w:sz="0" w:space="0" w:color="auto"/>
      </w:divBdr>
    </w:div>
    <w:div w:id="623660703">
      <w:bodyDiv w:val="1"/>
      <w:marLeft w:val="0"/>
      <w:marRight w:val="0"/>
      <w:marTop w:val="0"/>
      <w:marBottom w:val="0"/>
      <w:divBdr>
        <w:top w:val="none" w:sz="0" w:space="0" w:color="auto"/>
        <w:left w:val="none" w:sz="0" w:space="0" w:color="auto"/>
        <w:bottom w:val="none" w:sz="0" w:space="0" w:color="auto"/>
        <w:right w:val="none" w:sz="0" w:space="0" w:color="auto"/>
      </w:divBdr>
    </w:div>
    <w:div w:id="735787979">
      <w:bodyDiv w:val="1"/>
      <w:marLeft w:val="0"/>
      <w:marRight w:val="0"/>
      <w:marTop w:val="0"/>
      <w:marBottom w:val="0"/>
      <w:divBdr>
        <w:top w:val="none" w:sz="0" w:space="0" w:color="auto"/>
        <w:left w:val="none" w:sz="0" w:space="0" w:color="auto"/>
        <w:bottom w:val="none" w:sz="0" w:space="0" w:color="auto"/>
        <w:right w:val="none" w:sz="0" w:space="0" w:color="auto"/>
      </w:divBdr>
    </w:div>
    <w:div w:id="929463935">
      <w:bodyDiv w:val="1"/>
      <w:marLeft w:val="0"/>
      <w:marRight w:val="0"/>
      <w:marTop w:val="0"/>
      <w:marBottom w:val="0"/>
      <w:divBdr>
        <w:top w:val="none" w:sz="0" w:space="0" w:color="auto"/>
        <w:left w:val="none" w:sz="0" w:space="0" w:color="auto"/>
        <w:bottom w:val="none" w:sz="0" w:space="0" w:color="auto"/>
        <w:right w:val="none" w:sz="0" w:space="0" w:color="auto"/>
      </w:divBdr>
    </w:div>
    <w:div w:id="947854362">
      <w:bodyDiv w:val="1"/>
      <w:marLeft w:val="0"/>
      <w:marRight w:val="0"/>
      <w:marTop w:val="0"/>
      <w:marBottom w:val="0"/>
      <w:divBdr>
        <w:top w:val="none" w:sz="0" w:space="0" w:color="auto"/>
        <w:left w:val="none" w:sz="0" w:space="0" w:color="auto"/>
        <w:bottom w:val="none" w:sz="0" w:space="0" w:color="auto"/>
        <w:right w:val="none" w:sz="0" w:space="0" w:color="auto"/>
      </w:divBdr>
    </w:div>
    <w:div w:id="949513819">
      <w:bodyDiv w:val="1"/>
      <w:marLeft w:val="0"/>
      <w:marRight w:val="0"/>
      <w:marTop w:val="0"/>
      <w:marBottom w:val="0"/>
      <w:divBdr>
        <w:top w:val="none" w:sz="0" w:space="0" w:color="auto"/>
        <w:left w:val="none" w:sz="0" w:space="0" w:color="auto"/>
        <w:bottom w:val="none" w:sz="0" w:space="0" w:color="auto"/>
        <w:right w:val="none" w:sz="0" w:space="0" w:color="auto"/>
      </w:divBdr>
    </w:div>
    <w:div w:id="1034959618">
      <w:bodyDiv w:val="1"/>
      <w:marLeft w:val="0"/>
      <w:marRight w:val="0"/>
      <w:marTop w:val="0"/>
      <w:marBottom w:val="0"/>
      <w:divBdr>
        <w:top w:val="none" w:sz="0" w:space="0" w:color="auto"/>
        <w:left w:val="none" w:sz="0" w:space="0" w:color="auto"/>
        <w:bottom w:val="none" w:sz="0" w:space="0" w:color="auto"/>
        <w:right w:val="none" w:sz="0" w:space="0" w:color="auto"/>
      </w:divBdr>
    </w:div>
    <w:div w:id="1084107714">
      <w:bodyDiv w:val="1"/>
      <w:marLeft w:val="0"/>
      <w:marRight w:val="0"/>
      <w:marTop w:val="0"/>
      <w:marBottom w:val="0"/>
      <w:divBdr>
        <w:top w:val="none" w:sz="0" w:space="0" w:color="auto"/>
        <w:left w:val="none" w:sz="0" w:space="0" w:color="auto"/>
        <w:bottom w:val="none" w:sz="0" w:space="0" w:color="auto"/>
        <w:right w:val="none" w:sz="0" w:space="0" w:color="auto"/>
      </w:divBdr>
    </w:div>
    <w:div w:id="1276912153">
      <w:bodyDiv w:val="1"/>
      <w:marLeft w:val="0"/>
      <w:marRight w:val="0"/>
      <w:marTop w:val="0"/>
      <w:marBottom w:val="0"/>
      <w:divBdr>
        <w:top w:val="none" w:sz="0" w:space="0" w:color="auto"/>
        <w:left w:val="none" w:sz="0" w:space="0" w:color="auto"/>
        <w:bottom w:val="none" w:sz="0" w:space="0" w:color="auto"/>
        <w:right w:val="none" w:sz="0" w:space="0" w:color="auto"/>
      </w:divBdr>
    </w:div>
    <w:div w:id="1287929419">
      <w:bodyDiv w:val="1"/>
      <w:marLeft w:val="0"/>
      <w:marRight w:val="0"/>
      <w:marTop w:val="0"/>
      <w:marBottom w:val="0"/>
      <w:divBdr>
        <w:top w:val="none" w:sz="0" w:space="0" w:color="auto"/>
        <w:left w:val="none" w:sz="0" w:space="0" w:color="auto"/>
        <w:bottom w:val="none" w:sz="0" w:space="0" w:color="auto"/>
        <w:right w:val="none" w:sz="0" w:space="0" w:color="auto"/>
      </w:divBdr>
    </w:div>
    <w:div w:id="1362390241">
      <w:bodyDiv w:val="1"/>
      <w:marLeft w:val="0"/>
      <w:marRight w:val="0"/>
      <w:marTop w:val="0"/>
      <w:marBottom w:val="0"/>
      <w:divBdr>
        <w:top w:val="none" w:sz="0" w:space="0" w:color="auto"/>
        <w:left w:val="none" w:sz="0" w:space="0" w:color="auto"/>
        <w:bottom w:val="none" w:sz="0" w:space="0" w:color="auto"/>
        <w:right w:val="none" w:sz="0" w:space="0" w:color="auto"/>
      </w:divBdr>
    </w:div>
    <w:div w:id="1428889975">
      <w:bodyDiv w:val="1"/>
      <w:marLeft w:val="0"/>
      <w:marRight w:val="0"/>
      <w:marTop w:val="0"/>
      <w:marBottom w:val="0"/>
      <w:divBdr>
        <w:top w:val="none" w:sz="0" w:space="0" w:color="auto"/>
        <w:left w:val="none" w:sz="0" w:space="0" w:color="auto"/>
        <w:bottom w:val="none" w:sz="0" w:space="0" w:color="auto"/>
        <w:right w:val="none" w:sz="0" w:space="0" w:color="auto"/>
      </w:divBdr>
    </w:div>
    <w:div w:id="1456633262">
      <w:bodyDiv w:val="1"/>
      <w:marLeft w:val="0"/>
      <w:marRight w:val="0"/>
      <w:marTop w:val="0"/>
      <w:marBottom w:val="0"/>
      <w:divBdr>
        <w:top w:val="none" w:sz="0" w:space="0" w:color="auto"/>
        <w:left w:val="none" w:sz="0" w:space="0" w:color="auto"/>
        <w:bottom w:val="none" w:sz="0" w:space="0" w:color="auto"/>
        <w:right w:val="none" w:sz="0" w:space="0" w:color="auto"/>
      </w:divBdr>
    </w:div>
    <w:div w:id="1519731136">
      <w:bodyDiv w:val="1"/>
      <w:marLeft w:val="0"/>
      <w:marRight w:val="0"/>
      <w:marTop w:val="0"/>
      <w:marBottom w:val="0"/>
      <w:divBdr>
        <w:top w:val="none" w:sz="0" w:space="0" w:color="auto"/>
        <w:left w:val="none" w:sz="0" w:space="0" w:color="auto"/>
        <w:bottom w:val="none" w:sz="0" w:space="0" w:color="auto"/>
        <w:right w:val="none" w:sz="0" w:space="0" w:color="auto"/>
      </w:divBdr>
    </w:div>
    <w:div w:id="1619873432">
      <w:bodyDiv w:val="1"/>
      <w:marLeft w:val="0"/>
      <w:marRight w:val="0"/>
      <w:marTop w:val="0"/>
      <w:marBottom w:val="0"/>
      <w:divBdr>
        <w:top w:val="none" w:sz="0" w:space="0" w:color="auto"/>
        <w:left w:val="none" w:sz="0" w:space="0" w:color="auto"/>
        <w:bottom w:val="none" w:sz="0" w:space="0" w:color="auto"/>
        <w:right w:val="none" w:sz="0" w:space="0" w:color="auto"/>
      </w:divBdr>
    </w:div>
    <w:div w:id="1652061194">
      <w:bodyDiv w:val="1"/>
      <w:marLeft w:val="0"/>
      <w:marRight w:val="0"/>
      <w:marTop w:val="0"/>
      <w:marBottom w:val="0"/>
      <w:divBdr>
        <w:top w:val="none" w:sz="0" w:space="0" w:color="auto"/>
        <w:left w:val="none" w:sz="0" w:space="0" w:color="auto"/>
        <w:bottom w:val="none" w:sz="0" w:space="0" w:color="auto"/>
        <w:right w:val="none" w:sz="0" w:space="0" w:color="auto"/>
      </w:divBdr>
    </w:div>
    <w:div w:id="1659455431">
      <w:bodyDiv w:val="1"/>
      <w:marLeft w:val="0"/>
      <w:marRight w:val="0"/>
      <w:marTop w:val="0"/>
      <w:marBottom w:val="0"/>
      <w:divBdr>
        <w:top w:val="none" w:sz="0" w:space="0" w:color="auto"/>
        <w:left w:val="none" w:sz="0" w:space="0" w:color="auto"/>
        <w:bottom w:val="none" w:sz="0" w:space="0" w:color="auto"/>
        <w:right w:val="none" w:sz="0" w:space="0" w:color="auto"/>
      </w:divBdr>
    </w:div>
    <w:div w:id="1663464739">
      <w:bodyDiv w:val="1"/>
      <w:marLeft w:val="0"/>
      <w:marRight w:val="0"/>
      <w:marTop w:val="0"/>
      <w:marBottom w:val="0"/>
      <w:divBdr>
        <w:top w:val="none" w:sz="0" w:space="0" w:color="auto"/>
        <w:left w:val="none" w:sz="0" w:space="0" w:color="auto"/>
        <w:bottom w:val="none" w:sz="0" w:space="0" w:color="auto"/>
        <w:right w:val="none" w:sz="0" w:space="0" w:color="auto"/>
      </w:divBdr>
    </w:div>
    <w:div w:id="1750227792">
      <w:bodyDiv w:val="1"/>
      <w:marLeft w:val="0"/>
      <w:marRight w:val="0"/>
      <w:marTop w:val="0"/>
      <w:marBottom w:val="0"/>
      <w:divBdr>
        <w:top w:val="none" w:sz="0" w:space="0" w:color="auto"/>
        <w:left w:val="none" w:sz="0" w:space="0" w:color="auto"/>
        <w:bottom w:val="none" w:sz="0" w:space="0" w:color="auto"/>
        <w:right w:val="none" w:sz="0" w:space="0" w:color="auto"/>
      </w:divBdr>
    </w:div>
    <w:div w:id="1812138026">
      <w:bodyDiv w:val="1"/>
      <w:marLeft w:val="0"/>
      <w:marRight w:val="0"/>
      <w:marTop w:val="0"/>
      <w:marBottom w:val="0"/>
      <w:divBdr>
        <w:top w:val="none" w:sz="0" w:space="0" w:color="auto"/>
        <w:left w:val="none" w:sz="0" w:space="0" w:color="auto"/>
        <w:bottom w:val="none" w:sz="0" w:space="0" w:color="auto"/>
        <w:right w:val="none" w:sz="0" w:space="0" w:color="auto"/>
      </w:divBdr>
    </w:div>
    <w:div w:id="1815440270">
      <w:bodyDiv w:val="1"/>
      <w:marLeft w:val="0"/>
      <w:marRight w:val="0"/>
      <w:marTop w:val="0"/>
      <w:marBottom w:val="0"/>
      <w:divBdr>
        <w:top w:val="none" w:sz="0" w:space="0" w:color="auto"/>
        <w:left w:val="none" w:sz="0" w:space="0" w:color="auto"/>
        <w:bottom w:val="none" w:sz="0" w:space="0" w:color="auto"/>
        <w:right w:val="none" w:sz="0" w:space="0" w:color="auto"/>
      </w:divBdr>
    </w:div>
    <w:div w:id="1839689785">
      <w:bodyDiv w:val="1"/>
      <w:marLeft w:val="0"/>
      <w:marRight w:val="0"/>
      <w:marTop w:val="0"/>
      <w:marBottom w:val="0"/>
      <w:divBdr>
        <w:top w:val="none" w:sz="0" w:space="0" w:color="auto"/>
        <w:left w:val="none" w:sz="0" w:space="0" w:color="auto"/>
        <w:bottom w:val="none" w:sz="0" w:space="0" w:color="auto"/>
        <w:right w:val="none" w:sz="0" w:space="0" w:color="auto"/>
      </w:divBdr>
    </w:div>
    <w:div w:id="1893079913">
      <w:bodyDiv w:val="1"/>
      <w:marLeft w:val="0"/>
      <w:marRight w:val="0"/>
      <w:marTop w:val="0"/>
      <w:marBottom w:val="0"/>
      <w:divBdr>
        <w:top w:val="none" w:sz="0" w:space="0" w:color="auto"/>
        <w:left w:val="none" w:sz="0" w:space="0" w:color="auto"/>
        <w:bottom w:val="none" w:sz="0" w:space="0" w:color="auto"/>
        <w:right w:val="none" w:sz="0" w:space="0" w:color="auto"/>
      </w:divBdr>
    </w:div>
    <w:div w:id="2031494338">
      <w:bodyDiv w:val="1"/>
      <w:marLeft w:val="0"/>
      <w:marRight w:val="0"/>
      <w:marTop w:val="0"/>
      <w:marBottom w:val="0"/>
      <w:divBdr>
        <w:top w:val="none" w:sz="0" w:space="0" w:color="auto"/>
        <w:left w:val="none" w:sz="0" w:space="0" w:color="auto"/>
        <w:bottom w:val="none" w:sz="0" w:space="0" w:color="auto"/>
        <w:right w:val="none" w:sz="0" w:space="0" w:color="auto"/>
      </w:divBdr>
    </w:div>
    <w:div w:id="2036929991">
      <w:bodyDiv w:val="1"/>
      <w:marLeft w:val="0"/>
      <w:marRight w:val="0"/>
      <w:marTop w:val="0"/>
      <w:marBottom w:val="0"/>
      <w:divBdr>
        <w:top w:val="none" w:sz="0" w:space="0" w:color="auto"/>
        <w:left w:val="none" w:sz="0" w:space="0" w:color="auto"/>
        <w:bottom w:val="none" w:sz="0" w:space="0" w:color="auto"/>
        <w:right w:val="none" w:sz="0" w:space="0" w:color="auto"/>
      </w:divBdr>
    </w:div>
    <w:div w:id="2061392717">
      <w:bodyDiv w:val="1"/>
      <w:marLeft w:val="0"/>
      <w:marRight w:val="0"/>
      <w:marTop w:val="0"/>
      <w:marBottom w:val="0"/>
      <w:divBdr>
        <w:top w:val="none" w:sz="0" w:space="0" w:color="auto"/>
        <w:left w:val="none" w:sz="0" w:space="0" w:color="auto"/>
        <w:bottom w:val="none" w:sz="0" w:space="0" w:color="auto"/>
        <w:right w:val="none" w:sz="0" w:space="0" w:color="auto"/>
      </w:divBdr>
    </w:div>
    <w:div w:id="209250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fetrees.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safetrees.cz"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safetrees.cz"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safetrees.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661C2-97D3-4DF6-A164-EF0A89CFD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997</Words>
  <Characters>5889</Characters>
  <DocSecurity>0</DocSecurity>
  <Lines>49</Lines>
  <Paragraphs>13</Paragraphs>
  <ScaleCrop>false</ScaleCrop>
  <HeadingPairs>
    <vt:vector size="2" baseType="variant">
      <vt:variant>
        <vt:lpstr>Název</vt:lpstr>
      </vt:variant>
      <vt:variant>
        <vt:i4>1</vt:i4>
      </vt:variant>
    </vt:vector>
  </HeadingPairs>
  <TitlesOfParts>
    <vt:vector size="1" baseType="lpstr">
      <vt:lpstr>Nadpis1</vt:lpstr>
    </vt:vector>
  </TitlesOfParts>
  <LinksUpToDate>false</LinksUpToDate>
  <CharactersWithSpaces>6873</CharactersWithSpaces>
  <SharedDoc>false</SharedDoc>
  <HLinks>
    <vt:vector size="24" baseType="variant">
      <vt:variant>
        <vt:i4>1048599</vt:i4>
      </vt:variant>
      <vt:variant>
        <vt:i4>3</vt:i4>
      </vt:variant>
      <vt:variant>
        <vt:i4>0</vt:i4>
      </vt:variant>
      <vt:variant>
        <vt:i4>5</vt:i4>
      </vt:variant>
      <vt:variant>
        <vt:lpwstr>http://www.safetrees.cz/</vt:lpwstr>
      </vt:variant>
      <vt:variant>
        <vt:lpwstr/>
      </vt:variant>
      <vt:variant>
        <vt:i4>1048599</vt:i4>
      </vt:variant>
      <vt:variant>
        <vt:i4>0</vt:i4>
      </vt:variant>
      <vt:variant>
        <vt:i4>0</vt:i4>
      </vt:variant>
      <vt:variant>
        <vt:i4>5</vt:i4>
      </vt:variant>
      <vt:variant>
        <vt:lpwstr>http://www.safetrees.cz/</vt:lpwstr>
      </vt:variant>
      <vt:variant>
        <vt:lpwstr/>
      </vt:variant>
      <vt:variant>
        <vt:i4>1048599</vt:i4>
      </vt:variant>
      <vt:variant>
        <vt:i4>3</vt:i4>
      </vt:variant>
      <vt:variant>
        <vt:i4>0</vt:i4>
      </vt:variant>
      <vt:variant>
        <vt:i4>5</vt:i4>
      </vt:variant>
      <vt:variant>
        <vt:lpwstr>http://www.safetrees.cz/</vt:lpwstr>
      </vt:variant>
      <vt:variant>
        <vt:lpwstr/>
      </vt:variant>
      <vt:variant>
        <vt:i4>6946911</vt:i4>
      </vt:variant>
      <vt:variant>
        <vt:i4>0</vt:i4>
      </vt:variant>
      <vt:variant>
        <vt:i4>0</vt:i4>
      </vt:variant>
      <vt:variant>
        <vt:i4>5</vt:i4>
      </vt:variant>
      <vt:variant>
        <vt:lpwstr>mailto:info@safetrees.cz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2020-02-20T05:48:00Z</cp:lastPrinted>
  <dcterms:created xsi:type="dcterms:W3CDTF">2022-01-31T08:30:00Z</dcterms:created>
  <dcterms:modified xsi:type="dcterms:W3CDTF">2022-01-31T08:32:00Z</dcterms:modified>
</cp:coreProperties>
</file>