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6BD5" w14:textId="1FA6A54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241FA8" wp14:editId="1C73D3EC">
            <wp:simplePos x="0" y="0"/>
            <wp:positionH relativeFrom="margin">
              <wp:posOffset>4694555</wp:posOffset>
            </wp:positionH>
            <wp:positionV relativeFrom="paragraph">
              <wp:posOffset>51156</wp:posOffset>
            </wp:positionV>
            <wp:extent cx="1882775" cy="503555"/>
            <wp:effectExtent l="0" t="0" r="3175" b="0"/>
            <wp:wrapNone/>
            <wp:docPr id="2" name="Obrázek 2" descr="Nemocnice Pardu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mocnice Pardui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76BBA" w14:textId="4080937B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56B97280" w14:textId="7AF1BD08" w:rsidR="00CB3B73" w:rsidRDefault="00CB3B73" w:rsidP="000B6189">
      <w:pPr>
        <w:spacing w:after="0" w:line="240" w:lineRule="auto"/>
        <w:rPr>
          <w:rFonts w:cs="Arial"/>
        </w:rPr>
      </w:pPr>
      <w:r w:rsidRPr="00832AA1">
        <w:rPr>
          <w:rFonts w:cs="Calibri"/>
          <w:b/>
        </w:rPr>
        <w:t xml:space="preserve">Příloha č. 2 -  </w:t>
      </w:r>
      <w:r w:rsidRPr="000B6189">
        <w:rPr>
          <w:rFonts w:cs="Arial"/>
          <w:b/>
        </w:rPr>
        <w:t>Technické požadavk</w:t>
      </w:r>
      <w:r w:rsidR="000B3C4E" w:rsidRPr="000B3C4E">
        <w:rPr>
          <w:rFonts w:cs="Arial"/>
          <w:b/>
        </w:rPr>
        <w:t>y</w:t>
      </w:r>
    </w:p>
    <w:p w14:paraId="58E233D9" w14:textId="0EF050FA" w:rsidR="00946F7D" w:rsidRDefault="00946F7D" w:rsidP="00946F7D">
      <w:pPr>
        <w:spacing w:after="0" w:line="240" w:lineRule="auto"/>
        <w:ind w:left="709" w:firstLine="567"/>
        <w:rPr>
          <w:rFonts w:cs="Arial"/>
        </w:rPr>
      </w:pP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78EBF3AE" w14:textId="77777777" w:rsidR="00946F7D" w:rsidRPr="00FD644A" w:rsidRDefault="00946F7D" w:rsidP="000B6189">
      <w:pPr>
        <w:spacing w:after="0" w:line="240" w:lineRule="auto"/>
        <w:rPr>
          <w:rFonts w:cs="Arial"/>
          <w:sz w:val="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CB3B73" w:rsidRPr="007223C1" w14:paraId="40E6BA8C" w14:textId="77777777" w:rsidTr="000B6189">
        <w:tc>
          <w:tcPr>
            <w:tcW w:w="2660" w:type="dxa"/>
            <w:shd w:val="clear" w:color="auto" w:fill="auto"/>
            <w:vAlign w:val="center"/>
          </w:tcPr>
          <w:p w14:paraId="7438D601" w14:textId="77777777" w:rsidR="00CB3B73" w:rsidRPr="000B6189" w:rsidRDefault="00CB3B73" w:rsidP="000B6189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0B6189">
              <w:rPr>
                <w:rFonts w:asciiTheme="minorHAnsi" w:hAnsiTheme="minorHAnsi" w:cs="Calibri"/>
                <w:b/>
              </w:rPr>
              <w:t>Název výběrového řízení:</w:t>
            </w:r>
          </w:p>
        </w:tc>
        <w:tc>
          <w:tcPr>
            <w:tcW w:w="7796" w:type="dxa"/>
          </w:tcPr>
          <w:p w14:paraId="4376D56E" w14:textId="3962D56A" w:rsidR="00CB3B73" w:rsidRPr="000B6189" w:rsidRDefault="00CB3B73" w:rsidP="008B7BEB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B6189">
              <w:rPr>
                <w:rFonts w:asciiTheme="minorHAnsi" w:hAnsiTheme="minorHAnsi" w:cstheme="minorHAnsi"/>
              </w:rPr>
              <w:t>Vybavení onkogynekologického centra společnosti Nemocnice Pardubického kraje, a.s., Pardubická nemocnice - 1. Fáze</w:t>
            </w:r>
            <w:r w:rsidR="00F2499C" w:rsidRPr="00F2499C">
              <w:rPr>
                <w:rFonts w:asciiTheme="minorHAnsi" w:hAnsiTheme="minorHAnsi" w:cstheme="minorHAnsi"/>
              </w:rPr>
              <w:t xml:space="preserve"> - </w:t>
            </w:r>
            <w:r w:rsidR="008B7BEB">
              <w:rPr>
                <w:rFonts w:asciiTheme="minorHAnsi" w:hAnsiTheme="minorHAnsi" w:cstheme="minorHAnsi"/>
              </w:rPr>
              <w:t>3</w:t>
            </w:r>
            <w:r w:rsidR="00F2499C" w:rsidRPr="00F2499C">
              <w:rPr>
                <w:rFonts w:asciiTheme="minorHAnsi" w:hAnsiTheme="minorHAnsi" w:cstheme="minorHAnsi"/>
              </w:rPr>
              <w:t>. kolo</w:t>
            </w:r>
            <w:r w:rsidRPr="000B6189" w:rsidDel="001A748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B3B73" w:rsidRPr="00D57D22" w:rsidDel="001A748D" w14:paraId="0D404ADB" w14:textId="77777777" w:rsidTr="000B6189">
        <w:tc>
          <w:tcPr>
            <w:tcW w:w="266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0E8899" w14:textId="7935CC10" w:rsidR="00CB3B73" w:rsidRPr="00D57D22" w:rsidDel="00FC316F" w:rsidRDefault="00CB3B73" w:rsidP="00F13D8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0B6189">
              <w:rPr>
                <w:rFonts w:asciiTheme="minorHAnsi" w:hAnsiTheme="minorHAnsi" w:cs="Calibri"/>
                <w:b/>
              </w:rPr>
              <w:t>Číslo části:</w:t>
            </w:r>
            <w:r>
              <w:rPr>
                <w:rFonts w:asciiTheme="minorHAnsi" w:hAnsiTheme="minorHAnsi" w:cs="Calibri"/>
              </w:rPr>
              <w:t xml:space="preserve">  </w:t>
            </w:r>
            <w:r w:rsidR="00F13D82">
              <w:rPr>
                <w:rFonts w:asciiTheme="minorHAnsi" w:hAnsiTheme="minorHAnsi" w:cs="Calibri"/>
              </w:rPr>
              <w:t>3</w:t>
            </w:r>
            <w:r w:rsidR="004006D8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7796" w:type="dxa"/>
            <w:tcBorders>
              <w:bottom w:val="single" w:sz="4" w:space="0" w:color="000000"/>
              <w:right w:val="single" w:sz="2" w:space="0" w:color="auto"/>
            </w:tcBorders>
          </w:tcPr>
          <w:p w14:paraId="709B34AA" w14:textId="2485AF22" w:rsidR="004006D8" w:rsidRPr="004006D8" w:rsidDel="001A748D" w:rsidRDefault="00CB3B73" w:rsidP="00E56EA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6189">
              <w:rPr>
                <w:rFonts w:asciiTheme="minorHAnsi" w:hAnsiTheme="minorHAnsi" w:cstheme="minorHAnsi"/>
                <w:b/>
              </w:rPr>
              <w:t>Název části: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006D8" w:rsidRPr="00817071">
              <w:rPr>
                <w:rFonts w:cs="Arial"/>
              </w:rPr>
              <w:t xml:space="preserve">Lůžko </w:t>
            </w:r>
            <w:r w:rsidR="004006D8">
              <w:rPr>
                <w:rFonts w:cs="Arial"/>
              </w:rPr>
              <w:t xml:space="preserve">JIP </w:t>
            </w:r>
            <w:r w:rsidR="004006D8" w:rsidRPr="00817071">
              <w:rPr>
                <w:rFonts w:cs="Arial"/>
              </w:rPr>
              <w:t>onkogynekologie s</w:t>
            </w:r>
            <w:r w:rsidR="00E56EA9">
              <w:rPr>
                <w:rFonts w:cs="Arial"/>
              </w:rPr>
              <w:t> </w:t>
            </w:r>
            <w:r w:rsidR="004006D8" w:rsidRPr="00817071">
              <w:rPr>
                <w:rFonts w:cs="Arial"/>
              </w:rPr>
              <w:t>váhou</w:t>
            </w:r>
            <w:r w:rsidR="00E56EA9">
              <w:rPr>
                <w:rFonts w:cs="Arial"/>
              </w:rPr>
              <w:t xml:space="preserve">, </w:t>
            </w:r>
            <w:r w:rsidR="004006D8" w:rsidRPr="004006D8">
              <w:rPr>
                <w:rFonts w:asciiTheme="minorHAnsi" w:hAnsiTheme="minorHAnsi" w:cstheme="minorHAnsi"/>
              </w:rPr>
              <w:t>Matrace</w:t>
            </w:r>
          </w:p>
        </w:tc>
      </w:tr>
    </w:tbl>
    <w:p w14:paraId="5545E235" w14:textId="77777777" w:rsidR="00CB3B73" w:rsidRDefault="00CB3B73" w:rsidP="000B6189">
      <w:pPr>
        <w:spacing w:after="0" w:line="240" w:lineRule="auto"/>
        <w:rPr>
          <w:rFonts w:cs="Arial"/>
        </w:rPr>
      </w:pPr>
    </w:p>
    <w:p w14:paraId="57E63D5D" w14:textId="3B1A092C" w:rsidR="00CB3B73" w:rsidRPr="00CB3B73" w:rsidRDefault="00CB3B73" w:rsidP="000B6189">
      <w:pPr>
        <w:spacing w:after="0" w:line="240" w:lineRule="auto"/>
        <w:jc w:val="both"/>
        <w:rPr>
          <w:rFonts w:cs="Arial"/>
        </w:rPr>
      </w:pPr>
      <w:r w:rsidRPr="00CB3B73">
        <w:rPr>
          <w:rFonts w:cs="Arial"/>
        </w:rPr>
        <w:t xml:space="preserve">Zadavatel </w:t>
      </w:r>
      <w:r w:rsidR="00D97C64">
        <w:rPr>
          <w:rFonts w:cs="Arial"/>
        </w:rPr>
        <w:t xml:space="preserve">níže </w:t>
      </w:r>
      <w:r w:rsidRPr="00CB3B73">
        <w:rPr>
          <w:rFonts w:cs="Arial"/>
        </w:rPr>
        <w:t>vymezuje závazné technické podmínky</w:t>
      </w:r>
      <w:r w:rsidR="00D97C64">
        <w:rPr>
          <w:rFonts w:cs="Arial"/>
        </w:rPr>
        <w:t xml:space="preserve">, vlastnosti </w:t>
      </w:r>
      <w:r w:rsidRPr="00CB3B73">
        <w:rPr>
          <w:rFonts w:cs="Arial"/>
        </w:rPr>
        <w:t>a požadavky na předmět</w:t>
      </w:r>
      <w:r w:rsidR="00C61CE2">
        <w:rPr>
          <w:rFonts w:cs="Arial"/>
        </w:rPr>
        <w:t>nou</w:t>
      </w:r>
      <w:r w:rsidRPr="00CB3B73">
        <w:rPr>
          <w:rFonts w:cs="Arial"/>
        </w:rPr>
        <w:t xml:space="preserve"> </w:t>
      </w:r>
      <w:r w:rsidR="00C61CE2">
        <w:rPr>
          <w:rFonts w:cs="Arial"/>
        </w:rPr>
        <w:t>část výběrového</w:t>
      </w:r>
      <w:r w:rsidR="00D97C64">
        <w:rPr>
          <w:rFonts w:cs="Arial"/>
        </w:rPr>
        <w:t xml:space="preserve"> řízení</w:t>
      </w:r>
      <w:r w:rsidRPr="00CB3B73">
        <w:rPr>
          <w:rFonts w:cs="Arial"/>
        </w:rPr>
        <w:t xml:space="preserve">. </w:t>
      </w:r>
    </w:p>
    <w:p w14:paraId="53BFEFA4" w14:textId="77777777" w:rsidR="00CB3B73" w:rsidRDefault="00CB3B73" w:rsidP="000B6189">
      <w:pPr>
        <w:pStyle w:val="Zkladntext2"/>
        <w:spacing w:after="0" w:line="240" w:lineRule="auto"/>
        <w:rPr>
          <w:b/>
          <w:color w:val="FF0000"/>
          <w:sz w:val="16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AB3ADD" w:rsidRPr="00D9273E" w14:paraId="43C43606" w14:textId="75483E2C" w:rsidTr="00095747">
        <w:trPr>
          <w:tblHeader/>
        </w:trPr>
        <w:tc>
          <w:tcPr>
            <w:tcW w:w="52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59381B" w14:textId="64CA22AE" w:rsidR="00AB3ADD" w:rsidRPr="000B6189" w:rsidRDefault="00AB3ADD" w:rsidP="000B6189">
            <w:pPr>
              <w:spacing w:after="0" w:line="240" w:lineRule="auto"/>
            </w:pPr>
            <w:r w:rsidRPr="000B6189">
              <w:rPr>
                <w:b/>
                <w:bCs/>
                <w:color w:val="000000"/>
              </w:rPr>
              <w:t xml:space="preserve">Popis zadavatelem stanovených </w:t>
            </w:r>
            <w:r w:rsidR="004245FB">
              <w:rPr>
                <w:b/>
                <w:bCs/>
                <w:color w:val="000000"/>
              </w:rPr>
              <w:t xml:space="preserve">závazných </w:t>
            </w:r>
            <w:r w:rsidRPr="000B6189">
              <w:rPr>
                <w:b/>
                <w:bCs/>
                <w:color w:val="000000"/>
              </w:rPr>
              <w:t>požadavků</w:t>
            </w:r>
          </w:p>
        </w:tc>
        <w:tc>
          <w:tcPr>
            <w:tcW w:w="52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96705E" w14:textId="77777777" w:rsidR="00113367" w:rsidRDefault="00AB3ADD" w:rsidP="000B61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6189">
              <w:rPr>
                <w:b/>
              </w:rPr>
              <w:t>Popis splnění požadavků stanovených zadavatelem.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ACA08E6" w14:textId="62CB8450" w:rsidR="00AB3ADD" w:rsidRPr="00D9273E" w:rsidRDefault="00946F7D" w:rsidP="00946F7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Účastník (d</w:t>
            </w:r>
            <w:r w:rsidR="00AB3ADD" w:rsidRPr="000B6189">
              <w:rPr>
                <w:sz w:val="20"/>
                <w:szCs w:val="20"/>
              </w:rPr>
              <w:t>odavatel</w:t>
            </w:r>
            <w:r>
              <w:rPr>
                <w:sz w:val="20"/>
                <w:szCs w:val="20"/>
              </w:rPr>
              <w:t>)</w:t>
            </w:r>
            <w:r w:rsidR="00AB3ADD" w:rsidRPr="000B6189">
              <w:rPr>
                <w:sz w:val="20"/>
                <w:szCs w:val="20"/>
              </w:rPr>
              <w:t xml:space="preserve"> uvede způsob splnění požadavků</w:t>
            </w:r>
            <w:r w:rsidR="00AB3ADD">
              <w:rPr>
                <w:sz w:val="20"/>
                <w:szCs w:val="20"/>
              </w:rPr>
              <w:t xml:space="preserve"> a </w:t>
            </w:r>
            <w:r w:rsidR="00AB3ADD" w:rsidRPr="000B6189">
              <w:rPr>
                <w:b/>
                <w:sz w:val="20"/>
                <w:szCs w:val="20"/>
              </w:rPr>
              <w:t xml:space="preserve">skutečné hodnoty technických parametrů </w:t>
            </w:r>
            <w:r w:rsidR="00AB3ADD">
              <w:rPr>
                <w:sz w:val="20"/>
                <w:szCs w:val="20"/>
              </w:rPr>
              <w:t xml:space="preserve">nabízeného </w:t>
            </w:r>
            <w:r w:rsidR="00113367">
              <w:rPr>
                <w:sz w:val="20"/>
                <w:szCs w:val="20"/>
              </w:rPr>
              <w:t>přístrojového vybavení</w:t>
            </w:r>
            <w:r w:rsidR="00AB3ADD" w:rsidRPr="000B6189">
              <w:rPr>
                <w:sz w:val="20"/>
                <w:szCs w:val="20"/>
              </w:rPr>
              <w:t xml:space="preserve"> </w:t>
            </w:r>
            <w:r w:rsidR="00113367">
              <w:rPr>
                <w:sz w:val="20"/>
                <w:szCs w:val="20"/>
              </w:rPr>
              <w:t>a</w:t>
            </w:r>
            <w:r w:rsidR="00AB3ADD" w:rsidRPr="000B6189">
              <w:rPr>
                <w:sz w:val="20"/>
                <w:szCs w:val="20"/>
              </w:rPr>
              <w:t xml:space="preserve"> odkaz </w:t>
            </w:r>
            <w:r w:rsidR="00113367">
              <w:rPr>
                <w:sz w:val="20"/>
                <w:szCs w:val="20"/>
              </w:rPr>
              <w:t xml:space="preserve">na </w:t>
            </w:r>
            <w:r w:rsidR="00AB3ADD" w:rsidRPr="000B6189">
              <w:rPr>
                <w:sz w:val="20"/>
                <w:szCs w:val="20"/>
              </w:rPr>
              <w:t>další doklady ve své nabídce</w:t>
            </w:r>
            <w:r w:rsidR="00113367">
              <w:rPr>
                <w:sz w:val="20"/>
                <w:szCs w:val="20"/>
              </w:rPr>
              <w:t xml:space="preserve"> prokazující splnění </w:t>
            </w:r>
            <w:r w:rsidR="006142A1">
              <w:rPr>
                <w:sz w:val="20"/>
                <w:szCs w:val="20"/>
              </w:rPr>
              <w:t xml:space="preserve">stanovených </w:t>
            </w:r>
            <w:r w:rsidR="00113367">
              <w:rPr>
                <w:sz w:val="20"/>
                <w:szCs w:val="20"/>
              </w:rPr>
              <w:t>požadavků</w:t>
            </w:r>
            <w:r w:rsidR="00AB3ADD" w:rsidRPr="000B6189">
              <w:rPr>
                <w:sz w:val="20"/>
                <w:szCs w:val="20"/>
              </w:rPr>
              <w:t xml:space="preserve">. </w:t>
            </w:r>
          </w:p>
        </w:tc>
      </w:tr>
      <w:tr w:rsidR="001E7493" w:rsidRPr="00D9273E" w14:paraId="5FC36E6C" w14:textId="77777777" w:rsidTr="001E7493">
        <w:trPr>
          <w:trHeight w:val="57"/>
        </w:trPr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5E8CEF41" w14:textId="05F675C4" w:rsidR="001E7493" w:rsidRPr="001E7493" w:rsidRDefault="001E7493" w:rsidP="001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493">
              <w:rPr>
                <w:rFonts w:cs="Arial"/>
                <w:b/>
              </w:rPr>
              <w:t>Lůžko JIP onkogynekologie s váhou</w:t>
            </w:r>
          </w:p>
        </w:tc>
      </w:tr>
      <w:tr w:rsidR="00BA0FDB" w:rsidRPr="00D9273E" w14:paraId="62AD7F20" w14:textId="0896F9E0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6B81057" w14:textId="1FA218DA" w:rsidR="00BA0FDB" w:rsidRPr="001E7493" w:rsidRDefault="00BA0FDB" w:rsidP="00BA0FDB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>Shoda s platnou normou ČSN 60601-2-52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E57A04C" w14:textId="28A038C4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23731338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37313385"/>
          </w:p>
        </w:tc>
      </w:tr>
      <w:tr w:rsidR="00BA0FDB" w:rsidRPr="00D9273E" w14:paraId="7BAAD704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49DD5D1" w14:textId="31BD8A2C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 xml:space="preserve">Stabilní jednoduše čistitelná sloupová konstrukce lůžka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1620996E" w14:textId="4F6A9938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94769256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947692562"/>
          </w:p>
        </w:tc>
      </w:tr>
      <w:tr w:rsidR="00BA0FDB" w:rsidRPr="00D9273E" w14:paraId="607F81E5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43E03D2" w14:textId="4784CE03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>Bezpečná pracovní zátěž minimálně 230 kg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A25356D" w14:textId="4CE02CAB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27009893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270098931"/>
          </w:p>
        </w:tc>
      </w:tr>
      <w:tr w:rsidR="00BA0FDB" w:rsidRPr="00D9273E" w14:paraId="0B1C31E5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546ED08" w14:textId="4F1E8552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>Zdvih lůžka pomocí elektromotoru minimálně v rozsahu 45-75 cm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7D002F1C" w14:textId="60ED7587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18675360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186753604"/>
          </w:p>
        </w:tc>
      </w:tr>
      <w:tr w:rsidR="00BA0FDB" w:rsidRPr="00D9273E" w14:paraId="6F7F9292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6D28BA5" w14:textId="13CBF2FA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 xml:space="preserve">Čtyřdílná ložná plocha – zádový, stehenní a lýtkový díl polohovatelný pomocí elektromotorů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6442656" w14:textId="12350D2E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65932590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659325907"/>
          </w:p>
        </w:tc>
      </w:tr>
      <w:tr w:rsidR="00BA0FDB" w:rsidRPr="00D9273E" w14:paraId="6C63E67E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0776F08" w14:textId="18476592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>Ložná plocha se systémem eliminace tlakových a střižných sil při polohování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0EB4286" w14:textId="3A643DD3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16745856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167458565"/>
          </w:p>
        </w:tc>
      </w:tr>
      <w:tr w:rsidR="00BA0FDB" w:rsidRPr="00D9273E" w14:paraId="448525DD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5E1899" w14:textId="32A488B1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>Integrované prodloužení/zkrácení lůžka minimálně 15 cm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6E25935" w14:textId="02487500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84877617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848776177"/>
          </w:p>
        </w:tc>
      </w:tr>
      <w:tr w:rsidR="00BA0FDB" w:rsidRPr="00D9273E" w14:paraId="3F3E7968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F95BBAF" w14:textId="30BD2019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>Náklon do Trendelenburgovy a Antitrendelenburgovy polohy min. 15° pomocí elektromotoru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6E4DF1B4" w14:textId="6285212B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97467515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974675157"/>
          </w:p>
        </w:tc>
      </w:tr>
      <w:tr w:rsidR="00BA0FDB" w:rsidRPr="00D9273E" w14:paraId="28B90790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4A3E2C6" w14:textId="28566768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 xml:space="preserve">Snadno dostupné mechanické rychlospuštění zádového dílu (CPR)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E3F980D" w14:textId="15C9D321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60189695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601896950"/>
          </w:p>
        </w:tc>
      </w:tr>
      <w:tr w:rsidR="00BA0FDB" w:rsidRPr="00D9273E" w14:paraId="69D96293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3F75A86" w14:textId="7AB5645D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>Odnímatelná čela, celoplastová se zámky a barevnou výplní v různých dekorech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3589F05" w14:textId="1BD839A6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200612420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006124206"/>
          </w:p>
        </w:tc>
      </w:tr>
      <w:tr w:rsidR="00BA0FDB" w:rsidRPr="00D9273E" w14:paraId="7560C24B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AD40AE6" w14:textId="15A4827B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 xml:space="preserve">Kompaktní plastové dělené (nerestriktivní) sklopné postranice s integrovanými ovladači a dostatečnou ochranou pacienta před pádem či zaklíněním dle platných norem s možností zabezpečení celé délky ložné plochy pro neklidného pacienta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3B30201" w14:textId="632E6573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2359931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3599318"/>
          </w:p>
        </w:tc>
      </w:tr>
      <w:tr w:rsidR="00BA0FDB" w:rsidRPr="00D9273E" w14:paraId="65BB6185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F9D1441" w14:textId="68F77881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>Sesterský ovládací panel s ochranou proti nechtěnému polohování, s možností blokace jednotlivých funkcí a s předprogramovanými důležitými polohami (minimálně resuscitační poloha, CPR, kardiacké křeslo, Trendelenburgova poloha,..)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481EEEC9" w14:textId="78D6E98A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56417477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564174778"/>
          </w:p>
        </w:tc>
      </w:tr>
      <w:tr w:rsidR="00BA0FDB" w:rsidRPr="00D9273E" w14:paraId="0FBE6113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5B681CE" w14:textId="595BCB6F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 xml:space="preserve">Lůžka s ochranou proti nechtěnému polohování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659E94C6" w14:textId="31984B46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45634760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456347606"/>
          </w:p>
        </w:tc>
      </w:tr>
      <w:tr w:rsidR="00BA0FDB" w:rsidRPr="00D9273E" w14:paraId="4BD43449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99B0382" w14:textId="3A8C9020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>Kolečka s centrálním ovládáním brzd, průměr minimálně 150 mm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AE26F4A" w14:textId="3D81F158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08397022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083970228"/>
          </w:p>
        </w:tc>
      </w:tr>
      <w:tr w:rsidR="00BA0FDB" w:rsidRPr="00D9273E" w14:paraId="31146C5D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C4D8C71" w14:textId="3D148F04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>Univerzální lišty a držáky na příslušenství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4611B9DF" w14:textId="58BF6252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68730319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687303190"/>
          </w:p>
        </w:tc>
      </w:tr>
      <w:tr w:rsidR="00BA0FDB" w:rsidRPr="00D9273E" w14:paraId="09583A8F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FCB8870" w14:textId="412BC3C6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lastRenderedPageBreak/>
              <w:t>Držáky na infúzní stojan a hrazdu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E3DF120" w14:textId="4702508E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80183767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801837678"/>
          </w:p>
        </w:tc>
      </w:tr>
      <w:tr w:rsidR="00BA0FDB" w:rsidRPr="00D9273E" w14:paraId="58184B24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C9A05D2" w14:textId="2E52685F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  <w:color w:val="000000" w:themeColor="text1"/>
              </w:rPr>
              <w:t>Ochrann</w:t>
            </w:r>
            <w:r w:rsidR="00A43CBA">
              <w:rPr>
                <w:rFonts w:asciiTheme="minorHAnsi" w:hAnsiTheme="minorHAnsi"/>
                <w:color w:val="000000" w:themeColor="text1"/>
              </w:rPr>
              <w:t>á</w:t>
            </w:r>
            <w:r w:rsidRPr="002656B6">
              <w:rPr>
                <w:rFonts w:asciiTheme="minorHAnsi" w:hAnsiTheme="minorHAnsi"/>
                <w:color w:val="000000" w:themeColor="text1"/>
              </w:rPr>
              <w:t xml:space="preserve"> kolečka v rozích lůžka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BDE3EB4" w14:textId="2A7AE266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55255427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552554274"/>
          </w:p>
        </w:tc>
      </w:tr>
      <w:tr w:rsidR="00BA0FDB" w:rsidRPr="00D9273E" w14:paraId="436EC24A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7F32BA1" w14:textId="474C2D62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</w:rPr>
              <w:t xml:space="preserve">Záložní baterie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46DDBB7F" w14:textId="5075E9A2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84124551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841245516"/>
          </w:p>
        </w:tc>
      </w:tr>
      <w:tr w:rsidR="00BA0FDB" w:rsidRPr="00D9273E" w14:paraId="420BCACA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A3B38BE" w14:textId="5690CE4E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</w:rPr>
              <w:t xml:space="preserve">Nožní ovladače nastavení výšky s ochranou proti nechtěnému polohování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CFC9C7A" w14:textId="0C477A1B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56855706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568557066"/>
          </w:p>
        </w:tc>
      </w:tr>
      <w:tr w:rsidR="00BA0FDB" w:rsidRPr="00D9273E" w14:paraId="7C942A2B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CD93147" w14:textId="2D240346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</w:rPr>
              <w:t>Potencionální propojení</w:t>
            </w:r>
            <w:r w:rsidR="00A43CBA">
              <w:rPr>
                <w:rFonts w:asciiTheme="minorHAnsi" w:hAnsiTheme="minorHAnsi"/>
              </w:rPr>
              <w:t>:</w:t>
            </w:r>
            <w:r w:rsidRPr="002656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3444191" w14:textId="599E6760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202941548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029415487"/>
          </w:p>
        </w:tc>
      </w:tr>
      <w:tr w:rsidR="00BA0FDB" w:rsidRPr="00D9273E" w14:paraId="7B7D1F60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8569F4F" w14:textId="2CF0AAA3" w:rsidR="00BA0FDB" w:rsidRPr="001E7493" w:rsidDel="00985494" w:rsidRDefault="00BA0FDB" w:rsidP="00FD644A">
            <w:pPr>
              <w:pStyle w:val="Odstavecseseznamem"/>
              <w:numPr>
                <w:ilvl w:val="1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</w:rPr>
              <w:t xml:space="preserve">Integrovaný vážící systém s uložením naměřených parametrů do paměti, měření absolutní hmotnosti a přírůstku či úbytku váhy pacienta na displeji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E2A654D" w14:textId="27CF041C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8050759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80507596"/>
          </w:p>
        </w:tc>
      </w:tr>
      <w:tr w:rsidR="00BA0FDB" w:rsidRPr="00D9273E" w14:paraId="6475E351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05C3020" w14:textId="4BDD784B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</w:rPr>
              <w:t>Příslušenství: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BAF0594" w14:textId="0A5CB216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205671640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056716407"/>
          </w:p>
        </w:tc>
      </w:tr>
      <w:tr w:rsidR="00BA0FDB" w:rsidRPr="00D9273E" w14:paraId="6F038FFE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1155BA1" w14:textId="2128AB7E" w:rsidR="00BA0FDB" w:rsidRPr="001E7493" w:rsidDel="00985494" w:rsidRDefault="00BA0FDB" w:rsidP="00FD644A">
            <w:pPr>
              <w:pStyle w:val="Odstavecseseznamem"/>
              <w:numPr>
                <w:ilvl w:val="1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</w:rPr>
              <w:t xml:space="preserve">Infúzní stojan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B68D015" w14:textId="3047CEC6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349358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3493589"/>
          </w:p>
        </w:tc>
      </w:tr>
      <w:tr w:rsidR="00BA0FDB" w:rsidRPr="00D9273E" w14:paraId="6409C0C7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F8FC876" w14:textId="4DD45F24" w:rsidR="00BA0FDB" w:rsidRPr="001E7493" w:rsidDel="00985494" w:rsidRDefault="00BA0FDB" w:rsidP="00FD644A">
            <w:pPr>
              <w:pStyle w:val="Odstavecseseznamem"/>
              <w:numPr>
                <w:ilvl w:val="1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</w:rPr>
              <w:t>Hrazda s madlem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A0A3115" w14:textId="6752C06B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01915785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019157850"/>
          </w:p>
        </w:tc>
      </w:tr>
      <w:tr w:rsidR="00BA0FDB" w:rsidRPr="00D9273E" w14:paraId="7FD59AB1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6831A51" w14:textId="6CACA8A1" w:rsidR="00BA0FDB" w:rsidRPr="001E7493" w:rsidDel="00985494" w:rsidRDefault="00BA0FDB" w:rsidP="00FD644A">
            <w:pPr>
              <w:pStyle w:val="Odstavecseseznamem"/>
              <w:numPr>
                <w:ilvl w:val="1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2656B6">
              <w:rPr>
                <w:rFonts w:asciiTheme="minorHAnsi" w:hAnsiTheme="minorHAnsi"/>
              </w:rPr>
              <w:t>Držák sáčků na moč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E95471B" w14:textId="36CE0793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5062645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50626451"/>
          </w:p>
        </w:tc>
      </w:tr>
      <w:tr w:rsidR="001E7493" w:rsidRPr="00D9273E" w14:paraId="3F7A0B15" w14:textId="77777777" w:rsidTr="001E7493">
        <w:trPr>
          <w:trHeight w:val="57"/>
        </w:trPr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14:paraId="46337771" w14:textId="5F4B10FA" w:rsidR="001E7493" w:rsidRPr="001E7493" w:rsidRDefault="001E7493" w:rsidP="001E74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493">
              <w:rPr>
                <w:b/>
                <w:sz w:val="20"/>
                <w:szCs w:val="20"/>
              </w:rPr>
              <w:t>Matrace</w:t>
            </w:r>
          </w:p>
        </w:tc>
      </w:tr>
      <w:tr w:rsidR="00BA0FDB" w:rsidRPr="00D9273E" w14:paraId="6B7E1619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8238286" w14:textId="19055936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 xml:space="preserve">Preventivní matrace určená pro použití ve zdravotnictví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552FB43" w14:textId="0A653F54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63743466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637434661"/>
          </w:p>
        </w:tc>
      </w:tr>
      <w:tr w:rsidR="00BA0FDB" w:rsidRPr="00D9273E" w14:paraId="394E0025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62CA346" w14:textId="1F7BCF77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 xml:space="preserve">Matrace má na spodní straně v oblastech přechodů zádového a stehenního dílu a stehenního a lýtkového dílu příčné prořezy nebo držáky, díky nímž dochází k ideálnímu tvarování matrace při polohování lůžka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980B288" w14:textId="6BD2BA0E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9879548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98795488"/>
          </w:p>
        </w:tc>
      </w:tr>
      <w:tr w:rsidR="00BA0FDB" w:rsidRPr="00D9273E" w14:paraId="78352EE8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6BD66A0" w14:textId="2DDC7565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>Matrace je vhodná pro pacienty pro IV. Stupeň rizika vzniku dekubitů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B16E3FD" w14:textId="7D9069AC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78042245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780422456"/>
          </w:p>
        </w:tc>
      </w:tr>
      <w:tr w:rsidR="00BA0FDB" w:rsidRPr="00D9273E" w14:paraId="3D2B0D8A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843E151" w14:textId="4288E7B4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>Matrace je vyrobena ze tří typů pěn o různých vlastnostech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4F279925" w14:textId="192DC966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89767728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897677280"/>
          </w:p>
        </w:tc>
      </w:tr>
      <w:tr w:rsidR="00BA0FDB" w:rsidRPr="00D9273E" w14:paraId="218E947D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480E31F" w14:textId="0ABBB8F8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 xml:space="preserve">Horní vrstva je vyrobena z polyuretanové pěny hustoty 50 až 80 kg / m3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F95D163" w14:textId="5EB3B3D8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209212535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092125352"/>
          </w:p>
        </w:tc>
      </w:tr>
      <w:tr w:rsidR="00BA0FDB" w:rsidRPr="00D9273E" w14:paraId="03C438E3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02A7544" w14:textId="4904A2CA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 xml:space="preserve">Spodní vrstva je vyrobena z polyuretanové pěny hustoty 40 až 60 kg / m3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7E192A9" w14:textId="51E5EF68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95395985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953959853"/>
          </w:p>
        </w:tc>
      </w:tr>
      <w:tr w:rsidR="00BA0FDB" w:rsidRPr="00D9273E" w14:paraId="7224E77E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32C143B" w14:textId="004D974E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 xml:space="preserve">Odpor pěny proti stlačení není větší než 6,5 kg / m2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D110CCC" w14:textId="404021D0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208073447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080734472"/>
          </w:p>
        </w:tc>
      </w:tr>
      <w:tr w:rsidR="00BA0FDB" w:rsidRPr="00D9273E" w14:paraId="39E1DCDC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AE6C094" w14:textId="53D7F2A7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>Po stranách je matrace vyztužena polyuretanovou pěnou hustoty 50 až 60 kg / m3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176E953" w14:textId="1E84C26B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70336297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703362973"/>
          </w:p>
        </w:tc>
      </w:tr>
      <w:tr w:rsidR="00BA0FDB" w:rsidRPr="00D9273E" w14:paraId="5D017ECB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F83857E" w14:textId="49EEEA3D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>S pratelným, voděodolným potahem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3A506C5" w14:textId="6D9D14FA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51532288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515322887"/>
          </w:p>
        </w:tc>
      </w:tr>
      <w:tr w:rsidR="00BA0FDB" w:rsidRPr="00D9273E" w14:paraId="7A6F4787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7452718" w14:textId="3E3AAD76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 xml:space="preserve">Potah je složený z kombinace šitých a svařovaných spojů, použitá textilie je čtyřsměrně pružná (vrchní potah a boky), paropropustná a obsahuje antibakteriální přísadu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42F98BA6" w14:textId="6C1D5E68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27421133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74211335"/>
          </w:p>
        </w:tc>
      </w:tr>
      <w:tr w:rsidR="00BA0FDB" w:rsidRPr="00D9273E" w14:paraId="73BBD6C6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DBF27FE" w14:textId="64F9B1F2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 xml:space="preserve">Zip je umístěn po celém obvodu matrace krytý lemem proti zatečení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96E3388" w14:textId="5A2C82F4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50838179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508381795"/>
          </w:p>
        </w:tc>
      </w:tr>
      <w:tr w:rsidR="00BA0FDB" w:rsidRPr="00D9273E" w14:paraId="681AC0B2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E341663" w14:textId="78A8B602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>Matrace je vybavena transportní</w:t>
            </w:r>
            <w:r w:rsidR="00A43CBA">
              <w:rPr>
                <w:rFonts w:asciiTheme="minorHAnsi" w:hAnsiTheme="minorHAnsi"/>
              </w:rPr>
              <w:t>mi</w:t>
            </w:r>
            <w:r w:rsidRPr="004A3868">
              <w:rPr>
                <w:rFonts w:asciiTheme="minorHAnsi" w:hAnsiTheme="minorHAnsi"/>
              </w:rPr>
              <w:t xml:space="preserve"> úchyty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0F4BC03E" w14:textId="7B5B7617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201978581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019785819"/>
          </w:p>
        </w:tc>
      </w:tr>
      <w:tr w:rsidR="00BA0FDB" w:rsidRPr="00D9273E" w14:paraId="340743A3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3DE38E6" w14:textId="7ECE4ADC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>Výška matrace min. 14 cm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0F39B5FC" w14:textId="4B1AD986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286006714" w:edGrp="everyone"/>
            <w:r>
              <w:rPr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                                               .</w:t>
            </w:r>
            <w:permEnd w:id="286006714"/>
          </w:p>
        </w:tc>
      </w:tr>
      <w:tr w:rsidR="00BA0FDB" w:rsidRPr="00D9273E" w14:paraId="452DBD35" w14:textId="77777777" w:rsidTr="00576649">
        <w:trPr>
          <w:trHeight w:val="57"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23C9325" w14:textId="6460667E" w:rsidR="00BA0FDB" w:rsidRPr="001E7493" w:rsidDel="00985494" w:rsidRDefault="00BA0FDB" w:rsidP="00BA0FDB">
            <w:pPr>
              <w:pStyle w:val="Odstavecseseznamem"/>
              <w:numPr>
                <w:ilvl w:val="0"/>
                <w:numId w:val="138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4A3868">
              <w:rPr>
                <w:rFonts w:asciiTheme="minorHAnsi" w:hAnsiTheme="minorHAnsi"/>
              </w:rPr>
              <w:t xml:space="preserve">Nosnost matrace min. 150 kg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18E5DBCB" w14:textId="6148D812" w:rsidR="00BA0FDB" w:rsidRPr="004835BB" w:rsidRDefault="00BA0FDB" w:rsidP="00BA0FDB">
            <w:pPr>
              <w:spacing w:after="0" w:line="240" w:lineRule="auto"/>
              <w:rPr>
                <w:sz w:val="20"/>
                <w:szCs w:val="20"/>
              </w:rPr>
            </w:pPr>
            <w:permStart w:id="180585267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805852676"/>
          </w:p>
        </w:tc>
      </w:tr>
    </w:tbl>
    <w:p w14:paraId="77DA8414" w14:textId="1CD35BD4" w:rsidR="00EE6E71" w:rsidRPr="0067564D" w:rsidRDefault="00EE6E71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/>
        </w:rPr>
      </w:pPr>
    </w:p>
    <w:sectPr w:rsidR="00EE6E71" w:rsidRPr="0067564D" w:rsidSect="00A76107">
      <w:headerReference w:type="default" r:id="rId9"/>
      <w:footerReference w:type="default" r:id="rId10"/>
      <w:pgSz w:w="11906" w:h="16838" w:code="9"/>
      <w:pgMar w:top="1948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006CC0E6" w:rsidR="003E4FCC" w:rsidRPr="009F25AB" w:rsidRDefault="003E4FCC" w:rsidP="00D57D22">
    <w:pPr>
      <w:pStyle w:val="Zpat"/>
      <w:spacing w:after="0" w:line="240" w:lineRule="auto"/>
      <w:rPr>
        <w:rFonts w:cs="Arial"/>
        <w:sz w:val="20"/>
      </w:rPr>
    </w:pPr>
    <w:r w:rsidRPr="009F25AB">
      <w:rPr>
        <w:rFonts w:cs="Arial"/>
        <w:sz w:val="20"/>
      </w:rPr>
      <w:t>Název projektu: „</w:t>
    </w:r>
    <w:r w:rsidRPr="009C3575">
      <w:rPr>
        <w:rFonts w:cs="Arial"/>
        <w:sz w:val="20"/>
      </w:rPr>
      <w:t>Vysoce specializovaná péče v oblasti  onkogynekologie</w:t>
    </w:r>
    <w:r w:rsidRPr="009F25AB">
      <w:rPr>
        <w:rFonts w:cs="Arial"/>
        <w:sz w:val="20"/>
      </w:rPr>
      <w:t>“</w:t>
    </w:r>
    <w:r>
      <w:rPr>
        <w:rFonts w:cs="Arial"/>
        <w:sz w:val="20"/>
      </w:rPr>
      <w:t xml:space="preserve">                                                                         </w:t>
    </w:r>
    <w:r w:rsidRPr="009C3575">
      <w:rPr>
        <w:rFonts w:cs="Arial"/>
        <w:sz w:val="20"/>
      </w:rPr>
      <w:t xml:space="preserve">Stránka </w:t>
    </w: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FD644A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012B2C59" w14:textId="77777777" w:rsidR="003E4FCC" w:rsidRDefault="003E4FCC" w:rsidP="00D57D22">
    <w:pPr>
      <w:spacing w:after="0" w:line="240" w:lineRule="auto"/>
    </w:pPr>
    <w:r w:rsidRPr="009F25AB">
      <w:rPr>
        <w:rFonts w:cs="Arial"/>
        <w:b/>
        <w:sz w:val="20"/>
      </w:rPr>
      <w:t>Tento projekt je spolufinancován Evropskou unií</w:t>
    </w:r>
    <w:r>
      <w:rPr>
        <w:rFonts w:cs="Arial"/>
        <w:b/>
        <w:sz w:val="20"/>
      </w:rPr>
      <w:t xml:space="preserve"> z Evropského fondu pro regionální rozvoj</w:t>
    </w:r>
    <w:r w:rsidRPr="009F25AB">
      <w:rPr>
        <w:rFonts w:cs="Arial"/>
        <w:b/>
        <w:sz w:val="20"/>
      </w:rPr>
      <w:t>.</w:t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24C14A7E" w:rsidR="00A2537A" w:rsidRDefault="00C5647E" w:rsidP="00D57D22">
    <w:pPr>
      <w:pStyle w:val="Zpat"/>
      <w:jc w:val="center"/>
      <w:rPr>
        <w:sz w:val="14"/>
      </w:rPr>
    </w:pPr>
    <w:r w:rsidRPr="0068439E">
      <w:rPr>
        <w:noProof/>
      </w:rPr>
      <w:drawing>
        <wp:anchor distT="0" distB="0" distL="114300" distR="114300" simplePos="0" relativeHeight="251660288" behindDoc="0" locked="0" layoutInCell="1" allowOverlap="1" wp14:anchorId="214FBA40" wp14:editId="13DD86E3">
          <wp:simplePos x="0" y="0"/>
          <wp:positionH relativeFrom="column">
            <wp:posOffset>-11455</wp:posOffset>
          </wp:positionH>
          <wp:positionV relativeFrom="paragraph">
            <wp:posOffset>86258</wp:posOffset>
          </wp:positionV>
          <wp:extent cx="6745605" cy="1111885"/>
          <wp:effectExtent l="0" t="0" r="0" b="0"/>
          <wp:wrapNone/>
          <wp:docPr id="5" name="Obrázek 5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E5224A"/>
    <w:multiLevelType w:val="hybridMultilevel"/>
    <w:tmpl w:val="4B66F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4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189F4E3C"/>
    <w:multiLevelType w:val="hybridMultilevel"/>
    <w:tmpl w:val="534035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4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0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4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6" w15:restartNumberingAfterBreak="0">
    <w:nsid w:val="2268234F"/>
    <w:multiLevelType w:val="hybridMultilevel"/>
    <w:tmpl w:val="262CE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3104B86"/>
    <w:multiLevelType w:val="multilevel"/>
    <w:tmpl w:val="FA98328E"/>
    <w:numStyleLink w:val="Styl1"/>
  </w:abstractNum>
  <w:abstractNum w:abstractNumId="49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4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3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4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7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1" w15:restartNumberingAfterBreak="0">
    <w:nsid w:val="3D837B87"/>
    <w:multiLevelType w:val="hybridMultilevel"/>
    <w:tmpl w:val="5FF6F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4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444D0969"/>
    <w:multiLevelType w:val="hybridMultilevel"/>
    <w:tmpl w:val="60BC6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70BA6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2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6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8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4E205F6B"/>
    <w:multiLevelType w:val="hybridMultilevel"/>
    <w:tmpl w:val="8286F6A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1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2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8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9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2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3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6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7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9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21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5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9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0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1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3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5" w15:restartNumberingAfterBreak="0">
    <w:nsid w:val="7A73526B"/>
    <w:multiLevelType w:val="hybridMultilevel"/>
    <w:tmpl w:val="1A1613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7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88"/>
  </w:num>
  <w:num w:numId="3">
    <w:abstractNumId w:val="121"/>
  </w:num>
  <w:num w:numId="4">
    <w:abstractNumId w:val="12"/>
  </w:num>
  <w:num w:numId="5">
    <w:abstractNumId w:val="31"/>
  </w:num>
  <w:num w:numId="6">
    <w:abstractNumId w:val="24"/>
  </w:num>
  <w:num w:numId="7">
    <w:abstractNumId w:val="113"/>
  </w:num>
  <w:num w:numId="8">
    <w:abstractNumId w:val="126"/>
  </w:num>
  <w:num w:numId="9">
    <w:abstractNumId w:val="40"/>
  </w:num>
  <w:num w:numId="10">
    <w:abstractNumId w:val="98"/>
  </w:num>
  <w:num w:numId="11">
    <w:abstractNumId w:val="116"/>
  </w:num>
  <w:num w:numId="12">
    <w:abstractNumId w:val="54"/>
  </w:num>
  <w:num w:numId="13">
    <w:abstractNumId w:val="138"/>
  </w:num>
  <w:num w:numId="14">
    <w:abstractNumId w:val="22"/>
  </w:num>
  <w:num w:numId="15">
    <w:abstractNumId w:val="107"/>
  </w:num>
  <w:num w:numId="16">
    <w:abstractNumId w:val="114"/>
  </w:num>
  <w:num w:numId="17">
    <w:abstractNumId w:val="56"/>
  </w:num>
  <w:num w:numId="18">
    <w:abstractNumId w:val="94"/>
  </w:num>
  <w:num w:numId="19">
    <w:abstractNumId w:val="117"/>
  </w:num>
  <w:num w:numId="20">
    <w:abstractNumId w:val="36"/>
  </w:num>
  <w:num w:numId="21">
    <w:abstractNumId w:val="48"/>
  </w:num>
  <w:num w:numId="22">
    <w:abstractNumId w:val="115"/>
  </w:num>
  <w:num w:numId="23">
    <w:abstractNumId w:val="50"/>
  </w:num>
  <w:num w:numId="24">
    <w:abstractNumId w:val="66"/>
  </w:num>
  <w:num w:numId="25">
    <w:abstractNumId w:val="111"/>
  </w:num>
  <w:num w:numId="26">
    <w:abstractNumId w:val="33"/>
  </w:num>
  <w:num w:numId="27">
    <w:abstractNumId w:val="26"/>
  </w:num>
  <w:num w:numId="28">
    <w:abstractNumId w:val="21"/>
  </w:num>
  <w:num w:numId="29">
    <w:abstractNumId w:val="91"/>
  </w:num>
  <w:num w:numId="30">
    <w:abstractNumId w:val="130"/>
  </w:num>
  <w:num w:numId="31">
    <w:abstractNumId w:val="95"/>
  </w:num>
  <w:num w:numId="32">
    <w:abstractNumId w:val="23"/>
  </w:num>
  <w:num w:numId="33">
    <w:abstractNumId w:val="70"/>
  </w:num>
  <w:num w:numId="34">
    <w:abstractNumId w:val="82"/>
  </w:num>
  <w:num w:numId="35">
    <w:abstractNumId w:val="79"/>
  </w:num>
  <w:num w:numId="36">
    <w:abstractNumId w:val="83"/>
  </w:num>
  <w:num w:numId="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</w:num>
  <w:num w:numId="39">
    <w:abstractNumId w:val="132"/>
  </w:num>
  <w:num w:numId="40">
    <w:abstractNumId w:val="38"/>
  </w:num>
  <w:num w:numId="41">
    <w:abstractNumId w:val="44"/>
  </w:num>
  <w:num w:numId="42">
    <w:abstractNumId w:val="122"/>
  </w:num>
  <w:num w:numId="43">
    <w:abstractNumId w:val="69"/>
  </w:num>
  <w:num w:numId="44">
    <w:abstractNumId w:val="11"/>
  </w:num>
  <w:num w:numId="45">
    <w:abstractNumId w:val="72"/>
  </w:num>
  <w:num w:numId="46">
    <w:abstractNumId w:val="120"/>
  </w:num>
  <w:num w:numId="47">
    <w:abstractNumId w:val="37"/>
  </w:num>
  <w:num w:numId="48">
    <w:abstractNumId w:val="63"/>
  </w:num>
  <w:num w:numId="49">
    <w:abstractNumId w:val="41"/>
  </w:num>
  <w:num w:numId="50">
    <w:abstractNumId w:val="15"/>
  </w:num>
  <w:num w:numId="5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3"/>
  </w:num>
  <w:num w:numId="53">
    <w:abstractNumId w:val="127"/>
  </w:num>
  <w:num w:numId="54">
    <w:abstractNumId w:val="123"/>
  </w:num>
  <w:num w:numId="55">
    <w:abstractNumId w:val="131"/>
  </w:num>
  <w:num w:numId="56">
    <w:abstractNumId w:val="75"/>
  </w:num>
  <w:num w:numId="57">
    <w:abstractNumId w:val="96"/>
  </w:num>
  <w:num w:numId="58">
    <w:abstractNumId w:val="81"/>
  </w:num>
  <w:num w:numId="59">
    <w:abstractNumId w:val="39"/>
  </w:num>
  <w:num w:numId="60">
    <w:abstractNumId w:val="90"/>
  </w:num>
  <w:num w:numId="61">
    <w:abstractNumId w:val="106"/>
  </w:num>
  <w:num w:numId="62">
    <w:abstractNumId w:val="8"/>
  </w:num>
  <w:num w:numId="63">
    <w:abstractNumId w:val="87"/>
  </w:num>
  <w:num w:numId="64">
    <w:abstractNumId w:val="85"/>
  </w:num>
  <w:num w:numId="65">
    <w:abstractNumId w:val="97"/>
  </w:num>
  <w:num w:numId="66">
    <w:abstractNumId w:val="134"/>
  </w:num>
  <w:num w:numId="67">
    <w:abstractNumId w:val="68"/>
  </w:num>
  <w:num w:numId="68">
    <w:abstractNumId w:val="140"/>
  </w:num>
  <w:num w:numId="69">
    <w:abstractNumId w:val="62"/>
  </w:num>
  <w:num w:numId="70">
    <w:abstractNumId w:val="124"/>
  </w:num>
  <w:num w:numId="71">
    <w:abstractNumId w:val="101"/>
  </w:num>
  <w:num w:numId="72">
    <w:abstractNumId w:val="53"/>
  </w:num>
  <w:num w:numId="73">
    <w:abstractNumId w:val="128"/>
  </w:num>
  <w:num w:numId="74">
    <w:abstractNumId w:val="118"/>
  </w:num>
  <w:num w:numId="75">
    <w:abstractNumId w:val="92"/>
  </w:num>
  <w:num w:numId="76">
    <w:abstractNumId w:val="5"/>
  </w:num>
  <w:num w:numId="77">
    <w:abstractNumId w:val="43"/>
  </w:num>
  <w:num w:numId="78">
    <w:abstractNumId w:val="49"/>
  </w:num>
  <w:num w:numId="79">
    <w:abstractNumId w:val="58"/>
  </w:num>
  <w:num w:numId="80">
    <w:abstractNumId w:val="7"/>
  </w:num>
  <w:num w:numId="81">
    <w:abstractNumId w:val="136"/>
  </w:num>
  <w:num w:numId="82">
    <w:abstractNumId w:val="55"/>
  </w:num>
  <w:num w:numId="83">
    <w:abstractNumId w:val="34"/>
  </w:num>
  <w:num w:numId="84">
    <w:abstractNumId w:val="129"/>
  </w:num>
  <w:num w:numId="85">
    <w:abstractNumId w:val="102"/>
  </w:num>
  <w:num w:numId="86">
    <w:abstractNumId w:val="27"/>
  </w:num>
  <w:num w:numId="87">
    <w:abstractNumId w:val="104"/>
  </w:num>
  <w:num w:numId="88">
    <w:abstractNumId w:val="84"/>
  </w:num>
  <w:num w:numId="89">
    <w:abstractNumId w:val="17"/>
  </w:num>
  <w:num w:numId="90">
    <w:abstractNumId w:val="19"/>
  </w:num>
  <w:num w:numId="91">
    <w:abstractNumId w:val="67"/>
  </w:num>
  <w:num w:numId="92">
    <w:abstractNumId w:val="74"/>
  </w:num>
  <w:num w:numId="93">
    <w:abstractNumId w:val="137"/>
  </w:num>
  <w:num w:numId="94">
    <w:abstractNumId w:val="73"/>
  </w:num>
  <w:num w:numId="95">
    <w:abstractNumId w:val="112"/>
  </w:num>
  <w:num w:numId="96">
    <w:abstractNumId w:val="30"/>
  </w:num>
  <w:num w:numId="97">
    <w:abstractNumId w:val="76"/>
  </w:num>
  <w:num w:numId="98">
    <w:abstractNumId w:val="9"/>
  </w:num>
  <w:num w:numId="99">
    <w:abstractNumId w:val="103"/>
  </w:num>
  <w:num w:numId="100">
    <w:abstractNumId w:val="78"/>
  </w:num>
  <w:num w:numId="101">
    <w:abstractNumId w:val="51"/>
  </w:num>
  <w:num w:numId="102">
    <w:abstractNumId w:val="109"/>
  </w:num>
  <w:num w:numId="103">
    <w:abstractNumId w:val="25"/>
  </w:num>
  <w:num w:numId="104">
    <w:abstractNumId w:val="6"/>
  </w:num>
  <w:num w:numId="105">
    <w:abstractNumId w:val="125"/>
  </w:num>
  <w:num w:numId="106">
    <w:abstractNumId w:val="20"/>
  </w:num>
  <w:num w:numId="107">
    <w:abstractNumId w:val="57"/>
  </w:num>
  <w:num w:numId="108">
    <w:abstractNumId w:val="108"/>
  </w:num>
  <w:num w:numId="109">
    <w:abstractNumId w:val="0"/>
  </w:num>
  <w:num w:numId="110">
    <w:abstractNumId w:val="42"/>
  </w:num>
  <w:num w:numId="111">
    <w:abstractNumId w:val="139"/>
  </w:num>
  <w:num w:numId="112">
    <w:abstractNumId w:val="18"/>
  </w:num>
  <w:num w:numId="113">
    <w:abstractNumId w:val="100"/>
  </w:num>
  <w:num w:numId="114">
    <w:abstractNumId w:val="105"/>
  </w:num>
  <w:num w:numId="115">
    <w:abstractNumId w:val="119"/>
  </w:num>
  <w:num w:numId="116">
    <w:abstractNumId w:val="86"/>
  </w:num>
  <w:num w:numId="117">
    <w:abstractNumId w:val="133"/>
  </w:num>
  <w:num w:numId="118">
    <w:abstractNumId w:val="80"/>
  </w:num>
  <w:num w:numId="119">
    <w:abstractNumId w:val="59"/>
  </w:num>
  <w:num w:numId="120">
    <w:abstractNumId w:val="16"/>
  </w:num>
  <w:num w:numId="121">
    <w:abstractNumId w:val="61"/>
  </w:num>
  <w:num w:numId="122">
    <w:abstractNumId w:val="13"/>
  </w:num>
  <w:num w:numId="123">
    <w:abstractNumId w:val="47"/>
  </w:num>
  <w:num w:numId="124">
    <w:abstractNumId w:val="10"/>
  </w:num>
  <w:num w:numId="125">
    <w:abstractNumId w:val="65"/>
  </w:num>
  <w:num w:numId="126">
    <w:abstractNumId w:val="110"/>
  </w:num>
  <w:num w:numId="127">
    <w:abstractNumId w:val="99"/>
  </w:num>
  <w:num w:numId="128">
    <w:abstractNumId w:val="45"/>
  </w:num>
  <w:num w:numId="129">
    <w:abstractNumId w:val="28"/>
  </w:num>
  <w:num w:numId="130">
    <w:abstractNumId w:val="52"/>
  </w:num>
  <w:num w:numId="131">
    <w:abstractNumId w:val="60"/>
  </w:num>
  <w:num w:numId="132">
    <w:abstractNumId w:val="29"/>
  </w:num>
  <w:num w:numId="133">
    <w:abstractNumId w:val="77"/>
  </w:num>
  <w:num w:numId="134">
    <w:abstractNumId w:val="32"/>
  </w:num>
  <w:num w:numId="135">
    <w:abstractNumId w:val="89"/>
  </w:num>
  <w:num w:numId="136">
    <w:abstractNumId w:val="14"/>
  </w:num>
  <w:num w:numId="137">
    <w:abstractNumId w:val="46"/>
  </w:num>
  <w:num w:numId="138">
    <w:abstractNumId w:val="135"/>
  </w:num>
  <w:num w:numId="139">
    <w:abstractNumId w:val="71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5747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C4E"/>
    <w:rsid w:val="000B3D72"/>
    <w:rsid w:val="000B49C4"/>
    <w:rsid w:val="000B5003"/>
    <w:rsid w:val="000B6109"/>
    <w:rsid w:val="000B618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367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3190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493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25A"/>
    <w:rsid w:val="002035B9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677F3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0C8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3DF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6D8"/>
    <w:rsid w:val="004008AB"/>
    <w:rsid w:val="004009FF"/>
    <w:rsid w:val="00403AE1"/>
    <w:rsid w:val="004048A1"/>
    <w:rsid w:val="00405430"/>
    <w:rsid w:val="00406DB1"/>
    <w:rsid w:val="00410991"/>
    <w:rsid w:val="00410AFD"/>
    <w:rsid w:val="00411955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5FB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381B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6649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556"/>
    <w:rsid w:val="006137C0"/>
    <w:rsid w:val="006142A1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77A7A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2A87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73A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43D7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A7565"/>
    <w:rsid w:val="008B0A92"/>
    <w:rsid w:val="008B2A64"/>
    <w:rsid w:val="008B4581"/>
    <w:rsid w:val="008B4DCD"/>
    <w:rsid w:val="008B57FC"/>
    <w:rsid w:val="008B61F3"/>
    <w:rsid w:val="008B6B2A"/>
    <w:rsid w:val="008B7BEB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6F7D"/>
    <w:rsid w:val="00947245"/>
    <w:rsid w:val="00947A88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5494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3CBA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ADD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D0841"/>
    <w:rsid w:val="00AD0A09"/>
    <w:rsid w:val="00AD0EA6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382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296E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0FDB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1CE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3B73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F89"/>
    <w:rsid w:val="00CE4034"/>
    <w:rsid w:val="00CE4710"/>
    <w:rsid w:val="00CE47DD"/>
    <w:rsid w:val="00CE4825"/>
    <w:rsid w:val="00CE4BC2"/>
    <w:rsid w:val="00CE6A6F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5A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726"/>
    <w:rsid w:val="00D42A42"/>
    <w:rsid w:val="00D439AF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666C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97C64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BE6"/>
    <w:rsid w:val="00E07F1F"/>
    <w:rsid w:val="00E10796"/>
    <w:rsid w:val="00E11C30"/>
    <w:rsid w:val="00E1341D"/>
    <w:rsid w:val="00E139F1"/>
    <w:rsid w:val="00E13F75"/>
    <w:rsid w:val="00E14A98"/>
    <w:rsid w:val="00E1516B"/>
    <w:rsid w:val="00E168F7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38F9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EA9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3F7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3D82"/>
    <w:rsid w:val="00F144C3"/>
    <w:rsid w:val="00F147C2"/>
    <w:rsid w:val="00F156D0"/>
    <w:rsid w:val="00F15775"/>
    <w:rsid w:val="00F179F8"/>
    <w:rsid w:val="00F17B06"/>
    <w:rsid w:val="00F2499C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5DD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50E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44A"/>
    <w:rsid w:val="00FD665A"/>
    <w:rsid w:val="00FD6EF6"/>
    <w:rsid w:val="00FD7074"/>
    <w:rsid w:val="00FD7961"/>
    <w:rsid w:val="00FD7B36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0A4E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3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TxBrp11">
    <w:name w:val="TxBr_p11"/>
    <w:basedOn w:val="Normln"/>
    <w:rsid w:val="001E7493"/>
    <w:pPr>
      <w:widowControl w:val="0"/>
      <w:tabs>
        <w:tab w:val="left" w:pos="1320"/>
      </w:tabs>
      <w:suppressAutoHyphens/>
      <w:autoSpaceDE w:val="0"/>
      <w:spacing w:after="0" w:line="277" w:lineRule="atLeast"/>
      <w:ind w:left="658"/>
    </w:pPr>
    <w:rPr>
      <w:rFonts w:ascii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9892-CB08-4172-B9A6-CCC4D27F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1126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Kohoutek</cp:lastModifiedBy>
  <cp:revision>45</cp:revision>
  <cp:lastPrinted>2017-07-25T07:52:00Z</cp:lastPrinted>
  <dcterms:created xsi:type="dcterms:W3CDTF">2014-09-18T07:18:00Z</dcterms:created>
  <dcterms:modified xsi:type="dcterms:W3CDTF">2018-01-18T11:51:00Z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