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1" w:name="_GoBack"/>
      <w:bookmarkEnd w:id="1"/>
      <w:r>
        <w:t>Příloha č. 1 – Krycí list nabídky</w:t>
      </w:r>
    </w:p>
    <w:p>
      <w:pPr>
        <w:jc w:val="center"/>
        <w:rPr>
          <w:bCs/>
        </w:rPr>
      </w:pPr>
      <w:r>
        <w:rPr>
          <w:bCs/>
        </w:rPr>
        <w:t>Název veřejné zakázky: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„Výběrové řízení na dodávku CNC revolverových soustruhů a CNC dlouhotočných automatů“</w:t>
      </w:r>
    </w:p>
    <w:p>
      <w:pPr>
        <w:jc w:val="center"/>
        <w:rPr>
          <w:rFonts w:eastAsia="Verdana"/>
          <w:bCs/>
        </w:rPr>
      </w:pPr>
      <w:r>
        <w:rPr>
          <w:b/>
          <w:bCs/>
          <w:sz w:val="18"/>
          <w:szCs w:val="18"/>
        </w:rPr>
        <w:t>DÍLČÍ PLNĚNÍ ČÁST A:</w:t>
      </w:r>
    </w:p>
    <w:p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 KS CNC DLOUHOTOČNÉHO AUTOMATU S PŘÍSLUŠENSTVÍM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B&amp;Bartoni, spol. s r.o.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Dolní Cetno, Doubravička 18, PSČ 294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Bratronice 3, 294 42, Smilovice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Tomáš Bartoň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26763915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CZ26763915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+420 776 125 520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"mailto:tomas.barton@b-bartoni.cz" </w:instrText>
            </w:r>
            <w:r>
              <w:fldChar w:fldCharType="separate"/>
            </w:r>
            <w:r>
              <w:rPr>
                <w:rStyle w:val="26"/>
                <w:szCs w:val="20"/>
              </w:rPr>
              <w:t>tomas.barton@b-bartoni.cz</w:t>
            </w:r>
            <w:r>
              <w:rPr>
                <w:rStyle w:val="26"/>
                <w:szCs w:val="20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"/>
        <w:gridCol w:w="4075"/>
        <w:gridCol w:w="1223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Obráběná délka [mm]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Průchod vřetenem [mm]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X1 [mm]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X2 [mm]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Z1 [mm]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Z2 [mm]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Y [mm]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vřetene [kW]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Otáčky vřetene [ot/min]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protivřetene [kW]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Otáčky protivřetene [ot/min]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Rychloposuvy ve všech osách [m/min]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pro poháněné nástroje pro hlavní vřeteno [kW]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pro poháněné nástroje pro protivřeteno [kW]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530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Otáčky poháněných nástrojů [ot/min]</w:t>
            </w:r>
          </w:p>
        </w:tc>
        <w:tc>
          <w:tcPr>
            <w:tcW w:w="189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SERVISNÍ PODMÍNKY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ZÁRUKA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2"/>
      </w:pPr>
      <w:r>
        <w:br w:type="page"/>
      </w:r>
      <w:r>
        <w:t>Příloha č. 2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CNC DLOUHOTOČNÉHO AUTOMATU, PŘÍSLUŠENSTVÍ, SERVISNÍ PODMÍNKY, ZÁRUKA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5"/>
        <w:gridCol w:w="6013"/>
        <w:gridCol w:w="1471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 xml:space="preserve">PARAMETRY 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CNC DLOUHOTOČNÉHO AUTOMATU </w:t>
            </w:r>
            <w:r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Tuhá litinová základna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Vedení </w:t>
            </w:r>
            <w:r>
              <w:rPr>
                <w:rFonts w:hint="default" w:cs="Calibri"/>
                <w:sz w:val="20"/>
                <w:szCs w:val="20"/>
              </w:rPr>
              <w:t>os lineární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Centrální mazací systém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Kompletní hydraulický systém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Kompletní pneumatický systém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Interface pro podavač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Odvod dílců dopravníkem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Otočný panel obsluhy s řídicím systémem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6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Řídící systém Fanuc nebo obdobný kompatibilní</w:t>
            </w:r>
          </w:p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color w:val="auto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Pásový dopravník třísek s vozíkem na třísky vyústěný na pravé straně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Kleštinové upínání pro obě vřetena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145E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C-osa pro hlavní vřeteno plynulá s indexací 0,001°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C-osa na protivřeteno plynulá s indexací 0,001°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Halogenové osvětlení pracovního prostoru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Chlazený hydraulický agregát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Zabudovaný elektrorozvaděč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Vysokotlaké chlazení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>
              <w:rPr>
                <w:rFonts w:cs="Calibri"/>
                <w:sz w:val="20"/>
                <w:szCs w:val="20"/>
              </w:rPr>
              <w:t>20 bar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Objem nádrž pro řezné oleje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140 l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Monitor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Komunikační rozhraní USB, RS-232, PCMCIA, RJ45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Signální majáček 3-barevný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Výplach protivřetene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Pneumatický vyrážeč dílců s vodící trubkou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Podavač tyčí pro délku tyče 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3 m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Externí transformátor (360-480 V)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04"/>
        <w:gridCol w:w="1480"/>
        <w:gridCol w:w="1480"/>
      </w:tblGrid>
      <w:t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K 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CNC DLOUHOTOČNÉMU AUTOMATU </w:t>
            </w:r>
            <w:r>
              <w:rPr>
                <w:b/>
                <w:bCs/>
                <w:sz w:val="20"/>
                <w:szCs w:val="20"/>
              </w:rPr>
              <w:t>– NUTNÉ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(PŘÍSLUŠENSTVÍ NÍŽE JE VYMEZENO PRO 1 KS CNC DLOUHOTOČNÉHO AUTOMATU. V RÁMCI PLNĚNÍ ZAKÁZKY JE NUTNÉ DODAT PŘÍSLUŠENSTVÍ PRO 4 KS </w:t>
            </w:r>
            <w:r>
              <w:rPr>
                <w:sz w:val="16"/>
                <w:szCs w:val="16"/>
                <w:lang w:val="cs-CZ"/>
              </w:rPr>
              <w:t>CNC DLOUHOTOČNÉHO AUTOMATU</w:t>
            </w:r>
            <w:r>
              <w:rPr>
                <w:sz w:val="16"/>
                <w:szCs w:val="16"/>
              </w:rPr>
              <w:t>)</w:t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1"/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Poháněný držák ER16 pro obrábění z boku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Poháněný držák ER16 pro obrábění z čela (3 pozice)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Poháněný držák ER16 pro obrábění na proti vřetenu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Držák pro soustružnické nože 12x12mm - 6 pozic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Držák poháněných nástrojů pro obrábění z boku - 5 pozic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Držák pro nástroje pro hlavní vřeteno a proti vřeteno - 4+4 pozice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Držák poháněných nástrojů, osových držáků a soust. nožů pro proti vřeteno - 4 pozice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Držák pro dlouhé vrtáky na proti vřeteni pro obrábění na hlavním vřetenu - 2 pozice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Vložka pro osové nástroje (Ø4,6,8,10)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Vložka pro kleštiny ER16 oboustranná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Vložka pro kleštiny ER16 jednostranná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Vložka pro osové nástroje pro proti vřeteno (Ø4,6,8,10)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Vložka pro kleštiny ER16 pro proti vřeteno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Kleštiny ER16 Ø1;2;3;4;5;6;7;8;9;10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Upínací kleštiny pro hlavní vřeteno Ø 10;11;13;14;16;17;18;20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Vodící kleštiny pro hlavní vřeteno Ø 10;11;13;14;16;17;18;20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Upínací kleštiny pro proti vřeteno Ø 6,85; 8; 8,7; 9,15; 9,55; 10,2; 10,4; 11 ;12,65; 18; 10; 13; 14; 14,75; 12,65; 13,5; 15; 16,2; 17; 20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4"/>
        <w:gridCol w:w="236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PARAMETRY 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CNC DLOUHOTOČNÉHO AUTOMATU </w:t>
            </w:r>
            <w:r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Obráběná délka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195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Průchod vřetenem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15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X1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X2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260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Z1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Z2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175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Y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280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vřetene 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2,</w:t>
            </w:r>
            <w:r>
              <w:rPr>
                <w:rFonts w:hint="default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Otáčky vřetene 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9000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protivřetene 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1,5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Otáčky protivřetene 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7000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Rychloposuvy ve všech osách 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pro poháněné nástroje pro hlavní vřeteno 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1,0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pro poháněné nástroje pro protivřeteno 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0,3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Otáčky poháněných nástrojů 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7000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/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6"/>
        <w:gridCol w:w="2364"/>
        <w:gridCol w:w="2228"/>
      </w:tblGrid>
      <w:tr>
        <w:tc>
          <w:tcPr>
            <w:tcW w:w="2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SERVISNÍ PODMÍNKY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5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>
            <w:pPr>
              <w:pStyle w:val="185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v rozmezí 24–</w:t>
            </w:r>
            <w:r>
              <w:rPr>
                <w:sz w:val="20"/>
                <w:szCs w:val="20"/>
              </w:rPr>
              <w:t>48 hodin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4"/>
        <w:gridCol w:w="236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ZÁRUKA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6"/>
              </w:numPr>
            </w:pP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9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/>
    <w:p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/>
    <w:p/>
    <w:p>
      <w:r>
        <w:t>Jméno osoby oprávněné jednat za účastníka: ………………………………………………….</w:t>
      </w:r>
    </w:p>
    <w:p>
      <w:pPr>
        <w:rPr>
          <w:rFonts w:cs="Arial"/>
        </w:rPr>
      </w:pPr>
      <w:r>
        <w:t xml:space="preserve">                                                                                </w:t>
      </w:r>
    </w:p>
    <w:p/>
    <w:p>
      <w:r>
        <w:t>Podpis osoby oprávněné jednat za účastníka: ………………………………………………….</w:t>
      </w:r>
    </w:p>
    <w:p>
      <w:pPr>
        <w:suppressAutoHyphens w:val="0"/>
        <w:spacing w:after="0" w:line="240" w:lineRule="auto"/>
        <w:jc w:val="left"/>
      </w:pPr>
      <w:r>
        <w:br w:type="page"/>
      </w:r>
    </w:p>
    <w:p>
      <w:pPr>
        <w:pStyle w:val="2"/>
      </w:pPr>
      <w:r>
        <w:t>Příloha č. 1 – Krycí list nabídky</w:t>
      </w:r>
    </w:p>
    <w:p>
      <w:pPr>
        <w:jc w:val="center"/>
        <w:rPr>
          <w:bCs/>
        </w:rPr>
      </w:pPr>
      <w:r>
        <w:rPr>
          <w:bCs/>
        </w:rPr>
        <w:t>Název veřejné zakázky: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„Výběrové řízení na dodávku CNC revolverových soustruhů a CNC dlouhotočných automatů“</w:t>
      </w:r>
    </w:p>
    <w:p>
      <w:pPr>
        <w:jc w:val="center"/>
        <w:rPr>
          <w:rFonts w:eastAsia="Verdana"/>
          <w:bCs/>
        </w:rPr>
      </w:pPr>
      <w:r>
        <w:rPr>
          <w:b/>
          <w:bCs/>
          <w:sz w:val="18"/>
          <w:szCs w:val="18"/>
        </w:rPr>
        <w:t>DÍLČÍ PLNĚNÍ ČÁST B:</w:t>
      </w:r>
    </w:p>
    <w:p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 KS CNC REVOLVEROVÉHO SOUSTRUHU S PŘÍSLUŠENSTVÍM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B&amp;Bartoni, spol. s r.o.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Dolní Cetno, Doubravička 18, PSČ 294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Bratronice 3, 294 42, Smilovice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Tomáš Bartoň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26763915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CZ26763915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+420 776 125 520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"mailto:tomas.barton@b-bartoni.cz" </w:instrText>
            </w:r>
            <w:r>
              <w:fldChar w:fldCharType="separate"/>
            </w:r>
            <w:r>
              <w:rPr>
                <w:rStyle w:val="26"/>
                <w:szCs w:val="20"/>
              </w:rPr>
              <w:t>tomas.barton@b-bartoni.cz</w:t>
            </w:r>
            <w:r>
              <w:rPr>
                <w:rStyle w:val="26"/>
                <w:szCs w:val="20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"/>
        <w:gridCol w:w="4075"/>
        <w:gridCol w:w="220"/>
        <w:gridCol w:w="4586"/>
      </w:tblGrid>
      <w:t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průměr soustružení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oběžný průměr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obráběná délka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průchod vřetenem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průchod protivřetenem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Z1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Z2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X [m/min]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Z1 [m/min]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Z2 [m/min]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Y [m/min]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vřetene S6 [kW]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protivřetene S6 [kW]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vřetene [ot/min]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protivřetene [ot/min]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poháněných nástrojů [ot/min]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kroutící moment na vřetenu [Nm]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kroutící moment na protivřetenu [Nm]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SERVISNÍ PODMÍNKY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ZÁRUKA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2"/>
      </w:pPr>
      <w:r>
        <w:br w:type="page"/>
      </w:r>
      <w:r>
        <w:t>Příloha č. 2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CNC REVOLVEROVÉHO SOUSTRUHU, PŘÍSLUŠENSTVÍ, SERVISNÍ PODMÍNKY, ZÁRUKA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5"/>
        <w:gridCol w:w="6013"/>
        <w:gridCol w:w="1471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 xml:space="preserve">PARAMETRY 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CNC REVOLVEROVÉHO SOUSTRUHU </w:t>
            </w:r>
            <w:r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Tuhá litinová základna s šikmým ložem 30°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Vedení os: lineární ve všech osách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Kleštinové upínání pro kleštiny 185E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Automatické hydraulické 3-čelisťové sklíčidlo pro vřeteno 8" A2-6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Automatické hydraulické 3-čelisťové sklíčidlo pro proti vřeteno 5"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Centrální mazací systém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Kompletní hydraulický systém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Odvod dílců do sběrné nádoby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Panel obsluhy s CNC řídicím systémem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Revolverová hlava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poloh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Pozice pro poháněné nástroje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pozic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8"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Komunikační rozhraní USB, RS-232, PCMCIA, RJ45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Signální majáček 3-barevný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Dopravník třísek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Chlazený hydraulický agregát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Interface pro podavač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Řídící systém Fanuc nebo obdobný kompatibilní</w:t>
            </w:r>
          </w:p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Frekvenční obrábění v ose Z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Y osa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transformátor (360-480 V)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 osa pro hlavní vřeteno a protivřeteno plynulá s indexací 0,001</w:t>
            </w:r>
            <w:r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8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04"/>
        <w:gridCol w:w="1480"/>
        <w:gridCol w:w="1480"/>
      </w:tblGrid>
      <w:t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K 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CNC REVOLVEROVÉMU SOUSTRUHU </w:t>
            </w:r>
            <w:r>
              <w:rPr>
                <w:b/>
                <w:bCs/>
                <w:sz w:val="20"/>
                <w:szCs w:val="20"/>
              </w:rPr>
              <w:t>– NUTNÉ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(PŘÍSLUŠENSTVÍ NÍŽE JE VYMEZENO PRO 1 KS CNC REVOLVEROVÉHO SOUSTRUHU. V RÁMCI PLNĚNÍ ZAKÁZKY JE NUTNÉ DODAT PŘÍSLUŠENSTVÍ PRO 2 KS CNC REVOLVEROVÉHO SOUSTRUHU)</w:t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3"/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Poháněný axiální držák pro kleštiny ER 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Poháněný radiální držák pro kleštiny ER 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Poháněný úhlově nastavitelný držák 0-90° pro kleštiny ER 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Sada 12 ks kruhových upínacích kleštin pro kleštinové upínaní na hlavním vřetenu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Sada upínacích elementů pro upnutí soustružnických nožů 20x20 mm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pro osové nástroje ø 25 mm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pro čelní obrábění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pro vnější soustružení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pro upichovací nůž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pro planžetový upichovací nůž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Kleštiny ER25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Potahovák na materiál Ø3-52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Automatický podavač pro 1m tyče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4"/>
        <w:gridCol w:w="2364"/>
        <w:gridCol w:w="2230"/>
      </w:tblGrid>
      <w:tr>
        <w:trPr>
          <w:trHeight w:val="268" w:hRule="atLeast"/>
        </w:trPr>
        <w:tc>
          <w:tcPr>
            <w:tcW w:w="2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PARAMETRY 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CNC REVOLVEROVÉHO SOUSTRUHU </w:t>
            </w:r>
            <w:r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průměr soustružení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310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oběžný průměr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580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obráběná délka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540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průchod vřetenem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Min. 42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průchod protivřetenem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31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230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Z1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630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Z2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630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35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X 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Z1 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Z2 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Y 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Min. 10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Max. 3600 kg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vřetene 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Min. 1</w:t>
            </w:r>
            <w:r>
              <w:rPr>
                <w:rFonts w:hint="default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protivřetene 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>
              <w:rPr>
                <w:rFonts w:hint="default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vřetene 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Min. 4500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protivřetene 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Min. 6000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poháněných nástrojů 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Min. 4000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kroutící moment na vřetenu [Nm]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Min. 287 Nm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9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kroutící moment na protivřetenu [Nm]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Nm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/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6"/>
        <w:gridCol w:w="2364"/>
        <w:gridCol w:w="2228"/>
      </w:tblGrid>
      <w:tr>
        <w:tc>
          <w:tcPr>
            <w:tcW w:w="2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SERVISNÍ PODMÍNKY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10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>
            <w:pPr>
              <w:pStyle w:val="185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v rozmezí 24–</w:t>
            </w:r>
            <w:r>
              <w:rPr>
                <w:sz w:val="20"/>
                <w:szCs w:val="20"/>
              </w:rPr>
              <w:t>48 hodin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4"/>
        <w:gridCol w:w="236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ZÁRUKA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11"/>
              </w:numPr>
            </w:pP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9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/>
    <w:p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/>
    <w:p/>
    <w:p>
      <w:r>
        <w:t>Jméno osoby oprávněné jednat za účastníka: ………………………………………………….</w:t>
      </w:r>
    </w:p>
    <w:p>
      <w:pPr>
        <w:rPr>
          <w:rFonts w:cs="Arial"/>
        </w:rPr>
      </w:pPr>
      <w:r>
        <w:t xml:space="preserve">                                                                                </w:t>
      </w:r>
    </w:p>
    <w:p/>
    <w:p>
      <w:r>
        <w:t>Podpis osoby oprávněné jednat za účastníka: ………………………………………………….</w:t>
      </w:r>
    </w:p>
    <w:p>
      <w:pPr>
        <w:pStyle w:val="2"/>
      </w:pPr>
      <w:r>
        <w:br w:type="page"/>
      </w:r>
    </w:p>
    <w:p>
      <w:pPr>
        <w:pStyle w:val="2"/>
      </w:pPr>
      <w:bookmarkStart w:id="0" w:name="_Toc520183987"/>
      <w:r>
        <w:t>Příloha č. 3 – Čestné prohlášení účastníka</w:t>
      </w:r>
      <w:bookmarkEnd w:id="0"/>
      <w:r>
        <w:t xml:space="preserve"> o splnění základní způsobilosti</w:t>
      </w:r>
    </w:p>
    <w:p>
      <w:pPr>
        <w:pStyle w:val="198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>
      <w:pPr>
        <w:pStyle w:val="198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>
      <w:pPr>
        <w:pStyle w:val="198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>
      <w:pPr>
        <w:pStyle w:val="198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>
      <w:pPr>
        <w:pStyle w:val="198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>
      <w:pPr>
        <w:pStyle w:val="198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>
      <w:pPr>
        <w:pStyle w:val="198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>
      <w:pPr>
        <w:pStyle w:val="198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>
      <w:pPr>
        <w:pStyle w:val="198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>
      <w:pPr>
        <w:pStyle w:val="198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>
      <w:pPr>
        <w:pStyle w:val="198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>
      <w:pPr>
        <w:pStyle w:val="198"/>
        <w:spacing w:line="276" w:lineRule="auto"/>
        <w:jc w:val="both"/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985" w:right="1134" w:bottom="1701" w:left="1418" w:header="709" w:footer="709" w:gutter="0"/>
      <w:cols w:space="708" w:num="1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Mangal">
    <w:altName w:val="Helvetica Neu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enSymbol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00" w:csb1="00000000"/>
  </w:font>
  <w:font w:name="Andale Sans UI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imes"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</w:p>
  <w:p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76" w:lineRule="auto"/>
      </w:pPr>
      <w:r>
        <w:separator/>
      </w:r>
    </w:p>
  </w:footnote>
  <w:footnote w:type="continuationSeparator" w:id="9">
    <w:p>
      <w:pPr>
        <w:spacing w:before="0" w:after="0" w:line="276" w:lineRule="auto"/>
      </w:pPr>
      <w:r>
        <w:continuationSeparator/>
      </w:r>
    </w:p>
  </w:footnote>
  <w:footnote w:id="0">
    <w:p>
      <w:pPr>
        <w:pStyle w:val="24"/>
      </w:pPr>
      <w:r>
        <w:rPr>
          <w:rStyle w:val="23"/>
        </w:rPr>
        <w:footnoteRef/>
      </w:r>
      <w:r>
        <w:t xml:space="preserve"> Účastník zde vyplní, zda nabízený předmět plnění splňuje všechny uvedené nutné požadavky</w:t>
      </w:r>
    </w:p>
  </w:footnote>
  <w:footnote w:id="1">
    <w:p>
      <w:pPr>
        <w:pStyle w:val="24"/>
      </w:pPr>
      <w:r>
        <w:rPr>
          <w:rStyle w:val="23"/>
        </w:rPr>
        <w:footnoteRef/>
      </w:r>
      <w:r>
        <w:t xml:space="preserve"> Účastník zde vyplní, zda dodá požadované příslušenství</w:t>
      </w:r>
    </w:p>
  </w:footnote>
  <w:footnote w:id="2">
    <w:p>
      <w:pPr>
        <w:pStyle w:val="24"/>
      </w:pPr>
      <w:r>
        <w:rPr>
          <w:rStyle w:val="23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>
      <w:pPr>
        <w:pStyle w:val="24"/>
      </w:pPr>
      <w:r>
        <w:rPr>
          <w:rStyle w:val="23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1123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jc w:val="center"/>
            <w:rPr>
              <w:rFonts w:eastAsia="Arial"/>
            </w:rPr>
          </w:pPr>
        </w:p>
      </w:tc>
      <w:tc>
        <w:tcPr>
          <w:tcW w:w="3402" w:type="dxa"/>
          <w:vAlign w:val="center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9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  <w:jc w:val="center"/>
          </w:pPr>
        </w:p>
      </w:tc>
    </w:tr>
  </w:tbl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end"/>
    </w:r>
  </w:p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1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556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jc w:val="center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8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  <w:jc w:val="center"/>
          </w:pPr>
        </w:p>
        <w:p>
          <w:pPr>
            <w:pStyle w:val="25"/>
            <w:jc w:val="center"/>
          </w:pPr>
        </w:p>
      </w:tc>
    </w:tr>
  </w:tbl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56A4E"/>
    <w:multiLevelType w:val="multilevel"/>
    <w:tmpl w:val="0F056A4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>
    <w:nsid w:val="13C92F6E"/>
    <w:multiLevelType w:val="multilevel"/>
    <w:tmpl w:val="13C92F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14FBD"/>
    <w:multiLevelType w:val="multilevel"/>
    <w:tmpl w:val="1E014FB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>
    <w:nsid w:val="1F524927"/>
    <w:multiLevelType w:val="multilevel"/>
    <w:tmpl w:val="1F52492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933676"/>
    <w:multiLevelType w:val="multilevel"/>
    <w:tmpl w:val="21933676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B55A98"/>
    <w:multiLevelType w:val="multilevel"/>
    <w:tmpl w:val="21B55A9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>
    <w:nsid w:val="23577F20"/>
    <w:multiLevelType w:val="multilevel"/>
    <w:tmpl w:val="23577F2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>
    <w:nsid w:val="27162B11"/>
    <w:multiLevelType w:val="multilevel"/>
    <w:tmpl w:val="27162B11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8">
    <w:nsid w:val="32996166"/>
    <w:multiLevelType w:val="multilevel"/>
    <w:tmpl w:val="3299616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9">
    <w:nsid w:val="4C563A7F"/>
    <w:multiLevelType w:val="multilevel"/>
    <w:tmpl w:val="4C563A7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0">
    <w:nsid w:val="5EF07A05"/>
    <w:multiLevelType w:val="multilevel"/>
    <w:tmpl w:val="5EF07A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1">
    <w:nsid w:val="65A41F08"/>
    <w:multiLevelType w:val="multilevel"/>
    <w:tmpl w:val="65A41F0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2">
    <w:nsid w:val="6B235F4B"/>
    <w:multiLevelType w:val="multilevel"/>
    <w:tmpl w:val="6B235F4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3">
    <w:nsid w:val="79B863E7"/>
    <w:multiLevelType w:val="multilevel"/>
    <w:tmpl w:val="79B863E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1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1"/>
    <w:rsid w:val="00000378"/>
    <w:rsid w:val="00000D17"/>
    <w:rsid w:val="0000225D"/>
    <w:rsid w:val="000044F5"/>
    <w:rsid w:val="00014633"/>
    <w:rsid w:val="00015839"/>
    <w:rsid w:val="00015EA0"/>
    <w:rsid w:val="00021DBB"/>
    <w:rsid w:val="00022748"/>
    <w:rsid w:val="00023341"/>
    <w:rsid w:val="000262CA"/>
    <w:rsid w:val="00027E3B"/>
    <w:rsid w:val="000370DD"/>
    <w:rsid w:val="00037268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7C39"/>
    <w:rsid w:val="002C4415"/>
    <w:rsid w:val="002D32D0"/>
    <w:rsid w:val="002D4E99"/>
    <w:rsid w:val="002D4F6A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8185A"/>
    <w:rsid w:val="00381E27"/>
    <w:rsid w:val="0039270A"/>
    <w:rsid w:val="00393236"/>
    <w:rsid w:val="003951FF"/>
    <w:rsid w:val="003A2F98"/>
    <w:rsid w:val="003A356C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20AC"/>
    <w:rsid w:val="004C3ACC"/>
    <w:rsid w:val="004C5DE8"/>
    <w:rsid w:val="004C6615"/>
    <w:rsid w:val="004C7D71"/>
    <w:rsid w:val="004E0B7B"/>
    <w:rsid w:val="004F1348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17977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3640"/>
    <w:rsid w:val="005B535D"/>
    <w:rsid w:val="005B7222"/>
    <w:rsid w:val="005C14CF"/>
    <w:rsid w:val="005D5D98"/>
    <w:rsid w:val="005D74D1"/>
    <w:rsid w:val="005E1A09"/>
    <w:rsid w:val="005E280F"/>
    <w:rsid w:val="005E31F6"/>
    <w:rsid w:val="005E4C13"/>
    <w:rsid w:val="005E6C8A"/>
    <w:rsid w:val="005F29C9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6928"/>
    <w:rsid w:val="00656BCA"/>
    <w:rsid w:val="00656EF4"/>
    <w:rsid w:val="00657AAA"/>
    <w:rsid w:val="00663372"/>
    <w:rsid w:val="00664C1A"/>
    <w:rsid w:val="00664D15"/>
    <w:rsid w:val="00670C89"/>
    <w:rsid w:val="00673090"/>
    <w:rsid w:val="00676D3E"/>
    <w:rsid w:val="0068261B"/>
    <w:rsid w:val="006838B5"/>
    <w:rsid w:val="006855F7"/>
    <w:rsid w:val="0068678A"/>
    <w:rsid w:val="00686A7A"/>
    <w:rsid w:val="00687757"/>
    <w:rsid w:val="00691EEF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B89"/>
    <w:rsid w:val="006B0A64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D7BE0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7FFD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19B"/>
    <w:rsid w:val="00847669"/>
    <w:rsid w:val="008504FF"/>
    <w:rsid w:val="00851F8D"/>
    <w:rsid w:val="008532DD"/>
    <w:rsid w:val="00857B3E"/>
    <w:rsid w:val="0086078D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A3A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3CC"/>
    <w:rsid w:val="008F6B93"/>
    <w:rsid w:val="008F6CE4"/>
    <w:rsid w:val="00900501"/>
    <w:rsid w:val="00911CD3"/>
    <w:rsid w:val="0091684A"/>
    <w:rsid w:val="0092109E"/>
    <w:rsid w:val="00930FBF"/>
    <w:rsid w:val="00931B46"/>
    <w:rsid w:val="00931EA3"/>
    <w:rsid w:val="00932A37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343D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1EF4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3F9E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C06975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48C7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5CDB"/>
    <w:rsid w:val="00C7736C"/>
    <w:rsid w:val="00C82342"/>
    <w:rsid w:val="00C9333E"/>
    <w:rsid w:val="00C93347"/>
    <w:rsid w:val="00C94EE7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70A8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36CA2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42BB"/>
    <w:rsid w:val="00DD6376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F88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900CC"/>
    <w:rsid w:val="00E9054B"/>
    <w:rsid w:val="00E90701"/>
    <w:rsid w:val="00E90B6B"/>
    <w:rsid w:val="00E91045"/>
    <w:rsid w:val="00E92FE8"/>
    <w:rsid w:val="00E93A8D"/>
    <w:rsid w:val="00E95B67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398D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A63E5"/>
    <w:rsid w:val="00FB059B"/>
    <w:rsid w:val="00FB1EBB"/>
    <w:rsid w:val="00FB2D4B"/>
    <w:rsid w:val="00FB3466"/>
    <w:rsid w:val="00FB437A"/>
    <w:rsid w:val="00FB4805"/>
    <w:rsid w:val="00FB4BA8"/>
    <w:rsid w:val="00FB5957"/>
    <w:rsid w:val="00FC28F7"/>
    <w:rsid w:val="00FD1F1A"/>
    <w:rsid w:val="00FD3441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7657"/>
    <w:rsid w:val="00FF7B51"/>
    <w:rsid w:val="00FF7F19"/>
    <w:rsid w:val="1BB5CBF8"/>
    <w:rsid w:val="4FFC7B16"/>
    <w:rsid w:val="55FF96A5"/>
    <w:rsid w:val="6E3D9621"/>
    <w:rsid w:val="6ECFF211"/>
    <w:rsid w:val="7FBF6267"/>
    <w:rsid w:val="7FFDEBBE"/>
    <w:rsid w:val="9F7F6A19"/>
    <w:rsid w:val="FD7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76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6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styleId="14">
    <w:name w:val="Body Text"/>
    <w:basedOn w:val="1"/>
    <w:qFormat/>
    <w:uiPriority w:val="0"/>
    <w:pPr>
      <w:spacing w:line="360" w:lineRule="auto"/>
    </w:pPr>
  </w:style>
  <w:style w:type="paragraph" w:styleId="15">
    <w:name w:val="Body Text Indent"/>
    <w:basedOn w:val="1"/>
    <w:qFormat/>
    <w:uiPriority w:val="0"/>
    <w:pPr>
      <w:ind w:left="283"/>
    </w:pPr>
    <w:rPr>
      <w:lang w:val="zh-CN"/>
    </w:rPr>
  </w:style>
  <w:style w:type="character" w:styleId="16">
    <w:name w:val="annotation reference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97"/>
    <w:unhideWhenUsed/>
    <w:qFormat/>
    <w:uiPriority w:val="99"/>
    <w:rPr>
      <w:rFonts w:ascii="Verdana" w:hAnsi="Verdana"/>
      <w:sz w:val="20"/>
      <w:szCs w:val="20"/>
      <w:lang w:val="zh-CN"/>
    </w:rPr>
  </w:style>
  <w:style w:type="paragraph" w:styleId="18">
    <w:name w:val="annotation subject"/>
    <w:basedOn w:val="19"/>
    <w:next w:val="19"/>
    <w:qFormat/>
    <w:uiPriority w:val="0"/>
    <w:rPr>
      <w:rFonts w:ascii="Verdana" w:hAnsi="Verdana" w:cs="Verdana"/>
      <w:b/>
      <w:bCs/>
      <w:lang w:val="zh-CN"/>
    </w:rPr>
  </w:style>
  <w:style w:type="paragraph" w:customStyle="1" w:styleId="19">
    <w:name w:val="Text komentáře1"/>
    <w:basedOn w:val="1"/>
    <w:qFormat/>
    <w:uiPriority w:val="0"/>
    <w:rPr>
      <w:sz w:val="20"/>
      <w:szCs w:val="20"/>
    </w:rPr>
  </w:style>
  <w:style w:type="paragraph" w:styleId="20">
    <w:name w:val="Document Map"/>
    <w:basedOn w:val="1"/>
    <w:link w:val="199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character" w:styleId="21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footnote text"/>
    <w:basedOn w:val="1"/>
    <w:link w:val="207"/>
    <w:semiHidden/>
    <w:unhideWhenUsed/>
    <w:qFormat/>
    <w:uiPriority w:val="99"/>
    <w:rPr>
      <w:sz w:val="20"/>
      <w:szCs w:val="20"/>
    </w:rPr>
  </w:style>
  <w:style w:type="paragraph" w:styleId="25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styleId="27">
    <w:name w:val="List"/>
    <w:basedOn w:val="14"/>
    <w:qFormat/>
    <w:uiPriority w:val="0"/>
    <w:rPr>
      <w:rFonts w:cs="Mangal"/>
    </w:rPr>
  </w:style>
  <w:style w:type="paragraph" w:styleId="28">
    <w:name w:val="Normal (Web)"/>
    <w:basedOn w:val="1"/>
    <w:qFormat/>
    <w:uiPriority w:val="99"/>
    <w:pPr>
      <w:spacing w:before="280" w:after="280"/>
    </w:pPr>
  </w:style>
  <w:style w:type="character" w:styleId="29">
    <w:name w:val="page number"/>
    <w:basedOn w:val="30"/>
    <w:qFormat/>
    <w:uiPriority w:val="0"/>
  </w:style>
  <w:style w:type="character" w:customStyle="1" w:styleId="30">
    <w:name w:val="Standardní písmo odstavce1"/>
    <w:qFormat/>
    <w:uiPriority w:val="0"/>
  </w:style>
  <w:style w:type="table" w:styleId="31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2">
    <w:name w:val="Title"/>
    <w:basedOn w:val="1"/>
    <w:next w:val="1"/>
    <w:link w:val="206"/>
    <w:qFormat/>
    <w:uiPriority w:val="10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33">
    <w:name w:val="toc 1"/>
    <w:basedOn w:val="1"/>
    <w:next w:val="1"/>
    <w:qFormat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34">
    <w:name w:val="toc 2"/>
    <w:basedOn w:val="1"/>
    <w:next w:val="1"/>
    <w:qFormat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35">
    <w:name w:val="toc 3"/>
    <w:basedOn w:val="1"/>
    <w:next w:val="1"/>
    <w:qFormat/>
    <w:uiPriority w:val="0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6">
    <w:name w:val="toc 4"/>
    <w:basedOn w:val="1"/>
    <w:next w:val="1"/>
    <w:qFormat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37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38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9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40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41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character" w:customStyle="1" w:styleId="42">
    <w:name w:val="WW8Num1z0"/>
    <w:qFormat/>
    <w:uiPriority w:val="0"/>
  </w:style>
  <w:style w:type="character" w:customStyle="1" w:styleId="43">
    <w:name w:val="WW8Num2z0"/>
    <w:qFormat/>
    <w:uiPriority w:val="0"/>
  </w:style>
  <w:style w:type="character" w:customStyle="1" w:styleId="44">
    <w:name w:val="WW8Num3z0"/>
    <w:qFormat/>
    <w:uiPriority w:val="0"/>
    <w:rPr>
      <w:b/>
      <w:bCs/>
    </w:rPr>
  </w:style>
  <w:style w:type="character" w:customStyle="1" w:styleId="45">
    <w:name w:val="WW8Num3z1"/>
    <w:qFormat/>
    <w:uiPriority w:val="0"/>
  </w:style>
  <w:style w:type="character" w:customStyle="1" w:styleId="46">
    <w:name w:val="WW8Num3z2"/>
    <w:qFormat/>
    <w:uiPriority w:val="0"/>
  </w:style>
  <w:style w:type="character" w:customStyle="1" w:styleId="47">
    <w:name w:val="WW8Num3z3"/>
    <w:qFormat/>
    <w:uiPriority w:val="0"/>
  </w:style>
  <w:style w:type="character" w:customStyle="1" w:styleId="48">
    <w:name w:val="WW8Num3z4"/>
    <w:qFormat/>
    <w:uiPriority w:val="0"/>
  </w:style>
  <w:style w:type="character" w:customStyle="1" w:styleId="49">
    <w:name w:val="WW8Num3z5"/>
    <w:qFormat/>
    <w:uiPriority w:val="0"/>
  </w:style>
  <w:style w:type="character" w:customStyle="1" w:styleId="50">
    <w:name w:val="WW8Num3z6"/>
    <w:qFormat/>
    <w:uiPriority w:val="0"/>
  </w:style>
  <w:style w:type="character" w:customStyle="1" w:styleId="51">
    <w:name w:val="WW8Num3z7"/>
    <w:qFormat/>
    <w:uiPriority w:val="0"/>
  </w:style>
  <w:style w:type="character" w:customStyle="1" w:styleId="52">
    <w:name w:val="WW8Num3z8"/>
    <w:qFormat/>
    <w:uiPriority w:val="0"/>
  </w:style>
  <w:style w:type="character" w:customStyle="1" w:styleId="53">
    <w:name w:val="WW8Num4z0"/>
    <w:qFormat/>
    <w:uiPriority w:val="0"/>
    <w:rPr>
      <w:rFonts w:hint="default" w:ascii="Verdana" w:hAnsi="Verdana" w:cs="Verdana"/>
      <w:b/>
      <w:bCs/>
    </w:rPr>
  </w:style>
  <w:style w:type="character" w:customStyle="1" w:styleId="54">
    <w:name w:val="WW8Num4z1"/>
    <w:qFormat/>
    <w:uiPriority w:val="0"/>
    <w:rPr>
      <w:b/>
      <w:bCs/>
    </w:rPr>
  </w:style>
  <w:style w:type="character" w:customStyle="1" w:styleId="55">
    <w:name w:val="WW8Num5z0"/>
    <w:qFormat/>
    <w:uiPriority w:val="0"/>
    <w:rPr>
      <w:b/>
      <w:bCs/>
    </w:rPr>
  </w:style>
  <w:style w:type="character" w:customStyle="1" w:styleId="56">
    <w:name w:val="WW8Num6z0"/>
    <w:qFormat/>
    <w:uiPriority w:val="0"/>
  </w:style>
  <w:style w:type="character" w:customStyle="1" w:styleId="57">
    <w:name w:val="WW8Num7z0"/>
    <w:qFormat/>
    <w:uiPriority w:val="0"/>
    <w:rPr>
      <w:b/>
      <w:bCs/>
    </w:rPr>
  </w:style>
  <w:style w:type="character" w:customStyle="1" w:styleId="58">
    <w:name w:val="WW8Num8z0"/>
    <w:qFormat/>
    <w:uiPriority w:val="0"/>
    <w:rPr>
      <w:b/>
      <w:bCs/>
    </w:rPr>
  </w:style>
  <w:style w:type="character" w:customStyle="1" w:styleId="59">
    <w:name w:val="WW8Num9z0"/>
    <w:qFormat/>
    <w:uiPriority w:val="0"/>
    <w:rPr>
      <w:rFonts w:hint="default" w:ascii="Verdana" w:hAnsi="Verdana" w:cs="Verdana"/>
      <w:b/>
      <w:bCs/>
      <w:sz w:val="20"/>
      <w:szCs w:val="20"/>
    </w:rPr>
  </w:style>
  <w:style w:type="character" w:customStyle="1" w:styleId="60">
    <w:name w:val="WW8Num9z1"/>
    <w:qFormat/>
    <w:uiPriority w:val="0"/>
    <w:rPr>
      <w:b/>
      <w:bCs/>
    </w:rPr>
  </w:style>
  <w:style w:type="character" w:customStyle="1" w:styleId="61">
    <w:name w:val="WW8Num10z0"/>
    <w:qFormat/>
    <w:uiPriority w:val="0"/>
    <w:rPr>
      <w:b/>
      <w:bCs/>
    </w:rPr>
  </w:style>
  <w:style w:type="character" w:customStyle="1" w:styleId="62">
    <w:name w:val="WW8Num11z0"/>
    <w:qFormat/>
    <w:uiPriority w:val="0"/>
    <w:rPr>
      <w:b/>
      <w:bCs/>
    </w:rPr>
  </w:style>
  <w:style w:type="character" w:customStyle="1" w:styleId="63">
    <w:name w:val="WW8Num12z0"/>
    <w:qFormat/>
    <w:uiPriority w:val="0"/>
    <w:rPr>
      <w:b/>
      <w:bCs/>
    </w:rPr>
  </w:style>
  <w:style w:type="character" w:customStyle="1" w:styleId="64">
    <w:name w:val="WW8Num13z0"/>
    <w:qFormat/>
    <w:uiPriority w:val="0"/>
    <w:rPr>
      <w:rFonts w:hint="default" w:ascii="Verdana" w:hAnsi="Verdana" w:cs="Verdana"/>
      <w:b/>
      <w:bCs/>
    </w:rPr>
  </w:style>
  <w:style w:type="character" w:customStyle="1" w:styleId="65">
    <w:name w:val="WW8Num13z1"/>
    <w:qFormat/>
    <w:uiPriority w:val="0"/>
    <w:rPr>
      <w:b/>
      <w:bCs/>
    </w:rPr>
  </w:style>
  <w:style w:type="character" w:customStyle="1" w:styleId="66">
    <w:name w:val="WW8Num14z0"/>
    <w:qFormat/>
    <w:uiPriority w:val="0"/>
    <w:rPr>
      <w:rFonts w:hint="default" w:ascii="Symbol" w:hAnsi="Symbol" w:cs="Symbol"/>
      <w:sz w:val="22"/>
    </w:rPr>
  </w:style>
  <w:style w:type="character" w:customStyle="1" w:styleId="67">
    <w:name w:val="WW8Num14z1"/>
    <w:qFormat/>
    <w:uiPriority w:val="0"/>
    <w:rPr>
      <w:rFonts w:hint="default" w:ascii="Courier New" w:hAnsi="Courier New" w:cs="Courier New"/>
    </w:rPr>
  </w:style>
  <w:style w:type="character" w:customStyle="1" w:styleId="68">
    <w:name w:val="WW8Num14z2"/>
    <w:qFormat/>
    <w:uiPriority w:val="0"/>
    <w:rPr>
      <w:rFonts w:hint="default" w:ascii="Wingdings" w:hAnsi="Wingdings" w:cs="Wingdings"/>
    </w:rPr>
  </w:style>
  <w:style w:type="character" w:customStyle="1" w:styleId="69">
    <w:name w:val="WW8Num14z3"/>
    <w:qFormat/>
    <w:uiPriority w:val="0"/>
    <w:rPr>
      <w:rFonts w:hint="default" w:ascii="Symbol" w:hAnsi="Symbol" w:cs="Symbol"/>
    </w:rPr>
  </w:style>
  <w:style w:type="character" w:customStyle="1" w:styleId="70">
    <w:name w:val="WW8Num15z0"/>
    <w:qFormat/>
    <w:uiPriority w:val="0"/>
    <w:rPr>
      <w:b/>
      <w:bCs/>
    </w:rPr>
  </w:style>
  <w:style w:type="character" w:customStyle="1" w:styleId="71">
    <w:name w:val="WW8Num16z0"/>
    <w:qFormat/>
    <w:uiPriority w:val="0"/>
    <w:rPr>
      <w:rFonts w:hint="default"/>
    </w:rPr>
  </w:style>
  <w:style w:type="character" w:customStyle="1" w:styleId="72">
    <w:name w:val="WW8Num16z1"/>
    <w:qFormat/>
    <w:uiPriority w:val="0"/>
    <w:rPr>
      <w:b/>
      <w:bCs/>
      <w:iCs/>
      <w:sz w:val="22"/>
      <w:szCs w:val="28"/>
      <w:lang w:val="zh-CN" w:eastAsia="zh-CN" w:bidi="zh-CN"/>
    </w:rPr>
  </w:style>
  <w:style w:type="character" w:customStyle="1" w:styleId="73">
    <w:name w:val="WW8Num17z0"/>
    <w:qFormat/>
    <w:uiPriority w:val="0"/>
  </w:style>
  <w:style w:type="character" w:customStyle="1" w:styleId="74">
    <w:name w:val="WW8Num17z1"/>
    <w:qFormat/>
    <w:uiPriority w:val="0"/>
  </w:style>
  <w:style w:type="character" w:customStyle="1" w:styleId="75">
    <w:name w:val="WW8Num17z2"/>
    <w:qFormat/>
    <w:uiPriority w:val="0"/>
  </w:style>
  <w:style w:type="character" w:customStyle="1" w:styleId="76">
    <w:name w:val="WW8Num17z3"/>
    <w:qFormat/>
    <w:uiPriority w:val="0"/>
  </w:style>
  <w:style w:type="character" w:customStyle="1" w:styleId="77">
    <w:name w:val="WW8Num17z4"/>
    <w:qFormat/>
    <w:uiPriority w:val="0"/>
  </w:style>
  <w:style w:type="character" w:customStyle="1" w:styleId="78">
    <w:name w:val="WW8Num17z5"/>
    <w:qFormat/>
    <w:uiPriority w:val="0"/>
  </w:style>
  <w:style w:type="character" w:customStyle="1" w:styleId="79">
    <w:name w:val="WW8Num17z6"/>
    <w:qFormat/>
    <w:uiPriority w:val="0"/>
  </w:style>
  <w:style w:type="character" w:customStyle="1" w:styleId="80">
    <w:name w:val="WW8Num17z7"/>
    <w:qFormat/>
    <w:uiPriority w:val="0"/>
  </w:style>
  <w:style w:type="character" w:customStyle="1" w:styleId="81">
    <w:name w:val="WW8Num17z8"/>
    <w:qFormat/>
    <w:uiPriority w:val="0"/>
  </w:style>
  <w:style w:type="character" w:customStyle="1" w:styleId="82">
    <w:name w:val="WW8Num18z0"/>
    <w:qFormat/>
    <w:uiPriority w:val="0"/>
    <w:rPr>
      <w:rFonts w:hint="default" w:ascii="Times New Roman" w:hAnsi="Times New Roman" w:eastAsia="Calibri" w:cs="Times New Roman"/>
    </w:rPr>
  </w:style>
  <w:style w:type="character" w:customStyle="1" w:styleId="83">
    <w:name w:val="WW8Num18z1"/>
    <w:qFormat/>
    <w:uiPriority w:val="0"/>
    <w:rPr>
      <w:rFonts w:hint="default" w:ascii="Courier New" w:hAnsi="Courier New" w:cs="Courier New"/>
    </w:rPr>
  </w:style>
  <w:style w:type="character" w:customStyle="1" w:styleId="84">
    <w:name w:val="WW8Num18z2"/>
    <w:qFormat/>
    <w:uiPriority w:val="0"/>
    <w:rPr>
      <w:rFonts w:hint="default" w:ascii="Wingdings" w:hAnsi="Wingdings" w:cs="Wingdings"/>
    </w:rPr>
  </w:style>
  <w:style w:type="character" w:customStyle="1" w:styleId="85">
    <w:name w:val="WW8Num18z3"/>
    <w:qFormat/>
    <w:uiPriority w:val="0"/>
    <w:rPr>
      <w:rFonts w:hint="default" w:ascii="Symbol" w:hAnsi="Symbol" w:cs="Symbol"/>
    </w:rPr>
  </w:style>
  <w:style w:type="character" w:customStyle="1" w:styleId="86">
    <w:name w:val="WW8Num19z0"/>
    <w:qFormat/>
    <w:uiPriority w:val="0"/>
    <w:rPr>
      <w:b/>
      <w:bCs/>
    </w:rPr>
  </w:style>
  <w:style w:type="character" w:customStyle="1" w:styleId="87">
    <w:name w:val="WW8Num20z0"/>
    <w:qFormat/>
    <w:uiPriority w:val="0"/>
  </w:style>
  <w:style w:type="character" w:customStyle="1" w:styleId="88">
    <w:name w:val="WW8Num21z0"/>
    <w:qFormat/>
    <w:uiPriority w:val="0"/>
    <w:rPr>
      <w:b/>
      <w:bCs/>
    </w:rPr>
  </w:style>
  <w:style w:type="character" w:customStyle="1" w:styleId="89">
    <w:name w:val="WW8Num22z0"/>
    <w:qFormat/>
    <w:uiPriority w:val="0"/>
    <w:rPr>
      <w:rFonts w:hint="default"/>
    </w:rPr>
  </w:style>
  <w:style w:type="character" w:customStyle="1" w:styleId="90">
    <w:name w:val="WW8Num22z1"/>
    <w:qFormat/>
    <w:uiPriority w:val="0"/>
  </w:style>
  <w:style w:type="character" w:customStyle="1" w:styleId="91">
    <w:name w:val="WW8Num22z2"/>
    <w:qFormat/>
    <w:uiPriority w:val="0"/>
  </w:style>
  <w:style w:type="character" w:customStyle="1" w:styleId="92">
    <w:name w:val="WW8Num22z3"/>
    <w:qFormat/>
    <w:uiPriority w:val="0"/>
  </w:style>
  <w:style w:type="character" w:customStyle="1" w:styleId="93">
    <w:name w:val="WW8Num22z4"/>
    <w:qFormat/>
    <w:uiPriority w:val="0"/>
  </w:style>
  <w:style w:type="character" w:customStyle="1" w:styleId="94">
    <w:name w:val="WW8Num22z5"/>
    <w:qFormat/>
    <w:uiPriority w:val="0"/>
  </w:style>
  <w:style w:type="character" w:customStyle="1" w:styleId="95">
    <w:name w:val="WW8Num22z6"/>
    <w:qFormat/>
    <w:uiPriority w:val="0"/>
  </w:style>
  <w:style w:type="character" w:customStyle="1" w:styleId="96">
    <w:name w:val="WW8Num22z7"/>
    <w:qFormat/>
    <w:uiPriority w:val="0"/>
  </w:style>
  <w:style w:type="character" w:customStyle="1" w:styleId="97">
    <w:name w:val="WW8Num22z8"/>
    <w:qFormat/>
    <w:uiPriority w:val="0"/>
  </w:style>
  <w:style w:type="character" w:customStyle="1" w:styleId="98">
    <w:name w:val="WW8Num23z0"/>
    <w:qFormat/>
    <w:uiPriority w:val="0"/>
    <w:rPr>
      <w:rFonts w:hint="default" w:ascii="Verdana" w:hAnsi="Verdana" w:eastAsia="Times New Roman" w:cs="Times New Roman"/>
    </w:rPr>
  </w:style>
  <w:style w:type="character" w:customStyle="1" w:styleId="99">
    <w:name w:val="WW8Num23z1"/>
    <w:qFormat/>
    <w:uiPriority w:val="0"/>
    <w:rPr>
      <w:rFonts w:hint="default" w:ascii="Courier New" w:hAnsi="Courier New" w:cs="Courier New"/>
    </w:rPr>
  </w:style>
  <w:style w:type="character" w:customStyle="1" w:styleId="100">
    <w:name w:val="WW8Num23z2"/>
    <w:qFormat/>
    <w:uiPriority w:val="0"/>
    <w:rPr>
      <w:rFonts w:hint="default" w:ascii="Wingdings" w:hAnsi="Wingdings" w:cs="Wingdings"/>
    </w:rPr>
  </w:style>
  <w:style w:type="character" w:customStyle="1" w:styleId="101">
    <w:name w:val="WW8Num23z3"/>
    <w:qFormat/>
    <w:uiPriority w:val="0"/>
    <w:rPr>
      <w:rFonts w:hint="default" w:ascii="Symbol" w:hAnsi="Symbol" w:cs="Symbol"/>
    </w:rPr>
  </w:style>
  <w:style w:type="character" w:customStyle="1" w:styleId="102">
    <w:name w:val="WW8Num24z0"/>
    <w:qFormat/>
    <w:uiPriority w:val="0"/>
    <w:rPr>
      <w:rFonts w:hint="default"/>
    </w:rPr>
  </w:style>
  <w:style w:type="character" w:customStyle="1" w:styleId="103">
    <w:name w:val="WW8Num24z1"/>
    <w:qFormat/>
    <w:uiPriority w:val="0"/>
  </w:style>
  <w:style w:type="character" w:customStyle="1" w:styleId="104">
    <w:name w:val="WW8Num24z2"/>
    <w:qFormat/>
    <w:uiPriority w:val="0"/>
  </w:style>
  <w:style w:type="character" w:customStyle="1" w:styleId="105">
    <w:name w:val="WW8Num24z3"/>
    <w:qFormat/>
    <w:uiPriority w:val="0"/>
  </w:style>
  <w:style w:type="character" w:customStyle="1" w:styleId="106">
    <w:name w:val="WW8Num24z4"/>
    <w:qFormat/>
    <w:uiPriority w:val="0"/>
  </w:style>
  <w:style w:type="character" w:customStyle="1" w:styleId="107">
    <w:name w:val="WW8Num24z5"/>
    <w:qFormat/>
    <w:uiPriority w:val="0"/>
  </w:style>
  <w:style w:type="character" w:customStyle="1" w:styleId="108">
    <w:name w:val="WW8Num24z6"/>
    <w:qFormat/>
    <w:uiPriority w:val="0"/>
  </w:style>
  <w:style w:type="character" w:customStyle="1" w:styleId="109">
    <w:name w:val="WW8Num24z7"/>
    <w:qFormat/>
    <w:uiPriority w:val="0"/>
  </w:style>
  <w:style w:type="character" w:customStyle="1" w:styleId="110">
    <w:name w:val="WW8Num24z8"/>
    <w:qFormat/>
    <w:uiPriority w:val="0"/>
  </w:style>
  <w:style w:type="character" w:customStyle="1" w:styleId="111">
    <w:name w:val="WW8Num25z0"/>
    <w:qFormat/>
    <w:uiPriority w:val="0"/>
    <w:rPr>
      <w:rFonts w:hint="default"/>
    </w:rPr>
  </w:style>
  <w:style w:type="character" w:customStyle="1" w:styleId="112">
    <w:name w:val="WW8Num25z2"/>
    <w:qFormat/>
    <w:uiPriority w:val="0"/>
    <w:rPr>
      <w:rFonts w:hint="default" w:ascii="Symbol" w:hAnsi="Symbol" w:cs="Symbol"/>
    </w:rPr>
  </w:style>
  <w:style w:type="character" w:customStyle="1" w:styleId="113">
    <w:name w:val="WW8Num26z0"/>
    <w:qFormat/>
    <w:uiPriority w:val="0"/>
  </w:style>
  <w:style w:type="character" w:customStyle="1" w:styleId="114">
    <w:name w:val="WW8Num26z1"/>
    <w:qFormat/>
    <w:uiPriority w:val="0"/>
  </w:style>
  <w:style w:type="character" w:customStyle="1" w:styleId="115">
    <w:name w:val="WW8Num26z2"/>
    <w:qFormat/>
    <w:uiPriority w:val="0"/>
  </w:style>
  <w:style w:type="character" w:customStyle="1" w:styleId="116">
    <w:name w:val="WW8Num26z3"/>
    <w:qFormat/>
    <w:uiPriority w:val="0"/>
  </w:style>
  <w:style w:type="character" w:customStyle="1" w:styleId="117">
    <w:name w:val="WW8Num26z4"/>
    <w:qFormat/>
    <w:uiPriority w:val="0"/>
  </w:style>
  <w:style w:type="character" w:customStyle="1" w:styleId="118">
    <w:name w:val="WW8Num26z5"/>
    <w:qFormat/>
    <w:uiPriority w:val="0"/>
  </w:style>
  <w:style w:type="character" w:customStyle="1" w:styleId="119">
    <w:name w:val="WW8Num26z6"/>
    <w:qFormat/>
    <w:uiPriority w:val="0"/>
  </w:style>
  <w:style w:type="character" w:customStyle="1" w:styleId="120">
    <w:name w:val="WW8Num26z7"/>
    <w:qFormat/>
    <w:uiPriority w:val="0"/>
  </w:style>
  <w:style w:type="character" w:customStyle="1" w:styleId="121">
    <w:name w:val="WW8Num26z8"/>
    <w:qFormat/>
    <w:uiPriority w:val="0"/>
  </w:style>
  <w:style w:type="character" w:customStyle="1" w:styleId="122">
    <w:name w:val="WW8Num27z0"/>
    <w:qFormat/>
    <w:uiPriority w:val="0"/>
    <w:rPr>
      <w:rFonts w:hint="default"/>
    </w:rPr>
  </w:style>
  <w:style w:type="character" w:customStyle="1" w:styleId="123">
    <w:name w:val="WW8Num27z1"/>
    <w:qFormat/>
    <w:uiPriority w:val="0"/>
  </w:style>
  <w:style w:type="character" w:customStyle="1" w:styleId="124">
    <w:name w:val="WW8Num27z2"/>
    <w:qFormat/>
    <w:uiPriority w:val="0"/>
  </w:style>
  <w:style w:type="character" w:customStyle="1" w:styleId="125">
    <w:name w:val="WW8Num27z3"/>
    <w:qFormat/>
    <w:uiPriority w:val="0"/>
  </w:style>
  <w:style w:type="character" w:customStyle="1" w:styleId="126">
    <w:name w:val="WW8Num27z4"/>
    <w:qFormat/>
    <w:uiPriority w:val="0"/>
  </w:style>
  <w:style w:type="character" w:customStyle="1" w:styleId="127">
    <w:name w:val="WW8Num27z5"/>
    <w:qFormat/>
    <w:uiPriority w:val="0"/>
  </w:style>
  <w:style w:type="character" w:customStyle="1" w:styleId="128">
    <w:name w:val="WW8Num27z6"/>
    <w:qFormat/>
    <w:uiPriority w:val="0"/>
  </w:style>
  <w:style w:type="character" w:customStyle="1" w:styleId="129">
    <w:name w:val="WW8Num27z7"/>
    <w:qFormat/>
    <w:uiPriority w:val="0"/>
  </w:style>
  <w:style w:type="character" w:customStyle="1" w:styleId="130">
    <w:name w:val="WW8Num27z8"/>
    <w:qFormat/>
    <w:uiPriority w:val="0"/>
  </w:style>
  <w:style w:type="character" w:customStyle="1" w:styleId="131">
    <w:name w:val="WW8Num28z0"/>
    <w:qFormat/>
    <w:uiPriority w:val="0"/>
    <w:rPr>
      <w:rFonts w:hint="default"/>
    </w:rPr>
  </w:style>
  <w:style w:type="character" w:customStyle="1" w:styleId="132">
    <w:name w:val="WW8Num28z1"/>
    <w:qFormat/>
    <w:uiPriority w:val="0"/>
  </w:style>
  <w:style w:type="character" w:customStyle="1" w:styleId="133">
    <w:name w:val="WW8Num28z2"/>
    <w:qFormat/>
    <w:uiPriority w:val="0"/>
  </w:style>
  <w:style w:type="character" w:customStyle="1" w:styleId="134">
    <w:name w:val="WW8Num28z3"/>
    <w:qFormat/>
    <w:uiPriority w:val="0"/>
  </w:style>
  <w:style w:type="character" w:customStyle="1" w:styleId="135">
    <w:name w:val="WW8Num28z4"/>
    <w:qFormat/>
    <w:uiPriority w:val="0"/>
  </w:style>
  <w:style w:type="character" w:customStyle="1" w:styleId="136">
    <w:name w:val="WW8Num28z5"/>
    <w:qFormat/>
    <w:uiPriority w:val="0"/>
  </w:style>
  <w:style w:type="character" w:customStyle="1" w:styleId="137">
    <w:name w:val="WW8Num28z6"/>
    <w:qFormat/>
    <w:uiPriority w:val="0"/>
  </w:style>
  <w:style w:type="character" w:customStyle="1" w:styleId="138">
    <w:name w:val="WW8Num28z7"/>
    <w:qFormat/>
    <w:uiPriority w:val="0"/>
  </w:style>
  <w:style w:type="character" w:customStyle="1" w:styleId="139">
    <w:name w:val="WW8Num28z8"/>
    <w:qFormat/>
    <w:uiPriority w:val="0"/>
  </w:style>
  <w:style w:type="character" w:customStyle="1" w:styleId="140">
    <w:name w:val="WW8Num29z0"/>
    <w:qFormat/>
    <w:uiPriority w:val="0"/>
    <w:rPr>
      <w:b/>
      <w:bCs/>
    </w:rPr>
  </w:style>
  <w:style w:type="character" w:customStyle="1" w:styleId="141">
    <w:name w:val="WW8Num30z0"/>
    <w:qFormat/>
    <w:uiPriority w:val="0"/>
    <w:rPr>
      <w:rFonts w:hint="default"/>
    </w:rPr>
  </w:style>
  <w:style w:type="character" w:customStyle="1" w:styleId="142">
    <w:name w:val="WW8Num30z1"/>
    <w:qFormat/>
    <w:uiPriority w:val="0"/>
  </w:style>
  <w:style w:type="character" w:customStyle="1" w:styleId="143">
    <w:name w:val="WW8Num30z2"/>
    <w:qFormat/>
    <w:uiPriority w:val="0"/>
  </w:style>
  <w:style w:type="character" w:customStyle="1" w:styleId="144">
    <w:name w:val="WW8Num30z3"/>
    <w:qFormat/>
    <w:uiPriority w:val="0"/>
  </w:style>
  <w:style w:type="character" w:customStyle="1" w:styleId="145">
    <w:name w:val="WW8Num30z4"/>
    <w:qFormat/>
    <w:uiPriority w:val="0"/>
  </w:style>
  <w:style w:type="character" w:customStyle="1" w:styleId="146">
    <w:name w:val="WW8Num30z5"/>
    <w:qFormat/>
    <w:uiPriority w:val="0"/>
  </w:style>
  <w:style w:type="character" w:customStyle="1" w:styleId="147">
    <w:name w:val="WW8Num30z6"/>
    <w:qFormat/>
    <w:uiPriority w:val="0"/>
  </w:style>
  <w:style w:type="character" w:customStyle="1" w:styleId="148">
    <w:name w:val="WW8Num30z7"/>
    <w:qFormat/>
    <w:uiPriority w:val="0"/>
  </w:style>
  <w:style w:type="character" w:customStyle="1" w:styleId="149">
    <w:name w:val="WW8Num30z8"/>
    <w:qFormat/>
    <w:uiPriority w:val="0"/>
  </w:style>
  <w:style w:type="character" w:customStyle="1" w:styleId="150">
    <w:name w:val="skryt"/>
    <w:basedOn w:val="30"/>
    <w:qFormat/>
    <w:uiPriority w:val="0"/>
  </w:style>
  <w:style w:type="character" w:customStyle="1" w:styleId="151">
    <w:name w:val="little"/>
    <w:basedOn w:val="30"/>
    <w:qFormat/>
    <w:uiPriority w:val="0"/>
  </w:style>
  <w:style w:type="character" w:customStyle="1" w:styleId="152">
    <w:name w:val="bold"/>
    <w:basedOn w:val="30"/>
    <w:qFormat/>
    <w:uiPriority w:val="0"/>
  </w:style>
  <w:style w:type="character" w:customStyle="1" w:styleId="153">
    <w:name w:val="kontakt_r1"/>
    <w:basedOn w:val="30"/>
    <w:qFormat/>
    <w:uiPriority w:val="0"/>
  </w:style>
  <w:style w:type="character" w:customStyle="1" w:styleId="154">
    <w:name w:val="Základní text odsazený Char"/>
    <w:qFormat/>
    <w:uiPriority w:val="0"/>
    <w:rPr>
      <w:rFonts w:ascii="Verdana" w:hAnsi="Verdana" w:cs="Verdana"/>
      <w:sz w:val="22"/>
      <w:szCs w:val="24"/>
    </w:rPr>
  </w:style>
  <w:style w:type="character" w:customStyle="1" w:styleId="155">
    <w:name w:val="Záhlaví Char"/>
    <w:qFormat/>
    <w:uiPriority w:val="0"/>
    <w:rPr>
      <w:rFonts w:ascii="Verdana" w:hAnsi="Verdana" w:cs="Verdana"/>
      <w:sz w:val="22"/>
      <w:szCs w:val="24"/>
    </w:rPr>
  </w:style>
  <w:style w:type="character" w:customStyle="1" w:styleId="156">
    <w:name w:val="Odkaz na komentář1"/>
    <w:qFormat/>
    <w:uiPriority w:val="0"/>
    <w:rPr>
      <w:sz w:val="16"/>
      <w:szCs w:val="16"/>
    </w:rPr>
  </w:style>
  <w:style w:type="character" w:customStyle="1" w:styleId="157">
    <w:name w:val="Text komentáře Char"/>
    <w:basedOn w:val="30"/>
    <w:qFormat/>
    <w:uiPriority w:val="0"/>
  </w:style>
  <w:style w:type="character" w:customStyle="1" w:styleId="158">
    <w:name w:val="Základní text odsazený 2 Char"/>
    <w:qFormat/>
    <w:uiPriority w:val="0"/>
    <w:rPr>
      <w:rFonts w:ascii="Verdana" w:hAnsi="Verdana" w:cs="Verdana"/>
      <w:sz w:val="22"/>
      <w:szCs w:val="24"/>
    </w:rPr>
  </w:style>
  <w:style w:type="character" w:customStyle="1" w:styleId="159">
    <w:name w:val="Text bubliny Char"/>
    <w:qFormat/>
    <w:uiPriority w:val="0"/>
    <w:rPr>
      <w:rFonts w:ascii="Tahoma" w:hAnsi="Tahoma" w:cs="Tahoma"/>
      <w:sz w:val="16"/>
      <w:szCs w:val="16"/>
    </w:rPr>
  </w:style>
  <w:style w:type="character" w:customStyle="1" w:styleId="160">
    <w:name w:val="Bez mezer Char"/>
    <w:qFormat/>
    <w:uiPriority w:val="0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161">
    <w:name w:val="Předmět komentáře Char"/>
    <w:qFormat/>
    <w:uiPriority w:val="0"/>
    <w:rPr>
      <w:rFonts w:ascii="Verdana" w:hAnsi="Verdana" w:cs="Verdana"/>
      <w:b/>
      <w:bCs/>
    </w:rPr>
  </w:style>
  <w:style w:type="character" w:customStyle="1" w:styleId="162">
    <w:name w:val="platne"/>
    <w:basedOn w:val="30"/>
    <w:qFormat/>
    <w:uiPriority w:val="0"/>
  </w:style>
  <w:style w:type="character" w:customStyle="1" w:styleId="163">
    <w:name w:val="Zápatí Char"/>
    <w:qFormat/>
    <w:uiPriority w:val="0"/>
    <w:rPr>
      <w:rFonts w:ascii="Verdana" w:hAnsi="Verdana" w:cs="Verdana"/>
      <w:sz w:val="22"/>
      <w:szCs w:val="24"/>
    </w:rPr>
  </w:style>
  <w:style w:type="character" w:customStyle="1" w:styleId="164">
    <w:name w:val="Nadpis 2 Char"/>
    <w:qFormat/>
    <w:uiPriority w:val="0"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165">
    <w:name w:val="Nadpis 3 Char"/>
    <w:qFormat/>
    <w:uiPriority w:val="0"/>
    <w:rPr>
      <w:rFonts w:ascii="Verdana" w:hAnsi="Verdana" w:cs="Verdana"/>
      <w:b/>
      <w:bCs/>
      <w:sz w:val="22"/>
      <w:szCs w:val="26"/>
      <w:lang w:val="zh-CN"/>
    </w:rPr>
  </w:style>
  <w:style w:type="character" w:customStyle="1" w:styleId="166">
    <w:name w:val="platne1"/>
    <w:basedOn w:val="30"/>
    <w:qFormat/>
    <w:uiPriority w:val="0"/>
  </w:style>
  <w:style w:type="character" w:customStyle="1" w:styleId="167">
    <w:name w:val="Text komentáře Char1"/>
    <w:qFormat/>
    <w:uiPriority w:val="99"/>
    <w:rPr>
      <w:rFonts w:ascii="Verdana" w:hAnsi="Verdana" w:cs="Verdana"/>
    </w:rPr>
  </w:style>
  <w:style w:type="character" w:customStyle="1" w:styleId="168">
    <w:name w:val="WW8Num1z3"/>
    <w:qFormat/>
    <w:uiPriority w:val="0"/>
    <w:rPr>
      <w:rFonts w:ascii="Symbol" w:hAnsi="Symbol" w:cs="Symbol"/>
    </w:rPr>
  </w:style>
  <w:style w:type="character" w:customStyle="1" w:styleId="169">
    <w:name w:val="framedlabel"/>
    <w:basedOn w:val="30"/>
    <w:qFormat/>
    <w:uiPriority w:val="0"/>
  </w:style>
  <w:style w:type="character" w:customStyle="1" w:styleId="170">
    <w:name w:val="tsubjname"/>
    <w:basedOn w:val="30"/>
    <w:qFormat/>
    <w:uiPriority w:val="0"/>
  </w:style>
  <w:style w:type="character" w:customStyle="1" w:styleId="171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72">
    <w:name w:val="Nadpis"/>
    <w:basedOn w:val="1"/>
    <w:next w:val="14"/>
    <w:qFormat/>
    <w:uiPriority w:val="0"/>
    <w:pPr>
      <w:keepNext/>
      <w:spacing w:before="240"/>
    </w:pPr>
    <w:rPr>
      <w:rFonts w:ascii="Arial" w:hAnsi="Arial" w:eastAsia="Microsoft YaHei" w:cs="Mangal"/>
      <w:sz w:val="28"/>
      <w:szCs w:val="28"/>
    </w:rPr>
  </w:style>
  <w:style w:type="paragraph" w:customStyle="1" w:styleId="173">
    <w:name w:val="Popisek"/>
    <w:basedOn w:val="1"/>
    <w:qFormat/>
    <w:uiPriority w:val="0"/>
    <w:pPr>
      <w:suppressLineNumbers/>
      <w:spacing w:before="120"/>
    </w:pPr>
    <w:rPr>
      <w:rFonts w:cs="Mangal"/>
      <w:i/>
      <w:iCs/>
    </w:rPr>
  </w:style>
  <w:style w:type="paragraph" w:customStyle="1" w:styleId="174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175">
    <w:name w:val="Základní text 21"/>
    <w:basedOn w:val="1"/>
    <w:qFormat/>
    <w:uiPriority w:val="0"/>
    <w:pPr>
      <w:autoSpaceDE w:val="0"/>
    </w:pPr>
    <w:rPr>
      <w:b/>
      <w:bCs/>
    </w:rPr>
  </w:style>
  <w:style w:type="paragraph" w:customStyle="1" w:styleId="176">
    <w:name w:val="Základní text 31"/>
    <w:basedOn w:val="1"/>
    <w:qFormat/>
    <w:uiPriority w:val="0"/>
    <w:pPr>
      <w:autoSpaceDE w:val="0"/>
    </w:pPr>
    <w:rPr>
      <w:sz w:val="28"/>
    </w:rPr>
  </w:style>
  <w:style w:type="paragraph" w:customStyle="1" w:styleId="177">
    <w:name w:val="HTML Top of Form"/>
    <w:basedOn w:val="1"/>
    <w:next w:val="1"/>
    <w:qFormat/>
    <w:uiPriority w:val="0"/>
    <w:pPr>
      <w:pBdr>
        <w:bottom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8">
    <w:name w:val="HTML Bottom of Form"/>
    <w:basedOn w:val="1"/>
    <w:next w:val="1"/>
    <w:qFormat/>
    <w:uiPriority w:val="0"/>
    <w:pPr>
      <w:pBdr>
        <w:top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9">
    <w:name w:val="Rozložení dokumentu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0">
    <w:name w:val="Základní text odsazený 21"/>
    <w:basedOn w:val="1"/>
    <w:qFormat/>
    <w:uiPriority w:val="0"/>
    <w:pPr>
      <w:spacing w:line="480" w:lineRule="auto"/>
      <w:ind w:left="283"/>
    </w:pPr>
    <w:rPr>
      <w:lang w:val="zh-CN"/>
    </w:rPr>
  </w:style>
  <w:style w:type="paragraph" w:customStyle="1" w:styleId="181">
    <w:name w:val="CM17"/>
    <w:basedOn w:val="1"/>
    <w:next w:val="1"/>
    <w:qFormat/>
    <w:uiPriority w:val="0"/>
    <w:pPr>
      <w:widowControl w:val="0"/>
      <w:autoSpaceDE w:val="0"/>
    </w:pPr>
    <w:rPr>
      <w:rFonts w:ascii="Georgia" w:hAnsi="Georgia" w:cs="Georgia"/>
    </w:rPr>
  </w:style>
  <w:style w:type="paragraph" w:customStyle="1" w:styleId="182">
    <w:name w:val="adrblock"/>
    <w:basedOn w:val="1"/>
    <w:qFormat/>
    <w:uiPriority w:val="0"/>
    <w:pPr>
      <w:spacing w:after="240"/>
    </w:pPr>
  </w:style>
  <w:style w:type="paragraph" w:styleId="18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cs-CZ" w:eastAsia="ar-SA" w:bidi="ar-SA"/>
    </w:rPr>
  </w:style>
  <w:style w:type="paragraph" w:customStyle="1" w:styleId="184">
    <w:name w:val="text"/>
    <w:basedOn w:val="1"/>
    <w:qFormat/>
    <w:uiPriority w:val="0"/>
    <w:rPr>
      <w:rFonts w:ascii="Arial" w:hAnsi="Arial" w:cs="Arial"/>
      <w:szCs w:val="20"/>
    </w:rPr>
  </w:style>
  <w:style w:type="paragraph" w:customStyle="1" w:styleId="185">
    <w:name w:val="Obsah tabulky"/>
    <w:basedOn w:val="1"/>
    <w:qFormat/>
    <w:uiPriority w:val="0"/>
    <w:pPr>
      <w:widowControl w:val="0"/>
      <w:suppressLineNumbers/>
    </w:pPr>
    <w:rPr>
      <w:rFonts w:eastAsia="Andale Sans UI"/>
      <w:kern w:val="1"/>
    </w:rPr>
  </w:style>
  <w:style w:type="paragraph" w:customStyle="1" w:styleId="186">
    <w:name w:val="TOC Heading"/>
    <w:basedOn w:val="2"/>
    <w:next w:val="1"/>
    <w:qFormat/>
    <w:uiPriority w:val="0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187">
    <w:name w:val="List Paragraph"/>
    <w:basedOn w:val="1"/>
    <w:qFormat/>
    <w:uiPriority w:val="34"/>
    <w:pPr>
      <w:ind w:left="708"/>
    </w:pPr>
  </w:style>
  <w:style w:type="paragraph" w:customStyle="1" w:styleId="188">
    <w:name w:val="Table Contents"/>
    <w:basedOn w:val="1"/>
    <w:qFormat/>
    <w:uiPriority w:val="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189">
    <w:name w:val="Standard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190">
    <w:name w:val="Obsah 10"/>
    <w:basedOn w:val="174"/>
    <w:qFormat/>
    <w:uiPriority w:val="0"/>
    <w:pPr>
      <w:tabs>
        <w:tab w:val="right" w:leader="dot" w:pos="7425"/>
      </w:tabs>
      <w:ind w:left="2547"/>
    </w:pPr>
  </w:style>
  <w:style w:type="paragraph" w:customStyle="1" w:styleId="191">
    <w:name w:val="Nadpis tabulky"/>
    <w:basedOn w:val="185"/>
    <w:qFormat/>
    <w:uiPriority w:val="0"/>
    <w:pPr>
      <w:jc w:val="center"/>
    </w:pPr>
    <w:rPr>
      <w:b/>
      <w:bCs/>
    </w:rPr>
  </w:style>
  <w:style w:type="paragraph" w:customStyle="1" w:styleId="192">
    <w:name w:val="Obsah rámce"/>
    <w:basedOn w:val="14"/>
    <w:qFormat/>
    <w:uiPriority w:val="0"/>
  </w:style>
  <w:style w:type="paragraph" w:customStyle="1" w:styleId="193">
    <w:name w:val="běžný text"/>
    <w:basedOn w:val="2"/>
    <w:qFormat/>
    <w:uiPriority w:val="0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194">
    <w:name w:val="Normální~"/>
    <w:basedOn w:val="1"/>
    <w:qFormat/>
    <w:uiPriority w:val="0"/>
    <w:pPr>
      <w:widowControl w:val="0"/>
      <w:suppressAutoHyphens w:val="0"/>
    </w:pPr>
    <w:rPr>
      <w:szCs w:val="20"/>
    </w:rPr>
  </w:style>
  <w:style w:type="paragraph" w:customStyle="1" w:styleId="195">
    <w:name w:val="bullet-3 + Times New Roman"/>
    <w:basedOn w:val="1"/>
    <w:qFormat/>
    <w:uiPriority w:val="0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196">
    <w:name w:val="Základní text odsazený - číslo"/>
    <w:basedOn w:val="1"/>
    <w:qFormat/>
    <w:uiPriority w:val="0"/>
    <w:pPr>
      <w:ind w:left="284" w:hanging="284"/>
    </w:pPr>
    <w:rPr>
      <w:rFonts w:ascii="Calibri" w:hAnsi="Calibri" w:eastAsia="Calibri" w:cs="Calibri"/>
      <w:sz w:val="20"/>
      <w:szCs w:val="20"/>
      <w:lang w:val="zh-CN" w:eastAsia="zh-CN"/>
    </w:rPr>
  </w:style>
  <w:style w:type="character" w:customStyle="1" w:styleId="197">
    <w:name w:val="Text komentáře Char2"/>
    <w:link w:val="17"/>
    <w:qFormat/>
    <w:uiPriority w:val="99"/>
    <w:rPr>
      <w:rFonts w:ascii="Verdana" w:hAnsi="Verdana" w:cs="Verdana"/>
      <w:lang w:eastAsia="ar-SA"/>
    </w:rPr>
  </w:style>
  <w:style w:type="paragraph" w:customStyle="1" w:styleId="19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character" w:customStyle="1" w:styleId="199">
    <w:name w:val="Rozložení dokumentu Char"/>
    <w:link w:val="20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00">
    <w:name w:val="Normální_IMP"/>
    <w:basedOn w:val="1"/>
    <w:qFormat/>
    <w:uiPriority w:val="99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201">
    <w:name w:val="Text písmene"/>
    <w:basedOn w:val="1"/>
    <w:qFormat/>
    <w:uiPriority w:val="0"/>
    <w:pPr>
      <w:suppressAutoHyphens w:val="0"/>
      <w:outlineLvl w:val="7"/>
    </w:pPr>
    <w:rPr>
      <w:szCs w:val="20"/>
    </w:rPr>
  </w:style>
  <w:style w:type="character" w:customStyle="1" w:styleId="202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3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04">
    <w:name w:val="Základ"/>
    <w:next w:val="1"/>
    <w:link w:val="205"/>
    <w:qFormat/>
    <w:uiPriority w:val="0"/>
    <w:pPr>
      <w:spacing w:after="120"/>
      <w:jc w:val="both"/>
    </w:pPr>
    <w:rPr>
      <w:rFonts w:ascii="Verdana" w:hAnsi="Verdana" w:eastAsia="Times New Roman" w:cs="Times New Roman"/>
      <w:sz w:val="22"/>
      <w:szCs w:val="24"/>
      <w:lang w:val="cs-CZ" w:eastAsia="cs-CZ" w:bidi="ar-SA"/>
    </w:rPr>
  </w:style>
  <w:style w:type="character" w:customStyle="1" w:styleId="205">
    <w:name w:val="Základ Char"/>
    <w:link w:val="204"/>
    <w:qFormat/>
    <w:uiPriority w:val="0"/>
    <w:rPr>
      <w:rFonts w:ascii="Verdana" w:hAnsi="Verdana"/>
      <w:sz w:val="22"/>
      <w:szCs w:val="24"/>
    </w:rPr>
  </w:style>
  <w:style w:type="character" w:customStyle="1" w:styleId="206">
    <w:name w:val="Název Char"/>
    <w:link w:val="32"/>
    <w:qFormat/>
    <w:uiPriority w:val="10"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207">
    <w:name w:val="Text pozn. pod čarou Char"/>
    <w:link w:val="24"/>
    <w:semiHidden/>
    <w:qFormat/>
    <w:uiPriority w:val="99"/>
    <w:rPr>
      <w:color w:val="000000"/>
    </w:rPr>
  </w:style>
  <w:style w:type="character" w:styleId="208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6927</Words>
  <Characters>40870</Characters>
  <Lines>340</Lines>
  <Paragraphs>95</Paragraphs>
  <TotalTime>1</TotalTime>
  <ScaleCrop>false</ScaleCrop>
  <LinksUpToDate>false</LinksUpToDate>
  <CharactersWithSpaces>47702</CharactersWithSpaces>
  <Application>WPS Office_4.4.2.7667_F1E327BC-269C-435d-A152-05C5408002CA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2022-08-06T20:27:00Z</dcterms:created>
  <dc:creator>Zdeněk Brokl</dc:creator>
  <cp:lastModifiedBy>OndřejPalaš</cp:lastModifiedBy>
  <cp:lastPrinted>2022-01-27T14:53:00Z</cp:lastPrinted>
  <dcterms:modified xsi:type="dcterms:W3CDTF">2022-09-28T18:14:26Z</dcterms:modified>
  <dc:subject>"Firma"</dc:subject>
  <dc:title>Nabídka projektu poradenských služeb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1033-4.4.2.7667</vt:lpwstr>
  </property>
</Properties>
</file>