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>
        <w:rPr>
          <w:rFonts w:asciiTheme="minorHAnsi" w:hAnsiTheme="minorHAnsi" w:cs="Tahoma"/>
          <w:b/>
          <w:sz w:val="24"/>
        </w:rPr>
        <w:tab/>
      </w:r>
      <w:r w:rsidRPr="00EE23F9">
        <w:rPr>
          <w:rFonts w:asciiTheme="minorHAnsi" w:hAnsiTheme="minorHAnsi" w:cs="Tahoma"/>
          <w:b/>
          <w:sz w:val="24"/>
        </w:rPr>
        <w:t>Výměna povrchů a doplnění ob</w:t>
      </w:r>
      <w:r>
        <w:rPr>
          <w:rFonts w:asciiTheme="minorHAnsi" w:hAnsiTheme="minorHAnsi" w:cs="Tahoma"/>
          <w:b/>
          <w:sz w:val="24"/>
        </w:rPr>
        <w:t xml:space="preserve">kladů v prostorách </w:t>
      </w:r>
    </w:p>
    <w:p w:rsidR="00EE23F9" w:rsidRPr="00EE23F9" w:rsidRDefault="00EE23F9" w:rsidP="00EE23F9">
      <w:pPr>
        <w:spacing w:after="160" w:line="259" w:lineRule="auto"/>
        <w:ind w:left="3544"/>
        <w:jc w:val="left"/>
        <w:rPr>
          <w:rFonts w:asciiTheme="minorHAnsi" w:hAnsiTheme="minorHAnsi" w:cs="Tahoma"/>
          <w:b/>
          <w:sz w:val="24"/>
        </w:rPr>
      </w:pPr>
      <w:r>
        <w:rPr>
          <w:rFonts w:asciiTheme="minorHAnsi" w:hAnsiTheme="minorHAnsi" w:cs="Tahoma"/>
          <w:b/>
          <w:sz w:val="24"/>
        </w:rPr>
        <w:t xml:space="preserve">tělocvičen v </w:t>
      </w:r>
      <w:r w:rsidRPr="00EE23F9">
        <w:rPr>
          <w:rFonts w:asciiTheme="minorHAnsi" w:hAnsiTheme="minorHAnsi" w:cs="Tahoma"/>
          <w:b/>
          <w:sz w:val="24"/>
        </w:rPr>
        <w:t>ZŠ Boženy Němcové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Stavební práce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1413AF">
        <w:rPr>
          <w:rFonts w:asciiTheme="minorHAnsi" w:hAnsiTheme="minorHAnsi" w:cs="Tahoma"/>
          <w:sz w:val="24"/>
        </w:rPr>
        <w:t>MUZB/</w:t>
      </w:r>
      <w:r w:rsidR="001413AF" w:rsidRPr="001413AF">
        <w:rPr>
          <w:rFonts w:asciiTheme="minorHAnsi" w:hAnsiTheme="minorHAnsi" w:cs="Tahoma"/>
          <w:sz w:val="24"/>
        </w:rPr>
        <w:t>48455</w:t>
      </w:r>
      <w:r w:rsidRPr="001413AF">
        <w:rPr>
          <w:rFonts w:asciiTheme="minorHAnsi" w:hAnsiTheme="minorHAnsi" w:cs="Tahoma"/>
          <w:sz w:val="24"/>
        </w:rPr>
        <w:t>/2023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Profil zadavatele:</w:t>
      </w:r>
    </w:p>
    <w:p w:rsidR="001D5D4A" w:rsidRDefault="00444B82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hyperlink r:id="rId8" w:history="1">
        <w:r w:rsidR="00EE23F9" w:rsidRPr="009757BB">
          <w:rPr>
            <w:rStyle w:val="Hypertextovodkaz"/>
            <w:rFonts w:asciiTheme="minorHAnsi" w:hAnsiTheme="minorHAnsi" w:cs="Tahoma"/>
            <w:sz w:val="24"/>
          </w:rPr>
          <w:t>https://sluzby.e-zakazky.cz/Profil-Zadavatele/5d0bf195-f072-4aed-b0a0-8e60e55d9d72</w:t>
        </w:r>
      </w:hyperlink>
      <w:r w:rsidR="00EE23F9"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Pr="009757BB">
          <w:rPr>
            <w:rStyle w:val="Hypertextovodkaz"/>
            <w:rFonts w:asciiTheme="minorHAnsi" w:hAnsiTheme="minorHAnsi" w:cs="Tahoma"/>
            <w:sz w:val="24"/>
          </w:rPr>
          <w:t>https://josephine.proebiz.com</w:t>
        </w:r>
      </w:hyperlink>
      <w:r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651ADA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Č</w:t>
      </w:r>
      <w:r w:rsidR="00740913" w:rsidRPr="00397005">
        <w:rPr>
          <w:rFonts w:asciiTheme="minorHAnsi" w:hAnsiTheme="minorHAnsi" w:cs="Tahoma"/>
          <w:color w:val="000000"/>
          <w:sz w:val="24"/>
        </w:rPr>
        <w:t xml:space="preserve">estně prohlašuji, že </w:t>
      </w:r>
      <w:r w:rsidR="00024765">
        <w:rPr>
          <w:rFonts w:asciiTheme="minorHAnsi" w:hAnsiTheme="minorHAnsi" w:cs="Tahoma"/>
          <w:color w:val="000000"/>
          <w:sz w:val="24"/>
        </w:rPr>
        <w:t xml:space="preserve">účastník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prohlašuji,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pobočka závodu, dále čestně prohlašuji,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B31AE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740913" w:rsidRPr="00397005" w:rsidRDefault="00740913" w:rsidP="00740913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 w:rsidR="00F432B4">
        <w:rPr>
          <w:rStyle w:val="Znakapoznpodarou"/>
          <w:rFonts w:asciiTheme="minorHAnsi" w:hAnsiTheme="minorHAnsi" w:cs="Tahoma"/>
          <w:b/>
          <w:sz w:val="24"/>
        </w:rPr>
        <w:footnoteReference w:id="3"/>
      </w:r>
    </w:p>
    <w:tbl>
      <w:tblPr>
        <w:tblW w:w="9072" w:type="dxa"/>
        <w:tblInd w:w="57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5453" w:type="dxa"/>
            <w:vAlign w:val="center"/>
          </w:tcPr>
          <w:p w:rsidR="00740913" w:rsidRPr="004628D1" w:rsidRDefault="004628D1" w:rsidP="004628D1">
            <w:pPr>
              <w:rPr>
                <w:rFonts w:asciiTheme="minorHAnsi" w:hAnsiTheme="minorHAnsi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e-mail, www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</w:tbl>
    <w:p w:rsidR="00740913" w:rsidRPr="00F432B4" w:rsidRDefault="00740913" w:rsidP="00740913">
      <w:pPr>
        <w:rPr>
          <w:rFonts w:asciiTheme="minorHAnsi" w:hAnsiTheme="minorHAnsi" w:cs="Tahoma"/>
          <w:sz w:val="24"/>
          <w:highlight w:val="yellow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740913" w:rsidRPr="00F432B4" w:rsidRDefault="00AB31AE" w:rsidP="00F432B4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 w:rsidR="00F432B4">
        <w:rPr>
          <w:rStyle w:val="Znakapoznpodarou"/>
          <w:rFonts w:asciiTheme="minorHAnsi" w:hAnsiTheme="minorHAnsi" w:cs="Tahoma"/>
          <w:sz w:val="24"/>
        </w:rPr>
        <w:footnoteReference w:id="4"/>
      </w:r>
      <w:r w:rsidR="00740913" w:rsidRPr="00397005">
        <w:rPr>
          <w:rFonts w:asciiTheme="minorHAnsi" w:eastAsia="Lucida Sans Unicode" w:hAnsiTheme="minorHAnsi" w:cs="Tahoma"/>
          <w:bCs/>
          <w:i/>
          <w:color w:val="FF0000"/>
          <w:sz w:val="24"/>
        </w:rPr>
        <w:br w:type="page"/>
      </w:r>
    </w:p>
    <w:p w:rsidR="00740913" w:rsidRPr="00397005" w:rsidRDefault="00740913" w:rsidP="00740913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 w:rsidR="00C40A97">
        <w:rPr>
          <w:rFonts w:asciiTheme="minorHAnsi" w:hAnsiTheme="minorHAnsi" w:cs="Tahoma"/>
          <w:bCs/>
          <w:color w:val="000000"/>
          <w:sz w:val="24"/>
        </w:rPr>
        <w:t>zadávacího řízení</w:t>
      </w:r>
      <w:r w:rsidR="00066AAB">
        <w:rPr>
          <w:rFonts w:asciiTheme="minorHAnsi" w:hAnsiTheme="minorHAnsi" w:cs="Tahoma"/>
          <w:bCs/>
          <w:color w:val="000000"/>
          <w:sz w:val="24"/>
        </w:rPr>
        <w:t xml:space="preserve">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</w:t>
      </w:r>
      <w:r>
        <w:rPr>
          <w:rFonts w:asciiTheme="minorHAnsi" w:hAnsiTheme="minorHAnsi" w:cs="Tahoma"/>
          <w:bCs/>
          <w:color w:val="000000"/>
          <w:sz w:val="24"/>
        </w:rPr>
        <w:t xml:space="preserve"> </w:t>
      </w:r>
      <w:r w:rsidRPr="009B7A91">
        <w:rPr>
          <w:rFonts w:asciiTheme="minorHAnsi" w:hAnsiTheme="minorHAnsi" w:cs="Tahoma"/>
          <w:bCs/>
          <w:color w:val="000000"/>
          <w:sz w:val="24"/>
        </w:rPr>
        <w:t>a o pojištění stavebních a montážních rizik</w:t>
      </w:r>
      <w:r w:rsidRPr="00397005">
        <w:rPr>
          <w:rFonts w:asciiTheme="minorHAnsi" w:hAnsiTheme="minorHAnsi" w:cs="Tahoma"/>
          <w:bCs/>
          <w:color w:val="000000"/>
          <w:sz w:val="24"/>
        </w:rPr>
        <w:t>, a to podle pož</w:t>
      </w:r>
      <w:r w:rsidR="0079619A"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36F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zástupce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>Uvedené osoby jsou s dodavatelem v přímém pracovním poměru.</w:t>
      </w: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Náklady stavby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Období realizace stavby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89034C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D9566D">
      <w:pPr>
        <w:spacing w:before="12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D9566D">
      <w:pPr>
        <w:spacing w:before="12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D9566D">
      <w:pPr>
        <w:spacing w:before="12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17428" w:rsidRDefault="00D17428" w:rsidP="0055030F">
      <w:pPr>
        <w:rPr>
          <w:sz w:val="24"/>
        </w:rPr>
      </w:pP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proofErr w:type="gramStart"/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</w:t>
      </w:r>
      <w:proofErr w:type="gramEnd"/>
      <w:r w:rsidRPr="00444B82">
        <w:rPr>
          <w:rFonts w:asciiTheme="minorHAnsi" w:hAnsiTheme="minorHAnsi" w:cs="Tahoma"/>
          <w:color w:val="000000"/>
          <w:sz w:val="24"/>
          <w:highlight w:val="yellow"/>
        </w:rPr>
        <w:t xml:space="preserve">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bookmarkStart w:id="0" w:name="_GoBack"/>
      <w:bookmarkEnd w:id="0"/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444B82">
              <w:rPr>
                <w:bCs/>
                <w:noProof/>
              </w:rPr>
              <w:t>7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444B82">
              <w:rPr>
                <w:bCs/>
                <w:noProof/>
              </w:rPr>
              <w:t>8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444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F432B4" w:rsidRPr="00F432B4" w:rsidRDefault="00F432B4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4">
    <w:p w:rsidR="00F432B4" w:rsidRDefault="00F432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Default="00EB2AD2" w:rsidP="00EB2AD2">
    <w:pPr>
      <w:pStyle w:val="Zhlav"/>
    </w:pPr>
    <w:r w:rsidRPr="005947FB">
      <w:rPr>
        <w:rFonts w:asciiTheme="minorHAnsi" w:hAnsiTheme="minorHAnsi"/>
        <w:szCs w:val="20"/>
      </w:rPr>
      <w:t>Výměna povrchů a doplnění obkladů v prostorách tělocvičen v ZŠ Boženy Němcové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66AAB"/>
    <w:rsid w:val="000E18E0"/>
    <w:rsid w:val="001078FD"/>
    <w:rsid w:val="001413AF"/>
    <w:rsid w:val="001820BF"/>
    <w:rsid w:val="001A49CE"/>
    <w:rsid w:val="001B7DDF"/>
    <w:rsid w:val="001D5D4A"/>
    <w:rsid w:val="001F0243"/>
    <w:rsid w:val="002112AA"/>
    <w:rsid w:val="00241CF2"/>
    <w:rsid w:val="002B533F"/>
    <w:rsid w:val="002C7890"/>
    <w:rsid w:val="002E5F30"/>
    <w:rsid w:val="003061BF"/>
    <w:rsid w:val="003662D9"/>
    <w:rsid w:val="003D1E11"/>
    <w:rsid w:val="003E1F52"/>
    <w:rsid w:val="00404504"/>
    <w:rsid w:val="00406AC6"/>
    <w:rsid w:val="00444B82"/>
    <w:rsid w:val="0046271C"/>
    <w:rsid w:val="004628D1"/>
    <w:rsid w:val="00476536"/>
    <w:rsid w:val="004A06B2"/>
    <w:rsid w:val="005207C2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51ADA"/>
    <w:rsid w:val="006924F4"/>
    <w:rsid w:val="006C3248"/>
    <w:rsid w:val="006C5B34"/>
    <w:rsid w:val="006D1D49"/>
    <w:rsid w:val="006F055E"/>
    <w:rsid w:val="00740913"/>
    <w:rsid w:val="0079619A"/>
    <w:rsid w:val="00820F19"/>
    <w:rsid w:val="0089034C"/>
    <w:rsid w:val="008B4EC3"/>
    <w:rsid w:val="0091696C"/>
    <w:rsid w:val="009713D6"/>
    <w:rsid w:val="009F3246"/>
    <w:rsid w:val="00A2436F"/>
    <w:rsid w:val="00A56552"/>
    <w:rsid w:val="00A56930"/>
    <w:rsid w:val="00A708EF"/>
    <w:rsid w:val="00AB31AE"/>
    <w:rsid w:val="00B11690"/>
    <w:rsid w:val="00B9596F"/>
    <w:rsid w:val="00BD5E9A"/>
    <w:rsid w:val="00C40A97"/>
    <w:rsid w:val="00C50DC9"/>
    <w:rsid w:val="00C53007"/>
    <w:rsid w:val="00C92221"/>
    <w:rsid w:val="00D17428"/>
    <w:rsid w:val="00D32033"/>
    <w:rsid w:val="00D9566D"/>
    <w:rsid w:val="00E11681"/>
    <w:rsid w:val="00E62D1B"/>
    <w:rsid w:val="00E6443B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uzby.e-zakazky.cz/Profil-Zadavatele/5d0bf195-f072-4aed-b0a0-8e60e55d9d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DFD0-E473-4729-A720-AC0F46D1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826</Words>
  <Characters>4880</Characters>
  <Application>Microsoft Office Word</Application>
  <DocSecurity>0</DocSecurity>
  <Lines>40</Lines>
  <Paragraphs>11</Paragraphs>
  <ScaleCrop>false</ScaleCrop>
  <Company>Mesto Zabreh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Krejčí Kateřina</cp:lastModifiedBy>
  <cp:revision>82</cp:revision>
  <dcterms:created xsi:type="dcterms:W3CDTF">2022-02-15T08:21:00Z</dcterms:created>
  <dcterms:modified xsi:type="dcterms:W3CDTF">2023-09-11T15:07:00Z</dcterms:modified>
</cp:coreProperties>
</file>