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862F" w14:textId="79B15A40" w:rsidR="00501485" w:rsidRPr="006F2327" w:rsidRDefault="00501485" w:rsidP="006F2327">
      <w:pPr>
        <w:pStyle w:val="MediumGrid1-Accent21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6F2327">
        <w:rPr>
          <w:rFonts w:asciiTheme="minorHAnsi" w:hAnsiTheme="minorHAnsi" w:cstheme="minorHAnsi"/>
          <w:b/>
          <w:bCs/>
          <w:sz w:val="20"/>
          <w:szCs w:val="20"/>
        </w:rPr>
        <w:t xml:space="preserve">Evidenční číslo </w:t>
      </w:r>
      <w:proofErr w:type="gramStart"/>
      <w:r w:rsidRPr="006F2327">
        <w:rPr>
          <w:rFonts w:asciiTheme="minorHAnsi" w:hAnsiTheme="minorHAnsi" w:cstheme="minorHAnsi"/>
          <w:b/>
          <w:bCs/>
          <w:sz w:val="20"/>
          <w:szCs w:val="20"/>
        </w:rPr>
        <w:t xml:space="preserve">Objednatele:   </w:t>
      </w:r>
      <w:proofErr w:type="gramEnd"/>
      <w:r w:rsidRPr="006F23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A7747" w:rsidRPr="006F2327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</w:t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>Evidenční číslo Zhotovitele:</w:t>
      </w:r>
    </w:p>
    <w:p w14:paraId="7CAE4CA6" w14:textId="1871F8B0" w:rsidR="00501485" w:rsidRPr="006F2327" w:rsidRDefault="00501485" w:rsidP="006F2327">
      <w:pPr>
        <w:pStyle w:val="MediumGrid1-Accent21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6F2327">
        <w:rPr>
          <w:rFonts w:asciiTheme="minorHAnsi" w:hAnsiTheme="minorHAnsi" w:cstheme="minorHAnsi"/>
          <w:b/>
          <w:bCs/>
          <w:sz w:val="20"/>
          <w:szCs w:val="20"/>
        </w:rPr>
        <w:t>…………/ 202</w:t>
      </w:r>
      <w:r w:rsidR="00747FAE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 xml:space="preserve">            </w:t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A7747" w:rsidRPr="006F2327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</w:t>
      </w:r>
      <w:r w:rsidRPr="006F2327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……………………………</w:t>
      </w:r>
    </w:p>
    <w:p w14:paraId="5BB70B51" w14:textId="37CDDC8B" w:rsidR="00501485" w:rsidRPr="00BC1989" w:rsidRDefault="005B303F" w:rsidP="006F2327">
      <w:pPr>
        <w:pStyle w:val="Import1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after="120" w:line="240" w:lineRule="auto"/>
        <w:ind w:left="0"/>
        <w:jc w:val="center"/>
        <w:rPr>
          <w:rFonts w:asciiTheme="minorHAnsi" w:hAnsiTheme="minorHAnsi" w:cstheme="minorHAnsi"/>
          <w:b/>
          <w:caps/>
          <w:sz w:val="36"/>
          <w:szCs w:val="36"/>
        </w:rPr>
      </w:pPr>
      <w:r w:rsidRPr="00BC1989">
        <w:rPr>
          <w:rFonts w:asciiTheme="minorHAnsi" w:hAnsiTheme="minorHAnsi" w:cstheme="minorHAnsi"/>
          <w:b/>
          <w:caps/>
          <w:sz w:val="36"/>
          <w:szCs w:val="36"/>
        </w:rPr>
        <w:t>RÁMCOVÁ DOHODA</w:t>
      </w:r>
    </w:p>
    <w:p w14:paraId="0694CB97" w14:textId="7084702E" w:rsidR="00501485" w:rsidRPr="00BC1989" w:rsidRDefault="00501485" w:rsidP="006F2327">
      <w:pPr>
        <w:pStyle w:val="Style4"/>
        <w:shd w:val="clear" w:color="auto" w:fill="auto"/>
        <w:spacing w:after="120" w:line="240" w:lineRule="auto"/>
        <w:jc w:val="center"/>
        <w:rPr>
          <w:rStyle w:val="CharStyle9"/>
          <w:rFonts w:asciiTheme="minorHAnsi" w:hAnsiTheme="minorHAnsi" w:cstheme="minorHAnsi"/>
          <w:b w:val="0"/>
          <w:color w:val="000000"/>
          <w:sz w:val="16"/>
          <w:szCs w:val="16"/>
          <w:lang w:eastAsia="cs-CZ"/>
        </w:rPr>
      </w:pPr>
      <w:r w:rsidRPr="00BC1989">
        <w:rPr>
          <w:rStyle w:val="CharStyle9"/>
          <w:rFonts w:asciiTheme="minorHAnsi" w:hAnsiTheme="minorHAnsi" w:cstheme="minorHAnsi"/>
          <w:b w:val="0"/>
          <w:color w:val="000000"/>
          <w:sz w:val="16"/>
          <w:szCs w:val="16"/>
          <w:lang w:eastAsia="cs-CZ"/>
        </w:rPr>
        <w:t xml:space="preserve">uzavřená dle </w:t>
      </w:r>
      <w:r w:rsidR="00084BC8">
        <w:rPr>
          <w:rStyle w:val="CharStyle9"/>
          <w:rFonts w:asciiTheme="minorHAnsi" w:hAnsiTheme="minorHAnsi" w:cstheme="minorHAnsi"/>
          <w:b w:val="0"/>
          <w:color w:val="000000"/>
          <w:sz w:val="16"/>
          <w:szCs w:val="16"/>
          <w:lang w:eastAsia="cs-CZ"/>
        </w:rPr>
        <w:t xml:space="preserve">§ 1746 ve spojení s </w:t>
      </w:r>
      <w:r w:rsidRPr="00BC1989">
        <w:rPr>
          <w:rStyle w:val="CharStyle9"/>
          <w:rFonts w:asciiTheme="minorHAnsi" w:hAnsiTheme="minorHAnsi" w:cstheme="minorHAnsi"/>
          <w:b w:val="0"/>
          <w:color w:val="000000"/>
          <w:sz w:val="16"/>
          <w:szCs w:val="16"/>
          <w:lang w:eastAsia="cs-CZ"/>
        </w:rPr>
        <w:t xml:space="preserve">§ 2586 a násl. zák. č. 89/2012 Sb., občanský zákoník, v platném znění </w:t>
      </w:r>
    </w:p>
    <w:p w14:paraId="2FA08F79" w14:textId="77777777" w:rsidR="00501485" w:rsidRPr="006F2327" w:rsidRDefault="00501485" w:rsidP="006F2327">
      <w:pPr>
        <w:widowControl w:val="0"/>
        <w:tabs>
          <w:tab w:val="left" w:pos="4111"/>
        </w:tabs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3DACEC79" w14:textId="77777777" w:rsidR="00501485" w:rsidRPr="006F2327" w:rsidRDefault="00501485" w:rsidP="006F2327">
      <w:pPr>
        <w:widowControl w:val="0"/>
        <w:tabs>
          <w:tab w:val="left" w:pos="4111"/>
        </w:tabs>
        <w:rPr>
          <w:rFonts w:asciiTheme="minorHAnsi" w:hAnsiTheme="minorHAnsi" w:cstheme="minorHAnsi"/>
          <w:b/>
          <w:sz w:val="22"/>
          <w:szCs w:val="22"/>
        </w:rPr>
      </w:pPr>
      <w:r w:rsidRPr="006F2327">
        <w:rPr>
          <w:rFonts w:asciiTheme="minorHAnsi" w:hAnsiTheme="minorHAnsi" w:cstheme="minorHAnsi"/>
          <w:b/>
          <w:sz w:val="22"/>
          <w:szCs w:val="22"/>
        </w:rPr>
        <w:t>Technické sítě Brno, akciová společnost</w:t>
      </w:r>
    </w:p>
    <w:p w14:paraId="2DF8BDCB" w14:textId="77777777" w:rsidR="00501485" w:rsidRPr="006F2327" w:rsidRDefault="00501485" w:rsidP="006F2327">
      <w:pPr>
        <w:widowControl w:val="0"/>
        <w:ind w:left="2552" w:hanging="255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se sídlem</w:t>
      </w:r>
      <w:r w:rsidRPr="006F2327">
        <w:rPr>
          <w:rFonts w:asciiTheme="minorHAnsi" w:hAnsiTheme="minorHAnsi" w:cstheme="minorHAnsi"/>
          <w:b/>
          <w:sz w:val="20"/>
          <w:szCs w:val="20"/>
        </w:rPr>
        <w:tab/>
        <w:t>Barvířská 5, 602 00 Brno</w:t>
      </w:r>
    </w:p>
    <w:p w14:paraId="3A95D470" w14:textId="13A5E66D" w:rsidR="00501485" w:rsidRPr="006F2327" w:rsidRDefault="00501485" w:rsidP="006F2327">
      <w:pPr>
        <w:pStyle w:val="Zkladntext"/>
        <w:widowControl w:val="0"/>
        <w:spacing w:after="0"/>
        <w:ind w:left="2552" w:hanging="2552"/>
        <w:rPr>
          <w:rFonts w:asciiTheme="minorHAnsi" w:hAnsiTheme="minorHAnsi" w:cstheme="minorHAnsi"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zastoupen</w:t>
      </w:r>
      <w:r w:rsidR="008533B3" w:rsidRPr="006F2327">
        <w:rPr>
          <w:rFonts w:asciiTheme="minorHAnsi" w:hAnsiTheme="minorHAnsi" w:cstheme="minorHAnsi"/>
          <w:sz w:val="20"/>
          <w:szCs w:val="20"/>
        </w:rPr>
        <w:t>á</w:t>
      </w:r>
      <w:r w:rsidRPr="006F2327">
        <w:rPr>
          <w:rFonts w:asciiTheme="minorHAnsi" w:hAnsiTheme="minorHAnsi" w:cstheme="minorHAnsi"/>
          <w:sz w:val="20"/>
          <w:szCs w:val="20"/>
        </w:rPr>
        <w:t>:</w:t>
      </w:r>
      <w:r w:rsidRPr="006F2327">
        <w:rPr>
          <w:rFonts w:asciiTheme="minorHAnsi" w:hAnsiTheme="minorHAnsi" w:cstheme="minorHAnsi"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sz w:val="20"/>
          <w:szCs w:val="20"/>
        </w:rPr>
        <w:t>Ing. Pavlem Roučkem,</w:t>
      </w:r>
      <w:r w:rsidR="00FC7398" w:rsidRPr="006F2327">
        <w:rPr>
          <w:rFonts w:asciiTheme="minorHAnsi" w:hAnsiTheme="minorHAnsi" w:cstheme="minorHAnsi"/>
          <w:b/>
          <w:sz w:val="20"/>
          <w:szCs w:val="20"/>
        </w:rPr>
        <w:t xml:space="preserve"> MBA</w:t>
      </w:r>
      <w:r w:rsidR="008533B3" w:rsidRPr="006F2327">
        <w:rPr>
          <w:rFonts w:asciiTheme="minorHAnsi" w:hAnsiTheme="minorHAnsi" w:cstheme="minorHAnsi"/>
          <w:b/>
          <w:sz w:val="20"/>
          <w:szCs w:val="20"/>
        </w:rPr>
        <w:t>,</w:t>
      </w:r>
      <w:r w:rsidR="005B303F" w:rsidRPr="006F23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F2327">
        <w:rPr>
          <w:rFonts w:asciiTheme="minorHAnsi" w:hAnsiTheme="minorHAnsi" w:cstheme="minorHAnsi"/>
          <w:b/>
          <w:sz w:val="20"/>
          <w:szCs w:val="20"/>
        </w:rPr>
        <w:t xml:space="preserve">LL.M., </w:t>
      </w:r>
      <w:r w:rsidRPr="006F2327">
        <w:rPr>
          <w:rFonts w:asciiTheme="minorHAnsi" w:hAnsiTheme="minorHAnsi" w:cstheme="minorHAnsi"/>
          <w:sz w:val="20"/>
          <w:szCs w:val="20"/>
        </w:rPr>
        <w:t>generálním ředitelem</w:t>
      </w:r>
    </w:p>
    <w:p w14:paraId="21038F4D" w14:textId="2E01E1DD" w:rsidR="00501485" w:rsidRPr="006F2327" w:rsidRDefault="00501485" w:rsidP="006F2327">
      <w:pPr>
        <w:pStyle w:val="Zkladntext"/>
        <w:widowControl w:val="0"/>
        <w:spacing w:after="0"/>
        <w:ind w:left="2552" w:hanging="2552"/>
        <w:rPr>
          <w:rFonts w:asciiTheme="minorHAnsi" w:hAnsiTheme="minorHAnsi" w:cstheme="minorHAnsi"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ve věcech technických:</w:t>
      </w:r>
      <w:r w:rsidRPr="006F2327">
        <w:rPr>
          <w:rFonts w:asciiTheme="minorHAnsi" w:hAnsiTheme="minorHAnsi" w:cstheme="minorHAnsi"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sz w:val="20"/>
          <w:szCs w:val="20"/>
        </w:rPr>
        <w:t xml:space="preserve">Ing. </w:t>
      </w:r>
      <w:r w:rsidR="005B303F" w:rsidRPr="006F2327">
        <w:rPr>
          <w:rFonts w:asciiTheme="minorHAnsi" w:hAnsiTheme="minorHAnsi" w:cstheme="minorHAnsi"/>
          <w:b/>
          <w:sz w:val="20"/>
          <w:szCs w:val="20"/>
        </w:rPr>
        <w:t xml:space="preserve">Ladislavem </w:t>
      </w:r>
      <w:proofErr w:type="spellStart"/>
      <w:r w:rsidR="005B303F" w:rsidRPr="006F2327">
        <w:rPr>
          <w:rFonts w:asciiTheme="minorHAnsi" w:hAnsiTheme="minorHAnsi" w:cstheme="minorHAnsi"/>
          <w:b/>
          <w:sz w:val="20"/>
          <w:szCs w:val="20"/>
        </w:rPr>
        <w:t>Čišeckým</w:t>
      </w:r>
      <w:proofErr w:type="spellEnd"/>
      <w:r w:rsidRPr="006F2327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5B303F" w:rsidRPr="006F2327">
        <w:rPr>
          <w:rFonts w:asciiTheme="minorHAnsi" w:hAnsiTheme="minorHAnsi" w:cstheme="minorHAnsi"/>
          <w:b/>
          <w:sz w:val="20"/>
          <w:szCs w:val="20"/>
        </w:rPr>
        <w:t>projektantem VO</w:t>
      </w:r>
    </w:p>
    <w:p w14:paraId="209D42CF" w14:textId="2B5CC7F4" w:rsidR="00501485" w:rsidRPr="006F2327" w:rsidRDefault="00501485" w:rsidP="006F2327">
      <w:pPr>
        <w:widowControl w:val="0"/>
        <w:tabs>
          <w:tab w:val="left" w:pos="14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zapsan</w:t>
      </w:r>
      <w:r w:rsidR="008533B3" w:rsidRPr="006F2327">
        <w:rPr>
          <w:rFonts w:asciiTheme="minorHAnsi" w:hAnsiTheme="minorHAnsi" w:cstheme="minorHAnsi"/>
          <w:sz w:val="20"/>
          <w:szCs w:val="20"/>
        </w:rPr>
        <w:t>á</w:t>
      </w:r>
      <w:r w:rsidRPr="006F2327">
        <w:rPr>
          <w:rFonts w:asciiTheme="minorHAnsi" w:hAnsiTheme="minorHAnsi" w:cstheme="minorHAnsi"/>
          <w:sz w:val="20"/>
          <w:szCs w:val="20"/>
        </w:rPr>
        <w:t xml:space="preserve"> v obchodním rejstříku vedeném Krajským soudem v Brně oddíl B vložka 2500</w:t>
      </w:r>
    </w:p>
    <w:p w14:paraId="6C34D560" w14:textId="77777777" w:rsidR="00501485" w:rsidRPr="006F2327" w:rsidRDefault="00501485" w:rsidP="006F2327">
      <w:pPr>
        <w:pStyle w:val="Zkladntext"/>
        <w:widowControl w:val="0"/>
        <w:spacing w:after="0"/>
        <w:ind w:left="2552" w:hanging="2552"/>
        <w:rPr>
          <w:rFonts w:asciiTheme="minorHAnsi" w:hAnsiTheme="minorHAnsi" w:cstheme="minorHAnsi"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IČ:</w:t>
      </w:r>
      <w:r w:rsidRPr="006F2327">
        <w:rPr>
          <w:rFonts w:asciiTheme="minorHAnsi" w:hAnsiTheme="minorHAnsi" w:cstheme="minorHAnsi"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sz w:val="20"/>
          <w:szCs w:val="20"/>
        </w:rPr>
        <w:t>25512285</w:t>
      </w:r>
    </w:p>
    <w:p w14:paraId="41EAC786" w14:textId="77777777" w:rsidR="00501485" w:rsidRPr="006F2327" w:rsidRDefault="00501485" w:rsidP="006F2327">
      <w:pPr>
        <w:pStyle w:val="Zkladntext"/>
        <w:widowControl w:val="0"/>
        <w:spacing w:after="0"/>
        <w:ind w:left="2552" w:hanging="2552"/>
        <w:rPr>
          <w:rFonts w:asciiTheme="minorHAnsi" w:hAnsiTheme="minorHAnsi" w:cstheme="minorHAnsi"/>
          <w:b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DIČ:</w:t>
      </w:r>
      <w:r w:rsidRPr="006F2327">
        <w:rPr>
          <w:rFonts w:asciiTheme="minorHAnsi" w:hAnsiTheme="minorHAnsi" w:cstheme="minorHAnsi"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sz w:val="20"/>
          <w:szCs w:val="20"/>
        </w:rPr>
        <w:t>CZ25512285</w:t>
      </w:r>
    </w:p>
    <w:p w14:paraId="66F53F10" w14:textId="529843A0" w:rsidR="00501485" w:rsidRPr="006F2327" w:rsidRDefault="008533B3" w:rsidP="006F2327">
      <w:pPr>
        <w:widowControl w:val="0"/>
        <w:ind w:left="2552" w:hanging="255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b</w:t>
      </w:r>
      <w:r w:rsidR="00501485" w:rsidRPr="006F2327">
        <w:rPr>
          <w:rFonts w:asciiTheme="minorHAnsi" w:hAnsiTheme="minorHAnsi" w:cstheme="minorHAnsi"/>
          <w:sz w:val="20"/>
          <w:szCs w:val="20"/>
        </w:rPr>
        <w:t>ankovní spojení:</w:t>
      </w:r>
      <w:r w:rsidR="00501485" w:rsidRPr="006F2327">
        <w:rPr>
          <w:rFonts w:asciiTheme="minorHAnsi" w:hAnsiTheme="minorHAnsi" w:cstheme="minorHAnsi"/>
          <w:sz w:val="20"/>
          <w:szCs w:val="20"/>
        </w:rPr>
        <w:tab/>
      </w:r>
      <w:r w:rsidR="00501485" w:rsidRPr="006F2327">
        <w:rPr>
          <w:rFonts w:asciiTheme="minorHAnsi" w:hAnsiTheme="minorHAnsi" w:cstheme="minorHAnsi"/>
          <w:b/>
          <w:sz w:val="20"/>
          <w:szCs w:val="20"/>
        </w:rPr>
        <w:t>Česká spořitelna, a.s.</w:t>
      </w:r>
    </w:p>
    <w:p w14:paraId="69812B6A" w14:textId="77777777" w:rsidR="00501485" w:rsidRPr="006F2327" w:rsidRDefault="00501485" w:rsidP="006F2327">
      <w:pPr>
        <w:pStyle w:val="Zkladntext"/>
        <w:widowControl w:val="0"/>
        <w:spacing w:after="0"/>
        <w:ind w:left="2552" w:hanging="2552"/>
        <w:rPr>
          <w:rFonts w:asciiTheme="minorHAnsi" w:hAnsiTheme="minorHAnsi" w:cstheme="minorHAnsi"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číslo účtu:</w:t>
      </w:r>
      <w:r w:rsidRPr="006F2327">
        <w:rPr>
          <w:rFonts w:asciiTheme="minorHAnsi" w:hAnsiTheme="minorHAnsi" w:cstheme="minorHAnsi"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sz w:val="20"/>
          <w:szCs w:val="20"/>
        </w:rPr>
        <w:t>2025576339/0800</w:t>
      </w:r>
    </w:p>
    <w:p w14:paraId="06957235" w14:textId="77777777" w:rsidR="00501485" w:rsidRPr="006F2327" w:rsidRDefault="00501485" w:rsidP="006F2327">
      <w:pPr>
        <w:widowControl w:val="0"/>
        <w:rPr>
          <w:rFonts w:asciiTheme="minorHAnsi" w:hAnsiTheme="minorHAnsi" w:cstheme="minorHAnsi"/>
          <w:sz w:val="20"/>
          <w:szCs w:val="20"/>
        </w:rPr>
      </w:pPr>
    </w:p>
    <w:p w14:paraId="2E4B0896" w14:textId="77777777" w:rsidR="00501485" w:rsidRPr="006F2327" w:rsidRDefault="00501485" w:rsidP="006F2327">
      <w:pPr>
        <w:widowControl w:val="0"/>
        <w:rPr>
          <w:rFonts w:asciiTheme="minorHAnsi" w:hAnsiTheme="minorHAnsi" w:cstheme="minorHAnsi"/>
          <w:b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 xml:space="preserve">na straně jedné jako </w:t>
      </w:r>
      <w:r w:rsidRPr="006F2327">
        <w:rPr>
          <w:rFonts w:asciiTheme="minorHAnsi" w:hAnsiTheme="minorHAnsi" w:cstheme="minorHAnsi"/>
          <w:b/>
          <w:sz w:val="20"/>
          <w:szCs w:val="20"/>
        </w:rPr>
        <w:t>„Objednatel“</w:t>
      </w:r>
    </w:p>
    <w:p w14:paraId="0F953837" w14:textId="77777777" w:rsidR="00501485" w:rsidRPr="006F2327" w:rsidRDefault="00501485" w:rsidP="006F2327">
      <w:pPr>
        <w:widowControl w:val="0"/>
        <w:rPr>
          <w:rFonts w:asciiTheme="minorHAnsi" w:hAnsiTheme="minorHAnsi" w:cstheme="minorHAnsi"/>
          <w:sz w:val="20"/>
          <w:szCs w:val="20"/>
        </w:rPr>
      </w:pPr>
    </w:p>
    <w:p w14:paraId="6A9A41A9" w14:textId="77777777" w:rsidR="00501485" w:rsidRPr="006F2327" w:rsidRDefault="00501485" w:rsidP="006F2327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a</w:t>
      </w:r>
    </w:p>
    <w:p w14:paraId="3AD5ECA0" w14:textId="77777777" w:rsidR="00501485" w:rsidRPr="006F2327" w:rsidRDefault="00501485" w:rsidP="006F2327">
      <w:pPr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BE3961C" w14:textId="77777777" w:rsidR="00501485" w:rsidRPr="006F2327" w:rsidRDefault="00501485" w:rsidP="006F2327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6F232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………………………………………………………………..</w:t>
      </w:r>
    </w:p>
    <w:p w14:paraId="52A3469A" w14:textId="77777777" w:rsidR="008533B3" w:rsidRPr="006F2327" w:rsidRDefault="008533B3" w:rsidP="006F2327">
      <w:pPr>
        <w:widowControl w:val="0"/>
        <w:ind w:left="2552" w:hanging="2552"/>
        <w:rPr>
          <w:rFonts w:asciiTheme="minorHAnsi" w:hAnsiTheme="minorHAnsi" w:cstheme="minorHAnsi"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se sídlem:</w:t>
      </w:r>
      <w:r w:rsidRPr="006F2327">
        <w:rPr>
          <w:rFonts w:asciiTheme="minorHAnsi" w:hAnsiTheme="minorHAnsi" w:cstheme="minorHAnsi"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sz w:val="20"/>
          <w:szCs w:val="20"/>
          <w:highlight w:val="yellow"/>
        </w:rPr>
        <w:t>…………………………………………….</w:t>
      </w:r>
    </w:p>
    <w:p w14:paraId="4935F82E" w14:textId="40DF6FEB" w:rsidR="008533B3" w:rsidRPr="006F2327" w:rsidRDefault="008533B3" w:rsidP="006F2327">
      <w:pPr>
        <w:widowControl w:val="0"/>
        <w:ind w:left="2552" w:hanging="2552"/>
        <w:rPr>
          <w:rFonts w:asciiTheme="minorHAnsi" w:hAnsiTheme="minorHAnsi" w:cstheme="minorHAnsi"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zastoupená:</w:t>
      </w:r>
      <w:r w:rsidRPr="006F2327">
        <w:rPr>
          <w:rFonts w:asciiTheme="minorHAnsi" w:hAnsiTheme="minorHAnsi" w:cstheme="minorHAnsi"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sz w:val="20"/>
          <w:szCs w:val="20"/>
          <w:highlight w:val="yellow"/>
        </w:rPr>
        <w:t>…………………………………………….</w:t>
      </w:r>
    </w:p>
    <w:p w14:paraId="25D85189" w14:textId="77777777" w:rsidR="008533B3" w:rsidRPr="006F2327" w:rsidRDefault="008533B3" w:rsidP="006F2327">
      <w:pPr>
        <w:widowControl w:val="0"/>
        <w:tabs>
          <w:tab w:val="left" w:pos="14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 xml:space="preserve">zapsaná v obchodním rejstříku vedeném Krajským soudem v </w:t>
      </w:r>
      <w:r w:rsidRPr="006F2327">
        <w:rPr>
          <w:rFonts w:asciiTheme="minorHAnsi" w:hAnsiTheme="minorHAnsi" w:cstheme="minorHAnsi"/>
          <w:sz w:val="20"/>
          <w:szCs w:val="20"/>
          <w:highlight w:val="yellow"/>
        </w:rPr>
        <w:t>………</w:t>
      </w:r>
      <w:r w:rsidRPr="006F2327">
        <w:rPr>
          <w:rFonts w:asciiTheme="minorHAnsi" w:hAnsiTheme="minorHAnsi" w:cstheme="minorHAnsi"/>
          <w:sz w:val="20"/>
          <w:szCs w:val="20"/>
        </w:rPr>
        <w:t xml:space="preserve"> oddíl </w:t>
      </w:r>
      <w:r w:rsidRPr="006F2327">
        <w:rPr>
          <w:rFonts w:asciiTheme="minorHAnsi" w:hAnsiTheme="minorHAnsi" w:cstheme="minorHAnsi"/>
          <w:sz w:val="20"/>
          <w:szCs w:val="20"/>
          <w:highlight w:val="yellow"/>
        </w:rPr>
        <w:t>………</w:t>
      </w:r>
      <w:r w:rsidRPr="006F2327">
        <w:rPr>
          <w:rFonts w:asciiTheme="minorHAnsi" w:hAnsiTheme="minorHAnsi" w:cstheme="minorHAnsi"/>
          <w:sz w:val="20"/>
          <w:szCs w:val="20"/>
        </w:rPr>
        <w:t xml:space="preserve"> vložka </w:t>
      </w:r>
      <w:r w:rsidRPr="006F2327">
        <w:rPr>
          <w:rFonts w:asciiTheme="minorHAnsi" w:hAnsiTheme="minorHAnsi" w:cstheme="minorHAnsi"/>
          <w:sz w:val="20"/>
          <w:szCs w:val="20"/>
          <w:highlight w:val="yellow"/>
        </w:rPr>
        <w:t>………</w:t>
      </w:r>
    </w:p>
    <w:p w14:paraId="6BA0DBD7" w14:textId="77777777" w:rsidR="00501485" w:rsidRPr="006F2327" w:rsidRDefault="00501485" w:rsidP="006F2327">
      <w:pPr>
        <w:widowControl w:val="0"/>
        <w:ind w:left="2552" w:hanging="2552"/>
        <w:rPr>
          <w:rFonts w:asciiTheme="minorHAnsi" w:hAnsiTheme="minorHAnsi" w:cstheme="minorHAnsi"/>
          <w:b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IČ:</w:t>
      </w:r>
      <w:r w:rsidRPr="006F2327">
        <w:rPr>
          <w:rFonts w:asciiTheme="minorHAnsi" w:hAnsiTheme="minorHAnsi" w:cstheme="minorHAnsi"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sz w:val="20"/>
          <w:szCs w:val="20"/>
          <w:highlight w:val="yellow"/>
        </w:rPr>
        <w:t>…………………………………………….</w:t>
      </w:r>
    </w:p>
    <w:p w14:paraId="151EB40E" w14:textId="77777777" w:rsidR="00501485" w:rsidRPr="006F2327" w:rsidRDefault="00501485" w:rsidP="006F2327">
      <w:pPr>
        <w:widowControl w:val="0"/>
        <w:ind w:left="2552" w:hanging="2552"/>
        <w:rPr>
          <w:rFonts w:asciiTheme="minorHAnsi" w:hAnsiTheme="minorHAnsi" w:cstheme="minorHAnsi"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DIČ:</w:t>
      </w:r>
      <w:r w:rsidRPr="006F2327">
        <w:rPr>
          <w:rFonts w:asciiTheme="minorHAnsi" w:hAnsiTheme="minorHAnsi" w:cstheme="minorHAnsi"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sz w:val="20"/>
          <w:szCs w:val="20"/>
          <w:highlight w:val="yellow"/>
        </w:rPr>
        <w:t>…………………………………………….</w:t>
      </w:r>
    </w:p>
    <w:p w14:paraId="55EE34C2" w14:textId="77777777" w:rsidR="00501485" w:rsidRPr="006F2327" w:rsidRDefault="00501485" w:rsidP="006F2327">
      <w:pPr>
        <w:widowControl w:val="0"/>
        <w:ind w:left="2552" w:hanging="255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bankovní spojení:</w:t>
      </w:r>
      <w:r w:rsidRPr="006F2327">
        <w:rPr>
          <w:rFonts w:asciiTheme="minorHAnsi" w:hAnsiTheme="minorHAnsi" w:cstheme="minorHAnsi"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sz w:val="20"/>
          <w:szCs w:val="20"/>
          <w:highlight w:val="yellow"/>
        </w:rPr>
        <w:t>…………………………………………….</w:t>
      </w:r>
    </w:p>
    <w:p w14:paraId="2E6ACEBE" w14:textId="77777777" w:rsidR="00501485" w:rsidRPr="006F2327" w:rsidRDefault="00501485" w:rsidP="006F2327">
      <w:pPr>
        <w:widowControl w:val="0"/>
        <w:ind w:left="2552" w:hanging="2552"/>
        <w:jc w:val="both"/>
        <w:rPr>
          <w:rFonts w:asciiTheme="minorHAnsi" w:hAnsiTheme="minorHAnsi" w:cstheme="minorHAnsi"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>číslo účtu:</w:t>
      </w:r>
      <w:r w:rsidRPr="006F2327">
        <w:rPr>
          <w:rFonts w:asciiTheme="minorHAnsi" w:hAnsiTheme="minorHAnsi" w:cstheme="minorHAnsi"/>
          <w:sz w:val="20"/>
          <w:szCs w:val="20"/>
        </w:rPr>
        <w:tab/>
      </w:r>
      <w:r w:rsidRPr="006F2327">
        <w:rPr>
          <w:rFonts w:asciiTheme="minorHAnsi" w:hAnsiTheme="minorHAnsi" w:cstheme="minorHAnsi"/>
          <w:b/>
          <w:sz w:val="20"/>
          <w:szCs w:val="20"/>
          <w:highlight w:val="yellow"/>
        </w:rPr>
        <w:t>…………………………………………….</w:t>
      </w:r>
    </w:p>
    <w:p w14:paraId="6A8300EC" w14:textId="77777777" w:rsidR="00501485" w:rsidRPr="006F2327" w:rsidRDefault="00501485" w:rsidP="006F2327">
      <w:pPr>
        <w:widowControl w:val="0"/>
        <w:ind w:left="3261" w:hanging="3261"/>
        <w:jc w:val="both"/>
        <w:rPr>
          <w:rFonts w:asciiTheme="minorHAnsi" w:hAnsiTheme="minorHAnsi" w:cstheme="minorHAnsi"/>
          <w:sz w:val="20"/>
          <w:szCs w:val="20"/>
        </w:rPr>
      </w:pPr>
    </w:p>
    <w:p w14:paraId="3EC74D14" w14:textId="77777777" w:rsidR="00501485" w:rsidRPr="006F2327" w:rsidRDefault="00501485" w:rsidP="006F2327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6F2327">
        <w:rPr>
          <w:rFonts w:asciiTheme="minorHAnsi" w:hAnsiTheme="minorHAnsi" w:cstheme="minorHAnsi"/>
          <w:sz w:val="20"/>
          <w:szCs w:val="20"/>
        </w:rPr>
        <w:t xml:space="preserve">na straně druhé jako </w:t>
      </w:r>
      <w:r w:rsidRPr="006F2327">
        <w:rPr>
          <w:rFonts w:asciiTheme="minorHAnsi" w:hAnsiTheme="minorHAnsi" w:cstheme="minorHAnsi"/>
          <w:b/>
          <w:sz w:val="20"/>
          <w:szCs w:val="20"/>
        </w:rPr>
        <w:t>„Zhotovitel“</w:t>
      </w:r>
    </w:p>
    <w:p w14:paraId="7EE4CEF4" w14:textId="77777777" w:rsidR="00501485" w:rsidRPr="006F2327" w:rsidRDefault="00501485" w:rsidP="006F2327">
      <w:pPr>
        <w:spacing w:after="120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71A6AEE7" w14:textId="0CFABD62" w:rsidR="00501485" w:rsidRPr="00BC1989" w:rsidRDefault="00501485" w:rsidP="00BC1989">
      <w:pPr>
        <w:pStyle w:val="Odstavecseseznamem"/>
        <w:spacing w:after="120"/>
        <w:ind w:left="0"/>
        <w:contextualSpacing w:val="0"/>
        <w:jc w:val="center"/>
        <w:rPr>
          <w:rStyle w:val="CharStyle9"/>
          <w:rFonts w:asciiTheme="minorHAnsi" w:hAnsiTheme="minorHAnsi" w:cstheme="minorHAnsi"/>
          <w:b/>
          <w:color w:val="000000"/>
          <w:sz w:val="20"/>
          <w:szCs w:val="20"/>
        </w:rPr>
      </w:pPr>
      <w:r w:rsidRPr="00BC1989">
        <w:rPr>
          <w:rStyle w:val="CharStyle9"/>
          <w:rFonts w:asciiTheme="minorHAnsi" w:hAnsiTheme="minorHAnsi" w:cstheme="minorHAnsi"/>
          <w:b/>
          <w:color w:val="000000"/>
          <w:sz w:val="20"/>
          <w:szCs w:val="20"/>
        </w:rPr>
        <w:t>I. Prohlášení smluvních stran</w:t>
      </w:r>
    </w:p>
    <w:p w14:paraId="2290D459" w14:textId="74387DC0" w:rsidR="00501485" w:rsidRPr="00BC1989" w:rsidRDefault="00501485" w:rsidP="00BC1989">
      <w:pPr>
        <w:pStyle w:val="Odstavec"/>
        <w:numPr>
          <w:ilvl w:val="0"/>
          <w:numId w:val="10"/>
        </w:numPr>
        <w:tabs>
          <w:tab w:val="clear" w:pos="720"/>
        </w:tabs>
        <w:spacing w:after="120"/>
        <w:ind w:left="567" w:hanging="566"/>
        <w:rPr>
          <w:rFonts w:asciiTheme="minorHAnsi" w:hAnsiTheme="minorHAnsi" w:cstheme="minorHAnsi"/>
          <w:noProof w:val="0"/>
          <w:color w:val="auto"/>
          <w:sz w:val="20"/>
        </w:rPr>
      </w:pPr>
      <w:r w:rsidRPr="00BC1989">
        <w:rPr>
          <w:rFonts w:asciiTheme="minorHAnsi" w:hAnsiTheme="minorHAnsi" w:cstheme="minorHAnsi"/>
          <w:noProof w:val="0"/>
          <w:color w:val="auto"/>
          <w:sz w:val="20"/>
        </w:rPr>
        <w:t xml:space="preserve">Zhotovitel prohlašuje, že je způsobilý k řádnému a včasnému provedení </w:t>
      </w:r>
      <w:r w:rsidR="00F91E3F">
        <w:rPr>
          <w:rFonts w:asciiTheme="minorHAnsi" w:hAnsiTheme="minorHAnsi" w:cstheme="minorHAnsi"/>
          <w:noProof w:val="0"/>
          <w:color w:val="auto"/>
          <w:sz w:val="20"/>
        </w:rPr>
        <w:t>předmětu plnění</w:t>
      </w:r>
      <w:r w:rsidRPr="00BC1989">
        <w:rPr>
          <w:rFonts w:asciiTheme="minorHAnsi" w:hAnsiTheme="minorHAnsi" w:cstheme="minorHAnsi"/>
          <w:noProof w:val="0"/>
          <w:color w:val="auto"/>
          <w:sz w:val="20"/>
        </w:rPr>
        <w:t xml:space="preserve"> dle této smlouvy, že disponuje takovými kapacitami a odbornými znalostmi, které jsou třeba k řádnému </w:t>
      </w:r>
      <w:r w:rsidR="00BC1989">
        <w:rPr>
          <w:rFonts w:asciiTheme="minorHAnsi" w:hAnsiTheme="minorHAnsi" w:cstheme="minorHAnsi"/>
          <w:noProof w:val="0"/>
          <w:color w:val="auto"/>
          <w:sz w:val="20"/>
        </w:rPr>
        <w:t>plnění dle této smlouvy</w:t>
      </w:r>
      <w:r w:rsidRPr="00BC1989">
        <w:rPr>
          <w:rFonts w:asciiTheme="minorHAnsi" w:hAnsiTheme="minorHAnsi" w:cstheme="minorHAnsi"/>
          <w:noProof w:val="0"/>
          <w:color w:val="auto"/>
          <w:sz w:val="20"/>
        </w:rPr>
        <w:t xml:space="preserve">. Pokud některé práce na sjednaném </w:t>
      </w:r>
      <w:r w:rsidR="00BC1989">
        <w:rPr>
          <w:rFonts w:asciiTheme="minorHAnsi" w:hAnsiTheme="minorHAnsi" w:cstheme="minorHAnsi"/>
          <w:noProof w:val="0"/>
          <w:color w:val="auto"/>
          <w:sz w:val="20"/>
        </w:rPr>
        <w:t>plnění</w:t>
      </w:r>
      <w:r w:rsidRPr="00BC1989">
        <w:rPr>
          <w:rFonts w:asciiTheme="minorHAnsi" w:hAnsiTheme="minorHAnsi" w:cstheme="minorHAnsi"/>
          <w:noProof w:val="0"/>
          <w:color w:val="auto"/>
          <w:sz w:val="20"/>
        </w:rPr>
        <w:t xml:space="preserve"> zajistí prostřednictvím třetích osob, odpovídá za kvalitu </w:t>
      </w:r>
      <w:r w:rsidR="00BC1989">
        <w:rPr>
          <w:rFonts w:asciiTheme="minorHAnsi" w:hAnsiTheme="minorHAnsi" w:cstheme="minorHAnsi"/>
          <w:noProof w:val="0"/>
          <w:color w:val="auto"/>
          <w:sz w:val="20"/>
        </w:rPr>
        <w:t xml:space="preserve">souvisících </w:t>
      </w:r>
      <w:r w:rsidRPr="00BC1989">
        <w:rPr>
          <w:rFonts w:asciiTheme="minorHAnsi" w:hAnsiTheme="minorHAnsi" w:cstheme="minorHAnsi"/>
          <w:noProof w:val="0"/>
          <w:color w:val="auto"/>
          <w:sz w:val="20"/>
        </w:rPr>
        <w:t xml:space="preserve">prací a dodávky jako by </w:t>
      </w:r>
      <w:r w:rsidR="00BC1989">
        <w:rPr>
          <w:rFonts w:asciiTheme="minorHAnsi" w:hAnsiTheme="minorHAnsi" w:cstheme="minorHAnsi"/>
          <w:noProof w:val="0"/>
          <w:color w:val="auto"/>
          <w:sz w:val="20"/>
        </w:rPr>
        <w:t>jej</w:t>
      </w:r>
      <w:r w:rsidRPr="00BC1989">
        <w:rPr>
          <w:rFonts w:asciiTheme="minorHAnsi" w:hAnsiTheme="minorHAnsi" w:cstheme="minorHAnsi"/>
          <w:noProof w:val="0"/>
          <w:color w:val="auto"/>
          <w:sz w:val="20"/>
        </w:rPr>
        <w:t xml:space="preserve"> prováděl sám.</w:t>
      </w:r>
    </w:p>
    <w:p w14:paraId="292F1AB2" w14:textId="350AEECE" w:rsidR="00501485" w:rsidRPr="00BC1989" w:rsidRDefault="00501485" w:rsidP="00BC1989">
      <w:pPr>
        <w:pStyle w:val="Odstavec"/>
        <w:numPr>
          <w:ilvl w:val="0"/>
          <w:numId w:val="10"/>
        </w:numPr>
        <w:tabs>
          <w:tab w:val="clear" w:pos="720"/>
        </w:tabs>
        <w:spacing w:after="120"/>
        <w:ind w:left="567" w:hanging="566"/>
        <w:rPr>
          <w:rFonts w:asciiTheme="minorHAnsi" w:hAnsiTheme="minorHAnsi" w:cstheme="minorHAnsi"/>
          <w:noProof w:val="0"/>
          <w:color w:val="auto"/>
          <w:sz w:val="20"/>
        </w:rPr>
      </w:pPr>
      <w:r w:rsidRPr="00BC1989">
        <w:rPr>
          <w:rFonts w:asciiTheme="minorHAnsi" w:hAnsiTheme="minorHAnsi" w:cstheme="minorHAnsi"/>
          <w:noProof w:val="0"/>
          <w:color w:val="auto"/>
          <w:sz w:val="20"/>
        </w:rPr>
        <w:t xml:space="preserve">Zhotovitel prohlašuje, že není předlužen a není mu známo, že by bylo vůči němu zahájeno řízení dle zákona </w:t>
      </w:r>
      <w:r w:rsidR="004A0B84" w:rsidRPr="00BC1989">
        <w:rPr>
          <w:rFonts w:asciiTheme="minorHAnsi" w:hAnsiTheme="minorHAnsi" w:cstheme="minorHAnsi"/>
          <w:noProof w:val="0"/>
          <w:color w:val="auto"/>
          <w:sz w:val="20"/>
        </w:rPr>
        <w:br/>
      </w:r>
      <w:r w:rsidRPr="00BC1989">
        <w:rPr>
          <w:rFonts w:asciiTheme="minorHAnsi" w:hAnsiTheme="minorHAnsi" w:cstheme="minorHAnsi"/>
          <w:noProof w:val="0"/>
          <w:color w:val="auto"/>
          <w:sz w:val="20"/>
        </w:rPr>
        <w:t>č. 182/2006 sb., o úpadku a způsobech jeho řešení (insolvenční zákon), ve znění pozdějších předpisů. Dále prohlašuje, že vůči němu není v právní moci žádné soudní rozhodnutí, či rozhodnutí správního, daňového či jiného orgánu na plnění, které by mohlo být důvodem soudní exekuce na majetek Zhotovitele a že takové řízení nebylo vůči němu zahájeno.</w:t>
      </w:r>
    </w:p>
    <w:p w14:paraId="46C1EEF7" w14:textId="087FB233" w:rsidR="00501485" w:rsidRPr="00BC1989" w:rsidRDefault="00501485" w:rsidP="00BC1989">
      <w:pPr>
        <w:pStyle w:val="Odstavec"/>
        <w:numPr>
          <w:ilvl w:val="0"/>
          <w:numId w:val="10"/>
        </w:numPr>
        <w:tabs>
          <w:tab w:val="clear" w:pos="720"/>
        </w:tabs>
        <w:spacing w:after="120"/>
        <w:ind w:left="567" w:hanging="566"/>
        <w:rPr>
          <w:rFonts w:asciiTheme="minorHAnsi" w:hAnsiTheme="minorHAnsi" w:cstheme="minorHAnsi"/>
          <w:noProof w:val="0"/>
          <w:color w:val="auto"/>
          <w:sz w:val="20"/>
        </w:rPr>
      </w:pPr>
      <w:r w:rsidRPr="00BC1989">
        <w:rPr>
          <w:rFonts w:asciiTheme="minorHAnsi" w:hAnsiTheme="minorHAnsi" w:cstheme="minorHAnsi"/>
          <w:noProof w:val="0"/>
          <w:color w:val="auto"/>
          <w:sz w:val="20"/>
        </w:rPr>
        <w:t>Smluvní strany prohlašují, že identifikační údaje uvedené v této smlouvě odpovídají aktuálnímu stavu a že jakékoliv změny údajů uvedených v této smlouvě, jež nastanou v době účinnosti této smlouvy, jsou smluvní strany povinny bez zbytečného odkladu písemně sdělit druhé smluvní straně.</w:t>
      </w:r>
    </w:p>
    <w:p w14:paraId="0CD1C29D" w14:textId="471C9374" w:rsidR="00B0338B" w:rsidRPr="00BC1989" w:rsidRDefault="00B0338B" w:rsidP="00BC1989">
      <w:pPr>
        <w:pStyle w:val="Style8"/>
        <w:shd w:val="clear" w:color="auto" w:fill="auto"/>
        <w:spacing w:after="120" w:line="240" w:lineRule="auto"/>
        <w:ind w:left="360" w:right="238" w:firstLine="0"/>
        <w:rPr>
          <w:rStyle w:val="CharStyle9"/>
          <w:rFonts w:asciiTheme="minorHAnsi" w:hAnsiTheme="minorHAnsi" w:cstheme="minorHAnsi"/>
          <w:b/>
          <w:color w:val="000000"/>
          <w:sz w:val="20"/>
          <w:szCs w:val="20"/>
          <w:lang w:eastAsia="cs-CZ"/>
        </w:rPr>
      </w:pPr>
      <w:r w:rsidRPr="00BC1989">
        <w:rPr>
          <w:rStyle w:val="CharStyle9"/>
          <w:rFonts w:asciiTheme="minorHAnsi" w:hAnsiTheme="minorHAnsi" w:cstheme="minorHAnsi"/>
          <w:b/>
          <w:color w:val="000000"/>
          <w:sz w:val="20"/>
          <w:szCs w:val="20"/>
          <w:lang w:eastAsia="cs-CZ"/>
        </w:rPr>
        <w:t xml:space="preserve">II. Předmět </w:t>
      </w:r>
      <w:r w:rsidR="005B303F" w:rsidRPr="00BC1989">
        <w:rPr>
          <w:rStyle w:val="CharStyle9"/>
          <w:rFonts w:asciiTheme="minorHAnsi" w:hAnsiTheme="minorHAnsi" w:cstheme="minorHAnsi"/>
          <w:b/>
          <w:color w:val="000000"/>
          <w:sz w:val="20"/>
          <w:szCs w:val="20"/>
          <w:lang w:eastAsia="cs-CZ"/>
        </w:rPr>
        <w:t>plnění</w:t>
      </w:r>
    </w:p>
    <w:p w14:paraId="23756789" w14:textId="4FCB957D" w:rsidR="00E76259" w:rsidRDefault="00BE25E0" w:rsidP="00E76259">
      <w:pPr>
        <w:pStyle w:val="Odstavec"/>
        <w:numPr>
          <w:ilvl w:val="0"/>
          <w:numId w:val="33"/>
        </w:numPr>
        <w:tabs>
          <w:tab w:val="clear" w:pos="720"/>
        </w:tabs>
        <w:spacing w:after="120"/>
        <w:ind w:left="567" w:hanging="566"/>
        <w:rPr>
          <w:rFonts w:asciiTheme="minorHAnsi" w:hAnsiTheme="minorHAnsi" w:cstheme="minorHAnsi"/>
          <w:noProof w:val="0"/>
          <w:color w:val="auto"/>
          <w:sz w:val="20"/>
        </w:rPr>
      </w:pPr>
      <w:r w:rsidRPr="00BE25E0">
        <w:rPr>
          <w:rFonts w:asciiTheme="minorHAnsi" w:hAnsiTheme="minorHAnsi" w:cstheme="minorHAnsi"/>
          <w:noProof w:val="0"/>
          <w:color w:val="auto"/>
          <w:sz w:val="20"/>
        </w:rPr>
        <w:t xml:space="preserve">Předmětem </w:t>
      </w:r>
      <w:r>
        <w:rPr>
          <w:rFonts w:asciiTheme="minorHAnsi" w:hAnsiTheme="minorHAnsi" w:cstheme="minorHAnsi"/>
          <w:noProof w:val="0"/>
          <w:color w:val="auto"/>
          <w:sz w:val="20"/>
        </w:rPr>
        <w:t xml:space="preserve">plnění </w:t>
      </w:r>
      <w:r w:rsidRPr="00BE25E0">
        <w:rPr>
          <w:rFonts w:asciiTheme="minorHAnsi" w:hAnsiTheme="minorHAnsi" w:cstheme="minorHAnsi"/>
          <w:noProof w:val="0"/>
          <w:color w:val="auto"/>
          <w:sz w:val="20"/>
        </w:rPr>
        <w:t>je montáž a demontáž LED svítidel</w:t>
      </w:r>
      <w:r w:rsidR="00400E72">
        <w:rPr>
          <w:rFonts w:asciiTheme="minorHAnsi" w:hAnsiTheme="minorHAnsi" w:cstheme="minorHAnsi"/>
          <w:noProof w:val="0"/>
          <w:color w:val="auto"/>
          <w:sz w:val="20"/>
        </w:rPr>
        <w:t xml:space="preserve"> (včetně</w:t>
      </w:r>
      <w:r w:rsidR="00E76259">
        <w:rPr>
          <w:rFonts w:asciiTheme="minorHAnsi" w:hAnsiTheme="minorHAnsi" w:cstheme="minorHAnsi"/>
          <w:noProof w:val="0"/>
          <w:color w:val="auto"/>
          <w:sz w:val="20"/>
        </w:rPr>
        <w:t xml:space="preserve"> jejich</w:t>
      </w:r>
      <w:r w:rsidR="00400E72">
        <w:rPr>
          <w:rFonts w:asciiTheme="minorHAnsi" w:hAnsiTheme="minorHAnsi" w:cstheme="minorHAnsi"/>
          <w:noProof w:val="0"/>
          <w:color w:val="auto"/>
          <w:sz w:val="20"/>
        </w:rPr>
        <w:t xml:space="preserve"> dodávky)</w:t>
      </w:r>
      <w:r w:rsidRPr="00BE25E0">
        <w:rPr>
          <w:rFonts w:asciiTheme="minorHAnsi" w:hAnsiTheme="minorHAnsi" w:cstheme="minorHAnsi"/>
          <w:noProof w:val="0"/>
          <w:color w:val="auto"/>
          <w:sz w:val="20"/>
        </w:rPr>
        <w:t xml:space="preserve">, případně výložníků na stožáry </w:t>
      </w:r>
      <w:r w:rsidR="006F5D5F">
        <w:rPr>
          <w:rFonts w:asciiTheme="minorHAnsi" w:hAnsiTheme="minorHAnsi" w:cstheme="minorHAnsi"/>
          <w:noProof w:val="0"/>
          <w:color w:val="auto"/>
          <w:sz w:val="20"/>
        </w:rPr>
        <w:t>veřejného osvětlení (</w:t>
      </w:r>
      <w:r w:rsidRPr="00BE25E0">
        <w:rPr>
          <w:rFonts w:asciiTheme="minorHAnsi" w:hAnsiTheme="minorHAnsi" w:cstheme="minorHAnsi"/>
          <w:noProof w:val="0"/>
          <w:color w:val="auto"/>
          <w:sz w:val="20"/>
        </w:rPr>
        <w:t>VO</w:t>
      </w:r>
      <w:r w:rsidR="006F5D5F">
        <w:rPr>
          <w:rFonts w:asciiTheme="minorHAnsi" w:hAnsiTheme="minorHAnsi" w:cstheme="minorHAnsi"/>
          <w:noProof w:val="0"/>
          <w:color w:val="auto"/>
          <w:sz w:val="20"/>
        </w:rPr>
        <w:t>)</w:t>
      </w:r>
      <w:r w:rsidRPr="00BE25E0">
        <w:rPr>
          <w:rFonts w:asciiTheme="minorHAnsi" w:hAnsiTheme="minorHAnsi" w:cstheme="minorHAnsi"/>
          <w:noProof w:val="0"/>
          <w:color w:val="auto"/>
          <w:sz w:val="20"/>
        </w:rPr>
        <w:t xml:space="preserve">, výměna stožárů VO, průtah kabelů a zapojení do svorkovnice, doprava nových výložníků ze sídla zadavatele na místo montáže a demontovaných svítidel/výložníků zpět. </w:t>
      </w:r>
      <w:r w:rsidR="009E1EBF">
        <w:rPr>
          <w:rFonts w:asciiTheme="minorHAnsi" w:hAnsiTheme="minorHAnsi" w:cstheme="minorHAnsi"/>
          <w:noProof w:val="0"/>
          <w:color w:val="auto"/>
          <w:sz w:val="20"/>
        </w:rPr>
        <w:t xml:space="preserve">Tyto činnosti bude vykonávat Zhotovitel dohromady jako jedno plnění, zároveň tím není dotčeno oprávnění Objednatele požadovat po Zhotoviteli výkon jen některé z uvedených činností. </w:t>
      </w:r>
    </w:p>
    <w:p w14:paraId="11096E4A" w14:textId="6A11ACFD" w:rsidR="005B303F" w:rsidRDefault="00BE25E0" w:rsidP="00E76259">
      <w:pPr>
        <w:pStyle w:val="Odstavec"/>
        <w:numPr>
          <w:ilvl w:val="0"/>
          <w:numId w:val="33"/>
        </w:numPr>
        <w:tabs>
          <w:tab w:val="clear" w:pos="720"/>
        </w:tabs>
        <w:spacing w:after="120"/>
        <w:ind w:left="567" w:hanging="566"/>
        <w:rPr>
          <w:rFonts w:asciiTheme="minorHAnsi" w:hAnsiTheme="minorHAnsi" w:cstheme="minorHAnsi"/>
          <w:noProof w:val="0"/>
          <w:color w:val="auto"/>
          <w:sz w:val="20"/>
        </w:rPr>
      </w:pPr>
      <w:r w:rsidRPr="00BE25E0">
        <w:rPr>
          <w:rFonts w:asciiTheme="minorHAnsi" w:hAnsiTheme="minorHAnsi" w:cstheme="minorHAnsi"/>
          <w:noProof w:val="0"/>
          <w:color w:val="auto"/>
          <w:sz w:val="20"/>
        </w:rPr>
        <w:t xml:space="preserve">Technická specifikace svítidel je dána Standardy města Brna pro veřejné osvětlení, které jsou dostupné na </w:t>
      </w:r>
      <w:r w:rsidRPr="00BE25E0">
        <w:rPr>
          <w:rFonts w:asciiTheme="minorHAnsi" w:hAnsiTheme="minorHAnsi" w:cstheme="minorHAnsi"/>
          <w:noProof w:val="0"/>
          <w:color w:val="auto"/>
          <w:sz w:val="20"/>
        </w:rPr>
        <w:lastRenderedPageBreak/>
        <w:t>webových stránkách statutárního města Brna Městské standardy pro veřejné osvětlení města Brna – Brno.</w:t>
      </w:r>
    </w:p>
    <w:p w14:paraId="06F093BE" w14:textId="77777777" w:rsidR="00E76259" w:rsidRDefault="005B303F" w:rsidP="00D5018F">
      <w:pPr>
        <w:pStyle w:val="Odstavec"/>
        <w:numPr>
          <w:ilvl w:val="0"/>
          <w:numId w:val="33"/>
        </w:numPr>
        <w:tabs>
          <w:tab w:val="clear" w:pos="720"/>
        </w:tabs>
        <w:spacing w:after="120"/>
        <w:ind w:left="567" w:hanging="567"/>
        <w:rPr>
          <w:rFonts w:asciiTheme="minorHAnsi" w:hAnsiTheme="minorHAnsi" w:cstheme="minorHAnsi"/>
          <w:noProof w:val="0"/>
          <w:color w:val="auto"/>
          <w:sz w:val="20"/>
        </w:rPr>
      </w:pPr>
      <w:r w:rsidRPr="00BC1989">
        <w:rPr>
          <w:rFonts w:asciiTheme="minorHAnsi" w:hAnsiTheme="minorHAnsi" w:cstheme="minorHAnsi"/>
          <w:noProof w:val="0"/>
          <w:color w:val="auto"/>
          <w:sz w:val="20"/>
        </w:rPr>
        <w:t xml:space="preserve">Objednatel za účelem řádného plnění smlouvy dodá Zhotoviteli </w:t>
      </w:r>
      <w:r w:rsidR="000C4CD5">
        <w:rPr>
          <w:rFonts w:asciiTheme="minorHAnsi" w:hAnsiTheme="minorHAnsi" w:cstheme="minorHAnsi"/>
          <w:noProof w:val="0"/>
          <w:color w:val="auto"/>
          <w:sz w:val="20"/>
        </w:rPr>
        <w:t xml:space="preserve">nezbytně </w:t>
      </w:r>
      <w:r w:rsidRPr="00BC1989">
        <w:rPr>
          <w:rFonts w:asciiTheme="minorHAnsi" w:hAnsiTheme="minorHAnsi" w:cstheme="minorHAnsi"/>
          <w:noProof w:val="0"/>
          <w:color w:val="auto"/>
          <w:sz w:val="20"/>
        </w:rPr>
        <w:t>nutný materiál</w:t>
      </w:r>
      <w:r w:rsidR="000C4CD5">
        <w:rPr>
          <w:rFonts w:asciiTheme="minorHAnsi" w:hAnsiTheme="minorHAnsi" w:cstheme="minorHAnsi"/>
          <w:noProof w:val="0"/>
          <w:color w:val="auto"/>
          <w:sz w:val="20"/>
        </w:rPr>
        <w:t xml:space="preserve"> (výložníky, stožáry, kabeláž, svorkovnice, případně jiný drobný elektromateriál).</w:t>
      </w:r>
      <w:r w:rsidR="00BE25E0">
        <w:rPr>
          <w:rFonts w:asciiTheme="minorHAnsi" w:hAnsiTheme="minorHAnsi" w:cstheme="minorHAnsi"/>
          <w:noProof w:val="0"/>
          <w:color w:val="auto"/>
          <w:sz w:val="20"/>
        </w:rPr>
        <w:t xml:space="preserve"> </w:t>
      </w:r>
    </w:p>
    <w:p w14:paraId="24C91CDA" w14:textId="39979309" w:rsidR="005B303F" w:rsidRPr="00BC1989" w:rsidRDefault="00BE25E0" w:rsidP="00D5018F">
      <w:pPr>
        <w:pStyle w:val="Odstavec"/>
        <w:numPr>
          <w:ilvl w:val="0"/>
          <w:numId w:val="33"/>
        </w:numPr>
        <w:tabs>
          <w:tab w:val="clear" w:pos="720"/>
        </w:tabs>
        <w:spacing w:after="120"/>
        <w:ind w:left="567" w:hanging="567"/>
        <w:rPr>
          <w:rFonts w:asciiTheme="minorHAnsi" w:hAnsiTheme="minorHAnsi" w:cstheme="minorHAnsi"/>
          <w:noProof w:val="0"/>
          <w:color w:val="auto"/>
          <w:sz w:val="20"/>
        </w:rPr>
      </w:pPr>
      <w:r>
        <w:rPr>
          <w:rFonts w:asciiTheme="minorHAnsi" w:hAnsiTheme="minorHAnsi" w:cstheme="minorHAnsi"/>
          <w:noProof w:val="0"/>
          <w:color w:val="auto"/>
          <w:sz w:val="20"/>
        </w:rPr>
        <w:t>P</w:t>
      </w:r>
      <w:r w:rsidR="005B303F" w:rsidRPr="00BC1989">
        <w:rPr>
          <w:rFonts w:asciiTheme="minorHAnsi" w:hAnsiTheme="minorHAnsi" w:cstheme="minorHAnsi"/>
          <w:noProof w:val="0"/>
          <w:color w:val="auto"/>
          <w:sz w:val="20"/>
        </w:rPr>
        <w:t>říslušná povolení veřejnoprávních orgánů</w:t>
      </w:r>
      <w:r>
        <w:rPr>
          <w:rFonts w:asciiTheme="minorHAnsi" w:hAnsiTheme="minorHAnsi" w:cstheme="minorHAnsi"/>
          <w:noProof w:val="0"/>
          <w:color w:val="auto"/>
          <w:sz w:val="20"/>
        </w:rPr>
        <w:t xml:space="preserve"> zajistí Zhotovitel.</w:t>
      </w:r>
    </w:p>
    <w:p w14:paraId="1A19D967" w14:textId="538332C3" w:rsidR="006F2327" w:rsidRDefault="006F2327" w:rsidP="00D5018F">
      <w:pPr>
        <w:pStyle w:val="Odstavec"/>
        <w:numPr>
          <w:ilvl w:val="0"/>
          <w:numId w:val="33"/>
        </w:numPr>
        <w:spacing w:after="120"/>
        <w:ind w:left="567" w:hanging="567"/>
        <w:rPr>
          <w:rFonts w:asciiTheme="minorHAnsi" w:hAnsiTheme="minorHAnsi" w:cstheme="minorHAnsi"/>
          <w:noProof w:val="0"/>
          <w:color w:val="auto"/>
          <w:sz w:val="20"/>
        </w:rPr>
      </w:pPr>
      <w:r w:rsidRPr="00BC1989">
        <w:rPr>
          <w:rFonts w:asciiTheme="minorHAnsi" w:hAnsiTheme="minorHAnsi" w:cstheme="minorHAnsi"/>
          <w:noProof w:val="0"/>
          <w:color w:val="auto"/>
          <w:sz w:val="20"/>
        </w:rPr>
        <w:t>Součástí plnění je také provedení komplexního vyzkoušení systémů za přítomnosti Objednatele.</w:t>
      </w:r>
    </w:p>
    <w:p w14:paraId="1809BF3F" w14:textId="6D14B711" w:rsidR="009E5806" w:rsidRPr="00BC1989" w:rsidRDefault="009E5806" w:rsidP="00D5018F">
      <w:pPr>
        <w:pStyle w:val="Odstavec"/>
        <w:numPr>
          <w:ilvl w:val="0"/>
          <w:numId w:val="33"/>
        </w:numPr>
        <w:spacing w:after="120"/>
        <w:ind w:left="567" w:hanging="567"/>
        <w:rPr>
          <w:rFonts w:asciiTheme="minorHAnsi" w:hAnsiTheme="minorHAnsi" w:cstheme="minorHAnsi"/>
          <w:noProof w:val="0"/>
          <w:color w:val="auto"/>
          <w:sz w:val="20"/>
        </w:rPr>
      </w:pPr>
      <w:r>
        <w:rPr>
          <w:rFonts w:asciiTheme="minorHAnsi" w:hAnsiTheme="minorHAnsi" w:cstheme="minorHAnsi"/>
          <w:noProof w:val="0"/>
          <w:color w:val="auto"/>
          <w:sz w:val="20"/>
        </w:rPr>
        <w:t xml:space="preserve">Zhotovitel za účelem řádného plnění smlouvy zajistí odvoz a likvidaci </w:t>
      </w:r>
      <w:r w:rsidR="00E76259">
        <w:rPr>
          <w:rFonts w:asciiTheme="minorHAnsi" w:hAnsiTheme="minorHAnsi" w:cstheme="minorHAnsi"/>
          <w:noProof w:val="0"/>
          <w:color w:val="auto"/>
          <w:sz w:val="20"/>
        </w:rPr>
        <w:t>odpadu</w:t>
      </w:r>
      <w:r>
        <w:rPr>
          <w:rFonts w:asciiTheme="minorHAnsi" w:hAnsiTheme="minorHAnsi" w:cstheme="minorHAnsi"/>
          <w:noProof w:val="0"/>
          <w:color w:val="auto"/>
          <w:sz w:val="20"/>
        </w:rPr>
        <w:t xml:space="preserve">. Kovový odpad je majetkem Objednatele a bude odvezen Zhotovitelem k likvidaci dle určení. Doklady o způsobu likvidace a účetní doklady o platbách za likvidovaný materiál předloží Zhotovitel Objednateli.  </w:t>
      </w:r>
    </w:p>
    <w:p w14:paraId="13027F21" w14:textId="2E519EDC" w:rsidR="00304619" w:rsidRPr="00BC1989" w:rsidRDefault="00304619" w:rsidP="00BC1989">
      <w:pPr>
        <w:pStyle w:val="Style8"/>
        <w:shd w:val="clear" w:color="auto" w:fill="auto"/>
        <w:spacing w:after="120" w:line="240" w:lineRule="auto"/>
        <w:ind w:left="360" w:right="238" w:firstLine="0"/>
        <w:rPr>
          <w:rStyle w:val="CharStyle9"/>
          <w:rFonts w:asciiTheme="minorHAnsi" w:hAnsiTheme="minorHAnsi" w:cstheme="minorHAnsi"/>
          <w:b/>
          <w:color w:val="000000"/>
          <w:sz w:val="20"/>
          <w:szCs w:val="20"/>
          <w:lang w:eastAsia="cs-CZ"/>
        </w:rPr>
      </w:pPr>
      <w:r w:rsidRPr="00BC1989">
        <w:rPr>
          <w:rStyle w:val="CharStyle9"/>
          <w:rFonts w:asciiTheme="minorHAnsi" w:hAnsiTheme="minorHAnsi" w:cstheme="minorHAnsi"/>
          <w:b/>
          <w:color w:val="000000"/>
          <w:sz w:val="20"/>
          <w:szCs w:val="20"/>
          <w:lang w:eastAsia="cs-CZ"/>
        </w:rPr>
        <w:t>II</w:t>
      </w:r>
      <w:r w:rsidR="00D5018F">
        <w:rPr>
          <w:rStyle w:val="CharStyle9"/>
          <w:rFonts w:asciiTheme="minorHAnsi" w:hAnsiTheme="minorHAnsi" w:cstheme="minorHAnsi"/>
          <w:b/>
          <w:color w:val="000000"/>
          <w:sz w:val="20"/>
          <w:szCs w:val="20"/>
          <w:lang w:eastAsia="cs-CZ"/>
        </w:rPr>
        <w:t>I</w:t>
      </w:r>
      <w:r w:rsidRPr="00BC1989">
        <w:rPr>
          <w:rStyle w:val="CharStyle9"/>
          <w:rFonts w:asciiTheme="minorHAnsi" w:hAnsiTheme="minorHAnsi" w:cstheme="minorHAnsi"/>
          <w:b/>
          <w:color w:val="000000"/>
          <w:sz w:val="20"/>
          <w:szCs w:val="20"/>
          <w:lang w:eastAsia="cs-CZ"/>
        </w:rPr>
        <w:t>. Dílčí objednávky</w:t>
      </w:r>
    </w:p>
    <w:p w14:paraId="2860A6C2" w14:textId="1FEF85D6" w:rsidR="00304619" w:rsidRPr="00BC1989" w:rsidRDefault="00BC1989" w:rsidP="00D5018F">
      <w:pPr>
        <w:numPr>
          <w:ilvl w:val="0"/>
          <w:numId w:val="23"/>
        </w:numPr>
        <w:shd w:val="clear" w:color="auto" w:fill="FFFFFF"/>
        <w:spacing w:after="12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Plnění bude prováděno Zhotovitelem na základě dílčích </w:t>
      </w:r>
      <w:r w:rsidR="00E76259">
        <w:rPr>
          <w:rFonts w:asciiTheme="minorHAnsi" w:hAnsiTheme="minorHAnsi" w:cstheme="minorHAnsi"/>
          <w:sz w:val="20"/>
          <w:szCs w:val="20"/>
        </w:rPr>
        <w:t xml:space="preserve">písemných </w:t>
      </w:r>
      <w:r>
        <w:rPr>
          <w:rFonts w:asciiTheme="minorHAnsi" w:hAnsiTheme="minorHAnsi" w:cstheme="minorHAnsi"/>
          <w:sz w:val="20"/>
          <w:szCs w:val="20"/>
        </w:rPr>
        <w:t>objednávek</w:t>
      </w:r>
      <w:r w:rsidR="00E76259">
        <w:rPr>
          <w:rFonts w:asciiTheme="minorHAnsi" w:hAnsiTheme="minorHAnsi" w:cstheme="minorHAnsi"/>
          <w:sz w:val="20"/>
          <w:szCs w:val="20"/>
        </w:rPr>
        <w:t xml:space="preserve"> Objednatele dle jho aktuálních potřeb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304619" w:rsidRPr="00BC1989">
        <w:rPr>
          <w:rFonts w:asciiTheme="minorHAnsi" w:hAnsiTheme="minorHAnsi" w:cstheme="minorHAnsi"/>
          <w:sz w:val="20"/>
          <w:szCs w:val="20"/>
        </w:rPr>
        <w:t>Dílčí objednávky</w:t>
      </w:r>
      <w:r>
        <w:rPr>
          <w:rFonts w:asciiTheme="minorHAnsi" w:hAnsiTheme="minorHAnsi" w:cstheme="minorHAnsi"/>
          <w:sz w:val="20"/>
          <w:szCs w:val="20"/>
        </w:rPr>
        <w:t xml:space="preserve"> a</w:t>
      </w:r>
      <w:r w:rsidR="00304619" w:rsidRPr="00BC1989">
        <w:rPr>
          <w:rFonts w:asciiTheme="minorHAnsi" w:hAnsiTheme="minorHAnsi" w:cstheme="minorHAnsi"/>
          <w:sz w:val="20"/>
          <w:szCs w:val="20"/>
        </w:rPr>
        <w:t xml:space="preserve"> vztahy z nich vyplývající se řídí touto smlouvou, není-li sjednáno jinak.</w:t>
      </w:r>
    </w:p>
    <w:p w14:paraId="18426454" w14:textId="478975C2" w:rsidR="00304619" w:rsidRPr="00BC1989" w:rsidRDefault="00304619" w:rsidP="00D5018F">
      <w:pPr>
        <w:numPr>
          <w:ilvl w:val="0"/>
          <w:numId w:val="23"/>
        </w:numPr>
        <w:shd w:val="clear" w:color="auto" w:fill="FFFFFF"/>
        <w:spacing w:after="12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BC1989">
        <w:rPr>
          <w:rFonts w:asciiTheme="minorHAnsi" w:hAnsiTheme="minorHAnsi" w:cstheme="minorHAnsi"/>
          <w:sz w:val="20"/>
          <w:szCs w:val="20"/>
        </w:rPr>
        <w:t xml:space="preserve">Objednatel je povinen v objednávce uvést zejména: </w:t>
      </w:r>
    </w:p>
    <w:p w14:paraId="0C07F9FA" w14:textId="77777777" w:rsidR="00304619" w:rsidRPr="00BC1989" w:rsidRDefault="00304619" w:rsidP="00BC1989">
      <w:pPr>
        <w:pStyle w:val="Odstavecseseznamem"/>
        <w:numPr>
          <w:ilvl w:val="0"/>
          <w:numId w:val="25"/>
        </w:numPr>
        <w:shd w:val="clear" w:color="auto" w:fill="FFFFFF"/>
        <w:ind w:left="1151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>identifikaci Objednatele a Zhotovitele</w:t>
      </w:r>
    </w:p>
    <w:p w14:paraId="0A7C1A42" w14:textId="77777777" w:rsidR="00304619" w:rsidRPr="00BC1989" w:rsidRDefault="00304619" w:rsidP="00BC1989">
      <w:pPr>
        <w:pStyle w:val="Odstavecseseznamem"/>
        <w:numPr>
          <w:ilvl w:val="0"/>
          <w:numId w:val="25"/>
        </w:numPr>
        <w:shd w:val="clear" w:color="auto" w:fill="FFFFFF"/>
        <w:ind w:left="1151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>datum vystavení objednávky</w:t>
      </w:r>
    </w:p>
    <w:p w14:paraId="0AB8EA93" w14:textId="77777777" w:rsidR="00304619" w:rsidRPr="00BC1989" w:rsidRDefault="00304619" w:rsidP="00BC1989">
      <w:pPr>
        <w:pStyle w:val="Odstavecseseznamem"/>
        <w:numPr>
          <w:ilvl w:val="0"/>
          <w:numId w:val="25"/>
        </w:numPr>
        <w:shd w:val="clear" w:color="auto" w:fill="FFFFFF"/>
        <w:ind w:left="1151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>specifikaci požadovaného plnění</w:t>
      </w:r>
    </w:p>
    <w:p w14:paraId="2CE6E93A" w14:textId="77777777" w:rsidR="00304619" w:rsidRPr="00BC1989" w:rsidRDefault="00304619" w:rsidP="00BC1989">
      <w:pPr>
        <w:pStyle w:val="Odstavecseseznamem"/>
        <w:numPr>
          <w:ilvl w:val="0"/>
          <w:numId w:val="25"/>
        </w:numPr>
        <w:shd w:val="clear" w:color="auto" w:fill="FFFFFF"/>
        <w:ind w:left="1151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>cenu bez i včetně DPH</w:t>
      </w:r>
    </w:p>
    <w:p w14:paraId="1C3DB749" w14:textId="77777777" w:rsidR="00304619" w:rsidRPr="00BC1989" w:rsidRDefault="00304619" w:rsidP="00BC1989">
      <w:pPr>
        <w:pStyle w:val="Odstavecseseznamem"/>
        <w:numPr>
          <w:ilvl w:val="0"/>
          <w:numId w:val="25"/>
        </w:numPr>
        <w:shd w:val="clear" w:color="auto" w:fill="FFFFFF"/>
        <w:ind w:left="1151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>termín provedení plnění</w:t>
      </w:r>
    </w:p>
    <w:p w14:paraId="205BEED1" w14:textId="77777777" w:rsidR="00304619" w:rsidRPr="00BC1989" w:rsidRDefault="00304619" w:rsidP="00BC1989">
      <w:pPr>
        <w:pStyle w:val="Odstavecseseznamem"/>
        <w:numPr>
          <w:ilvl w:val="0"/>
          <w:numId w:val="25"/>
        </w:numPr>
        <w:shd w:val="clear" w:color="auto" w:fill="FFFFFF"/>
        <w:ind w:left="1151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>určení lokality plnění</w:t>
      </w:r>
    </w:p>
    <w:p w14:paraId="2F7580F8" w14:textId="70375E54" w:rsidR="00304619" w:rsidRPr="00BC1989" w:rsidRDefault="00304619" w:rsidP="00BC1989">
      <w:pPr>
        <w:pStyle w:val="Odstavecseseznamem"/>
        <w:numPr>
          <w:ilvl w:val="0"/>
          <w:numId w:val="25"/>
        </w:numPr>
        <w:shd w:val="clear" w:color="auto" w:fill="FFFFFF"/>
        <w:ind w:left="1151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 xml:space="preserve">odkaz na tuto rámcovou </w:t>
      </w:r>
      <w:r w:rsidR="00084BC8">
        <w:rPr>
          <w:rFonts w:asciiTheme="minorHAnsi" w:hAnsiTheme="minorHAnsi" w:cstheme="minorHAnsi"/>
          <w:sz w:val="20"/>
        </w:rPr>
        <w:t>dohodu</w:t>
      </w:r>
      <w:r w:rsidRPr="00BC1989">
        <w:rPr>
          <w:rFonts w:asciiTheme="minorHAnsi" w:hAnsiTheme="minorHAnsi" w:cstheme="minorHAnsi"/>
          <w:sz w:val="20"/>
        </w:rPr>
        <w:t xml:space="preserve">.  </w:t>
      </w:r>
    </w:p>
    <w:p w14:paraId="0535F314" w14:textId="77777777" w:rsidR="009E5806" w:rsidRDefault="00304619" w:rsidP="00D5018F">
      <w:pPr>
        <w:numPr>
          <w:ilvl w:val="0"/>
          <w:numId w:val="23"/>
        </w:numPr>
        <w:shd w:val="clear" w:color="auto" w:fill="FFFFFF"/>
        <w:spacing w:before="120" w:after="12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BC1989">
        <w:rPr>
          <w:rFonts w:asciiTheme="minorHAnsi" w:hAnsiTheme="minorHAnsi" w:cstheme="minorHAnsi"/>
          <w:sz w:val="20"/>
          <w:szCs w:val="20"/>
        </w:rPr>
        <w:t xml:space="preserve">Objednávky budou zasílány na kontaktní adresu </w:t>
      </w:r>
      <w:r w:rsidR="00084BC8">
        <w:rPr>
          <w:rFonts w:asciiTheme="minorHAnsi" w:hAnsiTheme="minorHAnsi" w:cstheme="minorHAnsi"/>
          <w:sz w:val="20"/>
          <w:szCs w:val="20"/>
        </w:rPr>
        <w:t>Z</w:t>
      </w:r>
      <w:r w:rsidRPr="00BC1989">
        <w:rPr>
          <w:rFonts w:asciiTheme="minorHAnsi" w:hAnsiTheme="minorHAnsi" w:cstheme="minorHAnsi"/>
          <w:sz w:val="20"/>
          <w:szCs w:val="20"/>
        </w:rPr>
        <w:t xml:space="preserve">hotovitele uvedenou v záhlaví této smlouvy nebo na elektronickou adresu </w:t>
      </w:r>
      <w:r w:rsidR="00F91E3F">
        <w:rPr>
          <w:rFonts w:asciiTheme="minorHAnsi" w:hAnsiTheme="minorHAnsi" w:cstheme="minorHAnsi"/>
          <w:sz w:val="20"/>
          <w:szCs w:val="20"/>
        </w:rPr>
        <w:t>Z</w:t>
      </w:r>
      <w:r w:rsidRPr="00BC1989">
        <w:rPr>
          <w:rFonts w:asciiTheme="minorHAnsi" w:hAnsiTheme="minorHAnsi" w:cstheme="minorHAnsi"/>
          <w:sz w:val="20"/>
          <w:szCs w:val="20"/>
        </w:rPr>
        <w:t xml:space="preserve">hotovitele (e-mail) </w:t>
      </w:r>
      <w:r w:rsidRPr="00BC1989">
        <w:rPr>
          <w:rFonts w:asciiTheme="minorHAnsi" w:hAnsiTheme="minorHAnsi" w:cstheme="minorHAnsi"/>
          <w:sz w:val="20"/>
          <w:szCs w:val="20"/>
          <w:highlight w:val="yellow"/>
        </w:rPr>
        <w:t>……………</w:t>
      </w:r>
      <w:r w:rsidRPr="00BC198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C85AC0" w14:textId="3CC9D38A" w:rsidR="009E5806" w:rsidRDefault="00304619" w:rsidP="009E5806">
      <w:pPr>
        <w:shd w:val="clear" w:color="auto" w:fill="FFFFFF"/>
        <w:spacing w:before="120" w:after="12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BC1989">
        <w:rPr>
          <w:rFonts w:asciiTheme="minorHAnsi" w:hAnsiTheme="minorHAnsi" w:cstheme="minorHAnsi"/>
          <w:sz w:val="20"/>
          <w:szCs w:val="20"/>
        </w:rPr>
        <w:t>Objednávka je uzavřena jejím potvrzením</w:t>
      </w:r>
      <w:r w:rsidR="009E5806">
        <w:rPr>
          <w:rFonts w:asciiTheme="minorHAnsi" w:hAnsiTheme="minorHAnsi" w:cstheme="minorHAnsi"/>
          <w:sz w:val="20"/>
          <w:szCs w:val="20"/>
        </w:rPr>
        <w:t>:</w:t>
      </w:r>
      <w:r w:rsidRPr="00BC198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F85903" w14:textId="5A1C358F" w:rsidR="009E5806" w:rsidRPr="009E5806" w:rsidRDefault="00304619" w:rsidP="009E5806">
      <w:pPr>
        <w:pStyle w:val="Odstavecseseznamem"/>
        <w:numPr>
          <w:ilvl w:val="0"/>
          <w:numId w:val="40"/>
        </w:numPr>
        <w:shd w:val="clear" w:color="auto" w:fill="FFFFFF"/>
        <w:spacing w:before="120" w:after="120"/>
        <w:ind w:left="1134"/>
        <w:jc w:val="both"/>
        <w:rPr>
          <w:rFonts w:asciiTheme="minorHAnsi" w:hAnsiTheme="minorHAnsi" w:cstheme="minorHAnsi"/>
          <w:sz w:val="20"/>
        </w:rPr>
      </w:pPr>
      <w:r w:rsidRPr="009E5806">
        <w:rPr>
          <w:rFonts w:asciiTheme="minorHAnsi" w:hAnsiTheme="minorHAnsi" w:cstheme="minorHAnsi"/>
          <w:sz w:val="20"/>
        </w:rPr>
        <w:t xml:space="preserve">za Objednatele: </w:t>
      </w:r>
      <w:r w:rsidR="00BE25E0" w:rsidRPr="009E5806">
        <w:rPr>
          <w:rFonts w:asciiTheme="minorHAnsi" w:hAnsiTheme="minorHAnsi" w:cstheme="minorHAnsi"/>
          <w:sz w:val="20"/>
        </w:rPr>
        <w:t xml:space="preserve">Ing. Ladislav </w:t>
      </w:r>
      <w:proofErr w:type="spellStart"/>
      <w:r w:rsidR="00BE25E0" w:rsidRPr="009E5806">
        <w:rPr>
          <w:rFonts w:asciiTheme="minorHAnsi" w:hAnsiTheme="minorHAnsi" w:cstheme="minorHAnsi"/>
          <w:sz w:val="20"/>
        </w:rPr>
        <w:t>Čišecký</w:t>
      </w:r>
      <w:proofErr w:type="spellEnd"/>
      <w:r w:rsidRPr="009E5806">
        <w:rPr>
          <w:rFonts w:asciiTheme="minorHAnsi" w:hAnsiTheme="minorHAnsi" w:cstheme="minorHAnsi"/>
          <w:sz w:val="20"/>
        </w:rPr>
        <w:t xml:space="preserve">, </w:t>
      </w:r>
    </w:p>
    <w:p w14:paraId="2E9FC30D" w14:textId="47E458FD" w:rsidR="00304619" w:rsidRPr="009E5806" w:rsidRDefault="00304619" w:rsidP="009E5806">
      <w:pPr>
        <w:pStyle w:val="Odstavecseseznamem"/>
        <w:numPr>
          <w:ilvl w:val="0"/>
          <w:numId w:val="40"/>
        </w:numPr>
        <w:shd w:val="clear" w:color="auto" w:fill="FFFFFF"/>
        <w:spacing w:before="120" w:after="120"/>
        <w:ind w:left="1134"/>
        <w:jc w:val="both"/>
        <w:rPr>
          <w:rFonts w:asciiTheme="minorHAnsi" w:hAnsiTheme="minorHAnsi" w:cstheme="minorHAnsi"/>
          <w:sz w:val="20"/>
        </w:rPr>
      </w:pPr>
      <w:r w:rsidRPr="009E5806">
        <w:rPr>
          <w:rFonts w:asciiTheme="minorHAnsi" w:hAnsiTheme="minorHAnsi" w:cstheme="minorHAnsi"/>
          <w:sz w:val="20"/>
        </w:rPr>
        <w:t xml:space="preserve">za Zhotovitele: </w:t>
      </w:r>
      <w:r w:rsidRPr="009E5806">
        <w:rPr>
          <w:rFonts w:asciiTheme="minorHAnsi" w:hAnsiTheme="minorHAnsi" w:cstheme="minorHAnsi"/>
          <w:sz w:val="20"/>
          <w:highlight w:val="yellow"/>
        </w:rPr>
        <w:t>……………</w:t>
      </w:r>
      <w:proofErr w:type="gramStart"/>
      <w:r w:rsidRPr="009E5806">
        <w:rPr>
          <w:rFonts w:asciiTheme="minorHAnsi" w:hAnsiTheme="minorHAnsi" w:cstheme="minorHAnsi"/>
          <w:sz w:val="20"/>
          <w:highlight w:val="yellow"/>
        </w:rPr>
        <w:t>…….</w:t>
      </w:r>
      <w:proofErr w:type="gramEnd"/>
      <w:r w:rsidRPr="009E5806">
        <w:rPr>
          <w:rFonts w:asciiTheme="minorHAnsi" w:hAnsiTheme="minorHAnsi" w:cstheme="minorHAnsi"/>
          <w:sz w:val="20"/>
          <w:highlight w:val="yellow"/>
        </w:rPr>
        <w:t>.</w:t>
      </w:r>
    </w:p>
    <w:p w14:paraId="302D3F1A" w14:textId="41DF1552" w:rsidR="00092A40" w:rsidRPr="00BC1989" w:rsidRDefault="00092A40" w:rsidP="00BC1989">
      <w:pPr>
        <w:pStyle w:val="Import4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after="120" w:line="240" w:lineRule="auto"/>
        <w:ind w:left="0"/>
        <w:jc w:val="center"/>
        <w:rPr>
          <w:rFonts w:asciiTheme="minorHAnsi" w:hAnsiTheme="minorHAnsi" w:cstheme="minorHAnsi"/>
          <w:b/>
          <w:sz w:val="20"/>
        </w:rPr>
      </w:pPr>
      <w:r w:rsidRPr="00BC1989">
        <w:rPr>
          <w:rFonts w:asciiTheme="minorHAnsi" w:hAnsiTheme="minorHAnsi" w:cstheme="minorHAnsi"/>
          <w:b/>
          <w:sz w:val="20"/>
        </w:rPr>
        <w:t>I</w:t>
      </w:r>
      <w:r w:rsidR="00D5018F">
        <w:rPr>
          <w:rFonts w:asciiTheme="minorHAnsi" w:hAnsiTheme="minorHAnsi" w:cstheme="minorHAnsi"/>
          <w:b/>
          <w:sz w:val="20"/>
        </w:rPr>
        <w:t>V</w:t>
      </w:r>
      <w:r w:rsidRPr="00BC1989">
        <w:rPr>
          <w:rFonts w:asciiTheme="minorHAnsi" w:hAnsiTheme="minorHAnsi" w:cstheme="minorHAnsi"/>
          <w:b/>
          <w:sz w:val="20"/>
        </w:rPr>
        <w:t>. Doba plnění</w:t>
      </w:r>
    </w:p>
    <w:p w14:paraId="52DA86A3" w14:textId="456CABDF" w:rsidR="005D44DD" w:rsidRPr="00BC1989" w:rsidRDefault="005D44DD" w:rsidP="00F00CFC">
      <w:pPr>
        <w:pStyle w:val="Odstavecseseznamem"/>
        <w:widowControl w:val="0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napToGrid w:val="0"/>
          <w:sz w:val="20"/>
        </w:rPr>
      </w:pPr>
      <w:r w:rsidRPr="00BC1989">
        <w:rPr>
          <w:rFonts w:asciiTheme="minorHAnsi" w:hAnsiTheme="minorHAnsi" w:cstheme="minorHAnsi"/>
          <w:snapToGrid w:val="0"/>
          <w:sz w:val="20"/>
        </w:rPr>
        <w:t>Smlouva se uzavírá na dobu určitou</w:t>
      </w:r>
      <w:r w:rsidR="00762936" w:rsidRPr="00BC1989">
        <w:rPr>
          <w:rFonts w:asciiTheme="minorHAnsi" w:hAnsiTheme="minorHAnsi" w:cstheme="minorHAnsi"/>
          <w:snapToGrid w:val="0"/>
          <w:sz w:val="20"/>
        </w:rPr>
        <w:t xml:space="preserve"> </w:t>
      </w:r>
      <w:r w:rsidR="002C6175" w:rsidRPr="00BC1989">
        <w:rPr>
          <w:rFonts w:asciiTheme="minorHAnsi" w:hAnsiTheme="minorHAnsi" w:cstheme="minorHAnsi"/>
          <w:snapToGrid w:val="0"/>
          <w:sz w:val="20"/>
        </w:rPr>
        <w:t xml:space="preserve">do </w:t>
      </w:r>
      <w:r w:rsidR="00BE25E0">
        <w:rPr>
          <w:rFonts w:asciiTheme="minorHAnsi" w:hAnsiTheme="minorHAnsi" w:cstheme="minorHAnsi"/>
          <w:b/>
          <w:bCs/>
          <w:snapToGrid w:val="0"/>
          <w:sz w:val="20"/>
        </w:rPr>
        <w:t>31</w:t>
      </w:r>
      <w:r w:rsidR="002C6175" w:rsidRPr="00BC1989">
        <w:rPr>
          <w:rFonts w:asciiTheme="minorHAnsi" w:hAnsiTheme="minorHAnsi" w:cstheme="minorHAnsi"/>
          <w:b/>
          <w:bCs/>
          <w:snapToGrid w:val="0"/>
          <w:sz w:val="20"/>
        </w:rPr>
        <w:t>.</w:t>
      </w:r>
      <w:r w:rsidR="009746BE" w:rsidRPr="00BC1989">
        <w:rPr>
          <w:rFonts w:asciiTheme="minorHAnsi" w:hAnsiTheme="minorHAnsi" w:cstheme="minorHAnsi"/>
          <w:b/>
          <w:bCs/>
          <w:snapToGrid w:val="0"/>
          <w:sz w:val="20"/>
        </w:rPr>
        <w:t xml:space="preserve"> </w:t>
      </w:r>
      <w:r w:rsidR="00BE25E0">
        <w:rPr>
          <w:rFonts w:asciiTheme="minorHAnsi" w:hAnsiTheme="minorHAnsi" w:cstheme="minorHAnsi"/>
          <w:b/>
          <w:bCs/>
          <w:snapToGrid w:val="0"/>
          <w:sz w:val="20"/>
        </w:rPr>
        <w:t>3</w:t>
      </w:r>
      <w:r w:rsidR="002C6175" w:rsidRPr="00BC1989">
        <w:rPr>
          <w:rFonts w:asciiTheme="minorHAnsi" w:hAnsiTheme="minorHAnsi" w:cstheme="minorHAnsi"/>
          <w:b/>
          <w:bCs/>
          <w:snapToGrid w:val="0"/>
          <w:sz w:val="20"/>
        </w:rPr>
        <w:t>.</w:t>
      </w:r>
      <w:r w:rsidR="009746BE" w:rsidRPr="00BC1989">
        <w:rPr>
          <w:rFonts w:asciiTheme="minorHAnsi" w:hAnsiTheme="minorHAnsi" w:cstheme="minorHAnsi"/>
          <w:b/>
          <w:bCs/>
          <w:snapToGrid w:val="0"/>
          <w:sz w:val="20"/>
        </w:rPr>
        <w:t xml:space="preserve"> </w:t>
      </w:r>
      <w:r w:rsidR="002C6175" w:rsidRPr="00BC1989">
        <w:rPr>
          <w:rFonts w:asciiTheme="minorHAnsi" w:hAnsiTheme="minorHAnsi" w:cstheme="minorHAnsi"/>
          <w:b/>
          <w:bCs/>
          <w:snapToGrid w:val="0"/>
          <w:sz w:val="20"/>
        </w:rPr>
        <w:t>202</w:t>
      </w:r>
      <w:r w:rsidR="006F2327" w:rsidRPr="00BC1989">
        <w:rPr>
          <w:rFonts w:asciiTheme="minorHAnsi" w:hAnsiTheme="minorHAnsi" w:cstheme="minorHAnsi"/>
          <w:b/>
          <w:bCs/>
          <w:snapToGrid w:val="0"/>
          <w:sz w:val="20"/>
        </w:rPr>
        <w:t>6</w:t>
      </w:r>
      <w:r w:rsidRPr="00BC1989">
        <w:rPr>
          <w:rFonts w:asciiTheme="minorHAnsi" w:hAnsiTheme="minorHAnsi" w:cstheme="minorHAnsi"/>
          <w:snapToGrid w:val="0"/>
          <w:sz w:val="20"/>
        </w:rPr>
        <w:t xml:space="preserve">. </w:t>
      </w:r>
    </w:p>
    <w:p w14:paraId="1D5685FB" w14:textId="2A0E8FC6" w:rsidR="009D48C2" w:rsidRPr="00BC1989" w:rsidRDefault="009D48C2" w:rsidP="00F00CFC">
      <w:pPr>
        <w:pStyle w:val="Odstavecseseznamem"/>
        <w:widowControl w:val="0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napToGrid w:val="0"/>
          <w:sz w:val="20"/>
        </w:rPr>
      </w:pPr>
      <w:r w:rsidRPr="00BC1989">
        <w:rPr>
          <w:rFonts w:asciiTheme="minorHAnsi" w:hAnsiTheme="minorHAnsi" w:cstheme="minorHAnsi"/>
          <w:snapToGrid w:val="0"/>
          <w:sz w:val="20"/>
        </w:rPr>
        <w:t>Zhotovitel bere na vědomí, že</w:t>
      </w:r>
      <w:r w:rsidR="00084BC8">
        <w:rPr>
          <w:rFonts w:asciiTheme="minorHAnsi" w:hAnsiTheme="minorHAnsi" w:cstheme="minorHAnsi"/>
          <w:snapToGrid w:val="0"/>
          <w:sz w:val="20"/>
        </w:rPr>
        <w:t xml:space="preserve"> </w:t>
      </w:r>
      <w:r w:rsidR="006F2327" w:rsidRPr="00BC1989">
        <w:rPr>
          <w:rFonts w:asciiTheme="minorHAnsi" w:hAnsiTheme="minorHAnsi" w:cstheme="minorHAnsi"/>
          <w:snapToGrid w:val="0"/>
          <w:sz w:val="20"/>
        </w:rPr>
        <w:t xml:space="preserve">doba plnění může být krácena, pokud bude </w:t>
      </w:r>
      <w:r w:rsidR="00084BC8">
        <w:rPr>
          <w:rFonts w:asciiTheme="minorHAnsi" w:hAnsiTheme="minorHAnsi" w:cstheme="minorHAnsi"/>
          <w:snapToGrid w:val="0"/>
          <w:sz w:val="20"/>
        </w:rPr>
        <w:t xml:space="preserve">dříve </w:t>
      </w:r>
      <w:r w:rsidR="006F2327" w:rsidRPr="00BC1989">
        <w:rPr>
          <w:rFonts w:asciiTheme="minorHAnsi" w:hAnsiTheme="minorHAnsi" w:cstheme="minorHAnsi"/>
          <w:snapToGrid w:val="0"/>
          <w:sz w:val="20"/>
        </w:rPr>
        <w:t xml:space="preserve">vyčerpán finanční limit </w:t>
      </w:r>
      <w:r w:rsidR="00BE25E0">
        <w:rPr>
          <w:rFonts w:asciiTheme="minorHAnsi" w:hAnsiTheme="minorHAnsi" w:cstheme="minorHAnsi"/>
          <w:snapToGrid w:val="0"/>
          <w:sz w:val="20"/>
        </w:rPr>
        <w:t>3</w:t>
      </w:r>
      <w:r w:rsidR="006F2327" w:rsidRPr="00BC1989">
        <w:rPr>
          <w:rFonts w:asciiTheme="minorHAnsi" w:hAnsiTheme="minorHAnsi" w:cstheme="minorHAnsi"/>
          <w:snapToGrid w:val="0"/>
          <w:sz w:val="20"/>
        </w:rPr>
        <w:t> 000 000 Kč bez DPH.</w:t>
      </w:r>
    </w:p>
    <w:p w14:paraId="7050B1E1" w14:textId="2641CB86" w:rsidR="00092A40" w:rsidRPr="00BC1989" w:rsidRDefault="00C4722E" w:rsidP="00BC1989">
      <w:pPr>
        <w:pStyle w:val="Import4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after="120" w:line="240" w:lineRule="auto"/>
        <w:ind w:left="0"/>
        <w:jc w:val="center"/>
        <w:rPr>
          <w:rFonts w:asciiTheme="minorHAnsi" w:hAnsiTheme="minorHAnsi" w:cstheme="minorHAnsi"/>
          <w:b/>
          <w:sz w:val="20"/>
        </w:rPr>
      </w:pPr>
      <w:r w:rsidRPr="00BC1989">
        <w:rPr>
          <w:rFonts w:asciiTheme="minorHAnsi" w:hAnsiTheme="minorHAnsi" w:cstheme="minorHAnsi"/>
          <w:b/>
          <w:sz w:val="20"/>
        </w:rPr>
        <w:t>V</w:t>
      </w:r>
      <w:r w:rsidR="00092A40" w:rsidRPr="00BC1989">
        <w:rPr>
          <w:rFonts w:asciiTheme="minorHAnsi" w:hAnsiTheme="minorHAnsi" w:cstheme="minorHAnsi"/>
          <w:b/>
          <w:sz w:val="20"/>
        </w:rPr>
        <w:t>. Místo plnění</w:t>
      </w:r>
    </w:p>
    <w:p w14:paraId="0D05912B" w14:textId="069FD960" w:rsidR="006F2327" w:rsidRPr="00BC1989" w:rsidRDefault="007537BC" w:rsidP="00F00CFC">
      <w:pPr>
        <w:pStyle w:val="Odstavecseseznamem"/>
        <w:widowControl w:val="0"/>
        <w:numPr>
          <w:ilvl w:val="0"/>
          <w:numId w:val="21"/>
        </w:numPr>
        <w:tabs>
          <w:tab w:val="clear" w:pos="720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 xml:space="preserve">Místem </w:t>
      </w:r>
      <w:r w:rsidR="00BE25E0">
        <w:rPr>
          <w:rFonts w:asciiTheme="minorHAnsi" w:hAnsiTheme="minorHAnsi" w:cstheme="minorHAnsi"/>
          <w:sz w:val="20"/>
        </w:rPr>
        <w:t>plnění</w:t>
      </w:r>
      <w:r w:rsidR="009746BE" w:rsidRPr="00BC1989">
        <w:rPr>
          <w:rFonts w:asciiTheme="minorHAnsi" w:hAnsiTheme="minorHAnsi" w:cstheme="minorHAnsi"/>
          <w:sz w:val="20"/>
        </w:rPr>
        <w:t xml:space="preserve"> jsou</w:t>
      </w:r>
      <w:r w:rsidRPr="00BC1989">
        <w:rPr>
          <w:rFonts w:asciiTheme="minorHAnsi" w:hAnsiTheme="minorHAnsi" w:cstheme="minorHAnsi"/>
          <w:sz w:val="20"/>
        </w:rPr>
        <w:t xml:space="preserve"> </w:t>
      </w:r>
      <w:r w:rsidR="006F2327" w:rsidRPr="00BC1989">
        <w:rPr>
          <w:rFonts w:asciiTheme="minorHAnsi" w:hAnsiTheme="minorHAnsi" w:cstheme="minorHAnsi"/>
          <w:sz w:val="20"/>
        </w:rPr>
        <w:t>vybrané ulice statutárního města Brna.</w:t>
      </w:r>
    </w:p>
    <w:p w14:paraId="4F6D1553" w14:textId="0CEDE679" w:rsidR="00456E37" w:rsidRDefault="00456E37" w:rsidP="00F00CFC">
      <w:pPr>
        <w:pStyle w:val="Odstavecseseznamem"/>
        <w:numPr>
          <w:ilvl w:val="0"/>
          <w:numId w:val="21"/>
        </w:numPr>
        <w:tabs>
          <w:tab w:val="clear" w:pos="720"/>
        </w:tabs>
        <w:spacing w:after="120"/>
        <w:ind w:left="567" w:hanging="567"/>
        <w:jc w:val="both"/>
        <w:rPr>
          <w:rFonts w:asciiTheme="minorHAnsi" w:hAnsiTheme="minorHAnsi" w:cstheme="minorHAnsi"/>
          <w:sz w:val="20"/>
        </w:rPr>
      </w:pPr>
      <w:r w:rsidRPr="00456E37">
        <w:rPr>
          <w:rFonts w:asciiTheme="minorHAnsi" w:hAnsiTheme="minorHAnsi" w:cstheme="minorHAnsi"/>
          <w:sz w:val="20"/>
        </w:rPr>
        <w:t>Smluvní strany se dohodly na následujícím postupu při instalaci, zkušebním provozu a finálním předání osvětlení:</w:t>
      </w:r>
    </w:p>
    <w:p w14:paraId="402AA57C" w14:textId="77777777" w:rsidR="00456E37" w:rsidRPr="00456E37" w:rsidRDefault="00456E37" w:rsidP="00456E37">
      <w:pPr>
        <w:pStyle w:val="Odstavecseseznamem"/>
        <w:spacing w:after="120"/>
        <w:jc w:val="both"/>
        <w:rPr>
          <w:rFonts w:asciiTheme="minorHAnsi" w:hAnsiTheme="minorHAnsi" w:cstheme="minorHAnsi"/>
          <w:sz w:val="20"/>
        </w:rPr>
      </w:pPr>
    </w:p>
    <w:p w14:paraId="26D7F722" w14:textId="0FB00F40" w:rsidR="00456E37" w:rsidRDefault="00456E37" w:rsidP="00456E37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Zhotovitel</w:t>
      </w:r>
      <w:r w:rsidRPr="00456E37">
        <w:rPr>
          <w:rFonts w:asciiTheme="minorHAnsi" w:hAnsiTheme="minorHAnsi" w:cstheme="minorHAnsi"/>
          <w:sz w:val="20"/>
        </w:rPr>
        <w:t xml:space="preserve"> je povinen </w:t>
      </w:r>
      <w:r>
        <w:rPr>
          <w:rFonts w:asciiTheme="minorHAnsi" w:hAnsiTheme="minorHAnsi" w:cstheme="minorHAnsi"/>
          <w:sz w:val="20"/>
        </w:rPr>
        <w:t>dokončit předmět dílčí objednávky</w:t>
      </w:r>
      <w:r w:rsidRPr="00456E37">
        <w:rPr>
          <w:rFonts w:asciiTheme="minorHAnsi" w:hAnsiTheme="minorHAnsi" w:cstheme="minorHAnsi"/>
          <w:sz w:val="20"/>
        </w:rPr>
        <w:t xml:space="preserve"> a zahájit zkušební provoz nejpozději do </w:t>
      </w:r>
      <w:r>
        <w:rPr>
          <w:rFonts w:asciiTheme="minorHAnsi" w:hAnsiTheme="minorHAnsi" w:cstheme="minorHAnsi"/>
          <w:sz w:val="20"/>
        </w:rPr>
        <w:t>20 kalendářních dnů od obdržení dílčí objednávky</w:t>
      </w:r>
      <w:r w:rsidRPr="00456E37">
        <w:rPr>
          <w:rFonts w:asciiTheme="minorHAnsi" w:hAnsiTheme="minorHAnsi" w:cstheme="minorHAnsi"/>
          <w:sz w:val="20"/>
        </w:rPr>
        <w:t xml:space="preserve">. Nejdéle 4 pracovní dny před dokončením </w:t>
      </w:r>
      <w:r>
        <w:rPr>
          <w:rFonts w:asciiTheme="minorHAnsi" w:hAnsiTheme="minorHAnsi" w:cstheme="minorHAnsi"/>
          <w:sz w:val="20"/>
        </w:rPr>
        <w:t>předmětu dílčí objednávky</w:t>
      </w:r>
      <w:r w:rsidRPr="00456E37">
        <w:rPr>
          <w:rFonts w:asciiTheme="minorHAnsi" w:hAnsiTheme="minorHAnsi" w:cstheme="minorHAnsi"/>
          <w:sz w:val="20"/>
        </w:rPr>
        <w:t xml:space="preserve"> je </w:t>
      </w:r>
      <w:r>
        <w:rPr>
          <w:rFonts w:asciiTheme="minorHAnsi" w:hAnsiTheme="minorHAnsi" w:cstheme="minorHAnsi"/>
          <w:sz w:val="20"/>
        </w:rPr>
        <w:t>Zhotovitel</w:t>
      </w:r>
      <w:r w:rsidRPr="00456E37">
        <w:rPr>
          <w:rFonts w:asciiTheme="minorHAnsi" w:hAnsiTheme="minorHAnsi" w:cstheme="minorHAnsi"/>
          <w:sz w:val="20"/>
        </w:rPr>
        <w:t xml:space="preserve"> povinen písemně prostřednictvím elektronické pošty informovat Objednatele o přesném termínu dokončení</w:t>
      </w:r>
      <w:r>
        <w:rPr>
          <w:rFonts w:asciiTheme="minorHAnsi" w:hAnsiTheme="minorHAnsi" w:cstheme="minorHAnsi"/>
          <w:sz w:val="20"/>
        </w:rPr>
        <w:t xml:space="preserve"> předmětu dílčí objednávky</w:t>
      </w:r>
      <w:r w:rsidRPr="00456E37">
        <w:rPr>
          <w:rFonts w:asciiTheme="minorHAnsi" w:hAnsiTheme="minorHAnsi" w:cstheme="minorHAnsi"/>
          <w:sz w:val="20"/>
        </w:rPr>
        <w:t xml:space="preserve"> a zahájení </w:t>
      </w:r>
      <w:r w:rsidR="00E76259">
        <w:rPr>
          <w:rFonts w:asciiTheme="minorHAnsi" w:hAnsiTheme="minorHAnsi" w:cstheme="minorHAnsi"/>
          <w:sz w:val="20"/>
        </w:rPr>
        <w:t>z</w:t>
      </w:r>
      <w:r w:rsidRPr="00456E37">
        <w:rPr>
          <w:rFonts w:asciiTheme="minorHAnsi" w:hAnsiTheme="minorHAnsi" w:cstheme="minorHAnsi"/>
          <w:sz w:val="20"/>
        </w:rPr>
        <w:t xml:space="preserve">kušebního provozu tak, aby se Objednatel mohl zúčastnit zkoušky funkčnosti </w:t>
      </w:r>
      <w:r w:rsidR="00E76259">
        <w:rPr>
          <w:rFonts w:asciiTheme="minorHAnsi" w:hAnsiTheme="minorHAnsi" w:cstheme="minorHAnsi"/>
          <w:sz w:val="20"/>
        </w:rPr>
        <w:t>o</w:t>
      </w:r>
      <w:r w:rsidRPr="00456E37">
        <w:rPr>
          <w:rFonts w:asciiTheme="minorHAnsi" w:hAnsiTheme="minorHAnsi" w:cstheme="minorHAnsi"/>
          <w:sz w:val="20"/>
        </w:rPr>
        <w:t xml:space="preserve">světlení po instalaci a zahájení </w:t>
      </w:r>
      <w:r w:rsidR="00E76259">
        <w:rPr>
          <w:rFonts w:asciiTheme="minorHAnsi" w:hAnsiTheme="minorHAnsi" w:cstheme="minorHAnsi"/>
          <w:sz w:val="20"/>
        </w:rPr>
        <w:t>z</w:t>
      </w:r>
      <w:r w:rsidRPr="00456E37">
        <w:rPr>
          <w:rFonts w:asciiTheme="minorHAnsi" w:hAnsiTheme="minorHAnsi" w:cstheme="minorHAnsi"/>
          <w:sz w:val="20"/>
        </w:rPr>
        <w:t>kušebního provozu. O zahájení zkušebního provozu bude stranami sepsán záznam.</w:t>
      </w:r>
    </w:p>
    <w:p w14:paraId="319E9840" w14:textId="3A794A03" w:rsidR="00456E37" w:rsidRPr="00456E37" w:rsidRDefault="00456E37" w:rsidP="00456E37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456E37">
        <w:rPr>
          <w:rFonts w:asciiTheme="minorHAnsi" w:hAnsiTheme="minorHAnsi" w:cstheme="minorHAnsi"/>
          <w:sz w:val="20"/>
        </w:rPr>
        <w:t xml:space="preserve">V den dokončení </w:t>
      </w:r>
      <w:r>
        <w:rPr>
          <w:rFonts w:asciiTheme="minorHAnsi" w:hAnsiTheme="minorHAnsi" w:cstheme="minorHAnsi"/>
          <w:sz w:val="20"/>
        </w:rPr>
        <w:t>předmětu dílčí objednávky</w:t>
      </w:r>
      <w:r w:rsidRPr="00456E37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Zhotovitel</w:t>
      </w:r>
      <w:r w:rsidRPr="00456E37">
        <w:rPr>
          <w:rFonts w:asciiTheme="minorHAnsi" w:hAnsiTheme="minorHAnsi" w:cstheme="minorHAnsi"/>
          <w:sz w:val="20"/>
        </w:rPr>
        <w:t xml:space="preserve"> ve spolupráci s Objednatelem provede zkoušku funkčnosti a bude zahájen </w:t>
      </w:r>
      <w:r w:rsidR="00E76259">
        <w:rPr>
          <w:rFonts w:asciiTheme="minorHAnsi" w:hAnsiTheme="minorHAnsi" w:cstheme="minorHAnsi"/>
          <w:sz w:val="20"/>
        </w:rPr>
        <w:t>z</w:t>
      </w:r>
      <w:r w:rsidRPr="00456E37">
        <w:rPr>
          <w:rFonts w:asciiTheme="minorHAnsi" w:hAnsiTheme="minorHAnsi" w:cstheme="minorHAnsi"/>
          <w:sz w:val="20"/>
        </w:rPr>
        <w:t xml:space="preserve">kušební provoz v délce trvání 20 dnů. Po dobu </w:t>
      </w:r>
      <w:r w:rsidR="00E76259">
        <w:rPr>
          <w:rFonts w:asciiTheme="minorHAnsi" w:hAnsiTheme="minorHAnsi" w:cstheme="minorHAnsi"/>
          <w:sz w:val="20"/>
        </w:rPr>
        <w:t>z</w:t>
      </w:r>
      <w:r w:rsidRPr="00456E37">
        <w:rPr>
          <w:rFonts w:asciiTheme="minorHAnsi" w:hAnsiTheme="minorHAnsi" w:cstheme="minorHAnsi"/>
          <w:sz w:val="20"/>
        </w:rPr>
        <w:t xml:space="preserve">kušebního provozu bude provedeno Objednatelem způsobilé měření a provedena kontrola, zda osvětlení odpovídá požadavkům specifikovaným v přílohách této smlouvy a zadávací dokumentaci, tedy zejména, zda jsou dodrženy normy upravující požadavky na jasové podmínky veřejného osvětlení. Po ukončení </w:t>
      </w:r>
      <w:r w:rsidR="00E76259">
        <w:rPr>
          <w:rFonts w:asciiTheme="minorHAnsi" w:hAnsiTheme="minorHAnsi" w:cstheme="minorHAnsi"/>
          <w:sz w:val="20"/>
        </w:rPr>
        <w:t>z</w:t>
      </w:r>
      <w:r w:rsidRPr="00456E37">
        <w:rPr>
          <w:rFonts w:asciiTheme="minorHAnsi" w:hAnsiTheme="minorHAnsi" w:cstheme="minorHAnsi"/>
          <w:sz w:val="20"/>
        </w:rPr>
        <w:t xml:space="preserve">kušebního provozu bude mezi stranami sepsán </w:t>
      </w:r>
      <w:r w:rsidR="00E76259">
        <w:rPr>
          <w:rFonts w:asciiTheme="minorHAnsi" w:hAnsiTheme="minorHAnsi" w:cstheme="minorHAnsi"/>
          <w:sz w:val="20"/>
        </w:rPr>
        <w:t>p</w:t>
      </w:r>
      <w:r w:rsidRPr="00456E37">
        <w:rPr>
          <w:rFonts w:asciiTheme="minorHAnsi" w:hAnsiTheme="minorHAnsi" w:cstheme="minorHAnsi"/>
          <w:sz w:val="20"/>
        </w:rPr>
        <w:t xml:space="preserve">ředávací protokol, v němž budou uvedeny naměřené hodnoty a dále uvedeny zjištěné odchylky od požadovaných parametrů a případné další vady oproti požadavkům specifikovaným </w:t>
      </w:r>
      <w:r w:rsidR="00E76259">
        <w:rPr>
          <w:rFonts w:asciiTheme="minorHAnsi" w:hAnsiTheme="minorHAnsi" w:cstheme="minorHAnsi"/>
          <w:sz w:val="20"/>
        </w:rPr>
        <w:br/>
      </w:r>
      <w:r w:rsidRPr="00456E37">
        <w:rPr>
          <w:rFonts w:asciiTheme="minorHAnsi" w:hAnsiTheme="minorHAnsi" w:cstheme="minorHAnsi"/>
          <w:sz w:val="20"/>
        </w:rPr>
        <w:t>v přílohách této smlouvy.</w:t>
      </w:r>
    </w:p>
    <w:p w14:paraId="39CEF3A2" w14:textId="5B83D9FE" w:rsidR="00456E37" w:rsidRPr="00456E37" w:rsidRDefault="00456E37" w:rsidP="00456E37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456E37">
        <w:rPr>
          <w:rFonts w:asciiTheme="minorHAnsi" w:hAnsiTheme="minorHAnsi" w:cstheme="minorHAnsi"/>
          <w:sz w:val="20"/>
        </w:rPr>
        <w:t xml:space="preserve">Vady a odchylky uvedené v </w:t>
      </w:r>
      <w:r w:rsidR="00E76259">
        <w:rPr>
          <w:rFonts w:asciiTheme="minorHAnsi" w:hAnsiTheme="minorHAnsi" w:cstheme="minorHAnsi"/>
          <w:sz w:val="20"/>
        </w:rPr>
        <w:t>p</w:t>
      </w:r>
      <w:r w:rsidRPr="00456E37">
        <w:rPr>
          <w:rFonts w:asciiTheme="minorHAnsi" w:hAnsiTheme="minorHAnsi" w:cstheme="minorHAnsi"/>
          <w:sz w:val="20"/>
        </w:rPr>
        <w:t xml:space="preserve">ředávacím protokolu je </w:t>
      </w:r>
      <w:r>
        <w:rPr>
          <w:rFonts w:asciiTheme="minorHAnsi" w:hAnsiTheme="minorHAnsi" w:cstheme="minorHAnsi"/>
          <w:sz w:val="20"/>
        </w:rPr>
        <w:t>Zhotovitel</w:t>
      </w:r>
      <w:r w:rsidRPr="00456E37">
        <w:rPr>
          <w:rFonts w:asciiTheme="minorHAnsi" w:hAnsiTheme="minorHAnsi" w:cstheme="minorHAnsi"/>
          <w:sz w:val="20"/>
        </w:rPr>
        <w:t xml:space="preserve"> povinen odstranit do 30 dnů od podpisu </w:t>
      </w:r>
      <w:r w:rsidR="00E76259">
        <w:rPr>
          <w:rFonts w:asciiTheme="minorHAnsi" w:hAnsiTheme="minorHAnsi" w:cstheme="minorHAnsi"/>
          <w:sz w:val="20"/>
        </w:rPr>
        <w:t>p</w:t>
      </w:r>
      <w:r w:rsidRPr="00456E37">
        <w:rPr>
          <w:rFonts w:asciiTheme="minorHAnsi" w:hAnsiTheme="minorHAnsi" w:cstheme="minorHAnsi"/>
          <w:sz w:val="20"/>
        </w:rPr>
        <w:t xml:space="preserve">ředávacího protokolu, a to jím určeným způsobem. Případné náklady spojené s výměnou svítidel či jiných součástí jdou celé k tíži </w:t>
      </w:r>
      <w:r>
        <w:rPr>
          <w:rFonts w:asciiTheme="minorHAnsi" w:hAnsiTheme="minorHAnsi" w:cstheme="minorHAnsi"/>
          <w:sz w:val="20"/>
        </w:rPr>
        <w:t>Zhotovitele</w:t>
      </w:r>
      <w:r w:rsidRPr="00456E37">
        <w:rPr>
          <w:rFonts w:asciiTheme="minorHAnsi" w:hAnsiTheme="minorHAnsi" w:cstheme="minorHAnsi"/>
          <w:sz w:val="20"/>
        </w:rPr>
        <w:t xml:space="preserve">. Po odstranění vad a odchylek bude Objednatelem provedeno nové </w:t>
      </w:r>
      <w:r w:rsidRPr="00456E37">
        <w:rPr>
          <w:rFonts w:asciiTheme="minorHAnsi" w:hAnsiTheme="minorHAnsi" w:cstheme="minorHAnsi"/>
          <w:sz w:val="20"/>
        </w:rPr>
        <w:lastRenderedPageBreak/>
        <w:t xml:space="preserve">měření (zkušební provoz v délce 20 dnů) a opětovně sepsán </w:t>
      </w:r>
      <w:r w:rsidR="00727FAB">
        <w:rPr>
          <w:rFonts w:asciiTheme="minorHAnsi" w:hAnsiTheme="minorHAnsi" w:cstheme="minorHAnsi"/>
          <w:sz w:val="20"/>
        </w:rPr>
        <w:t>p</w:t>
      </w:r>
      <w:r w:rsidRPr="00456E37">
        <w:rPr>
          <w:rFonts w:asciiTheme="minorHAnsi" w:hAnsiTheme="minorHAnsi" w:cstheme="minorHAnsi"/>
          <w:sz w:val="20"/>
        </w:rPr>
        <w:t xml:space="preserve">ředávací protokol.  Až podpis </w:t>
      </w:r>
      <w:r w:rsidR="00727FAB">
        <w:rPr>
          <w:rFonts w:asciiTheme="minorHAnsi" w:hAnsiTheme="minorHAnsi" w:cstheme="minorHAnsi"/>
          <w:sz w:val="20"/>
        </w:rPr>
        <w:t>p</w:t>
      </w:r>
      <w:r w:rsidRPr="00456E37">
        <w:rPr>
          <w:rFonts w:asciiTheme="minorHAnsi" w:hAnsiTheme="minorHAnsi" w:cstheme="minorHAnsi"/>
          <w:sz w:val="20"/>
        </w:rPr>
        <w:t xml:space="preserve">ředávacího protokolu oběma stranami „bez výhrad“, tj. s tím, že nebyly zjištěny žádné vady a odchylky, se považuje za okamžik finálního převzetí </w:t>
      </w:r>
      <w:r>
        <w:rPr>
          <w:rFonts w:asciiTheme="minorHAnsi" w:hAnsiTheme="minorHAnsi" w:cstheme="minorHAnsi"/>
          <w:sz w:val="20"/>
        </w:rPr>
        <w:t>předmětu dílčí objednávky</w:t>
      </w:r>
      <w:r w:rsidRPr="00456E37">
        <w:rPr>
          <w:rFonts w:asciiTheme="minorHAnsi" w:hAnsiTheme="minorHAnsi" w:cstheme="minorHAnsi"/>
          <w:sz w:val="20"/>
        </w:rPr>
        <w:t>.</w:t>
      </w:r>
    </w:p>
    <w:p w14:paraId="1A202349" w14:textId="77777777" w:rsidR="00456E37" w:rsidRPr="00456E37" w:rsidRDefault="00456E37" w:rsidP="00456E37">
      <w:pPr>
        <w:pStyle w:val="Odstavecseseznamem"/>
        <w:spacing w:after="120"/>
        <w:ind w:left="1080"/>
        <w:jc w:val="both"/>
        <w:rPr>
          <w:rFonts w:asciiTheme="minorHAnsi" w:hAnsiTheme="minorHAnsi" w:cstheme="minorHAnsi"/>
          <w:sz w:val="20"/>
        </w:rPr>
      </w:pPr>
    </w:p>
    <w:p w14:paraId="6DC85C82" w14:textId="11D599D3" w:rsidR="00456E37" w:rsidRPr="009E5806" w:rsidRDefault="00456E37" w:rsidP="00456E37">
      <w:pPr>
        <w:pStyle w:val="Odstavecseseznamem"/>
        <w:numPr>
          <w:ilvl w:val="0"/>
          <w:numId w:val="21"/>
        </w:numPr>
        <w:tabs>
          <w:tab w:val="clear" w:pos="720"/>
        </w:tabs>
        <w:spacing w:after="120"/>
        <w:ind w:left="567" w:hanging="567"/>
        <w:jc w:val="both"/>
        <w:rPr>
          <w:rFonts w:asciiTheme="minorHAnsi" w:hAnsiTheme="minorHAnsi" w:cstheme="minorHAnsi"/>
          <w:sz w:val="20"/>
        </w:rPr>
      </w:pPr>
      <w:r w:rsidRPr="00F866D6">
        <w:rPr>
          <w:rFonts w:asciiTheme="minorHAnsi" w:hAnsiTheme="minorHAnsi" w:cstheme="minorHAnsi"/>
          <w:sz w:val="20"/>
        </w:rPr>
        <w:t xml:space="preserve">Na dodané </w:t>
      </w:r>
      <w:r w:rsidR="00727FAB">
        <w:rPr>
          <w:rFonts w:asciiTheme="minorHAnsi" w:hAnsiTheme="minorHAnsi" w:cstheme="minorHAnsi"/>
          <w:sz w:val="20"/>
        </w:rPr>
        <w:t>o</w:t>
      </w:r>
      <w:r w:rsidRPr="00F866D6">
        <w:rPr>
          <w:rFonts w:asciiTheme="minorHAnsi" w:hAnsiTheme="minorHAnsi" w:cstheme="minorHAnsi"/>
          <w:sz w:val="20"/>
        </w:rPr>
        <w:t xml:space="preserve">světlení poskytuje </w:t>
      </w:r>
      <w:r w:rsidR="00964ED8" w:rsidRPr="00F866D6">
        <w:rPr>
          <w:rFonts w:asciiTheme="minorHAnsi" w:hAnsiTheme="minorHAnsi" w:cstheme="minorHAnsi"/>
          <w:sz w:val="20"/>
        </w:rPr>
        <w:t>Zhotovitel</w:t>
      </w:r>
      <w:r w:rsidRPr="00F866D6">
        <w:rPr>
          <w:rFonts w:asciiTheme="minorHAnsi" w:hAnsiTheme="minorHAnsi" w:cstheme="minorHAnsi"/>
          <w:sz w:val="20"/>
        </w:rPr>
        <w:t xml:space="preserve"> záruku začínající ode dne finálního dodání a převzetí, tedy dne podpisu </w:t>
      </w:r>
      <w:r w:rsidR="00727FAB">
        <w:rPr>
          <w:rFonts w:asciiTheme="minorHAnsi" w:hAnsiTheme="minorHAnsi" w:cstheme="minorHAnsi"/>
          <w:sz w:val="20"/>
        </w:rPr>
        <w:t>p</w:t>
      </w:r>
      <w:r w:rsidRPr="00F866D6">
        <w:rPr>
          <w:rFonts w:asciiTheme="minorHAnsi" w:hAnsiTheme="minorHAnsi" w:cstheme="minorHAnsi"/>
          <w:sz w:val="20"/>
        </w:rPr>
        <w:t>ředávacího protokolu „bez výhrad“</w:t>
      </w:r>
    </w:p>
    <w:p w14:paraId="54234C0A" w14:textId="45299A43" w:rsidR="00092A40" w:rsidRPr="00BC1989" w:rsidRDefault="00E37092" w:rsidP="00BC1989">
      <w:pPr>
        <w:pStyle w:val="Import4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after="120" w:line="240" w:lineRule="auto"/>
        <w:ind w:left="0"/>
        <w:jc w:val="center"/>
        <w:rPr>
          <w:rFonts w:asciiTheme="minorHAnsi" w:hAnsiTheme="minorHAnsi" w:cstheme="minorHAnsi"/>
          <w:b/>
          <w:sz w:val="20"/>
        </w:rPr>
      </w:pPr>
      <w:r w:rsidRPr="00BC1989">
        <w:rPr>
          <w:rFonts w:asciiTheme="minorHAnsi" w:hAnsiTheme="minorHAnsi" w:cstheme="minorHAnsi"/>
          <w:b/>
          <w:sz w:val="20"/>
        </w:rPr>
        <w:t>V</w:t>
      </w:r>
      <w:r w:rsidR="00D5018F">
        <w:rPr>
          <w:rFonts w:asciiTheme="minorHAnsi" w:hAnsiTheme="minorHAnsi" w:cstheme="minorHAnsi"/>
          <w:b/>
          <w:sz w:val="20"/>
        </w:rPr>
        <w:t>I</w:t>
      </w:r>
      <w:r w:rsidRPr="00BC1989">
        <w:rPr>
          <w:rFonts w:asciiTheme="minorHAnsi" w:hAnsiTheme="minorHAnsi" w:cstheme="minorHAnsi"/>
          <w:b/>
          <w:sz w:val="20"/>
        </w:rPr>
        <w:t>. Cena</w:t>
      </w:r>
    </w:p>
    <w:p w14:paraId="7A896F4D" w14:textId="4A7AED1F" w:rsidR="00304619" w:rsidRPr="00BC1989" w:rsidRDefault="00304619" w:rsidP="00F00CFC">
      <w:pPr>
        <w:pStyle w:val="Odstavecseseznamem"/>
        <w:numPr>
          <w:ilvl w:val="0"/>
          <w:numId w:val="22"/>
        </w:numPr>
        <w:spacing w:after="120"/>
        <w:ind w:left="567" w:hanging="567"/>
        <w:contextualSpacing w:val="0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 xml:space="preserve">Smluvní strany se dohodly, že celková cena předmětu plnění je stanovena jako limitní, nepřekročí tedy částku </w:t>
      </w:r>
      <w:r w:rsidR="00727FAB">
        <w:rPr>
          <w:rFonts w:asciiTheme="minorHAnsi" w:hAnsiTheme="minorHAnsi" w:cstheme="minorHAnsi"/>
          <w:sz w:val="20"/>
        </w:rPr>
        <w:br/>
      </w:r>
      <w:r w:rsidR="00BE25E0">
        <w:rPr>
          <w:rFonts w:asciiTheme="minorHAnsi" w:hAnsiTheme="minorHAnsi" w:cstheme="minorHAnsi"/>
          <w:sz w:val="20"/>
        </w:rPr>
        <w:t>3</w:t>
      </w:r>
      <w:r w:rsidRPr="00BC1989">
        <w:rPr>
          <w:rFonts w:asciiTheme="minorHAnsi" w:hAnsiTheme="minorHAnsi" w:cstheme="minorHAnsi"/>
          <w:sz w:val="20"/>
        </w:rPr>
        <w:t xml:space="preserve"> 000 000,- Kč bez DPH. Stanovený limit nemusí být vyčerpán.</w:t>
      </w:r>
    </w:p>
    <w:p w14:paraId="70346023" w14:textId="566CFD8D" w:rsidR="006F2327" w:rsidRPr="00BC1989" w:rsidRDefault="006F2327" w:rsidP="00F00CFC">
      <w:pPr>
        <w:pStyle w:val="Odstavecseseznamem"/>
        <w:widowControl w:val="0"/>
        <w:numPr>
          <w:ilvl w:val="0"/>
          <w:numId w:val="22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bCs/>
          <w:sz w:val="20"/>
        </w:rPr>
        <w:t>Jednotková cena je uvedena v příloze č. 1 této dohody. DPH bude uvedeno podle platných daňových předpisů.</w:t>
      </w:r>
    </w:p>
    <w:p w14:paraId="1A9B4AEC" w14:textId="77777777" w:rsidR="00304619" w:rsidRPr="00BC1989" w:rsidRDefault="006F2327" w:rsidP="00F00CFC">
      <w:pPr>
        <w:pStyle w:val="Odstavecseseznamem"/>
        <w:numPr>
          <w:ilvl w:val="0"/>
          <w:numId w:val="22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>U</w:t>
      </w:r>
      <w:r w:rsidR="007537BC" w:rsidRPr="00BC1989">
        <w:rPr>
          <w:rFonts w:asciiTheme="minorHAnsi" w:hAnsiTheme="minorHAnsi" w:cstheme="minorHAnsi"/>
          <w:sz w:val="20"/>
        </w:rPr>
        <w:t>vedená cena je konečná, nejvýše přípustná a obsahuje veškeré plnění poskytované Zhotovitelem na základě této smlouvy.</w:t>
      </w:r>
      <w:r w:rsidR="009E42A7" w:rsidRPr="00BC1989">
        <w:rPr>
          <w:rFonts w:asciiTheme="minorHAnsi" w:hAnsiTheme="minorHAnsi" w:cstheme="minorHAnsi"/>
          <w:sz w:val="20"/>
        </w:rPr>
        <w:t xml:space="preserve"> </w:t>
      </w:r>
      <w:r w:rsidR="00304619" w:rsidRPr="00BC1989">
        <w:rPr>
          <w:rFonts w:asciiTheme="minorHAnsi" w:hAnsiTheme="minorHAnsi" w:cstheme="minorHAnsi"/>
          <w:sz w:val="20"/>
        </w:rPr>
        <w:t>Změna (překročení) ceny je možná pouze v případě, že v průběhu realizace dojde ke změnám sazeb DPH. V tomto případě bude cena upravena podle výše sazeb DPH platných v době vzniku zdanitelného plnění.</w:t>
      </w:r>
    </w:p>
    <w:p w14:paraId="310246CA" w14:textId="464DF570" w:rsidR="007537BC" w:rsidRPr="00BC1989" w:rsidRDefault="007537BC" w:rsidP="00F00CFC">
      <w:pPr>
        <w:pStyle w:val="Odstavecseseznamem"/>
        <w:numPr>
          <w:ilvl w:val="0"/>
          <w:numId w:val="22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>Výše uvedená cena je cenou konečnou po celou dobu trvání této smlouvy.</w:t>
      </w:r>
    </w:p>
    <w:p w14:paraId="29EAC5FC" w14:textId="680FDA39" w:rsidR="00092A40" w:rsidRPr="00BC1989" w:rsidRDefault="00092A40" w:rsidP="00BC1989">
      <w:pPr>
        <w:pStyle w:val="Import4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after="120" w:line="240" w:lineRule="auto"/>
        <w:ind w:left="0"/>
        <w:jc w:val="center"/>
        <w:rPr>
          <w:rFonts w:asciiTheme="minorHAnsi" w:hAnsiTheme="minorHAnsi" w:cstheme="minorHAnsi"/>
          <w:b/>
          <w:sz w:val="20"/>
        </w:rPr>
      </w:pPr>
      <w:r w:rsidRPr="00BC1989">
        <w:rPr>
          <w:rFonts w:asciiTheme="minorHAnsi" w:hAnsiTheme="minorHAnsi" w:cstheme="minorHAnsi"/>
          <w:b/>
          <w:sz w:val="20"/>
        </w:rPr>
        <w:t>V</w:t>
      </w:r>
      <w:r w:rsidR="006824F7" w:rsidRPr="00BC1989">
        <w:rPr>
          <w:rFonts w:asciiTheme="minorHAnsi" w:hAnsiTheme="minorHAnsi" w:cstheme="minorHAnsi"/>
          <w:b/>
          <w:sz w:val="20"/>
        </w:rPr>
        <w:t>I</w:t>
      </w:r>
      <w:r w:rsidR="00D5018F">
        <w:rPr>
          <w:rFonts w:asciiTheme="minorHAnsi" w:hAnsiTheme="minorHAnsi" w:cstheme="minorHAnsi"/>
          <w:b/>
          <w:sz w:val="20"/>
        </w:rPr>
        <w:t>I</w:t>
      </w:r>
      <w:r w:rsidRPr="00BC1989">
        <w:rPr>
          <w:rFonts w:asciiTheme="minorHAnsi" w:hAnsiTheme="minorHAnsi" w:cstheme="minorHAnsi"/>
          <w:b/>
          <w:sz w:val="20"/>
        </w:rPr>
        <w:t>. Platební podmínky</w:t>
      </w:r>
    </w:p>
    <w:p w14:paraId="2EBA1ECD" w14:textId="017F75E8" w:rsidR="00C307CB" w:rsidRPr="00BC1989" w:rsidRDefault="00C307CB" w:rsidP="00F00CFC">
      <w:pPr>
        <w:pStyle w:val="Zkladntext2"/>
        <w:widowControl w:val="0"/>
        <w:numPr>
          <w:ilvl w:val="0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  <w:snapToGrid w:val="0"/>
          <w:sz w:val="20"/>
        </w:rPr>
      </w:pPr>
      <w:r w:rsidRPr="00BC1989">
        <w:rPr>
          <w:rFonts w:asciiTheme="minorHAnsi" w:hAnsiTheme="minorHAnsi" w:cstheme="minorHAnsi"/>
          <w:sz w:val="20"/>
        </w:rPr>
        <w:t xml:space="preserve">Objednatel neposkytuje zálohy. </w:t>
      </w:r>
    </w:p>
    <w:p w14:paraId="22F2D7BF" w14:textId="35627409" w:rsidR="00C92398" w:rsidRDefault="00C92398" w:rsidP="00F00CFC">
      <w:pPr>
        <w:pStyle w:val="Zkladntext2"/>
        <w:widowControl w:val="0"/>
        <w:numPr>
          <w:ilvl w:val="0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 xml:space="preserve">Objednatel se zavazuje zaplatit Zhotoviteli cenu po řádném převzetí </w:t>
      </w:r>
      <w:r w:rsidR="00304619" w:rsidRPr="00BC1989">
        <w:rPr>
          <w:rFonts w:asciiTheme="minorHAnsi" w:hAnsiTheme="minorHAnsi" w:cstheme="minorHAnsi"/>
          <w:sz w:val="20"/>
        </w:rPr>
        <w:t xml:space="preserve">dílčí části </w:t>
      </w:r>
      <w:r w:rsidR="00F91E3F">
        <w:rPr>
          <w:rFonts w:asciiTheme="minorHAnsi" w:hAnsiTheme="minorHAnsi" w:cstheme="minorHAnsi"/>
          <w:sz w:val="20"/>
        </w:rPr>
        <w:t xml:space="preserve">plnění </w:t>
      </w:r>
      <w:r w:rsidRPr="00BC1989">
        <w:rPr>
          <w:rFonts w:asciiTheme="minorHAnsi" w:hAnsiTheme="minorHAnsi" w:cstheme="minorHAnsi"/>
          <w:sz w:val="20"/>
        </w:rPr>
        <w:t xml:space="preserve">na základě daňového dokladu (faktury) s náležitostmi dle zákona č. 235/2004 Sb., o dani z přidané hodnoty, ve znění pozdějších předpisů, vystaveného Zhotovitelem. Součástí faktury jako její příloha bude </w:t>
      </w:r>
      <w:r w:rsidR="00304619" w:rsidRPr="00BC1989">
        <w:rPr>
          <w:rFonts w:asciiTheme="minorHAnsi" w:hAnsiTheme="minorHAnsi" w:cstheme="minorHAnsi"/>
          <w:sz w:val="20"/>
        </w:rPr>
        <w:t>předávací protokol.</w:t>
      </w:r>
    </w:p>
    <w:p w14:paraId="501BA755" w14:textId="638B9A3F" w:rsidR="00D5018F" w:rsidRPr="00D5018F" w:rsidRDefault="00D5018F" w:rsidP="00F00CFC">
      <w:pPr>
        <w:pStyle w:val="Zkladntext2"/>
        <w:widowControl w:val="0"/>
        <w:numPr>
          <w:ilvl w:val="0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  <w:sz w:val="20"/>
        </w:rPr>
      </w:pPr>
      <w:r w:rsidRPr="00D5018F">
        <w:rPr>
          <w:rFonts w:asciiTheme="minorHAnsi" w:hAnsiTheme="minorHAnsi" w:cstheme="minorHAnsi"/>
          <w:sz w:val="20"/>
        </w:rPr>
        <w:t xml:space="preserve">Faktura – daňový doklad bude </w:t>
      </w:r>
      <w:r>
        <w:rPr>
          <w:rFonts w:asciiTheme="minorHAnsi" w:hAnsiTheme="minorHAnsi" w:cstheme="minorHAnsi"/>
          <w:sz w:val="20"/>
        </w:rPr>
        <w:t>Zhotovitelem</w:t>
      </w:r>
      <w:r w:rsidRPr="00D5018F">
        <w:rPr>
          <w:rFonts w:asciiTheme="minorHAnsi" w:hAnsiTheme="minorHAnsi" w:cstheme="minorHAnsi"/>
          <w:sz w:val="20"/>
        </w:rPr>
        <w:t xml:space="preserve"> zaslána Objednateli elektronicky na adresu: podatelna@tsb.cz nebo předána ve dvou vyhotoveních a bude obsahovat alespoň tyto údaje:  </w:t>
      </w:r>
    </w:p>
    <w:p w14:paraId="4FEF398D" w14:textId="676C521F" w:rsidR="00D5018F" w:rsidRPr="00D5018F" w:rsidRDefault="00D5018F" w:rsidP="00D5018F">
      <w:pPr>
        <w:pStyle w:val="Zkladntext2"/>
        <w:widowControl w:val="0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D5018F">
        <w:rPr>
          <w:rFonts w:asciiTheme="minorHAnsi" w:hAnsiTheme="minorHAnsi" w:cstheme="minorHAnsi"/>
          <w:sz w:val="20"/>
        </w:rPr>
        <w:t xml:space="preserve">název a sídlo </w:t>
      </w:r>
      <w:r>
        <w:rPr>
          <w:rFonts w:asciiTheme="minorHAnsi" w:hAnsiTheme="minorHAnsi" w:cstheme="minorHAnsi"/>
          <w:sz w:val="20"/>
        </w:rPr>
        <w:t>Zhotovitele</w:t>
      </w:r>
      <w:r w:rsidRPr="00D5018F">
        <w:rPr>
          <w:rFonts w:asciiTheme="minorHAnsi" w:hAnsiTheme="minorHAnsi" w:cstheme="minorHAnsi"/>
          <w:sz w:val="20"/>
        </w:rPr>
        <w:t xml:space="preserve"> a Objednatele,</w:t>
      </w:r>
    </w:p>
    <w:p w14:paraId="277FAF9D" w14:textId="729B118E" w:rsidR="00D5018F" w:rsidRPr="00D5018F" w:rsidRDefault="00D5018F" w:rsidP="00D5018F">
      <w:pPr>
        <w:pStyle w:val="Zkladntext2"/>
        <w:widowControl w:val="0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D5018F">
        <w:rPr>
          <w:rFonts w:asciiTheme="minorHAnsi" w:hAnsiTheme="minorHAnsi" w:cstheme="minorHAnsi"/>
          <w:sz w:val="20"/>
        </w:rPr>
        <w:t xml:space="preserve">IČO a DIČ </w:t>
      </w:r>
      <w:r>
        <w:rPr>
          <w:rFonts w:asciiTheme="minorHAnsi" w:hAnsiTheme="minorHAnsi" w:cstheme="minorHAnsi"/>
          <w:sz w:val="20"/>
        </w:rPr>
        <w:t>Zhotovitele</w:t>
      </w:r>
      <w:r w:rsidRPr="00D5018F">
        <w:rPr>
          <w:rFonts w:asciiTheme="minorHAnsi" w:hAnsiTheme="minorHAnsi" w:cstheme="minorHAnsi"/>
          <w:sz w:val="20"/>
        </w:rPr>
        <w:t xml:space="preserve"> a Objednatele,</w:t>
      </w:r>
    </w:p>
    <w:p w14:paraId="6880E842" w14:textId="77777777" w:rsidR="00D5018F" w:rsidRPr="00D5018F" w:rsidRDefault="00D5018F" w:rsidP="00D5018F">
      <w:pPr>
        <w:pStyle w:val="Zkladntext2"/>
        <w:widowControl w:val="0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D5018F">
        <w:rPr>
          <w:rFonts w:asciiTheme="minorHAnsi" w:hAnsiTheme="minorHAnsi" w:cstheme="minorHAnsi"/>
          <w:sz w:val="20"/>
        </w:rPr>
        <w:t>číslo této smlouvy,</w:t>
      </w:r>
    </w:p>
    <w:p w14:paraId="345B1E18" w14:textId="77777777" w:rsidR="00D5018F" w:rsidRPr="00D5018F" w:rsidRDefault="00D5018F" w:rsidP="00D5018F">
      <w:pPr>
        <w:pStyle w:val="Zkladntext2"/>
        <w:widowControl w:val="0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D5018F">
        <w:rPr>
          <w:rFonts w:asciiTheme="minorHAnsi" w:hAnsiTheme="minorHAnsi" w:cstheme="minorHAnsi"/>
          <w:sz w:val="20"/>
        </w:rPr>
        <w:t>číslo příslušné nabídky, je-li relevantní,</w:t>
      </w:r>
    </w:p>
    <w:p w14:paraId="269E4AB3" w14:textId="77777777" w:rsidR="00D5018F" w:rsidRPr="00D5018F" w:rsidRDefault="00D5018F" w:rsidP="00D5018F">
      <w:pPr>
        <w:pStyle w:val="Zkladntext2"/>
        <w:widowControl w:val="0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D5018F">
        <w:rPr>
          <w:rFonts w:asciiTheme="minorHAnsi" w:hAnsiTheme="minorHAnsi" w:cstheme="minorHAnsi"/>
          <w:sz w:val="20"/>
        </w:rPr>
        <w:t>číslo faktury,</w:t>
      </w:r>
    </w:p>
    <w:p w14:paraId="21A46F8C" w14:textId="77777777" w:rsidR="00D5018F" w:rsidRPr="00D5018F" w:rsidRDefault="00D5018F" w:rsidP="00D5018F">
      <w:pPr>
        <w:pStyle w:val="Zkladntext2"/>
        <w:widowControl w:val="0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D5018F">
        <w:rPr>
          <w:rFonts w:asciiTheme="minorHAnsi" w:hAnsiTheme="minorHAnsi" w:cstheme="minorHAnsi"/>
          <w:sz w:val="20"/>
        </w:rPr>
        <w:t>den odeslání a datum zdanitelného plnění,</w:t>
      </w:r>
    </w:p>
    <w:p w14:paraId="3C582261" w14:textId="77777777" w:rsidR="00D5018F" w:rsidRPr="00D5018F" w:rsidRDefault="00D5018F" w:rsidP="00D5018F">
      <w:pPr>
        <w:pStyle w:val="Zkladntext2"/>
        <w:widowControl w:val="0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D5018F">
        <w:rPr>
          <w:rFonts w:asciiTheme="minorHAnsi" w:hAnsiTheme="minorHAnsi" w:cstheme="minorHAnsi"/>
          <w:sz w:val="20"/>
        </w:rPr>
        <w:t>označení peněžního ústavu a číslo účtu, na který má byt fakturovaná částka uhrazena,</w:t>
      </w:r>
    </w:p>
    <w:p w14:paraId="1C2BB8E2" w14:textId="77777777" w:rsidR="00D5018F" w:rsidRPr="00D5018F" w:rsidRDefault="00D5018F" w:rsidP="00D5018F">
      <w:pPr>
        <w:pStyle w:val="Zkladntext2"/>
        <w:widowControl w:val="0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D5018F">
        <w:rPr>
          <w:rFonts w:asciiTheme="minorHAnsi" w:hAnsiTheme="minorHAnsi" w:cstheme="minorHAnsi"/>
          <w:sz w:val="20"/>
        </w:rPr>
        <w:t>fakturovanou částku,</w:t>
      </w:r>
    </w:p>
    <w:p w14:paraId="5460812E" w14:textId="2F06CE24" w:rsidR="00D5018F" w:rsidRPr="00D5018F" w:rsidRDefault="00D5018F" w:rsidP="00D5018F">
      <w:pPr>
        <w:pStyle w:val="Zkladntext2"/>
        <w:widowControl w:val="0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D5018F">
        <w:rPr>
          <w:rFonts w:asciiTheme="minorHAnsi" w:hAnsiTheme="minorHAnsi" w:cstheme="minorHAnsi"/>
          <w:sz w:val="20"/>
        </w:rPr>
        <w:t xml:space="preserve">razítko a podpis osoby oprávněné jednat za </w:t>
      </w:r>
      <w:r>
        <w:rPr>
          <w:rFonts w:asciiTheme="minorHAnsi" w:hAnsiTheme="minorHAnsi" w:cstheme="minorHAnsi"/>
          <w:sz w:val="20"/>
        </w:rPr>
        <w:t>Zhotovitele</w:t>
      </w:r>
      <w:r w:rsidRPr="00D5018F">
        <w:rPr>
          <w:rFonts w:asciiTheme="minorHAnsi" w:hAnsiTheme="minorHAnsi" w:cstheme="minorHAnsi"/>
          <w:sz w:val="20"/>
        </w:rPr>
        <w:t>,</w:t>
      </w:r>
    </w:p>
    <w:p w14:paraId="15489BB4" w14:textId="77777777" w:rsidR="00D5018F" w:rsidRPr="00D5018F" w:rsidRDefault="00D5018F" w:rsidP="00D5018F">
      <w:pPr>
        <w:pStyle w:val="Zkladntext2"/>
        <w:widowControl w:val="0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D5018F">
        <w:rPr>
          <w:rFonts w:asciiTheme="minorHAnsi" w:hAnsiTheme="minorHAnsi" w:cstheme="minorHAnsi"/>
          <w:sz w:val="20"/>
        </w:rPr>
        <w:t>konstantní a variabilní symbol pro platbu,</w:t>
      </w:r>
    </w:p>
    <w:p w14:paraId="61E30691" w14:textId="6F0A7D85" w:rsidR="00D5018F" w:rsidRPr="00D5018F" w:rsidRDefault="00D5018F" w:rsidP="00D5018F">
      <w:pPr>
        <w:pStyle w:val="Zkladntext2"/>
        <w:widowControl w:val="0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D5018F">
        <w:rPr>
          <w:rFonts w:asciiTheme="minorHAnsi" w:hAnsiTheme="minorHAnsi" w:cstheme="minorHAnsi"/>
          <w:sz w:val="20"/>
        </w:rPr>
        <w:t>veškeré další údaje vyžadované právními a účetními předpisy.</w:t>
      </w:r>
    </w:p>
    <w:p w14:paraId="15167314" w14:textId="1EA8BB48" w:rsidR="00C92398" w:rsidRPr="00BC1989" w:rsidRDefault="00C92398" w:rsidP="00F00CFC">
      <w:pPr>
        <w:pStyle w:val="Zkladntext2"/>
        <w:widowControl w:val="0"/>
        <w:numPr>
          <w:ilvl w:val="0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 xml:space="preserve">Objednatel zaplatí Zhotoviteli cenu převodem na jeho účet uvedený v záhlaví této smlouvy ve lhůtě 30 dnů ode dne doručení příslušného daňového dokladu Objednateli. </w:t>
      </w:r>
      <w:r w:rsidR="001B4B7F" w:rsidRPr="00BC1989">
        <w:rPr>
          <w:rFonts w:asciiTheme="minorHAnsi" w:hAnsiTheme="minorHAnsi" w:cstheme="minorHAnsi"/>
          <w:sz w:val="20"/>
        </w:rPr>
        <w:t>Cena se považuje za uhrazenou dnem odepsání příslušné částky z bankovního účtu Objednatele.</w:t>
      </w:r>
    </w:p>
    <w:p w14:paraId="1BBD1F84" w14:textId="6DEE28A3" w:rsidR="000C3DAA" w:rsidRPr="00BC1989" w:rsidRDefault="00C92398" w:rsidP="00F00CFC">
      <w:pPr>
        <w:pStyle w:val="Odstavecseseznamem"/>
        <w:numPr>
          <w:ilvl w:val="0"/>
          <w:numId w:val="26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sz w:val="20"/>
        </w:rPr>
      </w:pPr>
      <w:r w:rsidRPr="00BC1989">
        <w:rPr>
          <w:rFonts w:asciiTheme="minorHAnsi" w:hAnsiTheme="minorHAnsi" w:cstheme="minorHAnsi"/>
          <w:sz w:val="20"/>
        </w:rPr>
        <w:t xml:space="preserve">Pokud faktura nebude mít zákonem či touto smlouvou stanovené náležitosti, je Objednatel oprávněn ji ve lhůtě splatnosti vrátit Zhotoviteli k doplnění (opravě), aniž se tak dostane do prodlení se splatností, přičemž po vystavení opravené faktury běží lhůta splatnosti znovu. </w:t>
      </w:r>
      <w:r w:rsidR="000C3DAA" w:rsidRPr="00BC1989">
        <w:rPr>
          <w:rFonts w:asciiTheme="minorHAnsi" w:hAnsiTheme="minorHAnsi" w:cstheme="minorHAnsi"/>
          <w:sz w:val="20"/>
        </w:rPr>
        <w:t xml:space="preserve">V případě, že </w:t>
      </w:r>
      <w:r w:rsidR="00F91E3F">
        <w:rPr>
          <w:rFonts w:asciiTheme="minorHAnsi" w:hAnsiTheme="minorHAnsi" w:cstheme="minorHAnsi"/>
          <w:sz w:val="20"/>
        </w:rPr>
        <w:t>plnění</w:t>
      </w:r>
      <w:r w:rsidR="000C3DAA" w:rsidRPr="00BC1989">
        <w:rPr>
          <w:rFonts w:asciiTheme="minorHAnsi" w:hAnsiTheme="minorHAnsi" w:cstheme="minorHAnsi"/>
          <w:sz w:val="20"/>
        </w:rPr>
        <w:t xml:space="preserve"> bude vykazovat vady, není Objednatel povinen do doby, než Zhotovitel vady odstraní, povinen uhradit Zhotoviteli cenu a ohledně úhrady této ceny se v takových případech neocitá v prodlení. </w:t>
      </w:r>
    </w:p>
    <w:p w14:paraId="7DE123E1" w14:textId="4333AD66" w:rsidR="00094BD6" w:rsidRPr="00BC1989" w:rsidRDefault="00094BD6" w:rsidP="00BC1989">
      <w:pPr>
        <w:pStyle w:val="Import4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after="120" w:line="240" w:lineRule="auto"/>
        <w:ind w:left="0"/>
        <w:jc w:val="center"/>
        <w:rPr>
          <w:rFonts w:asciiTheme="minorHAnsi" w:hAnsiTheme="minorHAnsi" w:cstheme="minorHAnsi"/>
          <w:b/>
          <w:sz w:val="20"/>
        </w:rPr>
      </w:pPr>
      <w:r w:rsidRPr="00BC1989">
        <w:rPr>
          <w:rFonts w:asciiTheme="minorHAnsi" w:hAnsiTheme="minorHAnsi" w:cstheme="minorHAnsi"/>
          <w:b/>
          <w:sz w:val="20"/>
        </w:rPr>
        <w:t>VI</w:t>
      </w:r>
      <w:r w:rsidR="00D5018F">
        <w:rPr>
          <w:rFonts w:asciiTheme="minorHAnsi" w:hAnsiTheme="minorHAnsi" w:cstheme="minorHAnsi"/>
          <w:b/>
          <w:sz w:val="20"/>
        </w:rPr>
        <w:t>I</w:t>
      </w:r>
      <w:r w:rsidR="008A5718" w:rsidRPr="00BC1989">
        <w:rPr>
          <w:rFonts w:asciiTheme="minorHAnsi" w:hAnsiTheme="minorHAnsi" w:cstheme="minorHAnsi"/>
          <w:b/>
          <w:sz w:val="20"/>
        </w:rPr>
        <w:t>I</w:t>
      </w:r>
      <w:r w:rsidRPr="00BC1989">
        <w:rPr>
          <w:rFonts w:asciiTheme="minorHAnsi" w:hAnsiTheme="minorHAnsi" w:cstheme="minorHAnsi"/>
          <w:b/>
          <w:sz w:val="20"/>
        </w:rPr>
        <w:t>.</w:t>
      </w:r>
      <w:r w:rsidR="000C3DAA" w:rsidRPr="00BC1989">
        <w:rPr>
          <w:rFonts w:asciiTheme="minorHAnsi" w:hAnsiTheme="minorHAnsi" w:cstheme="minorHAnsi"/>
          <w:b/>
          <w:sz w:val="20"/>
        </w:rPr>
        <w:t xml:space="preserve"> </w:t>
      </w:r>
      <w:r w:rsidRPr="00BC1989">
        <w:rPr>
          <w:rFonts w:asciiTheme="minorHAnsi" w:hAnsiTheme="minorHAnsi" w:cstheme="minorHAnsi"/>
          <w:b/>
          <w:sz w:val="20"/>
        </w:rPr>
        <w:t>Provádění předmětu plnění</w:t>
      </w:r>
    </w:p>
    <w:p w14:paraId="71894B98" w14:textId="1C4BDB76" w:rsidR="001B4B7F" w:rsidRPr="00BC1989" w:rsidRDefault="00094BD6" w:rsidP="00F00CFC">
      <w:pPr>
        <w:pStyle w:val="Nadpis6"/>
        <w:widowControl w:val="0"/>
        <w:numPr>
          <w:ilvl w:val="0"/>
          <w:numId w:val="27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Zhotovitel bude výlučně zodpovědný za bezpečnost práce při provádění </w:t>
      </w:r>
      <w:r w:rsidR="00F91E3F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prací 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podle zákona č. 309/2006 Sb. a </w:t>
      </w:r>
      <w:r w:rsidR="00084BC8">
        <w:rPr>
          <w:rFonts w:asciiTheme="minorHAnsi" w:hAnsiTheme="minorHAnsi" w:cstheme="minorHAnsi"/>
          <w:b w:val="0"/>
          <w:bCs w:val="0"/>
          <w:sz w:val="20"/>
          <w:szCs w:val="20"/>
        </w:rPr>
        <w:t>n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ařízení vlády č. 591/2006 Sb. </w:t>
      </w:r>
    </w:p>
    <w:p w14:paraId="412A6F8A" w14:textId="2F0FC9C4" w:rsidR="00094BD6" w:rsidRPr="00BC1989" w:rsidRDefault="00094BD6" w:rsidP="00F00CFC">
      <w:pPr>
        <w:pStyle w:val="Nadpis6"/>
        <w:widowControl w:val="0"/>
        <w:numPr>
          <w:ilvl w:val="0"/>
          <w:numId w:val="27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Zhotovitel je pro tento účel povinen dodržovat podmínky citovaných právních předpisů a dále zejména (nikoliv však </w:t>
      </w:r>
      <w:r w:rsidR="001B4B7F"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výlučně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):</w:t>
      </w:r>
      <w:r w:rsidR="00084BC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14:paraId="1405E444" w14:textId="1299E892" w:rsidR="00094BD6" w:rsidRPr="00BC1989" w:rsidRDefault="00094BD6" w:rsidP="00F00CFC">
      <w:pPr>
        <w:pStyle w:val="Zkladntext2"/>
        <w:widowControl w:val="0"/>
        <w:numPr>
          <w:ilvl w:val="0"/>
          <w:numId w:val="28"/>
        </w:numPr>
        <w:spacing w:after="120"/>
        <w:ind w:left="1134" w:hanging="425"/>
        <w:jc w:val="both"/>
        <w:rPr>
          <w:rFonts w:asciiTheme="minorHAnsi" w:hAnsiTheme="minorHAnsi" w:cstheme="minorHAnsi"/>
          <w:snapToGrid w:val="0"/>
          <w:sz w:val="20"/>
        </w:rPr>
      </w:pPr>
      <w:r w:rsidRPr="00BC1989">
        <w:rPr>
          <w:rFonts w:asciiTheme="minorHAnsi" w:hAnsiTheme="minorHAnsi" w:cstheme="minorHAnsi"/>
          <w:snapToGrid w:val="0"/>
          <w:sz w:val="20"/>
        </w:rPr>
        <w:lastRenderedPageBreak/>
        <w:t>učinit veškerá nezbytná opatření k ochraně osob pohybu</w:t>
      </w:r>
      <w:r w:rsidR="00F94173" w:rsidRPr="00BC1989">
        <w:rPr>
          <w:rFonts w:asciiTheme="minorHAnsi" w:hAnsiTheme="minorHAnsi" w:cstheme="minorHAnsi"/>
          <w:snapToGrid w:val="0"/>
          <w:sz w:val="20"/>
        </w:rPr>
        <w:t xml:space="preserve">jící se v blízkosti samotné montáže či demontáže. </w:t>
      </w:r>
    </w:p>
    <w:p w14:paraId="4112C418" w14:textId="6729747D" w:rsidR="00094BD6" w:rsidRPr="00BC1989" w:rsidRDefault="00094BD6" w:rsidP="00F00CFC">
      <w:pPr>
        <w:pStyle w:val="Zkladntext2"/>
        <w:widowControl w:val="0"/>
        <w:numPr>
          <w:ilvl w:val="0"/>
          <w:numId w:val="28"/>
        </w:numPr>
        <w:spacing w:after="120"/>
        <w:ind w:left="1134" w:hanging="425"/>
        <w:jc w:val="both"/>
        <w:rPr>
          <w:rFonts w:asciiTheme="minorHAnsi" w:hAnsiTheme="minorHAnsi" w:cstheme="minorHAnsi"/>
          <w:snapToGrid w:val="0"/>
          <w:sz w:val="20"/>
        </w:rPr>
      </w:pPr>
      <w:r w:rsidRPr="00BC1989">
        <w:rPr>
          <w:rFonts w:asciiTheme="minorHAnsi" w:hAnsiTheme="minorHAnsi" w:cstheme="minorHAnsi"/>
          <w:snapToGrid w:val="0"/>
          <w:sz w:val="20"/>
        </w:rPr>
        <w:t>vlivem činnosti Zhotovitele nesmí dojit ke škodám na objektech a inženýrských sítích. Případné vzniklé škody hradí Zhotovitel, a to i třetím osobám, pokud škoda vznikne působením Zhotovitele</w:t>
      </w:r>
      <w:r w:rsidR="001B4B7F" w:rsidRPr="00BC1989">
        <w:rPr>
          <w:rFonts w:asciiTheme="minorHAnsi" w:hAnsiTheme="minorHAnsi" w:cstheme="minorHAnsi"/>
          <w:snapToGrid w:val="0"/>
          <w:sz w:val="20"/>
        </w:rPr>
        <w:t>.</w:t>
      </w:r>
    </w:p>
    <w:p w14:paraId="0D8EE39C" w14:textId="027A5226" w:rsidR="00094BD6" w:rsidRPr="00BC1989" w:rsidRDefault="00094BD6" w:rsidP="00F00CFC">
      <w:pPr>
        <w:pStyle w:val="Nadpis6"/>
        <w:widowControl w:val="0"/>
        <w:numPr>
          <w:ilvl w:val="0"/>
          <w:numId w:val="27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Zhotovitel provede předmět plnění na své náklady a nebezpečí.</w:t>
      </w:r>
    </w:p>
    <w:p w14:paraId="0615BD4D" w14:textId="1DBA0176" w:rsidR="00094BD6" w:rsidRPr="00BC1989" w:rsidRDefault="00094BD6" w:rsidP="00F00CFC">
      <w:pPr>
        <w:pStyle w:val="Nadpis6"/>
        <w:widowControl w:val="0"/>
        <w:numPr>
          <w:ilvl w:val="0"/>
          <w:numId w:val="27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 práce provedené subdodavatelem nese Zhotovitel odpovědnost, </w:t>
      </w:r>
      <w:r w:rsidR="00C92398"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jako by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je prováděl sám.</w:t>
      </w:r>
    </w:p>
    <w:p w14:paraId="61E82335" w14:textId="22C266C0" w:rsidR="00094BD6" w:rsidRPr="00BC1989" w:rsidRDefault="00094BD6" w:rsidP="00F00CFC">
      <w:pPr>
        <w:pStyle w:val="Nadpis6"/>
        <w:widowControl w:val="0"/>
        <w:numPr>
          <w:ilvl w:val="0"/>
          <w:numId w:val="27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Zhotovitel zodpovídá za pořádek a čistotu</w:t>
      </w:r>
      <w:r w:rsidR="00150668"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na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570FB"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místě montáže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. Zhotovitel odstraní odpady, které jsou </w:t>
      </w:r>
      <w:r w:rsidR="00C92398"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výsledkem jeho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činnosti. Je povinen zabezpečit </w:t>
      </w:r>
      <w:r w:rsidR="00084BC8">
        <w:rPr>
          <w:rFonts w:asciiTheme="minorHAnsi" w:hAnsiTheme="minorHAnsi" w:cstheme="minorHAnsi"/>
          <w:b w:val="0"/>
          <w:bCs w:val="0"/>
          <w:sz w:val="20"/>
          <w:szCs w:val="20"/>
        </w:rPr>
        <w:t>místo plnění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aby po dobu </w:t>
      </w:r>
      <w:r w:rsidR="00084BC8">
        <w:rPr>
          <w:rFonts w:asciiTheme="minorHAnsi" w:hAnsiTheme="minorHAnsi" w:cstheme="minorHAnsi"/>
          <w:b w:val="0"/>
          <w:bCs w:val="0"/>
          <w:sz w:val="20"/>
          <w:szCs w:val="20"/>
        </w:rPr>
        <w:t>provádění prací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nedocházelo k jeho narušování. </w:t>
      </w:r>
    </w:p>
    <w:p w14:paraId="219B92BB" w14:textId="3ED2B990" w:rsidR="00094BD6" w:rsidRPr="00BC1989" w:rsidRDefault="00094BD6" w:rsidP="00F00CFC">
      <w:pPr>
        <w:pStyle w:val="Nadpis6"/>
        <w:widowControl w:val="0"/>
        <w:numPr>
          <w:ilvl w:val="0"/>
          <w:numId w:val="27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Veškeré odborné práce musí vykonávat pracovníci Zhotovitele nebo jeho subdodavatelů mající příslušnou kvalifikaci.</w:t>
      </w:r>
    </w:p>
    <w:p w14:paraId="2FB60321" w14:textId="56D1268D" w:rsidR="000C3DAA" w:rsidRPr="00BC1989" w:rsidRDefault="00094BD6" w:rsidP="00F00CFC">
      <w:pPr>
        <w:pStyle w:val="Nadpis6"/>
        <w:widowControl w:val="0"/>
        <w:numPr>
          <w:ilvl w:val="0"/>
          <w:numId w:val="27"/>
        </w:numPr>
        <w:spacing w:before="0" w:after="12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sz w:val="20"/>
          <w:szCs w:val="20"/>
        </w:rPr>
        <w:t xml:space="preserve">Zhotovitel je povinen při realizaci předmětu plnění dodržovat veškeré zákony a jejich prováděcí předpisy, které se týkají </w:t>
      </w:r>
      <w:r w:rsidR="00084BC8">
        <w:rPr>
          <w:rFonts w:asciiTheme="minorHAnsi" w:hAnsiTheme="minorHAnsi" w:cstheme="minorHAnsi"/>
          <w:b w:val="0"/>
          <w:sz w:val="20"/>
          <w:szCs w:val="20"/>
        </w:rPr>
        <w:t>poskytování plnění</w:t>
      </w:r>
      <w:r w:rsidRPr="00BC1989">
        <w:rPr>
          <w:rFonts w:asciiTheme="minorHAnsi" w:hAnsiTheme="minorHAnsi" w:cstheme="minorHAnsi"/>
          <w:b w:val="0"/>
          <w:sz w:val="20"/>
          <w:szCs w:val="20"/>
        </w:rPr>
        <w:t>. Pokud porušením těchto předpisů vznikne jakákoliv škoda, nese veškeré náklady Zhotovitel.</w:t>
      </w:r>
    </w:p>
    <w:p w14:paraId="553D461C" w14:textId="10A36B08" w:rsidR="000C3DAA" w:rsidRPr="00BC1989" w:rsidRDefault="00D5018F" w:rsidP="00BC1989">
      <w:pPr>
        <w:pStyle w:val="Import4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after="120" w:line="240" w:lineRule="auto"/>
        <w:ind w:left="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IX</w:t>
      </w:r>
      <w:r w:rsidR="000C3DAA" w:rsidRPr="00BC1989">
        <w:rPr>
          <w:rFonts w:asciiTheme="minorHAnsi" w:hAnsiTheme="minorHAnsi" w:cstheme="minorHAnsi"/>
          <w:b/>
          <w:sz w:val="20"/>
        </w:rPr>
        <w:t>. Záruka a odpovědnost</w:t>
      </w:r>
    </w:p>
    <w:p w14:paraId="2AB79343" w14:textId="1843522E" w:rsidR="000C3DAA" w:rsidRDefault="000C3DAA" w:rsidP="00727FAB">
      <w:pPr>
        <w:pStyle w:val="Nadpis6"/>
        <w:widowControl w:val="0"/>
        <w:numPr>
          <w:ilvl w:val="0"/>
          <w:numId w:val="29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Zhotovitel poskytuje Objednateli záruku v délce </w:t>
      </w:r>
      <w:r w:rsidRPr="00727FAB">
        <w:rPr>
          <w:rFonts w:asciiTheme="minorHAnsi" w:hAnsiTheme="minorHAnsi" w:cstheme="minorHAnsi"/>
          <w:b w:val="0"/>
          <w:bCs w:val="0"/>
          <w:sz w:val="20"/>
          <w:szCs w:val="20"/>
        </w:rPr>
        <w:t>60 měsíců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727FAB"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(dále také záruční lhůta)</w:t>
      </w:r>
      <w:r w:rsidR="00727FA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ode dne předání </w:t>
      </w:r>
      <w:r w:rsidR="003D6ED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plnění </w:t>
      </w:r>
      <w:r w:rsidR="003D6ED1"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bez vad a nedodělků </w:t>
      </w:r>
      <w:r w:rsidR="003D6ED1">
        <w:rPr>
          <w:rFonts w:asciiTheme="minorHAnsi" w:hAnsiTheme="minorHAnsi" w:cstheme="minorHAnsi"/>
          <w:b w:val="0"/>
          <w:bCs w:val="0"/>
          <w:sz w:val="20"/>
          <w:szCs w:val="20"/>
        </w:rPr>
        <w:t>dle předávacího protokolu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9E1EBF">
        <w:rPr>
          <w:rFonts w:asciiTheme="minorHAnsi" w:hAnsiTheme="minorHAnsi" w:cstheme="minorHAnsi"/>
          <w:b w:val="0"/>
          <w:bCs w:val="0"/>
          <w:sz w:val="20"/>
          <w:szCs w:val="20"/>
        </w:rPr>
        <w:t>ve smyslu čl. V. odst. 2 písm. c)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="00272C8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272C88" w:rsidRPr="00272C8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Po dobu trvání záruky je </w:t>
      </w:r>
      <w:r w:rsidR="00272C88">
        <w:rPr>
          <w:rFonts w:asciiTheme="minorHAnsi" w:hAnsiTheme="minorHAnsi" w:cstheme="minorHAnsi"/>
          <w:b w:val="0"/>
          <w:bCs w:val="0"/>
          <w:sz w:val="20"/>
          <w:szCs w:val="20"/>
        </w:rPr>
        <w:t>Zhotovitel</w:t>
      </w:r>
      <w:r w:rsidR="00272C88" w:rsidRPr="00272C8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povinen maximálně do 10 dnů od nahlášení závady zajistit příslušný náhradní díl, popř. náhradní svítidlo (i provizorní). Do 30 dnů je prodávající povinen zajistit jeho definitivní opravu. Nestanoví-li </w:t>
      </w:r>
      <w:r w:rsidR="00272C88">
        <w:rPr>
          <w:rFonts w:asciiTheme="minorHAnsi" w:hAnsiTheme="minorHAnsi" w:cstheme="minorHAnsi"/>
          <w:b w:val="0"/>
          <w:bCs w:val="0"/>
          <w:sz w:val="20"/>
          <w:szCs w:val="20"/>
        </w:rPr>
        <w:t>Objednatel</w:t>
      </w:r>
      <w:r w:rsidR="00272C88" w:rsidRPr="00272C8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jinak, záruka se uplatňuje výměnným způsobem. </w:t>
      </w:r>
    </w:p>
    <w:p w14:paraId="31B3E7AE" w14:textId="06282CBC" w:rsidR="00700A27" w:rsidRPr="00700A27" w:rsidRDefault="00700A27" w:rsidP="00727FAB">
      <w:pPr>
        <w:pStyle w:val="Odstavecseseznamem"/>
        <w:numPr>
          <w:ilvl w:val="0"/>
          <w:numId w:val="29"/>
        </w:numPr>
        <w:spacing w:after="120"/>
        <w:ind w:left="567" w:hanging="567"/>
        <w:jc w:val="both"/>
        <w:rPr>
          <w:rFonts w:asciiTheme="minorHAnsi" w:hAnsiTheme="minorHAnsi" w:cstheme="minorHAnsi"/>
          <w:sz w:val="20"/>
          <w:szCs w:val="16"/>
        </w:rPr>
      </w:pPr>
      <w:r w:rsidRPr="00700A27">
        <w:rPr>
          <w:rFonts w:asciiTheme="minorHAnsi" w:hAnsiTheme="minorHAnsi" w:cstheme="minorHAnsi"/>
          <w:sz w:val="20"/>
          <w:szCs w:val="16"/>
        </w:rPr>
        <w:t xml:space="preserve">Zhotovitel poskytuje na provedené dílo záruku v délce 60 měsíců ode dne jeho řádného předání a převzetí objednatelem. V případě, že se záruka vztahuje na veřejné osvětlení, které je dosud kryto zárukou původního zhotovitele, přebírá </w:t>
      </w:r>
      <w:r w:rsidR="00727FAB">
        <w:rPr>
          <w:rFonts w:asciiTheme="minorHAnsi" w:hAnsiTheme="minorHAnsi" w:cstheme="minorHAnsi"/>
          <w:sz w:val="20"/>
          <w:szCs w:val="16"/>
        </w:rPr>
        <w:t>Z</w:t>
      </w:r>
      <w:r w:rsidRPr="00700A27">
        <w:rPr>
          <w:rFonts w:asciiTheme="minorHAnsi" w:hAnsiTheme="minorHAnsi" w:cstheme="minorHAnsi"/>
          <w:sz w:val="20"/>
          <w:szCs w:val="16"/>
        </w:rPr>
        <w:t xml:space="preserve">hotovitel </w:t>
      </w:r>
      <w:r w:rsidR="00400E72">
        <w:rPr>
          <w:rFonts w:asciiTheme="minorHAnsi" w:hAnsiTheme="minorHAnsi" w:cstheme="minorHAnsi"/>
          <w:sz w:val="20"/>
          <w:szCs w:val="16"/>
        </w:rPr>
        <w:t xml:space="preserve">také </w:t>
      </w:r>
      <w:r w:rsidRPr="00700A27">
        <w:rPr>
          <w:rFonts w:asciiTheme="minorHAnsi" w:hAnsiTheme="minorHAnsi" w:cstheme="minorHAnsi"/>
          <w:sz w:val="20"/>
          <w:szCs w:val="16"/>
        </w:rPr>
        <w:t>tuto původní záruku v plné délce.</w:t>
      </w:r>
    </w:p>
    <w:p w14:paraId="5F994B2D" w14:textId="13E44212" w:rsidR="000C3DAA" w:rsidRPr="00BC1989" w:rsidRDefault="000C3DAA" w:rsidP="00727FAB">
      <w:pPr>
        <w:pStyle w:val="Nadpis6"/>
        <w:widowControl w:val="0"/>
        <w:numPr>
          <w:ilvl w:val="0"/>
          <w:numId w:val="29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Pro případ vad plnění má Objednatel právo požadovat a Zhotovitel povinnost poskytnout bezplatné odstranění vady nebo nedodělků bez zbytečného odkladu po obdržení reklamace od Objednatele, není-li oběma stranami písemně dohodnuto jinak; Objednatel má právo na náhradu vzniklé škody v souvislosti s těmito vadami/nedodělky.</w:t>
      </w:r>
    </w:p>
    <w:p w14:paraId="24A5F611" w14:textId="1256857E" w:rsidR="000C3DAA" w:rsidRPr="00BC1989" w:rsidRDefault="000C3DAA" w:rsidP="00727FAB">
      <w:pPr>
        <w:pStyle w:val="Nadpis6"/>
        <w:widowControl w:val="0"/>
        <w:numPr>
          <w:ilvl w:val="0"/>
          <w:numId w:val="29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Jestliže vady či nedodělky jsou takového charakteru, že podstatně ztěžují užívání předmětu plnění či dokonce brání v jeho užívání, Objednatel má právo od smlouvy odstoupit.</w:t>
      </w:r>
    </w:p>
    <w:p w14:paraId="4A052879" w14:textId="684DC06F" w:rsidR="00B03CF8" w:rsidRPr="00BC1989" w:rsidRDefault="00B03CF8" w:rsidP="00BC1989">
      <w:pPr>
        <w:pStyle w:val="Import9"/>
        <w:widowControl w:val="0"/>
        <w:suppressAutoHyphens w:val="0"/>
        <w:spacing w:after="120" w:line="240" w:lineRule="auto"/>
        <w:ind w:left="3742" w:hanging="3742"/>
        <w:jc w:val="center"/>
        <w:rPr>
          <w:rFonts w:asciiTheme="minorHAnsi" w:hAnsiTheme="minorHAnsi" w:cstheme="minorHAnsi"/>
          <w:b/>
          <w:sz w:val="20"/>
        </w:rPr>
      </w:pPr>
      <w:r w:rsidRPr="00BC1989">
        <w:rPr>
          <w:rFonts w:asciiTheme="minorHAnsi" w:hAnsiTheme="minorHAnsi" w:cstheme="minorHAnsi"/>
          <w:b/>
          <w:sz w:val="20"/>
        </w:rPr>
        <w:t>X. Smluvní pokuty</w:t>
      </w:r>
    </w:p>
    <w:p w14:paraId="56653B3B" w14:textId="29BF4CE3" w:rsidR="000C3DAA" w:rsidRPr="00BC1989" w:rsidRDefault="000C3DAA" w:rsidP="00F00CFC">
      <w:pPr>
        <w:pStyle w:val="Nadpis6"/>
        <w:widowControl w:val="0"/>
        <w:numPr>
          <w:ilvl w:val="0"/>
          <w:numId w:val="31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V případě prodlení Objednatele s úhradou ceny podle této smlouvy zaplatí Objednatel Zhotoviteli úrok z prodlení ve výši stanovené nařízením vlády č. 351/2013 Sb., ve znění pozdějších předpisů.</w:t>
      </w:r>
    </w:p>
    <w:p w14:paraId="049E36E8" w14:textId="74AA3C73" w:rsidR="000C3DAA" w:rsidRPr="00BC1989" w:rsidRDefault="000C3DAA" w:rsidP="00F00CFC">
      <w:pPr>
        <w:pStyle w:val="Nadpis6"/>
        <w:widowControl w:val="0"/>
        <w:numPr>
          <w:ilvl w:val="0"/>
          <w:numId w:val="31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Pokud bude Zhotovitel v prodlení s předáním předmětu plnění je povinen zaplatit Objednateli smluvní pokutu ve výši 500 Kč za každý takový případ a každý započatý den prodlení. Smluvní pokuta je splatná do 14 dnů od doby, kdy bude písemná výzva k jejímu zaplacení doručena Zhotoviteli. </w:t>
      </w:r>
    </w:p>
    <w:p w14:paraId="545CAE1B" w14:textId="39D7D992" w:rsidR="002B64C5" w:rsidRPr="00BC1989" w:rsidRDefault="002B64C5" w:rsidP="00F00CFC">
      <w:pPr>
        <w:pStyle w:val="Nadpis6"/>
        <w:widowControl w:val="0"/>
        <w:numPr>
          <w:ilvl w:val="0"/>
          <w:numId w:val="31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V případě, že bude Zhotovitel v prodlení s odstraněním vad a nedodělků ve lhůtách uvedených v</w:t>
      </w:r>
      <w:r w:rsidR="000C3DAA"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 předávacím protokolu</w:t>
      </w:r>
      <w:r w:rsidR="009E1EBF">
        <w:rPr>
          <w:rFonts w:asciiTheme="minorHAnsi" w:hAnsiTheme="minorHAnsi" w:cstheme="minorHAnsi"/>
          <w:b w:val="0"/>
          <w:bCs w:val="0"/>
          <w:sz w:val="20"/>
          <w:szCs w:val="20"/>
        </w:rPr>
        <w:t>,</w:t>
      </w:r>
      <w:r w:rsidR="000C3DAA"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má Objednatel právo požadovat zaplacení smluvní pokuty ve výši </w:t>
      </w:r>
      <w:r w:rsidR="00F80FA2"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1</w:t>
      </w: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000,- Kč za každou vadu nebo nedodělek a za každý i započatý den prodlení.</w:t>
      </w:r>
    </w:p>
    <w:p w14:paraId="14C37CB3" w14:textId="44185769" w:rsidR="00B03CF8" w:rsidRPr="00BC1989" w:rsidRDefault="00B03CF8" w:rsidP="00F00CFC">
      <w:pPr>
        <w:pStyle w:val="Nadpis6"/>
        <w:widowControl w:val="0"/>
        <w:numPr>
          <w:ilvl w:val="0"/>
          <w:numId w:val="31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Náhradu škody, která smluvní straně vznikne porušením povinností a na kterou se vztahuje dohodnutá smluvní pokuta, lze účtovat a vymáhat samostatně nezávisle na smluvní pokutě.</w:t>
      </w:r>
    </w:p>
    <w:p w14:paraId="39760FD0" w14:textId="35628EE8" w:rsidR="000C3DAA" w:rsidRDefault="000C3DAA" w:rsidP="00F00CFC">
      <w:pPr>
        <w:pStyle w:val="Nadpis6"/>
        <w:widowControl w:val="0"/>
        <w:numPr>
          <w:ilvl w:val="0"/>
          <w:numId w:val="31"/>
        </w:numPr>
        <w:spacing w:before="0" w:after="120"/>
        <w:ind w:left="567" w:hanging="56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C1989">
        <w:rPr>
          <w:rFonts w:asciiTheme="minorHAnsi" w:hAnsiTheme="minorHAnsi" w:cstheme="minorHAnsi"/>
          <w:b w:val="0"/>
          <w:bCs w:val="0"/>
          <w:sz w:val="20"/>
          <w:szCs w:val="20"/>
        </w:rPr>
        <w:t>Objednatel je oprávněn jednostranně započíst nárok na zaplacení smluvní pokuty nebo její část proti nároku Zhotovitele na zaplacení ceny nebo její části.</w:t>
      </w:r>
    </w:p>
    <w:p w14:paraId="2A93AE9A" w14:textId="09DC5AD0" w:rsidR="00210B28" w:rsidRPr="00BC1989" w:rsidRDefault="00210B28" w:rsidP="00BC1989">
      <w:pPr>
        <w:pStyle w:val="Import4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after="120" w:line="240" w:lineRule="auto"/>
        <w:ind w:left="0"/>
        <w:jc w:val="center"/>
        <w:rPr>
          <w:rFonts w:asciiTheme="minorHAnsi" w:hAnsiTheme="minorHAnsi" w:cstheme="minorHAnsi"/>
          <w:b/>
          <w:sz w:val="20"/>
        </w:rPr>
      </w:pPr>
      <w:r w:rsidRPr="00BC1989">
        <w:rPr>
          <w:rFonts w:asciiTheme="minorHAnsi" w:hAnsiTheme="minorHAnsi" w:cstheme="minorHAnsi"/>
          <w:b/>
          <w:sz w:val="20"/>
        </w:rPr>
        <w:t>X</w:t>
      </w:r>
      <w:r w:rsidR="00D5018F">
        <w:rPr>
          <w:rFonts w:asciiTheme="minorHAnsi" w:hAnsiTheme="minorHAnsi" w:cstheme="minorHAnsi"/>
          <w:b/>
          <w:sz w:val="20"/>
        </w:rPr>
        <w:t>I</w:t>
      </w:r>
      <w:r w:rsidRPr="00BC1989">
        <w:rPr>
          <w:rFonts w:asciiTheme="minorHAnsi" w:hAnsiTheme="minorHAnsi" w:cstheme="minorHAnsi"/>
          <w:b/>
          <w:sz w:val="20"/>
        </w:rPr>
        <w:t>. Odstoupení od smlouvy</w:t>
      </w:r>
      <w:r w:rsidR="00711066" w:rsidRPr="00BC1989">
        <w:rPr>
          <w:rFonts w:asciiTheme="minorHAnsi" w:hAnsiTheme="minorHAnsi" w:cstheme="minorHAnsi"/>
          <w:b/>
          <w:sz w:val="20"/>
        </w:rPr>
        <w:t>, ukončení sml</w:t>
      </w:r>
      <w:r w:rsidR="00150668" w:rsidRPr="00BC1989">
        <w:rPr>
          <w:rFonts w:asciiTheme="minorHAnsi" w:hAnsiTheme="minorHAnsi" w:cstheme="minorHAnsi"/>
          <w:b/>
          <w:sz w:val="20"/>
        </w:rPr>
        <w:t>uvního vztahu</w:t>
      </w:r>
    </w:p>
    <w:p w14:paraId="7E9E2009" w14:textId="7BD05C57" w:rsidR="00711066" w:rsidRPr="00BC1989" w:rsidRDefault="00711066" w:rsidP="00F00CFC">
      <w:pPr>
        <w:pStyle w:val="Zkladntext1"/>
        <w:numPr>
          <w:ilvl w:val="0"/>
          <w:numId w:val="32"/>
        </w:numPr>
        <w:spacing w:after="120"/>
        <w:ind w:left="567" w:hanging="567"/>
        <w:rPr>
          <w:rFonts w:asciiTheme="minorHAnsi" w:hAnsiTheme="minorHAnsi" w:cstheme="minorHAnsi"/>
          <w:bCs/>
          <w:noProof w:val="0"/>
        </w:rPr>
      </w:pPr>
      <w:r w:rsidRPr="00BC1989">
        <w:rPr>
          <w:rFonts w:asciiTheme="minorHAnsi" w:hAnsiTheme="minorHAnsi" w:cstheme="minorHAnsi"/>
          <w:bCs/>
          <w:noProof w:val="0"/>
        </w:rPr>
        <w:t xml:space="preserve">Tuto smlouvu lze ukončit </w:t>
      </w:r>
      <w:r w:rsidR="00AE0F38" w:rsidRPr="00BC1989">
        <w:rPr>
          <w:rFonts w:asciiTheme="minorHAnsi" w:hAnsiTheme="minorHAnsi" w:cstheme="minorHAnsi"/>
          <w:bCs/>
          <w:noProof w:val="0"/>
        </w:rPr>
        <w:t xml:space="preserve">písemnou </w:t>
      </w:r>
      <w:r w:rsidRPr="00BC1989">
        <w:rPr>
          <w:rFonts w:asciiTheme="minorHAnsi" w:hAnsiTheme="minorHAnsi" w:cstheme="minorHAnsi"/>
          <w:bCs/>
          <w:noProof w:val="0"/>
        </w:rPr>
        <w:t>dohodou smluvních stran</w:t>
      </w:r>
      <w:r w:rsidR="00F80FA2" w:rsidRPr="00BC1989">
        <w:rPr>
          <w:rFonts w:asciiTheme="minorHAnsi" w:hAnsiTheme="minorHAnsi" w:cstheme="minorHAnsi"/>
          <w:bCs/>
          <w:noProof w:val="0"/>
        </w:rPr>
        <w:t>,</w:t>
      </w:r>
      <w:r w:rsidRPr="00BC1989">
        <w:rPr>
          <w:rFonts w:asciiTheme="minorHAnsi" w:hAnsiTheme="minorHAnsi" w:cstheme="minorHAnsi"/>
          <w:bCs/>
          <w:noProof w:val="0"/>
        </w:rPr>
        <w:t xml:space="preserve"> </w:t>
      </w:r>
      <w:r w:rsidR="00AE0F38" w:rsidRPr="00BC1989">
        <w:rPr>
          <w:rFonts w:asciiTheme="minorHAnsi" w:hAnsiTheme="minorHAnsi" w:cstheme="minorHAnsi"/>
          <w:bCs/>
          <w:noProof w:val="0"/>
        </w:rPr>
        <w:t xml:space="preserve">písemným </w:t>
      </w:r>
      <w:r w:rsidRPr="00BC1989">
        <w:rPr>
          <w:rFonts w:asciiTheme="minorHAnsi" w:hAnsiTheme="minorHAnsi" w:cstheme="minorHAnsi"/>
          <w:bCs/>
          <w:noProof w:val="0"/>
        </w:rPr>
        <w:t>odstoupením od smlouvy</w:t>
      </w:r>
      <w:r w:rsidR="00F80FA2" w:rsidRPr="00BC1989">
        <w:rPr>
          <w:rFonts w:asciiTheme="minorHAnsi" w:hAnsiTheme="minorHAnsi" w:cstheme="minorHAnsi"/>
          <w:bCs/>
          <w:noProof w:val="0"/>
        </w:rPr>
        <w:t xml:space="preserve">, nebo </w:t>
      </w:r>
      <w:r w:rsidR="00AE0F38" w:rsidRPr="00BC1989">
        <w:rPr>
          <w:rFonts w:asciiTheme="minorHAnsi" w:hAnsiTheme="minorHAnsi" w:cstheme="minorHAnsi"/>
          <w:bCs/>
          <w:noProof w:val="0"/>
        </w:rPr>
        <w:t xml:space="preserve">písemnou </w:t>
      </w:r>
      <w:r w:rsidR="00F80FA2" w:rsidRPr="00BC1989">
        <w:rPr>
          <w:rFonts w:asciiTheme="minorHAnsi" w:hAnsiTheme="minorHAnsi" w:cstheme="minorHAnsi"/>
          <w:bCs/>
          <w:noProof w:val="0"/>
        </w:rPr>
        <w:t>výpovědí</w:t>
      </w:r>
      <w:r w:rsidR="00AE0F38" w:rsidRPr="00BC1989">
        <w:rPr>
          <w:rFonts w:asciiTheme="minorHAnsi" w:hAnsiTheme="minorHAnsi" w:cstheme="minorHAnsi"/>
          <w:bCs/>
          <w:noProof w:val="0"/>
        </w:rPr>
        <w:t xml:space="preserve"> bez udání důvodu</w:t>
      </w:r>
      <w:r w:rsidRPr="00BC1989">
        <w:rPr>
          <w:rFonts w:asciiTheme="minorHAnsi" w:hAnsiTheme="minorHAnsi" w:cstheme="minorHAnsi"/>
          <w:bCs/>
          <w:noProof w:val="0"/>
        </w:rPr>
        <w:t>.</w:t>
      </w:r>
    </w:p>
    <w:p w14:paraId="133FEE29" w14:textId="4512FAC8" w:rsidR="00210B28" w:rsidRPr="00BC1989" w:rsidRDefault="00210B28" w:rsidP="00F00CFC">
      <w:pPr>
        <w:pStyle w:val="Odstavecseseznamem"/>
        <w:widowControl w:val="0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z w:val="20"/>
        </w:rPr>
        <w:t xml:space="preserve">Od této smlouvy může odstoupit kterákoliv smluvní strana z důvodu </w:t>
      </w:r>
      <w:r w:rsidR="00711066" w:rsidRPr="00BC1989">
        <w:rPr>
          <w:rFonts w:asciiTheme="minorHAnsi" w:hAnsiTheme="minorHAnsi" w:cstheme="minorHAnsi"/>
          <w:bCs/>
          <w:sz w:val="20"/>
        </w:rPr>
        <w:t xml:space="preserve">podstatného </w:t>
      </w:r>
      <w:r w:rsidRPr="00BC1989">
        <w:rPr>
          <w:rFonts w:asciiTheme="minorHAnsi" w:hAnsiTheme="minorHAnsi" w:cstheme="minorHAnsi"/>
          <w:bCs/>
          <w:sz w:val="20"/>
        </w:rPr>
        <w:t>porušení této smlouvy druhou smluvní stranou</w:t>
      </w:r>
      <w:r w:rsidRPr="00BC1989">
        <w:rPr>
          <w:rFonts w:asciiTheme="minorHAnsi" w:hAnsiTheme="minorHAnsi" w:cstheme="minorHAnsi"/>
          <w:bCs/>
          <w:snapToGrid w:val="0"/>
          <w:sz w:val="20"/>
        </w:rPr>
        <w:t xml:space="preserve"> pokud tento úmysl oznámí strana oprávněná straně druhé</w:t>
      </w:r>
      <w:r w:rsidRPr="00BC1989">
        <w:rPr>
          <w:rFonts w:asciiTheme="minorHAnsi" w:hAnsiTheme="minorHAnsi" w:cstheme="minorHAnsi"/>
          <w:bCs/>
          <w:sz w:val="20"/>
        </w:rPr>
        <w:t xml:space="preserve">. Právní účinky odstoupení od smlouvy nastávají dnem doručení oznámení o odstoupení druhé smluvní straně. </w:t>
      </w:r>
    </w:p>
    <w:p w14:paraId="16A05C29" w14:textId="012A5042" w:rsidR="00210B28" w:rsidRPr="00BC1989" w:rsidRDefault="00210B28" w:rsidP="00F00CFC">
      <w:pPr>
        <w:pStyle w:val="Odstavecseseznamem"/>
        <w:widowControl w:val="0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>Podstatným porušením</w:t>
      </w:r>
      <w:r w:rsidR="00711066" w:rsidRPr="00BC1989">
        <w:rPr>
          <w:rFonts w:asciiTheme="minorHAnsi" w:hAnsiTheme="minorHAnsi" w:cstheme="minorHAnsi"/>
          <w:bCs/>
          <w:snapToGrid w:val="0"/>
          <w:sz w:val="20"/>
        </w:rPr>
        <w:t xml:space="preserve"> povinností se </w:t>
      </w:r>
      <w:r w:rsidRPr="00BC1989">
        <w:rPr>
          <w:rFonts w:asciiTheme="minorHAnsi" w:hAnsiTheme="minorHAnsi" w:cstheme="minorHAnsi"/>
          <w:bCs/>
          <w:snapToGrid w:val="0"/>
          <w:sz w:val="20"/>
        </w:rPr>
        <w:t>považuje zejména, nikoliv však výlučně:</w:t>
      </w:r>
    </w:p>
    <w:p w14:paraId="564C96EC" w14:textId="563FECB8" w:rsidR="00AE0F38" w:rsidRPr="00BC1989" w:rsidRDefault="00210B28" w:rsidP="00F00CFC">
      <w:pPr>
        <w:pStyle w:val="Zkladntext2"/>
        <w:widowControl w:val="0"/>
        <w:numPr>
          <w:ilvl w:val="0"/>
          <w:numId w:val="38"/>
        </w:numPr>
        <w:spacing w:after="120"/>
        <w:ind w:left="1134" w:hanging="425"/>
        <w:jc w:val="both"/>
        <w:rPr>
          <w:rFonts w:asciiTheme="minorHAnsi" w:hAnsiTheme="minorHAnsi" w:cstheme="minorHAnsi"/>
          <w:snapToGrid w:val="0"/>
          <w:sz w:val="20"/>
        </w:rPr>
      </w:pPr>
      <w:r w:rsidRPr="00BC1989">
        <w:rPr>
          <w:rFonts w:asciiTheme="minorHAnsi" w:hAnsiTheme="minorHAnsi" w:cstheme="minorHAnsi"/>
          <w:snapToGrid w:val="0"/>
          <w:sz w:val="20"/>
        </w:rPr>
        <w:lastRenderedPageBreak/>
        <w:t>nedodržení jakékoliv povinnosti Zhotovitele vyplývající z této smlouvy ani v dodatečně přiměřené lhůtě</w:t>
      </w:r>
      <w:r w:rsidR="00747FAE">
        <w:rPr>
          <w:rFonts w:asciiTheme="minorHAnsi" w:hAnsiTheme="minorHAnsi" w:cstheme="minorHAnsi"/>
          <w:snapToGrid w:val="0"/>
          <w:sz w:val="20"/>
        </w:rPr>
        <w:t xml:space="preserve"> k nápravě</w:t>
      </w:r>
      <w:r w:rsidRPr="00BC1989">
        <w:rPr>
          <w:rFonts w:asciiTheme="minorHAnsi" w:hAnsiTheme="minorHAnsi" w:cstheme="minorHAnsi"/>
          <w:snapToGrid w:val="0"/>
          <w:sz w:val="20"/>
        </w:rPr>
        <w:t>, kterou Zhotoviteli Objednatel poskytl</w:t>
      </w:r>
      <w:r w:rsidR="00AE0F38" w:rsidRPr="00BC1989">
        <w:rPr>
          <w:rFonts w:asciiTheme="minorHAnsi" w:hAnsiTheme="minorHAnsi" w:cstheme="minorHAnsi"/>
          <w:snapToGrid w:val="0"/>
          <w:sz w:val="20"/>
        </w:rPr>
        <w:t>,</w:t>
      </w:r>
    </w:p>
    <w:p w14:paraId="3EB26B47" w14:textId="48FCD46D" w:rsidR="00F00CFC" w:rsidRPr="009E5806" w:rsidRDefault="00AE0F38" w:rsidP="009E5806">
      <w:pPr>
        <w:pStyle w:val="Zkladntext2"/>
        <w:widowControl w:val="0"/>
        <w:numPr>
          <w:ilvl w:val="0"/>
          <w:numId w:val="38"/>
        </w:numPr>
        <w:spacing w:after="120"/>
        <w:ind w:left="1134" w:hanging="425"/>
        <w:jc w:val="both"/>
        <w:rPr>
          <w:rFonts w:asciiTheme="minorHAnsi" w:hAnsiTheme="minorHAnsi" w:cstheme="minorHAnsi"/>
          <w:snapToGrid w:val="0"/>
          <w:sz w:val="20"/>
        </w:rPr>
      </w:pPr>
      <w:r w:rsidRPr="00BC1989">
        <w:rPr>
          <w:rFonts w:asciiTheme="minorHAnsi" w:hAnsiTheme="minorHAnsi" w:cstheme="minorHAnsi"/>
          <w:snapToGrid w:val="0"/>
          <w:sz w:val="20"/>
        </w:rPr>
        <w:t>plnění provedené s vadami bránícími jeho řádnému užívání, případně s vadami neodstranitelnými</w:t>
      </w:r>
      <w:r w:rsidR="00747FAE">
        <w:rPr>
          <w:rFonts w:asciiTheme="minorHAnsi" w:hAnsiTheme="minorHAnsi" w:cstheme="minorHAnsi"/>
          <w:snapToGrid w:val="0"/>
          <w:sz w:val="20"/>
        </w:rPr>
        <w:t>.</w:t>
      </w:r>
    </w:p>
    <w:p w14:paraId="4BE689B7" w14:textId="6E869638" w:rsidR="00AE0F38" w:rsidRPr="00BC1989" w:rsidRDefault="00AE0F38" w:rsidP="00F00CFC">
      <w:pPr>
        <w:pStyle w:val="Odstavecseseznamem"/>
        <w:widowControl w:val="0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 xml:space="preserve">Objednatel je oprávněn od této smlouvy odstoupit též v případě, že </w:t>
      </w:r>
    </w:p>
    <w:p w14:paraId="663E034D" w14:textId="7833CFE6" w:rsidR="00AE0F38" w:rsidRPr="00BC1989" w:rsidRDefault="00AE0F38" w:rsidP="00F00CFC">
      <w:pPr>
        <w:pStyle w:val="Zkladntext2"/>
        <w:widowControl w:val="0"/>
        <w:numPr>
          <w:ilvl w:val="0"/>
          <w:numId w:val="39"/>
        </w:numPr>
        <w:spacing w:after="120"/>
        <w:ind w:left="1134" w:hanging="425"/>
        <w:jc w:val="both"/>
        <w:rPr>
          <w:rFonts w:asciiTheme="minorHAnsi" w:hAnsiTheme="minorHAnsi" w:cstheme="minorHAnsi"/>
          <w:snapToGrid w:val="0"/>
          <w:sz w:val="20"/>
        </w:rPr>
      </w:pPr>
      <w:r w:rsidRPr="00BC1989">
        <w:rPr>
          <w:rFonts w:asciiTheme="minorHAnsi" w:hAnsiTheme="minorHAnsi" w:cstheme="minorHAnsi"/>
          <w:snapToGrid w:val="0"/>
          <w:sz w:val="20"/>
        </w:rPr>
        <w:t xml:space="preserve">vůči majetku Zhotovitele probíhá insolvenční řízení, v němž bylo vydáno rozhodnutí o úpadku; </w:t>
      </w:r>
    </w:p>
    <w:p w14:paraId="4C9701B2" w14:textId="77777777" w:rsidR="00AE0F38" w:rsidRPr="00BC1989" w:rsidRDefault="00AE0F38" w:rsidP="00F00CFC">
      <w:pPr>
        <w:pStyle w:val="Zkladntext2"/>
        <w:widowControl w:val="0"/>
        <w:numPr>
          <w:ilvl w:val="0"/>
          <w:numId w:val="39"/>
        </w:numPr>
        <w:spacing w:after="120"/>
        <w:ind w:left="1134" w:hanging="425"/>
        <w:jc w:val="both"/>
        <w:rPr>
          <w:rFonts w:asciiTheme="minorHAnsi" w:hAnsiTheme="minorHAnsi" w:cstheme="minorHAnsi"/>
          <w:snapToGrid w:val="0"/>
          <w:sz w:val="20"/>
        </w:rPr>
      </w:pPr>
      <w:r w:rsidRPr="00BC1989">
        <w:rPr>
          <w:rFonts w:asciiTheme="minorHAnsi" w:hAnsiTheme="minorHAnsi" w:cstheme="minorHAnsi"/>
          <w:snapToGrid w:val="0"/>
          <w:sz w:val="20"/>
        </w:rPr>
        <w:t xml:space="preserve">insolvenční návrh na Zhotovitele byl zamítnut proto, že majetek Zhotovitele nepostačuje k úhradě nákladů insolvenčního řízení; </w:t>
      </w:r>
    </w:p>
    <w:p w14:paraId="3AF0E6AE" w14:textId="1F52F53E" w:rsidR="00AE0F38" w:rsidRPr="00BC1989" w:rsidRDefault="00AE0F38" w:rsidP="00F00CFC">
      <w:pPr>
        <w:pStyle w:val="Zkladntext2"/>
        <w:widowControl w:val="0"/>
        <w:numPr>
          <w:ilvl w:val="0"/>
          <w:numId w:val="39"/>
        </w:numPr>
        <w:spacing w:after="120"/>
        <w:ind w:left="1134" w:hanging="425"/>
        <w:jc w:val="both"/>
        <w:rPr>
          <w:rFonts w:asciiTheme="minorHAnsi" w:hAnsiTheme="minorHAnsi" w:cstheme="minorHAnsi"/>
          <w:snapToGrid w:val="0"/>
          <w:sz w:val="20"/>
        </w:rPr>
      </w:pPr>
      <w:r w:rsidRPr="00BC1989">
        <w:rPr>
          <w:rFonts w:asciiTheme="minorHAnsi" w:hAnsiTheme="minorHAnsi" w:cstheme="minorHAnsi"/>
          <w:snapToGrid w:val="0"/>
          <w:sz w:val="20"/>
        </w:rPr>
        <w:t xml:space="preserve">Zhotovitel vstoupí do likvidace. </w:t>
      </w:r>
    </w:p>
    <w:p w14:paraId="1EA623A7" w14:textId="3E7A0D1C" w:rsidR="00BB50D1" w:rsidRPr="00BC1989" w:rsidRDefault="00BB50D1" w:rsidP="00F00CFC">
      <w:pPr>
        <w:pStyle w:val="Odstavecseseznamem"/>
        <w:widowControl w:val="0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>Odstoupení od smlouvy se nedotýká nároku na náhradu škody</w:t>
      </w:r>
      <w:r w:rsidR="00747FAE">
        <w:rPr>
          <w:rFonts w:asciiTheme="minorHAnsi" w:hAnsiTheme="minorHAnsi" w:cstheme="minorHAnsi"/>
          <w:bCs/>
          <w:snapToGrid w:val="0"/>
          <w:sz w:val="20"/>
        </w:rPr>
        <w:t>,</w:t>
      </w:r>
      <w:r w:rsidRPr="00BC1989">
        <w:rPr>
          <w:rFonts w:asciiTheme="minorHAnsi" w:hAnsiTheme="minorHAnsi" w:cstheme="minorHAnsi"/>
          <w:bCs/>
          <w:snapToGrid w:val="0"/>
          <w:sz w:val="20"/>
        </w:rPr>
        <w:t xml:space="preserve"> smluvní pokuty</w:t>
      </w:r>
      <w:r w:rsidR="00747FAE">
        <w:rPr>
          <w:rFonts w:asciiTheme="minorHAnsi" w:hAnsiTheme="minorHAnsi" w:cstheme="minorHAnsi"/>
          <w:bCs/>
          <w:snapToGrid w:val="0"/>
          <w:sz w:val="20"/>
        </w:rPr>
        <w:t xml:space="preserve"> a poskytnuté záruky</w:t>
      </w:r>
      <w:r w:rsidRPr="00BC1989">
        <w:rPr>
          <w:rFonts w:asciiTheme="minorHAnsi" w:hAnsiTheme="minorHAnsi" w:cstheme="minorHAnsi"/>
          <w:bCs/>
          <w:snapToGrid w:val="0"/>
          <w:sz w:val="20"/>
        </w:rPr>
        <w:t xml:space="preserve">. </w:t>
      </w:r>
    </w:p>
    <w:p w14:paraId="11215EA4" w14:textId="6B55B845" w:rsidR="00BB50D1" w:rsidRPr="00BC1989" w:rsidRDefault="00BB50D1" w:rsidP="00F00CFC">
      <w:pPr>
        <w:pStyle w:val="Odstavecseseznamem"/>
        <w:widowControl w:val="0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>Smluvní vztahy vyplývající z této smlouvy lze ukončit výpovědí jakékoliv ze stran. Výpovědní doba činí jeden měsíc od doručení projevu vůle druhé smluvní straně.</w:t>
      </w:r>
    </w:p>
    <w:p w14:paraId="5E6AA3D6" w14:textId="65949409" w:rsidR="00210B28" w:rsidRPr="00BC1989" w:rsidRDefault="002B64C5" w:rsidP="00BC1989">
      <w:pPr>
        <w:pStyle w:val="Import9"/>
        <w:widowControl w:val="0"/>
        <w:suppressAutoHyphens w:val="0"/>
        <w:spacing w:after="120" w:line="240" w:lineRule="auto"/>
        <w:ind w:left="3742" w:hanging="3742"/>
        <w:jc w:val="center"/>
        <w:rPr>
          <w:rFonts w:asciiTheme="minorHAnsi" w:hAnsiTheme="minorHAnsi" w:cstheme="minorHAnsi"/>
          <w:b/>
          <w:sz w:val="20"/>
        </w:rPr>
      </w:pPr>
      <w:r w:rsidRPr="00BC1989">
        <w:rPr>
          <w:rFonts w:asciiTheme="minorHAnsi" w:hAnsiTheme="minorHAnsi" w:cstheme="minorHAnsi"/>
          <w:b/>
          <w:sz w:val="20"/>
        </w:rPr>
        <w:t>X</w:t>
      </w:r>
      <w:r w:rsidR="00D5018F">
        <w:rPr>
          <w:rFonts w:asciiTheme="minorHAnsi" w:hAnsiTheme="minorHAnsi" w:cstheme="minorHAnsi"/>
          <w:b/>
          <w:sz w:val="20"/>
        </w:rPr>
        <w:t>I</w:t>
      </w:r>
      <w:r w:rsidR="006A5D1A" w:rsidRPr="00BC1989">
        <w:rPr>
          <w:rFonts w:asciiTheme="minorHAnsi" w:hAnsiTheme="minorHAnsi" w:cstheme="minorHAnsi"/>
          <w:b/>
          <w:sz w:val="20"/>
        </w:rPr>
        <w:t>I</w:t>
      </w:r>
      <w:r w:rsidR="00210B28" w:rsidRPr="00BC1989">
        <w:rPr>
          <w:rFonts w:asciiTheme="minorHAnsi" w:hAnsiTheme="minorHAnsi" w:cstheme="minorHAnsi"/>
          <w:b/>
          <w:sz w:val="20"/>
        </w:rPr>
        <w:t>. Závěrečná ustanovení</w:t>
      </w:r>
    </w:p>
    <w:p w14:paraId="0F4D3FB6" w14:textId="07771497" w:rsidR="000C3DAA" w:rsidRPr="00BC1989" w:rsidRDefault="000C3DAA" w:rsidP="00F00CFC">
      <w:pPr>
        <w:pStyle w:val="Odstavecseseznamem"/>
        <w:widowControl w:val="0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 xml:space="preserve">Objednatel a Zhotovitel se zavazují, že obchodní a stavebně – technické informace, které jim byly svěřeny smluvním partnerem, nezpřístupní třetím osobám bez písemného souhlasu druhého smluvního partnera a neužijí těchto informací pro jiné účely než pro plnění předmětu této smlouvy. </w:t>
      </w:r>
      <w:r w:rsidR="00210B28" w:rsidRPr="00BC1989">
        <w:rPr>
          <w:rFonts w:asciiTheme="minorHAnsi" w:hAnsiTheme="minorHAnsi" w:cstheme="minorHAnsi"/>
          <w:bCs/>
          <w:snapToGrid w:val="0"/>
          <w:sz w:val="20"/>
        </w:rPr>
        <w:tab/>
      </w:r>
    </w:p>
    <w:p w14:paraId="277087F9" w14:textId="020F34B2" w:rsidR="00BB50D1" w:rsidRPr="00BC1989" w:rsidRDefault="00210B28" w:rsidP="00F00CFC">
      <w:pPr>
        <w:pStyle w:val="Odstavecseseznamem"/>
        <w:widowControl w:val="0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>Zhotovitel není oprávněn převést bez předchozího písemného souhlasu Objednatele svá práva a závazky vyplývající z této smlouvy na třetí osobu.</w:t>
      </w:r>
      <w:r w:rsidR="00BB50D1" w:rsidRPr="00BC1989">
        <w:rPr>
          <w:rFonts w:asciiTheme="minorHAnsi" w:hAnsiTheme="minorHAnsi" w:cstheme="minorHAnsi"/>
          <w:bCs/>
          <w:snapToGrid w:val="0"/>
          <w:sz w:val="20"/>
        </w:rPr>
        <w:t xml:space="preserve"> Zhotovitel není oprávněn postoupit pohledávku plynoucí z této smlouvy třetí osobě bez písemného souhlasu Objednatele. </w:t>
      </w:r>
    </w:p>
    <w:p w14:paraId="470DC37A" w14:textId="4A958BD3" w:rsidR="00CF5D01" w:rsidRPr="00BC1989" w:rsidRDefault="00CF5D01" w:rsidP="00F00CFC">
      <w:pPr>
        <w:pStyle w:val="Odstavecseseznamem"/>
        <w:widowControl w:val="0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 xml:space="preserve">Smluvní strany se dohodly, že právní vztahy založené a neupravené touto smlouvou se řídí ustanoveními občanského zákoníku. </w:t>
      </w:r>
    </w:p>
    <w:p w14:paraId="0C57E09C" w14:textId="4E48EB6F" w:rsidR="00BC1989" w:rsidRPr="00BC1989" w:rsidRDefault="00BC1989" w:rsidP="00F00CFC">
      <w:pPr>
        <w:pStyle w:val="Odstavecseseznamem"/>
        <w:widowControl w:val="0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 xml:space="preserve">Zhotovitel bere na vědomí, že Objednatel je povinným subjektem dle zákona č. 106/1999 Sb. a že je osobou dle § 2 odst. 1 písm. m) zákona č. 340/2015 Sb.  Objednatel je oprávněn bez dalšího uveřejnit obsah smlouvy, a to jak prostřednictvím registru smluv dle zákona č. 340/2015 Sb., tak jiným způsobem. Smluvní strany souhlasí </w:t>
      </w:r>
      <w:r w:rsidR="00727FAB">
        <w:rPr>
          <w:rFonts w:asciiTheme="minorHAnsi" w:hAnsiTheme="minorHAnsi" w:cstheme="minorHAnsi"/>
          <w:bCs/>
          <w:snapToGrid w:val="0"/>
          <w:sz w:val="20"/>
        </w:rPr>
        <w:br/>
      </w:r>
      <w:r w:rsidRPr="00BC1989">
        <w:rPr>
          <w:rFonts w:asciiTheme="minorHAnsi" w:hAnsiTheme="minorHAnsi" w:cstheme="minorHAnsi"/>
          <w:bCs/>
          <w:snapToGrid w:val="0"/>
          <w:sz w:val="20"/>
        </w:rPr>
        <w:t>s poskytnutím obsahu (kopie) této smlouvy Objednatelem kterékoliv osobě postupem dle zákona č. 106/1999 Sb. Zhotovitel výslovně uvádí, že tato smlouva neobsahuje žádné jeho obchodní tajemství, ani jiné informace, které by nemohly být uveřejněny či poskytnuty dle zákona č. 106/1999 Sb. či jiným způsobem. V opačném případě je Zhotovitel povinen v listině vyznačit či písemně Objednateli sdělit, které informace považuje za své obchodní tajemství, a tedy nesouhlasí s uveřejněním/poskytnutím těchto údajů. Objednatel si však vyhrazuje konečné právo rozhodnout, které informace budou zveřejněny.</w:t>
      </w:r>
    </w:p>
    <w:p w14:paraId="22506F5B" w14:textId="0342D76E" w:rsidR="00BC1989" w:rsidRPr="00BC1989" w:rsidRDefault="00BC1989" w:rsidP="00F00CFC">
      <w:pPr>
        <w:pStyle w:val="Odstavecseseznamem"/>
        <w:widowControl w:val="0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 xml:space="preserve">Zhotovitel bere na vědomí skutečnost, že v případě dlouhodobých anebo závažných porušení smluvních povinností dle smlouvy, která budou mít za následek předčasné ukončení vztahu, uplatnění nároku na náhradu škody anebo uplatnění nároku na smluvní pokutu v nezanedbatelné výši, bude </w:t>
      </w:r>
      <w:r w:rsidR="00747FAE">
        <w:rPr>
          <w:rFonts w:asciiTheme="minorHAnsi" w:hAnsiTheme="minorHAnsi" w:cstheme="minorHAnsi"/>
          <w:bCs/>
          <w:snapToGrid w:val="0"/>
          <w:sz w:val="20"/>
        </w:rPr>
        <w:t>Zhotovitel</w:t>
      </w:r>
      <w:r w:rsidRPr="00BC1989">
        <w:rPr>
          <w:rFonts w:asciiTheme="minorHAnsi" w:hAnsiTheme="minorHAnsi" w:cstheme="minorHAnsi"/>
          <w:bCs/>
          <w:snapToGrid w:val="0"/>
          <w:sz w:val="20"/>
        </w:rPr>
        <w:t xml:space="preserve"> zapsán na seznam osob se zákazem plnění veřejných zakázek, což znamená, že u veřejných zakázek, které není Objednatel povinen zadávat v zadávacím řízení (§ 31 zákona č. 134/2016 Sb.), nebudou </w:t>
      </w:r>
      <w:r w:rsidR="00747FAE">
        <w:rPr>
          <w:rFonts w:asciiTheme="minorHAnsi" w:hAnsiTheme="minorHAnsi" w:cstheme="minorHAnsi"/>
          <w:bCs/>
          <w:snapToGrid w:val="0"/>
          <w:sz w:val="20"/>
        </w:rPr>
        <w:t>Zhotoviteli</w:t>
      </w:r>
      <w:r w:rsidRPr="00BC1989">
        <w:rPr>
          <w:rFonts w:asciiTheme="minorHAnsi" w:hAnsiTheme="minorHAnsi" w:cstheme="minorHAnsi"/>
          <w:bCs/>
          <w:snapToGrid w:val="0"/>
          <w:sz w:val="20"/>
        </w:rPr>
        <w:t xml:space="preserve"> takové zakázky zadány.</w:t>
      </w:r>
    </w:p>
    <w:p w14:paraId="02CCAFC2" w14:textId="46CEE56F" w:rsidR="00BC1989" w:rsidRPr="00BC1989" w:rsidRDefault="00BC1989" w:rsidP="00F00CFC">
      <w:pPr>
        <w:pStyle w:val="Odstavecseseznamem"/>
        <w:widowControl w:val="0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>Zhotovitel je v souladu s ustanovením § 2 písm. e) zákona č. 320/2001 Sb., o finanční kontrole ve veřejné správě, osobou povinnou spolupůsobit při výkonu finanční kontroly a zavazuje se poskytnout informace a dokumenty vztahující se k předmětu plnění kontrolním orgánům.</w:t>
      </w:r>
    </w:p>
    <w:p w14:paraId="017F53B6" w14:textId="572BD93A" w:rsidR="00BC1989" w:rsidRPr="00BC1989" w:rsidRDefault="00BC1989" w:rsidP="00F00CFC">
      <w:pPr>
        <w:pStyle w:val="Odstavecseseznamem"/>
        <w:widowControl w:val="0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>V případě, že v okamžiku uskutečnění zdanitelného plnění bude Zhotovitel zapsán v registru plátců daně z přidané hodnoty jako nespolehlivý plátce, případně budou naplněny další podmínky § 109 zákona č. 235/2004 Sb., o dani z přidané hodnoty, má Objednatel právo uhradit za smluvní stranu DPH z tohoto zdanitelného plnění, aniž by byly vyzvány jako ručitel správcem daně Zhotovitele, a to postupem dle § 109a tohoto zákona. Stejným způsobem bude postupováno, pokud Zhotovitel uvede ve smlouvě bankovní účet, který není uveden v registru plátců daně z přidané hodnoty.</w:t>
      </w:r>
    </w:p>
    <w:p w14:paraId="179CBC8A" w14:textId="1308BCAE" w:rsidR="00BC1989" w:rsidRPr="00BC1989" w:rsidRDefault="00BC1989" w:rsidP="00F00CFC">
      <w:pPr>
        <w:pStyle w:val="Odstavecseseznamem"/>
        <w:widowControl w:val="0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 xml:space="preserve">Tuto smlouvu lze měnit pouze písemnými dodatky označenými jako dodatek s pořadovým číslem a potvrzenými oběma smluvními stranami. </w:t>
      </w:r>
    </w:p>
    <w:p w14:paraId="72F9B732" w14:textId="77777777" w:rsidR="00BC1989" w:rsidRPr="00BC1989" w:rsidRDefault="00BC1989" w:rsidP="00F00CFC">
      <w:pPr>
        <w:pStyle w:val="Odstavecseseznamem"/>
        <w:widowControl w:val="0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>Nastanou-li u některé ze stran skutečnosti bránící řádnému plnění této smlouvy, je povinna to ihned bez zbytečného odkladu oznámit druhé straně a vyvolat jednání zástupců oprávněných k podpisu smlouvy.</w:t>
      </w:r>
    </w:p>
    <w:p w14:paraId="70F5FACA" w14:textId="30E8CD18" w:rsidR="00BC1989" w:rsidRDefault="00BC1989" w:rsidP="00F00CFC">
      <w:pPr>
        <w:pStyle w:val="Odstavecseseznamem"/>
        <w:widowControl w:val="0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 xml:space="preserve">Tato smlouva je vyhotovena ve dvou stejnopisech, z nichž každý má platnost originálu, a každá smluvní strana </w:t>
      </w:r>
      <w:r w:rsidRPr="00BC1989">
        <w:rPr>
          <w:rFonts w:asciiTheme="minorHAnsi" w:hAnsiTheme="minorHAnsi" w:cstheme="minorHAnsi"/>
          <w:bCs/>
          <w:snapToGrid w:val="0"/>
          <w:sz w:val="20"/>
        </w:rPr>
        <w:lastRenderedPageBreak/>
        <w:t xml:space="preserve">obdrží po jednom vyhotovení. </w:t>
      </w:r>
      <w:r w:rsidR="00727FAB">
        <w:rPr>
          <w:rFonts w:asciiTheme="minorHAnsi" w:hAnsiTheme="minorHAnsi" w:cstheme="minorHAnsi"/>
          <w:bCs/>
          <w:snapToGrid w:val="0"/>
          <w:sz w:val="20"/>
        </w:rPr>
        <w:t>Tuto smlouvu lze podepsat elektronicky.</w:t>
      </w:r>
    </w:p>
    <w:p w14:paraId="27A2FA84" w14:textId="77777777" w:rsidR="00BC1989" w:rsidRPr="00BC1989" w:rsidRDefault="00BC1989" w:rsidP="00F00CFC">
      <w:pPr>
        <w:pStyle w:val="Odstavecseseznamem"/>
        <w:widowControl w:val="0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>Tato smlouva nabývá platnosti dnem podpisu oprávněných zástupců smluvních stran a účinnost zveřejněním v registru smluv.</w:t>
      </w:r>
    </w:p>
    <w:p w14:paraId="386F1F22" w14:textId="2138A7A7" w:rsidR="007D4FFD" w:rsidRPr="00BC1989" w:rsidRDefault="00CF5D01" w:rsidP="00A02A1D">
      <w:pPr>
        <w:pStyle w:val="Odstavecseseznamem"/>
        <w:widowControl w:val="0"/>
        <w:numPr>
          <w:ilvl w:val="0"/>
          <w:numId w:val="34"/>
        </w:numPr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  <w:snapToGrid w:val="0"/>
          <w:sz w:val="20"/>
        </w:rPr>
      </w:pPr>
      <w:r w:rsidRPr="00BC1989">
        <w:rPr>
          <w:rFonts w:asciiTheme="minorHAnsi" w:hAnsiTheme="minorHAnsi" w:cstheme="minorHAnsi"/>
          <w:bCs/>
          <w:snapToGrid w:val="0"/>
          <w:sz w:val="20"/>
        </w:rPr>
        <w:t>Nedílnou součástí této smlouvy je</w:t>
      </w:r>
      <w:r w:rsidR="00BC1989" w:rsidRPr="00BC1989">
        <w:rPr>
          <w:rFonts w:asciiTheme="minorHAnsi" w:hAnsiTheme="minorHAnsi" w:cstheme="minorHAnsi"/>
          <w:bCs/>
          <w:snapToGrid w:val="0"/>
          <w:sz w:val="20"/>
        </w:rPr>
        <w:t xml:space="preserve"> příloha</w:t>
      </w:r>
      <w:r w:rsidRPr="00BC1989">
        <w:rPr>
          <w:rFonts w:asciiTheme="minorHAnsi" w:hAnsiTheme="minorHAnsi" w:cstheme="minorHAnsi"/>
          <w:bCs/>
          <w:snapToGrid w:val="0"/>
          <w:sz w:val="20"/>
        </w:rPr>
        <w:t>:</w:t>
      </w:r>
      <w:r w:rsidR="00BC1989" w:rsidRPr="00BC1989">
        <w:rPr>
          <w:rFonts w:asciiTheme="minorHAnsi" w:hAnsiTheme="minorHAnsi" w:cstheme="minorHAnsi"/>
          <w:bCs/>
          <w:snapToGrid w:val="0"/>
          <w:sz w:val="20"/>
        </w:rPr>
        <w:t xml:space="preserve"> </w:t>
      </w:r>
      <w:r w:rsidR="00BC1989" w:rsidRPr="002607EE">
        <w:rPr>
          <w:rFonts w:asciiTheme="minorHAnsi" w:hAnsiTheme="minorHAnsi" w:cstheme="minorHAnsi"/>
          <w:b/>
          <w:snapToGrid w:val="0"/>
          <w:sz w:val="20"/>
        </w:rPr>
        <w:t>Krycí list nabídky</w:t>
      </w:r>
      <w:r w:rsidR="00BC1989" w:rsidRPr="00BC1989">
        <w:rPr>
          <w:rFonts w:asciiTheme="minorHAnsi" w:hAnsiTheme="minorHAnsi" w:cstheme="minorHAnsi"/>
          <w:bCs/>
          <w:snapToGrid w:val="0"/>
          <w:sz w:val="20"/>
        </w:rPr>
        <w:t>.</w:t>
      </w:r>
    </w:p>
    <w:p w14:paraId="58DE271E" w14:textId="77777777" w:rsidR="00BC1989" w:rsidRDefault="00BC1989" w:rsidP="00BC1989">
      <w:pPr>
        <w:pStyle w:val="Odstavecseseznamem"/>
        <w:widowControl w:val="0"/>
        <w:tabs>
          <w:tab w:val="right" w:pos="9638"/>
        </w:tabs>
        <w:spacing w:after="120"/>
        <w:ind w:left="540"/>
        <w:contextualSpacing w:val="0"/>
        <w:jc w:val="both"/>
        <w:rPr>
          <w:rFonts w:asciiTheme="minorHAnsi" w:hAnsiTheme="minorHAnsi" w:cstheme="minorHAnsi"/>
          <w:b/>
          <w:sz w:val="20"/>
        </w:rPr>
      </w:pPr>
    </w:p>
    <w:p w14:paraId="76FF7D56" w14:textId="77777777" w:rsidR="00BC1989" w:rsidRDefault="00BC1989" w:rsidP="00BC1989">
      <w:pPr>
        <w:pStyle w:val="Odstavecseseznamem"/>
        <w:widowControl w:val="0"/>
        <w:tabs>
          <w:tab w:val="right" w:pos="9638"/>
        </w:tabs>
        <w:spacing w:after="120"/>
        <w:ind w:left="540"/>
        <w:contextualSpacing w:val="0"/>
        <w:jc w:val="both"/>
        <w:rPr>
          <w:rFonts w:asciiTheme="minorHAnsi" w:hAnsiTheme="minorHAnsi" w:cstheme="minorHAnsi"/>
          <w:b/>
          <w:sz w:val="20"/>
        </w:rPr>
      </w:pPr>
    </w:p>
    <w:p w14:paraId="1CC8DB33" w14:textId="77777777" w:rsidR="00BC1989" w:rsidRPr="00BC1989" w:rsidRDefault="00BC1989" w:rsidP="00BC1989">
      <w:pPr>
        <w:pStyle w:val="Odstavecseseznamem"/>
        <w:widowControl w:val="0"/>
        <w:tabs>
          <w:tab w:val="right" w:pos="9638"/>
        </w:tabs>
        <w:ind w:left="540"/>
        <w:contextualSpacing w:val="0"/>
        <w:jc w:val="both"/>
        <w:rPr>
          <w:rFonts w:asciiTheme="minorHAnsi" w:hAnsiTheme="minorHAnsi" w:cstheme="minorHAnsi"/>
          <w:b/>
          <w:sz w:val="20"/>
        </w:rPr>
      </w:pPr>
    </w:p>
    <w:p w14:paraId="082D6F8E" w14:textId="398FD2C5" w:rsidR="00584A78" w:rsidRDefault="00584A78" w:rsidP="00584A78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1701"/>
          <w:tab w:val="center" w:pos="7655"/>
          <w:tab w:val="right" w:pos="9638"/>
        </w:tabs>
        <w:suppressAutoHyphens w:val="0"/>
        <w:spacing w:line="24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  <w:r w:rsidRPr="006F2327">
        <w:rPr>
          <w:rFonts w:asciiTheme="minorHAnsi" w:hAnsiTheme="minorHAnsi" w:cstheme="minorHAnsi"/>
          <w:b/>
          <w:sz w:val="20"/>
          <w:highlight w:val="yellow"/>
        </w:rPr>
        <w:t>V </w:t>
      </w:r>
      <w:r w:rsidRPr="006F2327">
        <w:rPr>
          <w:rFonts w:asciiTheme="minorHAnsi" w:hAnsiTheme="minorHAnsi" w:cstheme="minorHAnsi"/>
          <w:sz w:val="20"/>
          <w:highlight w:val="yellow"/>
          <w:shd w:val="clear" w:color="auto" w:fill="CCFFCC"/>
        </w:rPr>
        <w:t>………………</w:t>
      </w:r>
      <w:proofErr w:type="gramStart"/>
      <w:r w:rsidRPr="006F2327">
        <w:rPr>
          <w:rFonts w:asciiTheme="minorHAnsi" w:hAnsiTheme="minorHAnsi" w:cstheme="minorHAnsi"/>
          <w:sz w:val="20"/>
          <w:highlight w:val="yellow"/>
          <w:shd w:val="clear" w:color="auto" w:fill="CCFFCC"/>
        </w:rPr>
        <w:t>…....</w:t>
      </w:r>
      <w:proofErr w:type="gramEnd"/>
      <w:r w:rsidRPr="006F2327">
        <w:rPr>
          <w:rFonts w:asciiTheme="minorHAnsi" w:hAnsiTheme="minorHAnsi" w:cstheme="minorHAnsi"/>
          <w:b/>
          <w:sz w:val="20"/>
          <w:highlight w:val="yellow"/>
        </w:rPr>
        <w:t xml:space="preserve">dne </w:t>
      </w:r>
      <w:r w:rsidRPr="006F2327">
        <w:rPr>
          <w:rFonts w:asciiTheme="minorHAnsi" w:hAnsiTheme="minorHAnsi" w:cstheme="minorHAnsi"/>
          <w:sz w:val="20"/>
          <w:highlight w:val="yellow"/>
          <w:shd w:val="clear" w:color="auto" w:fill="CCFFCC"/>
        </w:rPr>
        <w:t xml:space="preserve">………………….... </w:t>
      </w:r>
      <w:r w:rsidRPr="006F2327">
        <w:rPr>
          <w:rFonts w:asciiTheme="minorHAnsi" w:hAnsiTheme="minorHAnsi" w:cstheme="minorHAnsi"/>
          <w:b/>
          <w:sz w:val="20"/>
          <w:highlight w:val="yellow"/>
        </w:rPr>
        <w:t>202</w:t>
      </w:r>
      <w:r w:rsidRPr="00A626D2">
        <w:rPr>
          <w:rFonts w:asciiTheme="minorHAnsi" w:hAnsiTheme="minorHAnsi" w:cstheme="minorHAnsi"/>
          <w:b/>
          <w:sz w:val="20"/>
          <w:highlight w:val="yellow"/>
        </w:rPr>
        <w:t>5</w:t>
      </w:r>
      <w:r>
        <w:rPr>
          <w:rFonts w:asciiTheme="minorHAnsi" w:hAnsiTheme="minorHAnsi" w:cstheme="minorHAnsi"/>
          <w:b/>
          <w:sz w:val="20"/>
        </w:rPr>
        <w:tab/>
        <w:t>V Brně dne ………………………2025</w:t>
      </w:r>
      <w:r w:rsidR="002B64C5" w:rsidRPr="006F2327">
        <w:rPr>
          <w:rFonts w:asciiTheme="minorHAnsi" w:hAnsiTheme="minorHAnsi" w:cstheme="minorHAnsi"/>
          <w:b/>
          <w:sz w:val="20"/>
        </w:rPr>
        <w:tab/>
      </w:r>
    </w:p>
    <w:p w14:paraId="31078F6C" w14:textId="77777777" w:rsidR="00584A78" w:rsidRDefault="00584A78" w:rsidP="00584A78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1701"/>
          <w:tab w:val="center" w:pos="7655"/>
          <w:tab w:val="right" w:pos="9638"/>
        </w:tabs>
        <w:suppressAutoHyphens w:val="0"/>
        <w:spacing w:line="240" w:lineRule="auto"/>
        <w:rPr>
          <w:rFonts w:asciiTheme="minorHAnsi" w:hAnsiTheme="minorHAnsi" w:cstheme="minorHAnsi"/>
          <w:b/>
          <w:sz w:val="20"/>
        </w:rPr>
      </w:pPr>
    </w:p>
    <w:p w14:paraId="0449C68F" w14:textId="77777777" w:rsidR="00584A78" w:rsidRDefault="00584A78" w:rsidP="00584A78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1701"/>
          <w:tab w:val="center" w:pos="7655"/>
          <w:tab w:val="right" w:pos="9638"/>
        </w:tabs>
        <w:suppressAutoHyphens w:val="0"/>
        <w:spacing w:line="240" w:lineRule="auto"/>
        <w:rPr>
          <w:rFonts w:asciiTheme="minorHAnsi" w:hAnsiTheme="minorHAnsi" w:cstheme="minorHAnsi"/>
          <w:b/>
          <w:sz w:val="20"/>
        </w:rPr>
      </w:pPr>
    </w:p>
    <w:p w14:paraId="159AC4BF" w14:textId="77777777" w:rsidR="00584A78" w:rsidRPr="006F2327" w:rsidRDefault="00584A78" w:rsidP="00584A78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1701"/>
          <w:tab w:val="center" w:pos="7655"/>
          <w:tab w:val="right" w:pos="9638"/>
        </w:tabs>
        <w:suppressAutoHyphens w:val="0"/>
        <w:spacing w:line="240" w:lineRule="auto"/>
        <w:rPr>
          <w:rFonts w:asciiTheme="minorHAnsi" w:hAnsiTheme="minorHAnsi" w:cstheme="minorHAnsi"/>
          <w:b/>
          <w:sz w:val="20"/>
        </w:rPr>
      </w:pPr>
    </w:p>
    <w:p w14:paraId="08EBBD7C" w14:textId="1EADD8FD" w:rsidR="002B64C5" w:rsidRDefault="002B64C5" w:rsidP="00584A78">
      <w:pPr>
        <w:pStyle w:val="Import0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b/>
          <w:sz w:val="20"/>
        </w:rPr>
      </w:pPr>
    </w:p>
    <w:p w14:paraId="2CE07541" w14:textId="319AC116" w:rsidR="00584A78" w:rsidRDefault="00584A78" w:rsidP="00584A78">
      <w:pPr>
        <w:pStyle w:val="Import0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  <w:t>_______________________________</w:t>
      </w:r>
      <w:r>
        <w:rPr>
          <w:rFonts w:asciiTheme="minorHAnsi" w:hAnsiTheme="minorHAnsi" w:cstheme="minorHAnsi"/>
          <w:b/>
          <w:sz w:val="20"/>
        </w:rPr>
        <w:tab/>
        <w:t>_______________________________</w:t>
      </w:r>
    </w:p>
    <w:p w14:paraId="148B504F" w14:textId="4AE89699" w:rsidR="00584A78" w:rsidRDefault="00584A78" w:rsidP="00584A78">
      <w:pPr>
        <w:pStyle w:val="Import0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>z</w:t>
      </w:r>
      <w:r w:rsidRPr="00584A78">
        <w:rPr>
          <w:rFonts w:asciiTheme="minorHAnsi" w:hAnsiTheme="minorHAnsi" w:cstheme="minorHAnsi"/>
          <w:bCs/>
          <w:sz w:val="20"/>
        </w:rPr>
        <w:t>a Zhotovitele</w:t>
      </w:r>
      <w:r>
        <w:rPr>
          <w:rFonts w:asciiTheme="minorHAnsi" w:hAnsiTheme="minorHAnsi" w:cstheme="minorHAnsi"/>
          <w:bCs/>
          <w:sz w:val="20"/>
        </w:rPr>
        <w:tab/>
        <w:t>za Objednatele</w:t>
      </w:r>
    </w:p>
    <w:p w14:paraId="73A2B4C5" w14:textId="77777777" w:rsidR="00584A78" w:rsidRDefault="00584A78" w:rsidP="00584A78">
      <w:pPr>
        <w:pStyle w:val="Import0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bCs/>
          <w:sz w:val="20"/>
        </w:rPr>
      </w:pPr>
    </w:p>
    <w:p w14:paraId="7E09A761" w14:textId="77777777" w:rsidR="00584A78" w:rsidRDefault="00584A78" w:rsidP="00584A78">
      <w:pPr>
        <w:pStyle w:val="Import0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bCs/>
          <w:sz w:val="20"/>
        </w:rPr>
      </w:pPr>
    </w:p>
    <w:p w14:paraId="5082487F" w14:textId="441B3FD6" w:rsidR="00584A78" w:rsidRDefault="00584A78" w:rsidP="00584A78">
      <w:pPr>
        <w:pStyle w:val="Import0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b/>
          <w:sz w:val="20"/>
        </w:rPr>
      </w:pPr>
      <w:r w:rsidRPr="00584A78">
        <w:rPr>
          <w:rFonts w:asciiTheme="minorHAnsi" w:hAnsiTheme="minorHAnsi" w:cstheme="minorHAnsi"/>
          <w:bCs/>
          <w:sz w:val="20"/>
        </w:rPr>
        <w:tab/>
      </w:r>
      <w:r w:rsidRPr="00584A78">
        <w:rPr>
          <w:rFonts w:asciiTheme="minorHAnsi" w:hAnsiTheme="minorHAnsi" w:cstheme="minorHAnsi"/>
          <w:bCs/>
          <w:sz w:val="20"/>
          <w:highlight w:val="yellow"/>
        </w:rPr>
        <w:t>……………………………………………………………</w:t>
      </w:r>
      <w:r>
        <w:rPr>
          <w:rFonts w:asciiTheme="minorHAnsi" w:hAnsiTheme="minorHAnsi" w:cstheme="minorHAnsi"/>
          <w:bCs/>
          <w:sz w:val="20"/>
        </w:rPr>
        <w:tab/>
      </w:r>
      <w:r w:rsidRPr="006F2327">
        <w:rPr>
          <w:rFonts w:asciiTheme="minorHAnsi" w:hAnsiTheme="minorHAnsi" w:cstheme="minorHAnsi"/>
          <w:b/>
          <w:sz w:val="20"/>
        </w:rPr>
        <w:t>Ing. Pavel Rouček, MBA, LL.M.</w:t>
      </w:r>
    </w:p>
    <w:p w14:paraId="1615937B" w14:textId="1604ECD3" w:rsidR="00584A78" w:rsidRDefault="00584A78" w:rsidP="00584A78">
      <w:pPr>
        <w:pStyle w:val="Import0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 w:rsidRPr="006F2327">
        <w:rPr>
          <w:rFonts w:asciiTheme="minorHAnsi" w:hAnsiTheme="minorHAnsi" w:cstheme="minorHAnsi"/>
          <w:sz w:val="20"/>
        </w:rPr>
        <w:t>generální ředitel</w:t>
      </w:r>
    </w:p>
    <w:p w14:paraId="262E011A" w14:textId="72CB8D8B" w:rsidR="00584A78" w:rsidRDefault="00584A78" w:rsidP="00584A78">
      <w:pPr>
        <w:pStyle w:val="Import0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sz w:val="20"/>
        </w:rPr>
      </w:pPr>
      <w:r w:rsidRPr="00584A78">
        <w:rPr>
          <w:rFonts w:asciiTheme="minorHAnsi" w:hAnsiTheme="minorHAnsi" w:cstheme="minorHAnsi"/>
          <w:b/>
          <w:sz w:val="20"/>
        </w:rPr>
        <w:tab/>
      </w:r>
      <w:r w:rsidRPr="00584A78">
        <w:rPr>
          <w:rFonts w:asciiTheme="minorHAnsi" w:hAnsiTheme="minorHAnsi" w:cstheme="minorHAnsi"/>
          <w:bCs/>
          <w:sz w:val="20"/>
          <w:highlight w:val="yellow"/>
        </w:rPr>
        <w:t>……………………………………………………………</w:t>
      </w:r>
      <w:r>
        <w:rPr>
          <w:rFonts w:asciiTheme="minorHAnsi" w:hAnsiTheme="minorHAnsi" w:cstheme="minorHAnsi"/>
          <w:b/>
          <w:sz w:val="20"/>
        </w:rPr>
        <w:tab/>
      </w:r>
      <w:r w:rsidRPr="006F2327">
        <w:rPr>
          <w:rFonts w:asciiTheme="minorHAnsi" w:hAnsiTheme="minorHAnsi" w:cstheme="minorHAnsi"/>
          <w:sz w:val="20"/>
        </w:rPr>
        <w:t>Technické sítě Brno, akciová společnost</w:t>
      </w:r>
    </w:p>
    <w:p w14:paraId="095B13BD" w14:textId="77777777" w:rsidR="00584A78" w:rsidRPr="00584A78" w:rsidRDefault="00584A78" w:rsidP="00584A78">
      <w:pPr>
        <w:pStyle w:val="Import0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sz w:val="20"/>
          <w:highlight w:val="yellow"/>
        </w:rPr>
      </w:pPr>
    </w:p>
    <w:p w14:paraId="152F8D40" w14:textId="0601F700" w:rsidR="00584A78" w:rsidRPr="00584A78" w:rsidRDefault="00584A78" w:rsidP="00584A78">
      <w:pPr>
        <w:pStyle w:val="Import0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bCs/>
          <w:sz w:val="20"/>
        </w:rPr>
      </w:pPr>
      <w:r w:rsidRPr="00584A78">
        <w:rPr>
          <w:rFonts w:asciiTheme="minorHAnsi" w:hAnsiTheme="minorHAnsi" w:cstheme="minorHAnsi"/>
          <w:bCs/>
          <w:sz w:val="20"/>
        </w:rPr>
        <w:tab/>
      </w:r>
      <w:r w:rsidRPr="00584A78">
        <w:rPr>
          <w:rFonts w:asciiTheme="minorHAnsi" w:hAnsiTheme="minorHAnsi" w:cstheme="minorHAnsi"/>
          <w:bCs/>
          <w:sz w:val="20"/>
          <w:highlight w:val="yellow"/>
        </w:rPr>
        <w:t>……………………………………………………………</w:t>
      </w:r>
      <w:r>
        <w:rPr>
          <w:rFonts w:asciiTheme="minorHAnsi" w:hAnsiTheme="minorHAnsi" w:cstheme="minorHAnsi"/>
          <w:bCs/>
          <w:sz w:val="20"/>
        </w:rPr>
        <w:tab/>
      </w:r>
    </w:p>
    <w:p w14:paraId="2B805451" w14:textId="77777777" w:rsidR="002B64C5" w:rsidRDefault="002B64C5" w:rsidP="00584A78">
      <w:pPr>
        <w:pStyle w:val="Import16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b/>
          <w:sz w:val="20"/>
        </w:rPr>
      </w:pPr>
    </w:p>
    <w:p w14:paraId="71506549" w14:textId="77777777" w:rsidR="00A626D2" w:rsidRDefault="00A626D2" w:rsidP="00584A78">
      <w:pPr>
        <w:pStyle w:val="Import16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b/>
          <w:sz w:val="20"/>
        </w:rPr>
      </w:pPr>
    </w:p>
    <w:p w14:paraId="2CAF9907" w14:textId="5C51093A" w:rsidR="00A626D2" w:rsidRDefault="00A626D2" w:rsidP="00584A78">
      <w:pPr>
        <w:pStyle w:val="Import16"/>
        <w:widowControl w:val="0"/>
        <w:tabs>
          <w:tab w:val="center" w:pos="1701"/>
          <w:tab w:val="center" w:pos="7655"/>
        </w:tabs>
        <w:suppressAutoHyphens w:val="0"/>
        <w:spacing w:line="240" w:lineRule="auto"/>
        <w:rPr>
          <w:rFonts w:asciiTheme="minorHAnsi" w:hAnsiTheme="minorHAnsi" w:cstheme="minorHAnsi"/>
          <w:b/>
          <w:sz w:val="20"/>
        </w:rPr>
      </w:pPr>
    </w:p>
    <w:p w14:paraId="5C62FB56" w14:textId="70771EE2" w:rsidR="00A626D2" w:rsidRPr="00A626D2" w:rsidRDefault="00A626D2" w:rsidP="00A626D2">
      <w:pPr>
        <w:rPr>
          <w:rFonts w:asciiTheme="minorHAnsi" w:hAnsiTheme="minorHAnsi" w:cstheme="minorHAnsi"/>
          <w:b/>
          <w:sz w:val="20"/>
          <w:szCs w:val="20"/>
        </w:rPr>
      </w:pPr>
    </w:p>
    <w:sectPr w:rsidR="00A626D2" w:rsidRPr="00A626D2" w:rsidSect="00882ECD">
      <w:headerReference w:type="default" r:id="rId8"/>
      <w:footerReference w:type="default" r:id="rId9"/>
      <w:pgSz w:w="11906" w:h="16838" w:code="9"/>
      <w:pgMar w:top="1668" w:right="1134" w:bottom="1134" w:left="1134" w:header="709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0DA9" w14:textId="77777777" w:rsidR="00312DED" w:rsidRDefault="00312DED">
      <w:r>
        <w:separator/>
      </w:r>
    </w:p>
  </w:endnote>
  <w:endnote w:type="continuationSeparator" w:id="0">
    <w:p w14:paraId="2F2F2254" w14:textId="77777777" w:rsidR="00312DED" w:rsidRDefault="0031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MT CE Black">
    <w:altName w:val="Verdan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9A4D" w14:textId="79B25838" w:rsidR="00882ECD" w:rsidRPr="008533B3" w:rsidRDefault="008533B3" w:rsidP="008533B3">
    <w:pPr>
      <w:pStyle w:val="Zpat"/>
      <w:tabs>
        <w:tab w:val="center" w:pos="4962"/>
        <w:tab w:val="right" w:pos="9781"/>
      </w:tabs>
      <w:jc w:val="center"/>
      <w:rPr>
        <w:rFonts w:asciiTheme="minorHAnsi" w:hAnsiTheme="minorHAnsi" w:cstheme="minorHAnsi"/>
        <w:b/>
        <w:bCs/>
        <w:i/>
        <w:iCs/>
        <w:sz w:val="16"/>
        <w:szCs w:val="16"/>
      </w:rPr>
    </w:pPr>
    <w:r w:rsidRPr="008533B3">
      <w:rPr>
        <w:rFonts w:asciiTheme="minorHAnsi" w:hAnsiTheme="minorHAnsi" w:cstheme="minorHAnsi"/>
        <w:b/>
        <w:bCs/>
        <w:i/>
        <w:iCs/>
        <w:sz w:val="16"/>
        <w:szCs w:val="16"/>
      </w:rPr>
      <w:t>strana</w:t>
    </w:r>
    <w:r w:rsidR="007F3D67" w:rsidRPr="008533B3">
      <w:rPr>
        <w:rFonts w:asciiTheme="minorHAnsi" w:hAnsiTheme="minorHAnsi" w:cstheme="minorHAnsi"/>
        <w:b/>
        <w:bCs/>
        <w:i/>
        <w:iCs/>
        <w:sz w:val="16"/>
        <w:szCs w:val="16"/>
      </w:rPr>
      <w:t xml:space="preserve"> </w:t>
    </w:r>
    <w:r w:rsidR="007F3D67" w:rsidRPr="008533B3">
      <w:rPr>
        <w:rFonts w:asciiTheme="minorHAnsi" w:hAnsiTheme="minorHAnsi" w:cstheme="minorHAnsi"/>
        <w:b/>
        <w:bCs/>
        <w:i/>
        <w:iCs/>
        <w:sz w:val="16"/>
        <w:szCs w:val="16"/>
      </w:rPr>
      <w:fldChar w:fldCharType="begin"/>
    </w:r>
    <w:r w:rsidR="007F3D67" w:rsidRPr="008533B3">
      <w:rPr>
        <w:rFonts w:asciiTheme="minorHAnsi" w:hAnsiTheme="minorHAnsi" w:cstheme="minorHAnsi"/>
        <w:b/>
        <w:bCs/>
        <w:i/>
        <w:iCs/>
        <w:sz w:val="16"/>
        <w:szCs w:val="16"/>
      </w:rPr>
      <w:instrText xml:space="preserve"> PAGE </w:instrText>
    </w:r>
    <w:r w:rsidR="007F3D67" w:rsidRPr="008533B3">
      <w:rPr>
        <w:rFonts w:asciiTheme="minorHAnsi" w:hAnsiTheme="minorHAnsi" w:cstheme="minorHAnsi"/>
        <w:b/>
        <w:bCs/>
        <w:i/>
        <w:iCs/>
        <w:sz w:val="16"/>
        <w:szCs w:val="16"/>
      </w:rPr>
      <w:fldChar w:fldCharType="separate"/>
    </w:r>
    <w:r w:rsidR="007F3D67" w:rsidRPr="008533B3">
      <w:rPr>
        <w:rFonts w:asciiTheme="minorHAnsi" w:hAnsiTheme="minorHAnsi" w:cstheme="minorHAnsi"/>
        <w:b/>
        <w:bCs/>
        <w:i/>
        <w:iCs/>
        <w:sz w:val="16"/>
        <w:szCs w:val="16"/>
      </w:rPr>
      <w:t>1</w:t>
    </w:r>
    <w:r w:rsidR="007F3D67" w:rsidRPr="008533B3">
      <w:rPr>
        <w:rFonts w:asciiTheme="minorHAnsi" w:hAnsiTheme="minorHAnsi" w:cstheme="minorHAnsi"/>
        <w:b/>
        <w:bCs/>
        <w:i/>
        <w:iCs/>
        <w:sz w:val="16"/>
        <w:szCs w:val="16"/>
      </w:rPr>
      <w:fldChar w:fldCharType="end"/>
    </w:r>
    <w:r w:rsidR="007F3D67" w:rsidRPr="008533B3">
      <w:rPr>
        <w:rFonts w:asciiTheme="minorHAnsi" w:hAnsiTheme="minorHAnsi" w:cstheme="minorHAnsi"/>
        <w:b/>
        <w:bCs/>
        <w:i/>
        <w:iCs/>
        <w:sz w:val="16"/>
        <w:szCs w:val="16"/>
      </w:rPr>
      <w:t xml:space="preserve"> (celkem </w:t>
    </w:r>
    <w:r w:rsidR="00A626D2">
      <w:rPr>
        <w:rFonts w:asciiTheme="minorHAnsi" w:hAnsiTheme="minorHAnsi" w:cstheme="minorHAnsi"/>
        <w:b/>
        <w:bCs/>
        <w:i/>
        <w:iCs/>
        <w:sz w:val="16"/>
        <w:szCs w:val="16"/>
      </w:rPr>
      <w:t>6</w:t>
    </w:r>
    <w:r w:rsidR="007F3D67" w:rsidRPr="008533B3">
      <w:rPr>
        <w:rFonts w:asciiTheme="minorHAnsi" w:hAnsiTheme="minorHAnsi" w:cstheme="minorHAnsi"/>
        <w:b/>
        <w:bCs/>
        <w:i/>
        <w:iCs/>
        <w:sz w:val="16"/>
        <w:szCs w:val="16"/>
      </w:rPr>
      <w:t>)</w:t>
    </w:r>
  </w:p>
  <w:p w14:paraId="07E15889" w14:textId="77777777" w:rsidR="00882ECD" w:rsidRPr="008533B3" w:rsidRDefault="00882ECD">
    <w:pPr>
      <w:pStyle w:val="Zpa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BD3B" w14:textId="77777777" w:rsidR="00312DED" w:rsidRDefault="00312DED">
      <w:r>
        <w:separator/>
      </w:r>
    </w:p>
  </w:footnote>
  <w:footnote w:type="continuationSeparator" w:id="0">
    <w:p w14:paraId="0FB254F7" w14:textId="77777777" w:rsidR="00312DED" w:rsidRDefault="0031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6568" w14:textId="77777777" w:rsidR="00882ECD" w:rsidRPr="00C26DF8" w:rsidRDefault="00882ECD" w:rsidP="008533B3">
    <w:pPr>
      <w:pStyle w:val="Nadpis2"/>
      <w:spacing w:before="120"/>
      <w:rPr>
        <w:rFonts w:ascii="Verdana" w:hAnsi="Verdana" w:cs="Verdana"/>
        <w:color w:val="0000CC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97297F" wp14:editId="441FE519">
          <wp:simplePos x="0" y="0"/>
          <wp:positionH relativeFrom="column">
            <wp:posOffset>2839055</wp:posOffset>
          </wp:positionH>
          <wp:positionV relativeFrom="paragraph">
            <wp:posOffset>-122466</wp:posOffset>
          </wp:positionV>
          <wp:extent cx="414655" cy="393700"/>
          <wp:effectExtent l="0" t="0" r="0" b="12700"/>
          <wp:wrapNone/>
          <wp:docPr id="6" name="Picture 13" descr="Description: Description: 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Description: 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8230CE" w14:textId="77777777" w:rsidR="00882ECD" w:rsidRPr="008B1B65" w:rsidRDefault="00882ECD" w:rsidP="00882ECD">
    <w:pPr>
      <w:pStyle w:val="Zhlav"/>
    </w:pPr>
  </w:p>
  <w:p w14:paraId="6E310437" w14:textId="77777777" w:rsidR="00882ECD" w:rsidRDefault="00882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109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F67D1A"/>
    <w:multiLevelType w:val="hybridMultilevel"/>
    <w:tmpl w:val="74D0C592"/>
    <w:lvl w:ilvl="0" w:tplc="FFFFFFFF">
      <w:start w:val="1"/>
      <w:numFmt w:val="lowerLetter"/>
      <w:lvlText w:val="%1)"/>
      <w:lvlJc w:val="left"/>
      <w:pPr>
        <w:ind w:left="2149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0FE33302"/>
    <w:multiLevelType w:val="hybridMultilevel"/>
    <w:tmpl w:val="FAD08E5C"/>
    <w:lvl w:ilvl="0" w:tplc="014059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A68B1"/>
    <w:multiLevelType w:val="hybridMultilevel"/>
    <w:tmpl w:val="BEE4E42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BC0F04"/>
    <w:multiLevelType w:val="hybridMultilevel"/>
    <w:tmpl w:val="0C1605FE"/>
    <w:lvl w:ilvl="0" w:tplc="A66E60A4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16EA464F"/>
    <w:multiLevelType w:val="hybridMultilevel"/>
    <w:tmpl w:val="760E7EC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E025DC"/>
    <w:multiLevelType w:val="hybridMultilevel"/>
    <w:tmpl w:val="048E3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D1DAF"/>
    <w:multiLevelType w:val="multilevel"/>
    <w:tmpl w:val="2EC226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E028E7"/>
    <w:multiLevelType w:val="multilevel"/>
    <w:tmpl w:val="78467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61463F"/>
    <w:multiLevelType w:val="hybridMultilevel"/>
    <w:tmpl w:val="E2D6CE30"/>
    <w:lvl w:ilvl="0" w:tplc="9FA03A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1B3E"/>
    <w:multiLevelType w:val="hybridMultilevel"/>
    <w:tmpl w:val="87E8317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E81074"/>
    <w:multiLevelType w:val="hybridMultilevel"/>
    <w:tmpl w:val="3300E692"/>
    <w:lvl w:ilvl="0" w:tplc="BED811DA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6FF0301"/>
    <w:multiLevelType w:val="hybridMultilevel"/>
    <w:tmpl w:val="74D0C592"/>
    <w:lvl w:ilvl="0" w:tplc="201C2B8A">
      <w:start w:val="1"/>
      <w:numFmt w:val="lowerLetter"/>
      <w:lvlText w:val="%1)"/>
      <w:lvlJc w:val="left"/>
      <w:pPr>
        <w:ind w:left="2149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37267042"/>
    <w:multiLevelType w:val="multilevel"/>
    <w:tmpl w:val="1DB4D2EA"/>
    <w:lvl w:ilvl="0">
      <w:start w:val="1"/>
      <w:numFmt w:val="decimal"/>
      <w:pStyle w:val="SODodstavec"/>
      <w:lvlText w:val="%1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hint="default"/>
      </w:rPr>
    </w:lvl>
  </w:abstractNum>
  <w:abstractNum w:abstractNumId="15" w15:restartNumberingAfterBreak="0">
    <w:nsid w:val="3A7B4182"/>
    <w:multiLevelType w:val="hybridMultilevel"/>
    <w:tmpl w:val="A3A2EB9A"/>
    <w:lvl w:ilvl="0" w:tplc="36025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06C9A"/>
    <w:multiLevelType w:val="hybridMultilevel"/>
    <w:tmpl w:val="760E7ECA"/>
    <w:lvl w:ilvl="0" w:tplc="D0864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E31B68"/>
    <w:multiLevelType w:val="hybridMultilevel"/>
    <w:tmpl w:val="C27A39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C190C"/>
    <w:multiLevelType w:val="hybridMultilevel"/>
    <w:tmpl w:val="DE60A4B8"/>
    <w:lvl w:ilvl="0" w:tplc="311C56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5470F7"/>
    <w:multiLevelType w:val="hybridMultilevel"/>
    <w:tmpl w:val="0E5A0856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45E3540C"/>
    <w:multiLevelType w:val="multilevel"/>
    <w:tmpl w:val="1F92AC7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1" w15:restartNumberingAfterBreak="0">
    <w:nsid w:val="493C411B"/>
    <w:multiLevelType w:val="hybridMultilevel"/>
    <w:tmpl w:val="4A52A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65213"/>
    <w:multiLevelType w:val="hybridMultilevel"/>
    <w:tmpl w:val="B87032C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BAB33AF"/>
    <w:multiLevelType w:val="hybridMultilevel"/>
    <w:tmpl w:val="DAFC9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F48B1"/>
    <w:multiLevelType w:val="multilevel"/>
    <w:tmpl w:val="CE3EA59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1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57F5101A"/>
    <w:multiLevelType w:val="hybridMultilevel"/>
    <w:tmpl w:val="C27A3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44204"/>
    <w:multiLevelType w:val="multilevel"/>
    <w:tmpl w:val="78467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D2A555F"/>
    <w:multiLevelType w:val="hybridMultilevel"/>
    <w:tmpl w:val="A8E6F98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D73542D"/>
    <w:multiLevelType w:val="multilevel"/>
    <w:tmpl w:val="78467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867F52"/>
    <w:multiLevelType w:val="hybridMultilevel"/>
    <w:tmpl w:val="82CC561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2A77971"/>
    <w:multiLevelType w:val="hybridMultilevel"/>
    <w:tmpl w:val="74D0C592"/>
    <w:lvl w:ilvl="0" w:tplc="FFFFFFFF">
      <w:start w:val="1"/>
      <w:numFmt w:val="lowerLetter"/>
      <w:lvlText w:val="%1)"/>
      <w:lvlJc w:val="left"/>
      <w:pPr>
        <w:ind w:left="2149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658D26D9"/>
    <w:multiLevelType w:val="hybridMultilevel"/>
    <w:tmpl w:val="88DAB95A"/>
    <w:lvl w:ilvl="0" w:tplc="2152D2A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14EF7"/>
    <w:multiLevelType w:val="multilevel"/>
    <w:tmpl w:val="6318F742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3" w15:restartNumberingAfterBreak="0">
    <w:nsid w:val="6A4A5BE2"/>
    <w:multiLevelType w:val="hybridMultilevel"/>
    <w:tmpl w:val="0DD60B56"/>
    <w:lvl w:ilvl="0" w:tplc="04050017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BEEB23A">
      <w:start w:val="1"/>
      <w:numFmt w:val="bullet"/>
      <w:pStyle w:val="Obsah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C3340"/>
    <w:multiLevelType w:val="multilevel"/>
    <w:tmpl w:val="79D0AF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3" w:hanging="525"/>
      </w:pPr>
      <w:rPr>
        <w:rFonts w:hint="default"/>
      </w:rPr>
    </w:lvl>
    <w:lvl w:ilvl="3">
      <w:start w:val="1"/>
      <w:numFmt w:val="decimal"/>
      <w:lvlText w:val="2.4.%3.%4."/>
      <w:lvlJc w:val="left"/>
      <w:pPr>
        <w:ind w:left="6391" w:hanging="720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</w:rPr>
    </w:lvl>
  </w:abstractNum>
  <w:abstractNum w:abstractNumId="35" w15:restartNumberingAfterBreak="0">
    <w:nsid w:val="729467C9"/>
    <w:multiLevelType w:val="multilevel"/>
    <w:tmpl w:val="D50A67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1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4FC37E6"/>
    <w:multiLevelType w:val="multilevel"/>
    <w:tmpl w:val="F7422F9E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6BB40BB"/>
    <w:multiLevelType w:val="hybridMultilevel"/>
    <w:tmpl w:val="CD885E36"/>
    <w:lvl w:ilvl="0" w:tplc="22FEB80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43278"/>
    <w:multiLevelType w:val="hybridMultilevel"/>
    <w:tmpl w:val="71765738"/>
    <w:lvl w:ilvl="0" w:tplc="17A2FA1A">
      <w:start w:val="2"/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 w15:restartNumberingAfterBreak="0">
    <w:nsid w:val="7C674B6A"/>
    <w:multiLevelType w:val="hybridMultilevel"/>
    <w:tmpl w:val="E3DCFA1E"/>
    <w:lvl w:ilvl="0" w:tplc="EB40AE20">
      <w:start w:val="1"/>
      <w:numFmt w:val="lowerLetter"/>
      <w:lvlText w:val="%1)"/>
      <w:lvlJc w:val="left"/>
      <w:pPr>
        <w:ind w:left="6314" w:hanging="360"/>
      </w:pPr>
      <w:rPr>
        <w:rFonts w:hint="default"/>
        <w:b w:val="0"/>
        <w:i w:val="0"/>
        <w:iCs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8474"/>
        </w:tabs>
        <w:ind w:left="84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9194"/>
        </w:tabs>
        <w:ind w:left="91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9914"/>
        </w:tabs>
        <w:ind w:left="99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0634"/>
        </w:tabs>
        <w:ind w:left="106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1354"/>
        </w:tabs>
        <w:ind w:left="113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2074"/>
        </w:tabs>
        <w:ind w:left="12074" w:hanging="360"/>
      </w:pPr>
      <w:rPr>
        <w:rFonts w:ascii="Wingdings" w:hAnsi="Wingdings" w:hint="default"/>
      </w:rPr>
    </w:lvl>
  </w:abstractNum>
  <w:num w:numId="1" w16cid:durableId="1753775345">
    <w:abstractNumId w:val="1"/>
  </w:num>
  <w:num w:numId="2" w16cid:durableId="62610420">
    <w:abstractNumId w:val="14"/>
  </w:num>
  <w:num w:numId="3" w16cid:durableId="473330333">
    <w:abstractNumId w:val="33"/>
  </w:num>
  <w:num w:numId="4" w16cid:durableId="1345017395">
    <w:abstractNumId w:val="34"/>
  </w:num>
  <w:num w:numId="5" w16cid:durableId="1761677151">
    <w:abstractNumId w:val="0"/>
  </w:num>
  <w:num w:numId="6" w16cid:durableId="2046058738">
    <w:abstractNumId w:val="29"/>
  </w:num>
  <w:num w:numId="7" w16cid:durableId="1208955749">
    <w:abstractNumId w:val="22"/>
  </w:num>
  <w:num w:numId="8" w16cid:durableId="655692615">
    <w:abstractNumId w:val="27"/>
  </w:num>
  <w:num w:numId="9" w16cid:durableId="1084305496">
    <w:abstractNumId w:val="19"/>
  </w:num>
  <w:num w:numId="10" w16cid:durableId="2117173046">
    <w:abstractNumId w:val="26"/>
  </w:num>
  <w:num w:numId="11" w16cid:durableId="1939632307">
    <w:abstractNumId w:val="8"/>
  </w:num>
  <w:num w:numId="12" w16cid:durableId="1404445086">
    <w:abstractNumId w:val="5"/>
  </w:num>
  <w:num w:numId="13" w16cid:durableId="2103452744">
    <w:abstractNumId w:val="20"/>
  </w:num>
  <w:num w:numId="14" w16cid:durableId="205215418">
    <w:abstractNumId w:val="32"/>
  </w:num>
  <w:num w:numId="15" w16cid:durableId="1766919046">
    <w:abstractNumId w:val="35"/>
  </w:num>
  <w:num w:numId="16" w16cid:durableId="665518080">
    <w:abstractNumId w:val="24"/>
  </w:num>
  <w:num w:numId="17" w16cid:durableId="1281954696">
    <w:abstractNumId w:val="36"/>
  </w:num>
  <w:num w:numId="18" w16cid:durableId="1677415740">
    <w:abstractNumId w:val="11"/>
  </w:num>
  <w:num w:numId="19" w16cid:durableId="1540893841">
    <w:abstractNumId w:val="39"/>
  </w:num>
  <w:num w:numId="20" w16cid:durableId="583028134">
    <w:abstractNumId w:val="4"/>
  </w:num>
  <w:num w:numId="21" w16cid:durableId="332538283">
    <w:abstractNumId w:val="28"/>
  </w:num>
  <w:num w:numId="22" w16cid:durableId="274675577">
    <w:abstractNumId w:val="23"/>
  </w:num>
  <w:num w:numId="23" w16cid:durableId="1514799277">
    <w:abstractNumId w:val="37"/>
  </w:num>
  <w:num w:numId="24" w16cid:durableId="149296445">
    <w:abstractNumId w:val="12"/>
  </w:num>
  <w:num w:numId="25" w16cid:durableId="1678145240">
    <w:abstractNumId w:val="38"/>
  </w:num>
  <w:num w:numId="26" w16cid:durableId="1211653660">
    <w:abstractNumId w:val="10"/>
  </w:num>
  <w:num w:numId="27" w16cid:durableId="523057846">
    <w:abstractNumId w:val="3"/>
  </w:num>
  <w:num w:numId="28" w16cid:durableId="1262685285">
    <w:abstractNumId w:val="13"/>
  </w:num>
  <w:num w:numId="29" w16cid:durableId="374427301">
    <w:abstractNumId w:val="31"/>
  </w:num>
  <w:num w:numId="30" w16cid:durableId="1918319672">
    <w:abstractNumId w:val="21"/>
  </w:num>
  <w:num w:numId="31" w16cid:durableId="551229457">
    <w:abstractNumId w:val="7"/>
  </w:num>
  <w:num w:numId="32" w16cid:durableId="1905793931">
    <w:abstractNumId w:val="25"/>
  </w:num>
  <w:num w:numId="33" w16cid:durableId="1467508185">
    <w:abstractNumId w:val="9"/>
  </w:num>
  <w:num w:numId="34" w16cid:durableId="564799193">
    <w:abstractNumId w:val="17"/>
  </w:num>
  <w:num w:numId="35" w16cid:durableId="1296985502">
    <w:abstractNumId w:val="15"/>
  </w:num>
  <w:num w:numId="36" w16cid:durableId="1815563625">
    <w:abstractNumId w:val="16"/>
  </w:num>
  <w:num w:numId="37" w16cid:durableId="7997807">
    <w:abstractNumId w:val="6"/>
  </w:num>
  <w:num w:numId="38" w16cid:durableId="879392016">
    <w:abstractNumId w:val="2"/>
  </w:num>
  <w:num w:numId="39" w16cid:durableId="1025056709">
    <w:abstractNumId w:val="30"/>
  </w:num>
  <w:num w:numId="40" w16cid:durableId="2023899957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30"/>
    <w:rsid w:val="00000CD9"/>
    <w:rsid w:val="00002172"/>
    <w:rsid w:val="000022CE"/>
    <w:rsid w:val="0000533E"/>
    <w:rsid w:val="0001088E"/>
    <w:rsid w:val="00010BFC"/>
    <w:rsid w:val="00010DF4"/>
    <w:rsid w:val="00011DD1"/>
    <w:rsid w:val="0001370C"/>
    <w:rsid w:val="00016A59"/>
    <w:rsid w:val="00016F53"/>
    <w:rsid w:val="000170B3"/>
    <w:rsid w:val="000175A8"/>
    <w:rsid w:val="00020D04"/>
    <w:rsid w:val="00021309"/>
    <w:rsid w:val="00023115"/>
    <w:rsid w:val="00023886"/>
    <w:rsid w:val="00023FE2"/>
    <w:rsid w:val="000265FD"/>
    <w:rsid w:val="0003032F"/>
    <w:rsid w:val="00030DBF"/>
    <w:rsid w:val="00032371"/>
    <w:rsid w:val="00032FFC"/>
    <w:rsid w:val="000347C3"/>
    <w:rsid w:val="00034A96"/>
    <w:rsid w:val="00034BFE"/>
    <w:rsid w:val="000357C5"/>
    <w:rsid w:val="0003605B"/>
    <w:rsid w:val="000364FA"/>
    <w:rsid w:val="00041B29"/>
    <w:rsid w:val="0004389B"/>
    <w:rsid w:val="000455BE"/>
    <w:rsid w:val="000470BB"/>
    <w:rsid w:val="00047EBC"/>
    <w:rsid w:val="00050AB5"/>
    <w:rsid w:val="00054364"/>
    <w:rsid w:val="0005447D"/>
    <w:rsid w:val="0005469C"/>
    <w:rsid w:val="0006346B"/>
    <w:rsid w:val="000651A7"/>
    <w:rsid w:val="0006529E"/>
    <w:rsid w:val="00065FC9"/>
    <w:rsid w:val="000665BE"/>
    <w:rsid w:val="000678B7"/>
    <w:rsid w:val="000707B2"/>
    <w:rsid w:val="000711EF"/>
    <w:rsid w:val="0007507E"/>
    <w:rsid w:val="0007563B"/>
    <w:rsid w:val="000762AA"/>
    <w:rsid w:val="0007763D"/>
    <w:rsid w:val="00077FE6"/>
    <w:rsid w:val="00080C3E"/>
    <w:rsid w:val="0008103F"/>
    <w:rsid w:val="00081206"/>
    <w:rsid w:val="00081607"/>
    <w:rsid w:val="00083ADB"/>
    <w:rsid w:val="00083F30"/>
    <w:rsid w:val="00084BC8"/>
    <w:rsid w:val="00085AA2"/>
    <w:rsid w:val="000865A3"/>
    <w:rsid w:val="00086EC7"/>
    <w:rsid w:val="00087EF8"/>
    <w:rsid w:val="00090FC1"/>
    <w:rsid w:val="0009157B"/>
    <w:rsid w:val="000919B9"/>
    <w:rsid w:val="00092A40"/>
    <w:rsid w:val="00093513"/>
    <w:rsid w:val="0009356A"/>
    <w:rsid w:val="00094A31"/>
    <w:rsid w:val="00094BD6"/>
    <w:rsid w:val="0009608A"/>
    <w:rsid w:val="00097FE1"/>
    <w:rsid w:val="000A210A"/>
    <w:rsid w:val="000A2FE6"/>
    <w:rsid w:val="000A3483"/>
    <w:rsid w:val="000A35FE"/>
    <w:rsid w:val="000A4CBB"/>
    <w:rsid w:val="000A4E24"/>
    <w:rsid w:val="000A4F41"/>
    <w:rsid w:val="000A5E87"/>
    <w:rsid w:val="000A7F09"/>
    <w:rsid w:val="000B527A"/>
    <w:rsid w:val="000B5349"/>
    <w:rsid w:val="000B7FCB"/>
    <w:rsid w:val="000C1B83"/>
    <w:rsid w:val="000C239E"/>
    <w:rsid w:val="000C2C12"/>
    <w:rsid w:val="000C3BE7"/>
    <w:rsid w:val="000C3DAA"/>
    <w:rsid w:val="000C4CD5"/>
    <w:rsid w:val="000D0895"/>
    <w:rsid w:val="000D0C2F"/>
    <w:rsid w:val="000D12F9"/>
    <w:rsid w:val="000D4208"/>
    <w:rsid w:val="000D4633"/>
    <w:rsid w:val="000D5D07"/>
    <w:rsid w:val="000D70A1"/>
    <w:rsid w:val="000D7444"/>
    <w:rsid w:val="000E01FD"/>
    <w:rsid w:val="000E0C22"/>
    <w:rsid w:val="000E106E"/>
    <w:rsid w:val="000E1F5C"/>
    <w:rsid w:val="000E4655"/>
    <w:rsid w:val="000E46EB"/>
    <w:rsid w:val="000E7999"/>
    <w:rsid w:val="000E7DA1"/>
    <w:rsid w:val="000F145F"/>
    <w:rsid w:val="000F3595"/>
    <w:rsid w:val="000F56B1"/>
    <w:rsid w:val="000F5A4B"/>
    <w:rsid w:val="000F5FA3"/>
    <w:rsid w:val="000F6650"/>
    <w:rsid w:val="0010140B"/>
    <w:rsid w:val="00103296"/>
    <w:rsid w:val="00103F80"/>
    <w:rsid w:val="00105C9F"/>
    <w:rsid w:val="00106655"/>
    <w:rsid w:val="00106992"/>
    <w:rsid w:val="001170A5"/>
    <w:rsid w:val="00117971"/>
    <w:rsid w:val="00120764"/>
    <w:rsid w:val="001216F7"/>
    <w:rsid w:val="00122760"/>
    <w:rsid w:val="001244AD"/>
    <w:rsid w:val="001249CC"/>
    <w:rsid w:val="00124E65"/>
    <w:rsid w:val="00125D09"/>
    <w:rsid w:val="001265BC"/>
    <w:rsid w:val="0012664E"/>
    <w:rsid w:val="0012782B"/>
    <w:rsid w:val="0013027B"/>
    <w:rsid w:val="001330FD"/>
    <w:rsid w:val="00133E97"/>
    <w:rsid w:val="00137546"/>
    <w:rsid w:val="001411E7"/>
    <w:rsid w:val="00143FA5"/>
    <w:rsid w:val="00146DCE"/>
    <w:rsid w:val="00150668"/>
    <w:rsid w:val="00152B30"/>
    <w:rsid w:val="00152BF3"/>
    <w:rsid w:val="00152C5A"/>
    <w:rsid w:val="00152D8E"/>
    <w:rsid w:val="001546AD"/>
    <w:rsid w:val="0015547D"/>
    <w:rsid w:val="00155CD7"/>
    <w:rsid w:val="00155D9C"/>
    <w:rsid w:val="001572AB"/>
    <w:rsid w:val="0016346B"/>
    <w:rsid w:val="0016685A"/>
    <w:rsid w:val="001668F4"/>
    <w:rsid w:val="00170A37"/>
    <w:rsid w:val="00174385"/>
    <w:rsid w:val="00175340"/>
    <w:rsid w:val="00175CEA"/>
    <w:rsid w:val="00176507"/>
    <w:rsid w:val="00177D5A"/>
    <w:rsid w:val="001800EF"/>
    <w:rsid w:val="00180199"/>
    <w:rsid w:val="0018282A"/>
    <w:rsid w:val="00183CBE"/>
    <w:rsid w:val="00184025"/>
    <w:rsid w:val="00185A73"/>
    <w:rsid w:val="0019061C"/>
    <w:rsid w:val="001916FB"/>
    <w:rsid w:val="0019179A"/>
    <w:rsid w:val="00191CC6"/>
    <w:rsid w:val="00193393"/>
    <w:rsid w:val="001B306A"/>
    <w:rsid w:val="001B4B7F"/>
    <w:rsid w:val="001B52A7"/>
    <w:rsid w:val="001B7385"/>
    <w:rsid w:val="001C0891"/>
    <w:rsid w:val="001C285F"/>
    <w:rsid w:val="001C2E19"/>
    <w:rsid w:val="001C434B"/>
    <w:rsid w:val="001C6534"/>
    <w:rsid w:val="001C67AA"/>
    <w:rsid w:val="001C7403"/>
    <w:rsid w:val="001D029C"/>
    <w:rsid w:val="001D219E"/>
    <w:rsid w:val="001D3A8E"/>
    <w:rsid w:val="001D440F"/>
    <w:rsid w:val="001E17E2"/>
    <w:rsid w:val="001E2C05"/>
    <w:rsid w:val="001E39A0"/>
    <w:rsid w:val="001E461F"/>
    <w:rsid w:val="001E501D"/>
    <w:rsid w:val="001F06E7"/>
    <w:rsid w:val="001F2455"/>
    <w:rsid w:val="001F245A"/>
    <w:rsid w:val="001F2959"/>
    <w:rsid w:val="001F2A96"/>
    <w:rsid w:val="001F6F0E"/>
    <w:rsid w:val="00202BCA"/>
    <w:rsid w:val="0020404E"/>
    <w:rsid w:val="002045BF"/>
    <w:rsid w:val="00204706"/>
    <w:rsid w:val="00206865"/>
    <w:rsid w:val="00207EAB"/>
    <w:rsid w:val="00210898"/>
    <w:rsid w:val="00210B28"/>
    <w:rsid w:val="00211DDE"/>
    <w:rsid w:val="00212B22"/>
    <w:rsid w:val="00214105"/>
    <w:rsid w:val="00214353"/>
    <w:rsid w:val="0021785F"/>
    <w:rsid w:val="00217C4B"/>
    <w:rsid w:val="00217EB8"/>
    <w:rsid w:val="0022344E"/>
    <w:rsid w:val="00223C04"/>
    <w:rsid w:val="002300F3"/>
    <w:rsid w:val="00230E71"/>
    <w:rsid w:val="00232C27"/>
    <w:rsid w:val="00232F76"/>
    <w:rsid w:val="00234810"/>
    <w:rsid w:val="0023617D"/>
    <w:rsid w:val="00237660"/>
    <w:rsid w:val="00241FE3"/>
    <w:rsid w:val="002425A8"/>
    <w:rsid w:val="002435F6"/>
    <w:rsid w:val="00244280"/>
    <w:rsid w:val="0024474C"/>
    <w:rsid w:val="00251106"/>
    <w:rsid w:val="002511CF"/>
    <w:rsid w:val="0025449D"/>
    <w:rsid w:val="002607EE"/>
    <w:rsid w:val="0026125B"/>
    <w:rsid w:val="00263C95"/>
    <w:rsid w:val="00264E74"/>
    <w:rsid w:val="00265DF3"/>
    <w:rsid w:val="00266947"/>
    <w:rsid w:val="0026725A"/>
    <w:rsid w:val="00267268"/>
    <w:rsid w:val="00270C24"/>
    <w:rsid w:val="00271837"/>
    <w:rsid w:val="00272C88"/>
    <w:rsid w:val="002755D2"/>
    <w:rsid w:val="0027677E"/>
    <w:rsid w:val="00280EF2"/>
    <w:rsid w:val="002828FC"/>
    <w:rsid w:val="00282C69"/>
    <w:rsid w:val="00282FD8"/>
    <w:rsid w:val="00283DAC"/>
    <w:rsid w:val="0028516B"/>
    <w:rsid w:val="00286441"/>
    <w:rsid w:val="00290A2A"/>
    <w:rsid w:val="00291911"/>
    <w:rsid w:val="002929FA"/>
    <w:rsid w:val="00292DEC"/>
    <w:rsid w:val="00293749"/>
    <w:rsid w:val="0029423A"/>
    <w:rsid w:val="00296239"/>
    <w:rsid w:val="00297BE7"/>
    <w:rsid w:val="002A0409"/>
    <w:rsid w:val="002A3455"/>
    <w:rsid w:val="002A488E"/>
    <w:rsid w:val="002A70D7"/>
    <w:rsid w:val="002B005C"/>
    <w:rsid w:val="002B0E7A"/>
    <w:rsid w:val="002B288D"/>
    <w:rsid w:val="002B3C4C"/>
    <w:rsid w:val="002B47DF"/>
    <w:rsid w:val="002B64C5"/>
    <w:rsid w:val="002C03AC"/>
    <w:rsid w:val="002C2C50"/>
    <w:rsid w:val="002C4C7A"/>
    <w:rsid w:val="002C5958"/>
    <w:rsid w:val="002C5B01"/>
    <w:rsid w:val="002C6175"/>
    <w:rsid w:val="002C61E3"/>
    <w:rsid w:val="002C6F79"/>
    <w:rsid w:val="002D031A"/>
    <w:rsid w:val="002D388C"/>
    <w:rsid w:val="002D4BDC"/>
    <w:rsid w:val="002D5A42"/>
    <w:rsid w:val="002D6F8D"/>
    <w:rsid w:val="002D7598"/>
    <w:rsid w:val="002E17C6"/>
    <w:rsid w:val="002E1C6A"/>
    <w:rsid w:val="002E3DDA"/>
    <w:rsid w:val="002E53AC"/>
    <w:rsid w:val="002E555D"/>
    <w:rsid w:val="002E6EC3"/>
    <w:rsid w:val="002F13AB"/>
    <w:rsid w:val="002F1A48"/>
    <w:rsid w:val="002F3FC4"/>
    <w:rsid w:val="002F500C"/>
    <w:rsid w:val="002F7797"/>
    <w:rsid w:val="00300287"/>
    <w:rsid w:val="00301C0B"/>
    <w:rsid w:val="00304619"/>
    <w:rsid w:val="00304C1F"/>
    <w:rsid w:val="00305327"/>
    <w:rsid w:val="00305D08"/>
    <w:rsid w:val="00307AD8"/>
    <w:rsid w:val="00311D8F"/>
    <w:rsid w:val="00312297"/>
    <w:rsid w:val="00312354"/>
    <w:rsid w:val="00312DED"/>
    <w:rsid w:val="0031432B"/>
    <w:rsid w:val="00316294"/>
    <w:rsid w:val="00317152"/>
    <w:rsid w:val="003219D1"/>
    <w:rsid w:val="0032292B"/>
    <w:rsid w:val="00323658"/>
    <w:rsid w:val="00326D02"/>
    <w:rsid w:val="00331E78"/>
    <w:rsid w:val="00332BEB"/>
    <w:rsid w:val="00332D17"/>
    <w:rsid w:val="00334BAB"/>
    <w:rsid w:val="003353C4"/>
    <w:rsid w:val="00347D77"/>
    <w:rsid w:val="00351383"/>
    <w:rsid w:val="0035273D"/>
    <w:rsid w:val="00354E61"/>
    <w:rsid w:val="00355015"/>
    <w:rsid w:val="00357EF6"/>
    <w:rsid w:val="003606C8"/>
    <w:rsid w:val="00360F50"/>
    <w:rsid w:val="00361E28"/>
    <w:rsid w:val="003626CA"/>
    <w:rsid w:val="00362D57"/>
    <w:rsid w:val="0036778C"/>
    <w:rsid w:val="00367ACE"/>
    <w:rsid w:val="003734C1"/>
    <w:rsid w:val="00373FB0"/>
    <w:rsid w:val="003844AE"/>
    <w:rsid w:val="00385D00"/>
    <w:rsid w:val="003863F7"/>
    <w:rsid w:val="00390026"/>
    <w:rsid w:val="00392B97"/>
    <w:rsid w:val="00392FE1"/>
    <w:rsid w:val="0039506A"/>
    <w:rsid w:val="0039597C"/>
    <w:rsid w:val="003A0612"/>
    <w:rsid w:val="003A648C"/>
    <w:rsid w:val="003A6732"/>
    <w:rsid w:val="003A6D50"/>
    <w:rsid w:val="003A711D"/>
    <w:rsid w:val="003B0435"/>
    <w:rsid w:val="003B0472"/>
    <w:rsid w:val="003B56CB"/>
    <w:rsid w:val="003B7260"/>
    <w:rsid w:val="003C0B13"/>
    <w:rsid w:val="003C43F2"/>
    <w:rsid w:val="003C6B47"/>
    <w:rsid w:val="003C7689"/>
    <w:rsid w:val="003D045B"/>
    <w:rsid w:val="003D12A8"/>
    <w:rsid w:val="003D26D5"/>
    <w:rsid w:val="003D2A82"/>
    <w:rsid w:val="003D4A65"/>
    <w:rsid w:val="003D5D75"/>
    <w:rsid w:val="003D6ED1"/>
    <w:rsid w:val="003D764F"/>
    <w:rsid w:val="003E03B9"/>
    <w:rsid w:val="003E1B20"/>
    <w:rsid w:val="003E206C"/>
    <w:rsid w:val="003E2DFE"/>
    <w:rsid w:val="003E3A35"/>
    <w:rsid w:val="003E4847"/>
    <w:rsid w:val="003E5682"/>
    <w:rsid w:val="003E5ECA"/>
    <w:rsid w:val="003F1704"/>
    <w:rsid w:val="003F1F82"/>
    <w:rsid w:val="003F35B2"/>
    <w:rsid w:val="003F37F2"/>
    <w:rsid w:val="003F5E4C"/>
    <w:rsid w:val="003F75BA"/>
    <w:rsid w:val="003F7AAE"/>
    <w:rsid w:val="004006D2"/>
    <w:rsid w:val="00400A67"/>
    <w:rsid w:val="00400CD2"/>
    <w:rsid w:val="00400E72"/>
    <w:rsid w:val="00401964"/>
    <w:rsid w:val="00402E9E"/>
    <w:rsid w:val="00406238"/>
    <w:rsid w:val="00407625"/>
    <w:rsid w:val="0041053B"/>
    <w:rsid w:val="004109CD"/>
    <w:rsid w:val="0041129F"/>
    <w:rsid w:val="00411519"/>
    <w:rsid w:val="0041316E"/>
    <w:rsid w:val="0041350F"/>
    <w:rsid w:val="00414053"/>
    <w:rsid w:val="00415D0B"/>
    <w:rsid w:val="00416A5F"/>
    <w:rsid w:val="00416BB6"/>
    <w:rsid w:val="00416DD0"/>
    <w:rsid w:val="004175C1"/>
    <w:rsid w:val="004222B1"/>
    <w:rsid w:val="0042513E"/>
    <w:rsid w:val="00425406"/>
    <w:rsid w:val="0042548A"/>
    <w:rsid w:val="00425826"/>
    <w:rsid w:val="00426EAD"/>
    <w:rsid w:val="0042724C"/>
    <w:rsid w:val="0043022F"/>
    <w:rsid w:val="00431026"/>
    <w:rsid w:val="00431686"/>
    <w:rsid w:val="00434A6B"/>
    <w:rsid w:val="0043721A"/>
    <w:rsid w:val="00440B28"/>
    <w:rsid w:val="00440CC7"/>
    <w:rsid w:val="00443E60"/>
    <w:rsid w:val="00446D25"/>
    <w:rsid w:val="00446D56"/>
    <w:rsid w:val="00447469"/>
    <w:rsid w:val="00447B79"/>
    <w:rsid w:val="00450365"/>
    <w:rsid w:val="00450B1A"/>
    <w:rsid w:val="00451EE1"/>
    <w:rsid w:val="004529BF"/>
    <w:rsid w:val="004532FD"/>
    <w:rsid w:val="00454EE3"/>
    <w:rsid w:val="00455254"/>
    <w:rsid w:val="00456E37"/>
    <w:rsid w:val="00461685"/>
    <w:rsid w:val="00461A25"/>
    <w:rsid w:val="0046585D"/>
    <w:rsid w:val="00470EAD"/>
    <w:rsid w:val="004800FF"/>
    <w:rsid w:val="00480F13"/>
    <w:rsid w:val="0048121F"/>
    <w:rsid w:val="00483152"/>
    <w:rsid w:val="004840A8"/>
    <w:rsid w:val="00484256"/>
    <w:rsid w:val="0048435C"/>
    <w:rsid w:val="00484716"/>
    <w:rsid w:val="004853C6"/>
    <w:rsid w:val="00485EDB"/>
    <w:rsid w:val="00486794"/>
    <w:rsid w:val="004874F1"/>
    <w:rsid w:val="004967CF"/>
    <w:rsid w:val="004A0B84"/>
    <w:rsid w:val="004A10F2"/>
    <w:rsid w:val="004A2F4B"/>
    <w:rsid w:val="004A5939"/>
    <w:rsid w:val="004A5DA2"/>
    <w:rsid w:val="004A5E14"/>
    <w:rsid w:val="004B35A0"/>
    <w:rsid w:val="004B3F02"/>
    <w:rsid w:val="004B4604"/>
    <w:rsid w:val="004B6267"/>
    <w:rsid w:val="004B6E03"/>
    <w:rsid w:val="004B7C74"/>
    <w:rsid w:val="004C3516"/>
    <w:rsid w:val="004C3719"/>
    <w:rsid w:val="004C4F58"/>
    <w:rsid w:val="004C5404"/>
    <w:rsid w:val="004C6206"/>
    <w:rsid w:val="004C6EB1"/>
    <w:rsid w:val="004C7551"/>
    <w:rsid w:val="004C7BA8"/>
    <w:rsid w:val="004D371C"/>
    <w:rsid w:val="004D3E96"/>
    <w:rsid w:val="004D42B3"/>
    <w:rsid w:val="004D4C89"/>
    <w:rsid w:val="004D68CC"/>
    <w:rsid w:val="004D73D7"/>
    <w:rsid w:val="004D76D4"/>
    <w:rsid w:val="004E1176"/>
    <w:rsid w:val="004E209B"/>
    <w:rsid w:val="004E44A9"/>
    <w:rsid w:val="004E6E3E"/>
    <w:rsid w:val="004E6FDD"/>
    <w:rsid w:val="004E7E35"/>
    <w:rsid w:val="004F0C03"/>
    <w:rsid w:val="004F194E"/>
    <w:rsid w:val="004F25A6"/>
    <w:rsid w:val="004F4E2B"/>
    <w:rsid w:val="004F75E5"/>
    <w:rsid w:val="00501485"/>
    <w:rsid w:val="00504222"/>
    <w:rsid w:val="005058E2"/>
    <w:rsid w:val="00506E9D"/>
    <w:rsid w:val="00507886"/>
    <w:rsid w:val="00507A3A"/>
    <w:rsid w:val="005102A3"/>
    <w:rsid w:val="00510625"/>
    <w:rsid w:val="005130DF"/>
    <w:rsid w:val="005143F9"/>
    <w:rsid w:val="00515185"/>
    <w:rsid w:val="0051740A"/>
    <w:rsid w:val="00517742"/>
    <w:rsid w:val="00520C0A"/>
    <w:rsid w:val="00524E89"/>
    <w:rsid w:val="005258AA"/>
    <w:rsid w:val="005267FB"/>
    <w:rsid w:val="0053182E"/>
    <w:rsid w:val="00532416"/>
    <w:rsid w:val="00532786"/>
    <w:rsid w:val="00533ED5"/>
    <w:rsid w:val="00535147"/>
    <w:rsid w:val="00535449"/>
    <w:rsid w:val="0053581D"/>
    <w:rsid w:val="00536B84"/>
    <w:rsid w:val="005407C8"/>
    <w:rsid w:val="00540D84"/>
    <w:rsid w:val="005411CC"/>
    <w:rsid w:val="00541C00"/>
    <w:rsid w:val="0054230C"/>
    <w:rsid w:val="00542570"/>
    <w:rsid w:val="00542624"/>
    <w:rsid w:val="00543080"/>
    <w:rsid w:val="0054369D"/>
    <w:rsid w:val="0054433C"/>
    <w:rsid w:val="0054477F"/>
    <w:rsid w:val="00546B3D"/>
    <w:rsid w:val="00546FAD"/>
    <w:rsid w:val="005528A6"/>
    <w:rsid w:val="00552EDB"/>
    <w:rsid w:val="00554576"/>
    <w:rsid w:val="005548C8"/>
    <w:rsid w:val="00555256"/>
    <w:rsid w:val="00556D69"/>
    <w:rsid w:val="0055755B"/>
    <w:rsid w:val="00557D64"/>
    <w:rsid w:val="005601AF"/>
    <w:rsid w:val="00560CFA"/>
    <w:rsid w:val="005617FA"/>
    <w:rsid w:val="00566DEE"/>
    <w:rsid w:val="00566F25"/>
    <w:rsid w:val="00570D09"/>
    <w:rsid w:val="00570FA0"/>
    <w:rsid w:val="00571F2E"/>
    <w:rsid w:val="005725D3"/>
    <w:rsid w:val="005731E8"/>
    <w:rsid w:val="005751B6"/>
    <w:rsid w:val="00575E64"/>
    <w:rsid w:val="00577595"/>
    <w:rsid w:val="0057796B"/>
    <w:rsid w:val="00577D6D"/>
    <w:rsid w:val="005815A6"/>
    <w:rsid w:val="005834B6"/>
    <w:rsid w:val="00583AFD"/>
    <w:rsid w:val="005843C3"/>
    <w:rsid w:val="00584A78"/>
    <w:rsid w:val="00584DF3"/>
    <w:rsid w:val="00592F12"/>
    <w:rsid w:val="00593F5C"/>
    <w:rsid w:val="005958B4"/>
    <w:rsid w:val="00597996"/>
    <w:rsid w:val="005A10BB"/>
    <w:rsid w:val="005A1908"/>
    <w:rsid w:val="005A21EF"/>
    <w:rsid w:val="005A3BA2"/>
    <w:rsid w:val="005A3D11"/>
    <w:rsid w:val="005A6D96"/>
    <w:rsid w:val="005A6F2A"/>
    <w:rsid w:val="005B15D4"/>
    <w:rsid w:val="005B303F"/>
    <w:rsid w:val="005B41D8"/>
    <w:rsid w:val="005B4530"/>
    <w:rsid w:val="005B57CC"/>
    <w:rsid w:val="005B5FEF"/>
    <w:rsid w:val="005B72D5"/>
    <w:rsid w:val="005C0FE5"/>
    <w:rsid w:val="005C21F9"/>
    <w:rsid w:val="005C22A3"/>
    <w:rsid w:val="005C2FB1"/>
    <w:rsid w:val="005C4BE9"/>
    <w:rsid w:val="005C74FC"/>
    <w:rsid w:val="005D0A37"/>
    <w:rsid w:val="005D18CC"/>
    <w:rsid w:val="005D2A61"/>
    <w:rsid w:val="005D329F"/>
    <w:rsid w:val="005D399F"/>
    <w:rsid w:val="005D3C0B"/>
    <w:rsid w:val="005D44DD"/>
    <w:rsid w:val="005D4E9C"/>
    <w:rsid w:val="005D5515"/>
    <w:rsid w:val="005D593D"/>
    <w:rsid w:val="005D626C"/>
    <w:rsid w:val="005D68A8"/>
    <w:rsid w:val="005E1716"/>
    <w:rsid w:val="005E5AD1"/>
    <w:rsid w:val="005E5B10"/>
    <w:rsid w:val="005E6C22"/>
    <w:rsid w:val="005E6C54"/>
    <w:rsid w:val="005F0F67"/>
    <w:rsid w:val="005F1771"/>
    <w:rsid w:val="005F1BE7"/>
    <w:rsid w:val="005F245A"/>
    <w:rsid w:val="005F413C"/>
    <w:rsid w:val="005F459A"/>
    <w:rsid w:val="005F75CE"/>
    <w:rsid w:val="00600C5D"/>
    <w:rsid w:val="00603B5A"/>
    <w:rsid w:val="00604205"/>
    <w:rsid w:val="00604CF0"/>
    <w:rsid w:val="00605D00"/>
    <w:rsid w:val="00606C71"/>
    <w:rsid w:val="006071E4"/>
    <w:rsid w:val="0061051E"/>
    <w:rsid w:val="006107D4"/>
    <w:rsid w:val="00610FA9"/>
    <w:rsid w:val="006120CF"/>
    <w:rsid w:val="006167B7"/>
    <w:rsid w:val="00616DB4"/>
    <w:rsid w:val="00617369"/>
    <w:rsid w:val="00617836"/>
    <w:rsid w:val="00620DC0"/>
    <w:rsid w:val="00621727"/>
    <w:rsid w:val="006227A0"/>
    <w:rsid w:val="006231BD"/>
    <w:rsid w:val="00623647"/>
    <w:rsid w:val="00623B66"/>
    <w:rsid w:val="00624884"/>
    <w:rsid w:val="00625844"/>
    <w:rsid w:val="006359D7"/>
    <w:rsid w:val="006422DF"/>
    <w:rsid w:val="00642A4F"/>
    <w:rsid w:val="00643855"/>
    <w:rsid w:val="006451A0"/>
    <w:rsid w:val="00645A23"/>
    <w:rsid w:val="0065156E"/>
    <w:rsid w:val="00652015"/>
    <w:rsid w:val="00654979"/>
    <w:rsid w:val="00655944"/>
    <w:rsid w:val="006607A3"/>
    <w:rsid w:val="00660DD9"/>
    <w:rsid w:val="00661674"/>
    <w:rsid w:val="00661A18"/>
    <w:rsid w:val="00663108"/>
    <w:rsid w:val="006657E1"/>
    <w:rsid w:val="00666002"/>
    <w:rsid w:val="00670F4D"/>
    <w:rsid w:val="006731F0"/>
    <w:rsid w:val="00674EE6"/>
    <w:rsid w:val="0067734A"/>
    <w:rsid w:val="006819B9"/>
    <w:rsid w:val="006824F7"/>
    <w:rsid w:val="00682888"/>
    <w:rsid w:val="006836E2"/>
    <w:rsid w:val="00685BA0"/>
    <w:rsid w:val="00686218"/>
    <w:rsid w:val="00691ABF"/>
    <w:rsid w:val="006921C2"/>
    <w:rsid w:val="006940C6"/>
    <w:rsid w:val="006942FD"/>
    <w:rsid w:val="00694D38"/>
    <w:rsid w:val="00697DD4"/>
    <w:rsid w:val="006A0C35"/>
    <w:rsid w:val="006A10EF"/>
    <w:rsid w:val="006A120E"/>
    <w:rsid w:val="006A3AD6"/>
    <w:rsid w:val="006A459F"/>
    <w:rsid w:val="006A5D1A"/>
    <w:rsid w:val="006A5E2B"/>
    <w:rsid w:val="006A5ED6"/>
    <w:rsid w:val="006A743C"/>
    <w:rsid w:val="006B0FDA"/>
    <w:rsid w:val="006B1AC8"/>
    <w:rsid w:val="006B1FCB"/>
    <w:rsid w:val="006B67E8"/>
    <w:rsid w:val="006B7660"/>
    <w:rsid w:val="006B76D6"/>
    <w:rsid w:val="006C045C"/>
    <w:rsid w:val="006C1136"/>
    <w:rsid w:val="006C2D06"/>
    <w:rsid w:val="006C3503"/>
    <w:rsid w:val="006C4220"/>
    <w:rsid w:val="006C58CF"/>
    <w:rsid w:val="006C716F"/>
    <w:rsid w:val="006D15A6"/>
    <w:rsid w:val="006D166C"/>
    <w:rsid w:val="006D21E0"/>
    <w:rsid w:val="006D2483"/>
    <w:rsid w:val="006D3A7C"/>
    <w:rsid w:val="006D4BBD"/>
    <w:rsid w:val="006D688E"/>
    <w:rsid w:val="006D70D8"/>
    <w:rsid w:val="006E197A"/>
    <w:rsid w:val="006E240E"/>
    <w:rsid w:val="006E29A1"/>
    <w:rsid w:val="006E43F7"/>
    <w:rsid w:val="006E4C61"/>
    <w:rsid w:val="006E62FA"/>
    <w:rsid w:val="006E6E86"/>
    <w:rsid w:val="006E7C91"/>
    <w:rsid w:val="006F1770"/>
    <w:rsid w:val="006F2327"/>
    <w:rsid w:val="006F2BD7"/>
    <w:rsid w:val="006F4B0D"/>
    <w:rsid w:val="006F5D5F"/>
    <w:rsid w:val="007002B1"/>
    <w:rsid w:val="00700A27"/>
    <w:rsid w:val="00705056"/>
    <w:rsid w:val="007052A5"/>
    <w:rsid w:val="007066FC"/>
    <w:rsid w:val="00707C12"/>
    <w:rsid w:val="00707F0A"/>
    <w:rsid w:val="00711066"/>
    <w:rsid w:val="00711830"/>
    <w:rsid w:val="00711D0F"/>
    <w:rsid w:val="00712C5D"/>
    <w:rsid w:val="00715328"/>
    <w:rsid w:val="00715B8D"/>
    <w:rsid w:val="00721406"/>
    <w:rsid w:val="007233B1"/>
    <w:rsid w:val="00723E30"/>
    <w:rsid w:val="0072636B"/>
    <w:rsid w:val="00727BD9"/>
    <w:rsid w:val="00727DA2"/>
    <w:rsid w:val="00727FAB"/>
    <w:rsid w:val="007309C7"/>
    <w:rsid w:val="00731A0A"/>
    <w:rsid w:val="0073420C"/>
    <w:rsid w:val="00736778"/>
    <w:rsid w:val="00737692"/>
    <w:rsid w:val="00737966"/>
    <w:rsid w:val="00743538"/>
    <w:rsid w:val="00744246"/>
    <w:rsid w:val="007443AF"/>
    <w:rsid w:val="00746812"/>
    <w:rsid w:val="0074757C"/>
    <w:rsid w:val="007476A9"/>
    <w:rsid w:val="00747FAE"/>
    <w:rsid w:val="0075104C"/>
    <w:rsid w:val="00751699"/>
    <w:rsid w:val="00752A16"/>
    <w:rsid w:val="007537BC"/>
    <w:rsid w:val="007545A8"/>
    <w:rsid w:val="00755CFF"/>
    <w:rsid w:val="007572DB"/>
    <w:rsid w:val="00761554"/>
    <w:rsid w:val="0076185C"/>
    <w:rsid w:val="00762475"/>
    <w:rsid w:val="00762936"/>
    <w:rsid w:val="00764BA7"/>
    <w:rsid w:val="00765681"/>
    <w:rsid w:val="00770C66"/>
    <w:rsid w:val="0077144A"/>
    <w:rsid w:val="00771462"/>
    <w:rsid w:val="00776258"/>
    <w:rsid w:val="00777E3A"/>
    <w:rsid w:val="0078051E"/>
    <w:rsid w:val="007807E3"/>
    <w:rsid w:val="007812C0"/>
    <w:rsid w:val="0078328A"/>
    <w:rsid w:val="007850D6"/>
    <w:rsid w:val="00791765"/>
    <w:rsid w:val="007929C4"/>
    <w:rsid w:val="007948F5"/>
    <w:rsid w:val="00794FD4"/>
    <w:rsid w:val="007950F2"/>
    <w:rsid w:val="00796315"/>
    <w:rsid w:val="00796742"/>
    <w:rsid w:val="00797272"/>
    <w:rsid w:val="007A2326"/>
    <w:rsid w:val="007A2CEC"/>
    <w:rsid w:val="007A3BE8"/>
    <w:rsid w:val="007A45F2"/>
    <w:rsid w:val="007B4B97"/>
    <w:rsid w:val="007B549E"/>
    <w:rsid w:val="007B7E93"/>
    <w:rsid w:val="007C028A"/>
    <w:rsid w:val="007C079B"/>
    <w:rsid w:val="007C09C0"/>
    <w:rsid w:val="007C4492"/>
    <w:rsid w:val="007C7372"/>
    <w:rsid w:val="007C73B1"/>
    <w:rsid w:val="007C7B4F"/>
    <w:rsid w:val="007C7FC0"/>
    <w:rsid w:val="007D0232"/>
    <w:rsid w:val="007D07DD"/>
    <w:rsid w:val="007D3273"/>
    <w:rsid w:val="007D4FFD"/>
    <w:rsid w:val="007D5B8D"/>
    <w:rsid w:val="007D7439"/>
    <w:rsid w:val="007E1B0E"/>
    <w:rsid w:val="007E41AE"/>
    <w:rsid w:val="007E4645"/>
    <w:rsid w:val="007E4767"/>
    <w:rsid w:val="007E75BC"/>
    <w:rsid w:val="007F131B"/>
    <w:rsid w:val="007F1333"/>
    <w:rsid w:val="007F31C1"/>
    <w:rsid w:val="007F3D67"/>
    <w:rsid w:val="00800930"/>
    <w:rsid w:val="00802943"/>
    <w:rsid w:val="00805439"/>
    <w:rsid w:val="00805681"/>
    <w:rsid w:val="0081070F"/>
    <w:rsid w:val="008108A7"/>
    <w:rsid w:val="00810ABE"/>
    <w:rsid w:val="00812334"/>
    <w:rsid w:val="008148C7"/>
    <w:rsid w:val="0081660B"/>
    <w:rsid w:val="00817A1F"/>
    <w:rsid w:val="00822B70"/>
    <w:rsid w:val="00822D00"/>
    <w:rsid w:val="0082366B"/>
    <w:rsid w:val="00823CEA"/>
    <w:rsid w:val="00823FC7"/>
    <w:rsid w:val="00825311"/>
    <w:rsid w:val="00826C04"/>
    <w:rsid w:val="00826CC5"/>
    <w:rsid w:val="008271E7"/>
    <w:rsid w:val="0083415C"/>
    <w:rsid w:val="00834B6B"/>
    <w:rsid w:val="00836237"/>
    <w:rsid w:val="008368CF"/>
    <w:rsid w:val="00837233"/>
    <w:rsid w:val="008375A2"/>
    <w:rsid w:val="008411A2"/>
    <w:rsid w:val="00842560"/>
    <w:rsid w:val="00842D1B"/>
    <w:rsid w:val="008454D5"/>
    <w:rsid w:val="00846492"/>
    <w:rsid w:val="00846961"/>
    <w:rsid w:val="0084787D"/>
    <w:rsid w:val="00851AFC"/>
    <w:rsid w:val="00851B18"/>
    <w:rsid w:val="008533B3"/>
    <w:rsid w:val="008537C0"/>
    <w:rsid w:val="00853E97"/>
    <w:rsid w:val="00855C26"/>
    <w:rsid w:val="008570FB"/>
    <w:rsid w:val="0085723C"/>
    <w:rsid w:val="00857B42"/>
    <w:rsid w:val="0086091E"/>
    <w:rsid w:val="00860F08"/>
    <w:rsid w:val="00865CFD"/>
    <w:rsid w:val="00866B7B"/>
    <w:rsid w:val="00870BB1"/>
    <w:rsid w:val="0087216C"/>
    <w:rsid w:val="008727CD"/>
    <w:rsid w:val="008764D0"/>
    <w:rsid w:val="0087687F"/>
    <w:rsid w:val="00880308"/>
    <w:rsid w:val="00881185"/>
    <w:rsid w:val="0088173F"/>
    <w:rsid w:val="00881CEB"/>
    <w:rsid w:val="00882ECD"/>
    <w:rsid w:val="00885114"/>
    <w:rsid w:val="00887208"/>
    <w:rsid w:val="00887F17"/>
    <w:rsid w:val="00887FB5"/>
    <w:rsid w:val="008936A8"/>
    <w:rsid w:val="008A0A88"/>
    <w:rsid w:val="008A288D"/>
    <w:rsid w:val="008A3710"/>
    <w:rsid w:val="008A4918"/>
    <w:rsid w:val="008A4E2A"/>
    <w:rsid w:val="008A5267"/>
    <w:rsid w:val="008A5718"/>
    <w:rsid w:val="008A5D39"/>
    <w:rsid w:val="008A6D01"/>
    <w:rsid w:val="008B221C"/>
    <w:rsid w:val="008B5B0C"/>
    <w:rsid w:val="008B632E"/>
    <w:rsid w:val="008C1D02"/>
    <w:rsid w:val="008C211B"/>
    <w:rsid w:val="008C39A7"/>
    <w:rsid w:val="008C4EDA"/>
    <w:rsid w:val="008C5F42"/>
    <w:rsid w:val="008C6ABE"/>
    <w:rsid w:val="008C6C2A"/>
    <w:rsid w:val="008C6F46"/>
    <w:rsid w:val="008D13B5"/>
    <w:rsid w:val="008D1D18"/>
    <w:rsid w:val="008D21C2"/>
    <w:rsid w:val="008D52A4"/>
    <w:rsid w:val="008D553E"/>
    <w:rsid w:val="008D5C6B"/>
    <w:rsid w:val="008D7518"/>
    <w:rsid w:val="008E1AA2"/>
    <w:rsid w:val="008E2D8E"/>
    <w:rsid w:val="008E75FC"/>
    <w:rsid w:val="008F1A33"/>
    <w:rsid w:val="008F386E"/>
    <w:rsid w:val="008F4B9A"/>
    <w:rsid w:val="008F687C"/>
    <w:rsid w:val="008F7DA2"/>
    <w:rsid w:val="009018ED"/>
    <w:rsid w:val="00902253"/>
    <w:rsid w:val="00902AE3"/>
    <w:rsid w:val="00902B13"/>
    <w:rsid w:val="0090358B"/>
    <w:rsid w:val="009035D1"/>
    <w:rsid w:val="009037CC"/>
    <w:rsid w:val="009039F7"/>
    <w:rsid w:val="0090415F"/>
    <w:rsid w:val="00911D8C"/>
    <w:rsid w:val="009161BF"/>
    <w:rsid w:val="00916987"/>
    <w:rsid w:val="00916C1A"/>
    <w:rsid w:val="00917A59"/>
    <w:rsid w:val="00920CCA"/>
    <w:rsid w:val="00921FCD"/>
    <w:rsid w:val="00924A87"/>
    <w:rsid w:val="00926256"/>
    <w:rsid w:val="0092661F"/>
    <w:rsid w:val="00930E39"/>
    <w:rsid w:val="009311D6"/>
    <w:rsid w:val="00931DEE"/>
    <w:rsid w:val="00932432"/>
    <w:rsid w:val="00932A6E"/>
    <w:rsid w:val="00935A97"/>
    <w:rsid w:val="00936740"/>
    <w:rsid w:val="0093706A"/>
    <w:rsid w:val="009418A4"/>
    <w:rsid w:val="00942830"/>
    <w:rsid w:val="00952064"/>
    <w:rsid w:val="00952A5D"/>
    <w:rsid w:val="00953189"/>
    <w:rsid w:val="00961517"/>
    <w:rsid w:val="009633E2"/>
    <w:rsid w:val="0096384D"/>
    <w:rsid w:val="00964ED8"/>
    <w:rsid w:val="009651B6"/>
    <w:rsid w:val="00966501"/>
    <w:rsid w:val="00967DE3"/>
    <w:rsid w:val="00970528"/>
    <w:rsid w:val="0097176E"/>
    <w:rsid w:val="009733A6"/>
    <w:rsid w:val="00973960"/>
    <w:rsid w:val="009746BE"/>
    <w:rsid w:val="00976372"/>
    <w:rsid w:val="00976627"/>
    <w:rsid w:val="009773D5"/>
    <w:rsid w:val="0097778A"/>
    <w:rsid w:val="00977ED4"/>
    <w:rsid w:val="0098021A"/>
    <w:rsid w:val="00980900"/>
    <w:rsid w:val="00982603"/>
    <w:rsid w:val="009836CF"/>
    <w:rsid w:val="0098386D"/>
    <w:rsid w:val="00985F49"/>
    <w:rsid w:val="00992B28"/>
    <w:rsid w:val="00993D89"/>
    <w:rsid w:val="00993DFC"/>
    <w:rsid w:val="0099481F"/>
    <w:rsid w:val="00995786"/>
    <w:rsid w:val="009961CF"/>
    <w:rsid w:val="00996322"/>
    <w:rsid w:val="00997480"/>
    <w:rsid w:val="009A0609"/>
    <w:rsid w:val="009A1B0B"/>
    <w:rsid w:val="009A4E52"/>
    <w:rsid w:val="009A6C92"/>
    <w:rsid w:val="009B0AD2"/>
    <w:rsid w:val="009B0E2D"/>
    <w:rsid w:val="009B136F"/>
    <w:rsid w:val="009B4865"/>
    <w:rsid w:val="009C2198"/>
    <w:rsid w:val="009C4BEF"/>
    <w:rsid w:val="009C530B"/>
    <w:rsid w:val="009C5440"/>
    <w:rsid w:val="009C6F35"/>
    <w:rsid w:val="009C71E8"/>
    <w:rsid w:val="009D058D"/>
    <w:rsid w:val="009D2784"/>
    <w:rsid w:val="009D400B"/>
    <w:rsid w:val="009D48C2"/>
    <w:rsid w:val="009D5A5C"/>
    <w:rsid w:val="009D5F13"/>
    <w:rsid w:val="009D7D82"/>
    <w:rsid w:val="009E03D5"/>
    <w:rsid w:val="009E0A8B"/>
    <w:rsid w:val="009E1E46"/>
    <w:rsid w:val="009E1EBF"/>
    <w:rsid w:val="009E2110"/>
    <w:rsid w:val="009E4195"/>
    <w:rsid w:val="009E42A7"/>
    <w:rsid w:val="009E5806"/>
    <w:rsid w:val="009E640A"/>
    <w:rsid w:val="009F1D79"/>
    <w:rsid w:val="009F3A33"/>
    <w:rsid w:val="009F3C6B"/>
    <w:rsid w:val="009F50D7"/>
    <w:rsid w:val="009F7573"/>
    <w:rsid w:val="00A00A6C"/>
    <w:rsid w:val="00A02A1D"/>
    <w:rsid w:val="00A037C2"/>
    <w:rsid w:val="00A12448"/>
    <w:rsid w:val="00A15CCF"/>
    <w:rsid w:val="00A16313"/>
    <w:rsid w:val="00A176BA"/>
    <w:rsid w:val="00A206FB"/>
    <w:rsid w:val="00A20E1C"/>
    <w:rsid w:val="00A233FF"/>
    <w:rsid w:val="00A24033"/>
    <w:rsid w:val="00A24E48"/>
    <w:rsid w:val="00A255AB"/>
    <w:rsid w:val="00A326DA"/>
    <w:rsid w:val="00A3524C"/>
    <w:rsid w:val="00A358F2"/>
    <w:rsid w:val="00A369D5"/>
    <w:rsid w:val="00A37089"/>
    <w:rsid w:val="00A42861"/>
    <w:rsid w:val="00A42CA1"/>
    <w:rsid w:val="00A459F7"/>
    <w:rsid w:val="00A4663F"/>
    <w:rsid w:val="00A468D1"/>
    <w:rsid w:val="00A46EBA"/>
    <w:rsid w:val="00A471F1"/>
    <w:rsid w:val="00A50264"/>
    <w:rsid w:val="00A50294"/>
    <w:rsid w:val="00A509B5"/>
    <w:rsid w:val="00A54D1E"/>
    <w:rsid w:val="00A56C30"/>
    <w:rsid w:val="00A60928"/>
    <w:rsid w:val="00A61055"/>
    <w:rsid w:val="00A626D2"/>
    <w:rsid w:val="00A6275E"/>
    <w:rsid w:val="00A6309B"/>
    <w:rsid w:val="00A64F72"/>
    <w:rsid w:val="00A65891"/>
    <w:rsid w:val="00A66459"/>
    <w:rsid w:val="00A672D4"/>
    <w:rsid w:val="00A72419"/>
    <w:rsid w:val="00A7421D"/>
    <w:rsid w:val="00A7547F"/>
    <w:rsid w:val="00A76854"/>
    <w:rsid w:val="00A80021"/>
    <w:rsid w:val="00A81580"/>
    <w:rsid w:val="00A822B5"/>
    <w:rsid w:val="00A82F82"/>
    <w:rsid w:val="00A83FE3"/>
    <w:rsid w:val="00A8557D"/>
    <w:rsid w:val="00A85628"/>
    <w:rsid w:val="00A85B5C"/>
    <w:rsid w:val="00A86119"/>
    <w:rsid w:val="00A86126"/>
    <w:rsid w:val="00A87395"/>
    <w:rsid w:val="00A903CC"/>
    <w:rsid w:val="00A90FCA"/>
    <w:rsid w:val="00A91540"/>
    <w:rsid w:val="00A9164F"/>
    <w:rsid w:val="00A94E5B"/>
    <w:rsid w:val="00A97E3B"/>
    <w:rsid w:val="00AA12B7"/>
    <w:rsid w:val="00AA3D5E"/>
    <w:rsid w:val="00AA3DBE"/>
    <w:rsid w:val="00AA5A32"/>
    <w:rsid w:val="00AA7F5B"/>
    <w:rsid w:val="00AB0905"/>
    <w:rsid w:val="00AB141F"/>
    <w:rsid w:val="00AB203B"/>
    <w:rsid w:val="00AB344C"/>
    <w:rsid w:val="00AB41E8"/>
    <w:rsid w:val="00AB423C"/>
    <w:rsid w:val="00AB487D"/>
    <w:rsid w:val="00AB5714"/>
    <w:rsid w:val="00AB5A85"/>
    <w:rsid w:val="00AB75FC"/>
    <w:rsid w:val="00AB7672"/>
    <w:rsid w:val="00AB7C0E"/>
    <w:rsid w:val="00AB7FF0"/>
    <w:rsid w:val="00AC0085"/>
    <w:rsid w:val="00AC26D4"/>
    <w:rsid w:val="00AC3882"/>
    <w:rsid w:val="00AC419E"/>
    <w:rsid w:val="00AC54F2"/>
    <w:rsid w:val="00AC758D"/>
    <w:rsid w:val="00AD074F"/>
    <w:rsid w:val="00AD10EB"/>
    <w:rsid w:val="00AD1394"/>
    <w:rsid w:val="00AD168C"/>
    <w:rsid w:val="00AD1DAD"/>
    <w:rsid w:val="00AD21BB"/>
    <w:rsid w:val="00AD2C8E"/>
    <w:rsid w:val="00AD4515"/>
    <w:rsid w:val="00AD545D"/>
    <w:rsid w:val="00AD77A0"/>
    <w:rsid w:val="00AE0F38"/>
    <w:rsid w:val="00AE1457"/>
    <w:rsid w:val="00AE57FB"/>
    <w:rsid w:val="00AE5DEF"/>
    <w:rsid w:val="00AF00D5"/>
    <w:rsid w:val="00AF0D2B"/>
    <w:rsid w:val="00AF1519"/>
    <w:rsid w:val="00AF2AC4"/>
    <w:rsid w:val="00AF30E7"/>
    <w:rsid w:val="00AF5CEA"/>
    <w:rsid w:val="00AF67E9"/>
    <w:rsid w:val="00B0338B"/>
    <w:rsid w:val="00B03CF8"/>
    <w:rsid w:val="00B04BC2"/>
    <w:rsid w:val="00B04FB1"/>
    <w:rsid w:val="00B073A7"/>
    <w:rsid w:val="00B11F43"/>
    <w:rsid w:val="00B1202E"/>
    <w:rsid w:val="00B12ED7"/>
    <w:rsid w:val="00B13028"/>
    <w:rsid w:val="00B15717"/>
    <w:rsid w:val="00B15786"/>
    <w:rsid w:val="00B15C7F"/>
    <w:rsid w:val="00B16C41"/>
    <w:rsid w:val="00B17584"/>
    <w:rsid w:val="00B20AB9"/>
    <w:rsid w:val="00B22CD5"/>
    <w:rsid w:val="00B24361"/>
    <w:rsid w:val="00B27644"/>
    <w:rsid w:val="00B276D3"/>
    <w:rsid w:val="00B27EA4"/>
    <w:rsid w:val="00B30426"/>
    <w:rsid w:val="00B30658"/>
    <w:rsid w:val="00B33E1A"/>
    <w:rsid w:val="00B34AEC"/>
    <w:rsid w:val="00B3600A"/>
    <w:rsid w:val="00B36C1A"/>
    <w:rsid w:val="00B41A4F"/>
    <w:rsid w:val="00B432F2"/>
    <w:rsid w:val="00B437A9"/>
    <w:rsid w:val="00B43BED"/>
    <w:rsid w:val="00B43EE8"/>
    <w:rsid w:val="00B44BA8"/>
    <w:rsid w:val="00B44F81"/>
    <w:rsid w:val="00B47D68"/>
    <w:rsid w:val="00B47DDE"/>
    <w:rsid w:val="00B504CC"/>
    <w:rsid w:val="00B50689"/>
    <w:rsid w:val="00B50D6F"/>
    <w:rsid w:val="00B5109C"/>
    <w:rsid w:val="00B51337"/>
    <w:rsid w:val="00B515B9"/>
    <w:rsid w:val="00B52A44"/>
    <w:rsid w:val="00B5522E"/>
    <w:rsid w:val="00B56416"/>
    <w:rsid w:val="00B57F2D"/>
    <w:rsid w:val="00B60CC4"/>
    <w:rsid w:val="00B65A83"/>
    <w:rsid w:val="00B671E0"/>
    <w:rsid w:val="00B72416"/>
    <w:rsid w:val="00B749C5"/>
    <w:rsid w:val="00B76863"/>
    <w:rsid w:val="00B779A8"/>
    <w:rsid w:val="00B80A03"/>
    <w:rsid w:val="00B81A07"/>
    <w:rsid w:val="00B81EF8"/>
    <w:rsid w:val="00B8239C"/>
    <w:rsid w:val="00B834C2"/>
    <w:rsid w:val="00B83721"/>
    <w:rsid w:val="00B866C2"/>
    <w:rsid w:val="00B87E26"/>
    <w:rsid w:val="00B9219B"/>
    <w:rsid w:val="00B96ED6"/>
    <w:rsid w:val="00BA0320"/>
    <w:rsid w:val="00BA3CED"/>
    <w:rsid w:val="00BA3FB7"/>
    <w:rsid w:val="00BB50D1"/>
    <w:rsid w:val="00BB5524"/>
    <w:rsid w:val="00BB552A"/>
    <w:rsid w:val="00BB69F2"/>
    <w:rsid w:val="00BB7A50"/>
    <w:rsid w:val="00BC1848"/>
    <w:rsid w:val="00BC1989"/>
    <w:rsid w:val="00BC3019"/>
    <w:rsid w:val="00BC3EDB"/>
    <w:rsid w:val="00BC5A7F"/>
    <w:rsid w:val="00BC5D81"/>
    <w:rsid w:val="00BC6615"/>
    <w:rsid w:val="00BC66B4"/>
    <w:rsid w:val="00BC7BF4"/>
    <w:rsid w:val="00BD13BB"/>
    <w:rsid w:val="00BD2BFE"/>
    <w:rsid w:val="00BD4867"/>
    <w:rsid w:val="00BD5ACC"/>
    <w:rsid w:val="00BE1528"/>
    <w:rsid w:val="00BE189E"/>
    <w:rsid w:val="00BE25E0"/>
    <w:rsid w:val="00BE3EF1"/>
    <w:rsid w:val="00BE520F"/>
    <w:rsid w:val="00BE5738"/>
    <w:rsid w:val="00BE7CB1"/>
    <w:rsid w:val="00BF0F3D"/>
    <w:rsid w:val="00BF0FC7"/>
    <w:rsid w:val="00BF20C7"/>
    <w:rsid w:val="00BF3909"/>
    <w:rsid w:val="00C00A66"/>
    <w:rsid w:val="00C01FA3"/>
    <w:rsid w:val="00C05D8A"/>
    <w:rsid w:val="00C06629"/>
    <w:rsid w:val="00C07526"/>
    <w:rsid w:val="00C101F2"/>
    <w:rsid w:val="00C114A7"/>
    <w:rsid w:val="00C12074"/>
    <w:rsid w:val="00C12A88"/>
    <w:rsid w:val="00C14513"/>
    <w:rsid w:val="00C146DC"/>
    <w:rsid w:val="00C15288"/>
    <w:rsid w:val="00C153DC"/>
    <w:rsid w:val="00C178BF"/>
    <w:rsid w:val="00C202BD"/>
    <w:rsid w:val="00C21D83"/>
    <w:rsid w:val="00C21EB5"/>
    <w:rsid w:val="00C22928"/>
    <w:rsid w:val="00C251B9"/>
    <w:rsid w:val="00C261E1"/>
    <w:rsid w:val="00C26287"/>
    <w:rsid w:val="00C278A4"/>
    <w:rsid w:val="00C27A3A"/>
    <w:rsid w:val="00C307CB"/>
    <w:rsid w:val="00C30BE5"/>
    <w:rsid w:val="00C3161C"/>
    <w:rsid w:val="00C3449E"/>
    <w:rsid w:val="00C42258"/>
    <w:rsid w:val="00C431C5"/>
    <w:rsid w:val="00C43D48"/>
    <w:rsid w:val="00C44085"/>
    <w:rsid w:val="00C45163"/>
    <w:rsid w:val="00C45B9A"/>
    <w:rsid w:val="00C46801"/>
    <w:rsid w:val="00C4722E"/>
    <w:rsid w:val="00C50325"/>
    <w:rsid w:val="00C51514"/>
    <w:rsid w:val="00C51844"/>
    <w:rsid w:val="00C5451D"/>
    <w:rsid w:val="00C560A0"/>
    <w:rsid w:val="00C564D7"/>
    <w:rsid w:val="00C617E1"/>
    <w:rsid w:val="00C65418"/>
    <w:rsid w:val="00C65494"/>
    <w:rsid w:val="00C65656"/>
    <w:rsid w:val="00C665FC"/>
    <w:rsid w:val="00C66EC1"/>
    <w:rsid w:val="00C670E6"/>
    <w:rsid w:val="00C75E8C"/>
    <w:rsid w:val="00C77F1E"/>
    <w:rsid w:val="00C80611"/>
    <w:rsid w:val="00C8074C"/>
    <w:rsid w:val="00C845CF"/>
    <w:rsid w:val="00C84625"/>
    <w:rsid w:val="00C847D1"/>
    <w:rsid w:val="00C84BAB"/>
    <w:rsid w:val="00C8507A"/>
    <w:rsid w:val="00C85324"/>
    <w:rsid w:val="00C86607"/>
    <w:rsid w:val="00C86D02"/>
    <w:rsid w:val="00C9063C"/>
    <w:rsid w:val="00C907F9"/>
    <w:rsid w:val="00C90AA8"/>
    <w:rsid w:val="00C90C41"/>
    <w:rsid w:val="00C91A00"/>
    <w:rsid w:val="00C91BEB"/>
    <w:rsid w:val="00C92398"/>
    <w:rsid w:val="00C92B74"/>
    <w:rsid w:val="00C93457"/>
    <w:rsid w:val="00C93D35"/>
    <w:rsid w:val="00C97001"/>
    <w:rsid w:val="00CA1666"/>
    <w:rsid w:val="00CA228F"/>
    <w:rsid w:val="00CA2401"/>
    <w:rsid w:val="00CA3BDE"/>
    <w:rsid w:val="00CA3FCD"/>
    <w:rsid w:val="00CA408E"/>
    <w:rsid w:val="00CA4F9A"/>
    <w:rsid w:val="00CA59C3"/>
    <w:rsid w:val="00CA5FF0"/>
    <w:rsid w:val="00CA7162"/>
    <w:rsid w:val="00CA74C2"/>
    <w:rsid w:val="00CA7A7A"/>
    <w:rsid w:val="00CB14EE"/>
    <w:rsid w:val="00CB1B91"/>
    <w:rsid w:val="00CB2028"/>
    <w:rsid w:val="00CB3DA3"/>
    <w:rsid w:val="00CB4879"/>
    <w:rsid w:val="00CB5D7E"/>
    <w:rsid w:val="00CB68B5"/>
    <w:rsid w:val="00CC0AA9"/>
    <w:rsid w:val="00CC1681"/>
    <w:rsid w:val="00CC420B"/>
    <w:rsid w:val="00CC4BFC"/>
    <w:rsid w:val="00CC5EAD"/>
    <w:rsid w:val="00CC6F2E"/>
    <w:rsid w:val="00CD0439"/>
    <w:rsid w:val="00CD08F5"/>
    <w:rsid w:val="00CD2B95"/>
    <w:rsid w:val="00CD466E"/>
    <w:rsid w:val="00CD652D"/>
    <w:rsid w:val="00CE11BD"/>
    <w:rsid w:val="00CE3C4A"/>
    <w:rsid w:val="00CE4298"/>
    <w:rsid w:val="00CE4A5A"/>
    <w:rsid w:val="00CE5872"/>
    <w:rsid w:val="00CE7763"/>
    <w:rsid w:val="00CE79D6"/>
    <w:rsid w:val="00CF0C6F"/>
    <w:rsid w:val="00CF1429"/>
    <w:rsid w:val="00CF5D01"/>
    <w:rsid w:val="00CF62AB"/>
    <w:rsid w:val="00CF6954"/>
    <w:rsid w:val="00CF730F"/>
    <w:rsid w:val="00D00B4B"/>
    <w:rsid w:val="00D05921"/>
    <w:rsid w:val="00D06BCD"/>
    <w:rsid w:val="00D117B6"/>
    <w:rsid w:val="00D14249"/>
    <w:rsid w:val="00D144EA"/>
    <w:rsid w:val="00D17189"/>
    <w:rsid w:val="00D2134F"/>
    <w:rsid w:val="00D23C0D"/>
    <w:rsid w:val="00D2498A"/>
    <w:rsid w:val="00D3244F"/>
    <w:rsid w:val="00D35494"/>
    <w:rsid w:val="00D354C4"/>
    <w:rsid w:val="00D43618"/>
    <w:rsid w:val="00D436DC"/>
    <w:rsid w:val="00D47A65"/>
    <w:rsid w:val="00D5018F"/>
    <w:rsid w:val="00D522DB"/>
    <w:rsid w:val="00D5339B"/>
    <w:rsid w:val="00D53CFC"/>
    <w:rsid w:val="00D5498C"/>
    <w:rsid w:val="00D60050"/>
    <w:rsid w:val="00D61CFD"/>
    <w:rsid w:val="00D63695"/>
    <w:rsid w:val="00D64A67"/>
    <w:rsid w:val="00D65E7F"/>
    <w:rsid w:val="00D6754C"/>
    <w:rsid w:val="00D678CA"/>
    <w:rsid w:val="00D705C0"/>
    <w:rsid w:val="00D70E69"/>
    <w:rsid w:val="00D72FD8"/>
    <w:rsid w:val="00D73661"/>
    <w:rsid w:val="00D746F9"/>
    <w:rsid w:val="00D8143B"/>
    <w:rsid w:val="00D821D5"/>
    <w:rsid w:val="00D82546"/>
    <w:rsid w:val="00D8353A"/>
    <w:rsid w:val="00D84356"/>
    <w:rsid w:val="00D94A4D"/>
    <w:rsid w:val="00D9629E"/>
    <w:rsid w:val="00D96BA6"/>
    <w:rsid w:val="00DA019F"/>
    <w:rsid w:val="00DA03B7"/>
    <w:rsid w:val="00DA03C4"/>
    <w:rsid w:val="00DA07B2"/>
    <w:rsid w:val="00DA13C5"/>
    <w:rsid w:val="00DA1508"/>
    <w:rsid w:val="00DA1D47"/>
    <w:rsid w:val="00DA2FE1"/>
    <w:rsid w:val="00DA3B37"/>
    <w:rsid w:val="00DA49F8"/>
    <w:rsid w:val="00DA5FCB"/>
    <w:rsid w:val="00DA7439"/>
    <w:rsid w:val="00DA7747"/>
    <w:rsid w:val="00DB0374"/>
    <w:rsid w:val="00DB1262"/>
    <w:rsid w:val="00DB1FD4"/>
    <w:rsid w:val="00DB23F7"/>
    <w:rsid w:val="00DB282F"/>
    <w:rsid w:val="00DB4E9A"/>
    <w:rsid w:val="00DB539B"/>
    <w:rsid w:val="00DB6BA5"/>
    <w:rsid w:val="00DC2237"/>
    <w:rsid w:val="00DC3130"/>
    <w:rsid w:val="00DC3858"/>
    <w:rsid w:val="00DC4B4B"/>
    <w:rsid w:val="00DC6E11"/>
    <w:rsid w:val="00DC72B8"/>
    <w:rsid w:val="00DC7C80"/>
    <w:rsid w:val="00DD13AF"/>
    <w:rsid w:val="00DD1537"/>
    <w:rsid w:val="00DD15D0"/>
    <w:rsid w:val="00DD2201"/>
    <w:rsid w:val="00DD412F"/>
    <w:rsid w:val="00DD6E40"/>
    <w:rsid w:val="00DD7504"/>
    <w:rsid w:val="00DE4F92"/>
    <w:rsid w:val="00DE732E"/>
    <w:rsid w:val="00DE7AE3"/>
    <w:rsid w:val="00DF0B8A"/>
    <w:rsid w:val="00DF2147"/>
    <w:rsid w:val="00DF38DB"/>
    <w:rsid w:val="00DF4460"/>
    <w:rsid w:val="00E015E4"/>
    <w:rsid w:val="00E03838"/>
    <w:rsid w:val="00E06AA7"/>
    <w:rsid w:val="00E13BC2"/>
    <w:rsid w:val="00E1422E"/>
    <w:rsid w:val="00E1530D"/>
    <w:rsid w:val="00E244BC"/>
    <w:rsid w:val="00E2633D"/>
    <w:rsid w:val="00E26F01"/>
    <w:rsid w:val="00E27247"/>
    <w:rsid w:val="00E27656"/>
    <w:rsid w:val="00E31A5A"/>
    <w:rsid w:val="00E37092"/>
    <w:rsid w:val="00E41646"/>
    <w:rsid w:val="00E44C09"/>
    <w:rsid w:val="00E46072"/>
    <w:rsid w:val="00E50087"/>
    <w:rsid w:val="00E51553"/>
    <w:rsid w:val="00E53C41"/>
    <w:rsid w:val="00E546D5"/>
    <w:rsid w:val="00E6009A"/>
    <w:rsid w:val="00E62218"/>
    <w:rsid w:val="00E65F8E"/>
    <w:rsid w:val="00E663D9"/>
    <w:rsid w:val="00E669D0"/>
    <w:rsid w:val="00E66A31"/>
    <w:rsid w:val="00E66CC6"/>
    <w:rsid w:val="00E67F36"/>
    <w:rsid w:val="00E70D0C"/>
    <w:rsid w:val="00E72C87"/>
    <w:rsid w:val="00E7343C"/>
    <w:rsid w:val="00E73EE2"/>
    <w:rsid w:val="00E74211"/>
    <w:rsid w:val="00E761C7"/>
    <w:rsid w:val="00E76259"/>
    <w:rsid w:val="00E770E1"/>
    <w:rsid w:val="00E77213"/>
    <w:rsid w:val="00E77CFE"/>
    <w:rsid w:val="00E811EC"/>
    <w:rsid w:val="00E8128F"/>
    <w:rsid w:val="00E81F24"/>
    <w:rsid w:val="00E84723"/>
    <w:rsid w:val="00E84DED"/>
    <w:rsid w:val="00E856CA"/>
    <w:rsid w:val="00E85902"/>
    <w:rsid w:val="00E87BDE"/>
    <w:rsid w:val="00E90E12"/>
    <w:rsid w:val="00E91E3E"/>
    <w:rsid w:val="00E94CD2"/>
    <w:rsid w:val="00E97851"/>
    <w:rsid w:val="00EA049E"/>
    <w:rsid w:val="00EA2845"/>
    <w:rsid w:val="00EA460A"/>
    <w:rsid w:val="00EB01E0"/>
    <w:rsid w:val="00EB0569"/>
    <w:rsid w:val="00EB1CD7"/>
    <w:rsid w:val="00EB1F06"/>
    <w:rsid w:val="00EB356C"/>
    <w:rsid w:val="00EB5D3E"/>
    <w:rsid w:val="00EB75FF"/>
    <w:rsid w:val="00EB7B01"/>
    <w:rsid w:val="00EC06DA"/>
    <w:rsid w:val="00EC0C1E"/>
    <w:rsid w:val="00EC2CA9"/>
    <w:rsid w:val="00EC3261"/>
    <w:rsid w:val="00EC7491"/>
    <w:rsid w:val="00ED02F6"/>
    <w:rsid w:val="00ED3D57"/>
    <w:rsid w:val="00ED48C9"/>
    <w:rsid w:val="00ED4A45"/>
    <w:rsid w:val="00ED65F9"/>
    <w:rsid w:val="00ED6F19"/>
    <w:rsid w:val="00ED768B"/>
    <w:rsid w:val="00ED7987"/>
    <w:rsid w:val="00EE02EC"/>
    <w:rsid w:val="00EE1C18"/>
    <w:rsid w:val="00EE2086"/>
    <w:rsid w:val="00EE3AB0"/>
    <w:rsid w:val="00EE5785"/>
    <w:rsid w:val="00EE68BA"/>
    <w:rsid w:val="00EE72CF"/>
    <w:rsid w:val="00EF0558"/>
    <w:rsid w:val="00EF06C6"/>
    <w:rsid w:val="00EF0FD3"/>
    <w:rsid w:val="00EF1EBC"/>
    <w:rsid w:val="00EF3B75"/>
    <w:rsid w:val="00EF5BFC"/>
    <w:rsid w:val="00EF7D53"/>
    <w:rsid w:val="00F00CFC"/>
    <w:rsid w:val="00F02082"/>
    <w:rsid w:val="00F04631"/>
    <w:rsid w:val="00F0589D"/>
    <w:rsid w:val="00F11AE4"/>
    <w:rsid w:val="00F1317C"/>
    <w:rsid w:val="00F14BF5"/>
    <w:rsid w:val="00F15EC4"/>
    <w:rsid w:val="00F1602B"/>
    <w:rsid w:val="00F178FA"/>
    <w:rsid w:val="00F2179C"/>
    <w:rsid w:val="00F2323F"/>
    <w:rsid w:val="00F23625"/>
    <w:rsid w:val="00F253BA"/>
    <w:rsid w:val="00F266F5"/>
    <w:rsid w:val="00F26EE0"/>
    <w:rsid w:val="00F27772"/>
    <w:rsid w:val="00F30859"/>
    <w:rsid w:val="00F31FA6"/>
    <w:rsid w:val="00F34C21"/>
    <w:rsid w:val="00F35561"/>
    <w:rsid w:val="00F40FA3"/>
    <w:rsid w:val="00F42651"/>
    <w:rsid w:val="00F438BC"/>
    <w:rsid w:val="00F46948"/>
    <w:rsid w:val="00F513DC"/>
    <w:rsid w:val="00F53835"/>
    <w:rsid w:val="00F54710"/>
    <w:rsid w:val="00F5601D"/>
    <w:rsid w:val="00F568EC"/>
    <w:rsid w:val="00F57097"/>
    <w:rsid w:val="00F60AC6"/>
    <w:rsid w:val="00F60D11"/>
    <w:rsid w:val="00F62361"/>
    <w:rsid w:val="00F64A04"/>
    <w:rsid w:val="00F6695C"/>
    <w:rsid w:val="00F71F93"/>
    <w:rsid w:val="00F724B8"/>
    <w:rsid w:val="00F75078"/>
    <w:rsid w:val="00F7585F"/>
    <w:rsid w:val="00F76103"/>
    <w:rsid w:val="00F769EC"/>
    <w:rsid w:val="00F77B9A"/>
    <w:rsid w:val="00F80FA2"/>
    <w:rsid w:val="00F81F3D"/>
    <w:rsid w:val="00F83C12"/>
    <w:rsid w:val="00F8432B"/>
    <w:rsid w:val="00F866D6"/>
    <w:rsid w:val="00F86A48"/>
    <w:rsid w:val="00F90F34"/>
    <w:rsid w:val="00F911FF"/>
    <w:rsid w:val="00F91E3F"/>
    <w:rsid w:val="00F94173"/>
    <w:rsid w:val="00FA01EA"/>
    <w:rsid w:val="00FA1DA7"/>
    <w:rsid w:val="00FA25D9"/>
    <w:rsid w:val="00FA609F"/>
    <w:rsid w:val="00FA6A1A"/>
    <w:rsid w:val="00FB13F6"/>
    <w:rsid w:val="00FB15A1"/>
    <w:rsid w:val="00FC138F"/>
    <w:rsid w:val="00FC46A3"/>
    <w:rsid w:val="00FC4827"/>
    <w:rsid w:val="00FC6234"/>
    <w:rsid w:val="00FC6FD9"/>
    <w:rsid w:val="00FC7398"/>
    <w:rsid w:val="00FD13DD"/>
    <w:rsid w:val="00FD3137"/>
    <w:rsid w:val="00FD5E0D"/>
    <w:rsid w:val="00FD69AC"/>
    <w:rsid w:val="00FD75E4"/>
    <w:rsid w:val="00FE1681"/>
    <w:rsid w:val="00FE57DE"/>
    <w:rsid w:val="00FE63B9"/>
    <w:rsid w:val="00FE66E2"/>
    <w:rsid w:val="00FE7416"/>
    <w:rsid w:val="00FF0232"/>
    <w:rsid w:val="00FF05D3"/>
    <w:rsid w:val="00FF2026"/>
    <w:rsid w:val="00FF310A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4CC0E5"/>
  <w15:docId w15:val="{E9AB548B-D9B3-40FE-BC05-DB929819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2A40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Nadpis2">
    <w:name w:val="heading 2"/>
    <w:basedOn w:val="Normln"/>
    <w:next w:val="Normln"/>
    <w:link w:val="Nadpis2Char"/>
    <w:qFormat/>
    <w:rsid w:val="00092A40"/>
    <w:pPr>
      <w:keepNext/>
      <w:jc w:val="center"/>
      <w:outlineLvl w:val="1"/>
    </w:pPr>
    <w:rPr>
      <w:rFonts w:ascii="Arial Black" w:hAnsi="Arial Black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092A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092A40"/>
    <w:pPr>
      <w:keepNext/>
      <w:ind w:left="397" w:hanging="397"/>
      <w:jc w:val="both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092A40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92A4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92A4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92A40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link w:val="Zkladntextodsazen2Char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paragraph" w:customStyle="1" w:styleId="Odrka1">
    <w:name w:val="Odrážka 1"/>
    <w:basedOn w:val="Normln"/>
    <w:rsid w:val="00DA3B37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3844AE"/>
    <w:pPr>
      <w:spacing w:after="120"/>
    </w:pPr>
  </w:style>
  <w:style w:type="character" w:styleId="Hypertextovodkaz">
    <w:name w:val="Hyperlink"/>
    <w:rsid w:val="00124E65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5E5B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leader">
    <w:name w:val="Normal leader"/>
    <w:basedOn w:val="Normln"/>
    <w:rsid w:val="00751699"/>
    <w:rPr>
      <w:szCs w:val="20"/>
    </w:rPr>
  </w:style>
  <w:style w:type="paragraph" w:styleId="Textbubliny">
    <w:name w:val="Balloon Text"/>
    <w:basedOn w:val="Normln"/>
    <w:link w:val="TextbublinyChar"/>
    <w:rsid w:val="002D031A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3E5682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8A3710"/>
    <w:rPr>
      <w:rFonts w:ascii="Arial" w:hAnsi="Arial"/>
      <w:sz w:val="22"/>
    </w:rPr>
  </w:style>
  <w:style w:type="paragraph" w:styleId="Nzev">
    <w:name w:val="Title"/>
    <w:basedOn w:val="Normln"/>
    <w:link w:val="NzevChar"/>
    <w:qFormat/>
    <w:rsid w:val="00FE66E2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E66E2"/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92A4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092A40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092A4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92A40"/>
    <w:rPr>
      <w:sz w:val="16"/>
      <w:szCs w:val="16"/>
    </w:rPr>
  </w:style>
  <w:style w:type="character" w:customStyle="1" w:styleId="Nadpis1Char">
    <w:name w:val="Nadpis 1 Char"/>
    <w:link w:val="Nadpis1"/>
    <w:uiPriority w:val="99"/>
    <w:rsid w:val="00092A40"/>
    <w:rPr>
      <w:rFonts w:ascii="Arial" w:hAnsi="Arial"/>
      <w:b/>
      <w:sz w:val="52"/>
    </w:rPr>
  </w:style>
  <w:style w:type="character" w:customStyle="1" w:styleId="Nadpis2Char">
    <w:name w:val="Nadpis 2 Char"/>
    <w:link w:val="Nadpis2"/>
    <w:rsid w:val="00092A40"/>
    <w:rPr>
      <w:rFonts w:ascii="Arial Black" w:hAnsi="Arial Black"/>
      <w:b/>
    </w:rPr>
  </w:style>
  <w:style w:type="character" w:customStyle="1" w:styleId="Nadpis3Char">
    <w:name w:val="Nadpis 3 Char"/>
    <w:link w:val="Nadpis3"/>
    <w:rsid w:val="00092A40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092A40"/>
    <w:rPr>
      <w:rFonts w:ascii="Arial" w:hAnsi="Arial"/>
      <w:b/>
      <w:sz w:val="24"/>
    </w:rPr>
  </w:style>
  <w:style w:type="character" w:customStyle="1" w:styleId="Nadpis5Char">
    <w:name w:val="Nadpis 5 Char"/>
    <w:link w:val="Nadpis5"/>
    <w:rsid w:val="00092A40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092A4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092A40"/>
    <w:rPr>
      <w:sz w:val="24"/>
      <w:szCs w:val="24"/>
    </w:rPr>
  </w:style>
  <w:style w:type="character" w:customStyle="1" w:styleId="Nadpis8Char">
    <w:name w:val="Nadpis 8 Char"/>
    <w:link w:val="Nadpis8"/>
    <w:rsid w:val="00092A40"/>
    <w:rPr>
      <w:i/>
      <w:iCs/>
      <w:sz w:val="24"/>
      <w:szCs w:val="24"/>
    </w:rPr>
  </w:style>
  <w:style w:type="paragraph" w:customStyle="1" w:styleId="Import6">
    <w:name w:val="Import 6"/>
    <w:basedOn w:val="Normln"/>
    <w:uiPriority w:val="99"/>
    <w:rsid w:val="00092A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uiPriority w:val="99"/>
    <w:rsid w:val="00092A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paragraph" w:customStyle="1" w:styleId="Import3">
    <w:name w:val="Import 3"/>
    <w:basedOn w:val="Normln"/>
    <w:uiPriority w:val="99"/>
    <w:rsid w:val="00092A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styleId="Prosttext">
    <w:name w:val="Plain Text"/>
    <w:basedOn w:val="Normln"/>
    <w:link w:val="ProsttextChar"/>
    <w:rsid w:val="00092A40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92A40"/>
    <w:rPr>
      <w:rFonts w:ascii="Courier New" w:hAnsi="Courier New"/>
    </w:rPr>
  </w:style>
  <w:style w:type="paragraph" w:customStyle="1" w:styleId="Import1">
    <w:name w:val="Import 1"/>
    <w:basedOn w:val="Import0"/>
    <w:rsid w:val="00092A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uiPriority w:val="99"/>
    <w:rsid w:val="00092A40"/>
    <w:pPr>
      <w:suppressAutoHyphens/>
      <w:spacing w:line="276" w:lineRule="auto"/>
    </w:pPr>
    <w:rPr>
      <w:rFonts w:ascii="Courier New" w:hAnsi="Courier New"/>
      <w:szCs w:val="20"/>
    </w:rPr>
  </w:style>
  <w:style w:type="paragraph" w:customStyle="1" w:styleId="Import4">
    <w:name w:val="Import 4"/>
    <w:basedOn w:val="Import0"/>
    <w:uiPriority w:val="99"/>
    <w:rsid w:val="00092A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uiPriority w:val="99"/>
    <w:rsid w:val="00092A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uiPriority w:val="99"/>
    <w:rsid w:val="00092A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uiPriority w:val="99"/>
    <w:rsid w:val="00092A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092A40"/>
    <w:pPr>
      <w:ind w:left="709"/>
    </w:pPr>
    <w:rPr>
      <w:szCs w:val="20"/>
    </w:rPr>
  </w:style>
  <w:style w:type="paragraph" w:customStyle="1" w:styleId="Import16">
    <w:name w:val="Import 16"/>
    <w:basedOn w:val="Import0"/>
    <w:uiPriority w:val="99"/>
    <w:rsid w:val="00092A40"/>
    <w:pPr>
      <w:tabs>
        <w:tab w:val="left" w:pos="5904"/>
      </w:tabs>
      <w:spacing w:line="230" w:lineRule="auto"/>
    </w:pPr>
  </w:style>
  <w:style w:type="character" w:styleId="Odkaznakoment">
    <w:name w:val="annotation reference"/>
    <w:rsid w:val="00092A4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2A40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092A4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92A40"/>
    <w:rPr>
      <w:b/>
      <w:bCs/>
    </w:rPr>
  </w:style>
  <w:style w:type="character" w:customStyle="1" w:styleId="PedmtkomenteChar">
    <w:name w:val="Předmět komentáře Char"/>
    <w:link w:val="Pedmtkomente"/>
    <w:rsid w:val="00092A40"/>
    <w:rPr>
      <w:rFonts w:ascii="Arial" w:hAnsi="Arial"/>
      <w:b/>
      <w:bCs/>
    </w:rPr>
  </w:style>
  <w:style w:type="paragraph" w:customStyle="1" w:styleId="tun">
    <w:name w:val="tučný"/>
    <w:basedOn w:val="Normln"/>
    <w:rsid w:val="00092A40"/>
    <w:pPr>
      <w:ind w:left="705" w:hanging="705"/>
    </w:pPr>
    <w:rPr>
      <w:rFonts w:ascii="Arial" w:hAnsi="Arial"/>
      <w:sz w:val="20"/>
      <w:szCs w:val="20"/>
    </w:rPr>
  </w:style>
  <w:style w:type="paragraph" w:customStyle="1" w:styleId="SODodstavec">
    <w:name w:val="SOD odstavec"/>
    <w:basedOn w:val="Zkladntext"/>
    <w:autoRedefine/>
    <w:rsid w:val="00092A40"/>
    <w:pPr>
      <w:numPr>
        <w:ilvl w:val="1"/>
        <w:numId w:val="2"/>
      </w:numPr>
      <w:spacing w:before="120"/>
      <w:ind w:hanging="539"/>
      <w:jc w:val="both"/>
    </w:pPr>
    <w:rPr>
      <w:sz w:val="22"/>
    </w:rPr>
  </w:style>
  <w:style w:type="paragraph" w:styleId="Zkladntext-prvnodsazen">
    <w:name w:val="Body Text First Indent"/>
    <w:basedOn w:val="Zkladntext"/>
    <w:link w:val="Zkladntext-prvnodsazenChar"/>
    <w:rsid w:val="00092A40"/>
    <w:pPr>
      <w:ind w:firstLine="210"/>
    </w:pPr>
    <w:rPr>
      <w:rFonts w:ascii="Arial" w:hAnsi="Arial"/>
      <w:szCs w:val="20"/>
    </w:rPr>
  </w:style>
  <w:style w:type="character" w:customStyle="1" w:styleId="Zkladntext-prvnodsazenChar">
    <w:name w:val="Základní text - první odsazený Char"/>
    <w:link w:val="Zkladntext-prvnodsazen"/>
    <w:rsid w:val="00092A40"/>
    <w:rPr>
      <w:rFonts w:ascii="Arial" w:hAnsi="Arial"/>
      <w:sz w:val="24"/>
      <w:szCs w:val="24"/>
    </w:rPr>
  </w:style>
  <w:style w:type="paragraph" w:styleId="Obsah1">
    <w:name w:val="toc 1"/>
    <w:basedOn w:val="Normln"/>
    <w:next w:val="Normln"/>
    <w:autoRedefine/>
    <w:rsid w:val="00092A40"/>
    <w:pPr>
      <w:numPr>
        <w:ilvl w:val="1"/>
        <w:numId w:val="3"/>
      </w:numPr>
      <w:jc w:val="both"/>
    </w:pPr>
    <w:rPr>
      <w:snapToGrid w:val="0"/>
      <w:color w:val="0000FF"/>
      <w:szCs w:val="20"/>
    </w:rPr>
  </w:style>
  <w:style w:type="character" w:customStyle="1" w:styleId="ZhlavChar">
    <w:name w:val="Záhlaví Char"/>
    <w:link w:val="Zhlav"/>
    <w:uiPriority w:val="99"/>
    <w:locked/>
    <w:rsid w:val="00092A40"/>
    <w:rPr>
      <w:sz w:val="24"/>
      <w:szCs w:val="24"/>
    </w:rPr>
  </w:style>
  <w:style w:type="paragraph" w:styleId="Revize">
    <w:name w:val="Revision"/>
    <w:hidden/>
    <w:uiPriority w:val="99"/>
    <w:semiHidden/>
    <w:rsid w:val="00092A40"/>
    <w:rPr>
      <w:rFonts w:ascii="Arial" w:hAnsi="Arial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92A40"/>
    <w:pPr>
      <w:ind w:left="720"/>
      <w:contextualSpacing/>
    </w:pPr>
    <w:rPr>
      <w:rFonts w:ascii="Arial" w:hAnsi="Arial"/>
      <w:szCs w:val="20"/>
    </w:rPr>
  </w:style>
  <w:style w:type="character" w:customStyle="1" w:styleId="CharChar14">
    <w:name w:val="Char Char14"/>
    <w:rsid w:val="00092A40"/>
  </w:style>
  <w:style w:type="paragraph" w:styleId="Normlnweb">
    <w:name w:val="Normal (Web)"/>
    <w:basedOn w:val="Normln"/>
    <w:uiPriority w:val="99"/>
    <w:unhideWhenUsed/>
    <w:rsid w:val="00092A40"/>
    <w:pPr>
      <w:spacing w:before="100" w:beforeAutospacing="1" w:after="100" w:afterAutospacing="1"/>
    </w:pPr>
  </w:style>
  <w:style w:type="character" w:customStyle="1" w:styleId="CharChar6">
    <w:name w:val="Char Char6"/>
    <w:rsid w:val="00092A40"/>
    <w:rPr>
      <w:rFonts w:ascii="Times New Roman" w:eastAsia="Times New Roman" w:hAnsi="Times New Roman"/>
    </w:rPr>
  </w:style>
  <w:style w:type="paragraph" w:customStyle="1" w:styleId="import00">
    <w:name w:val="import0"/>
    <w:basedOn w:val="Normln"/>
    <w:rsid w:val="00092A40"/>
    <w:pPr>
      <w:spacing w:before="100" w:beforeAutospacing="1" w:after="100" w:afterAutospacing="1"/>
    </w:pPr>
    <w:rPr>
      <w:rFonts w:eastAsia="Calibri"/>
    </w:rPr>
  </w:style>
  <w:style w:type="character" w:customStyle="1" w:styleId="ZpatChar">
    <w:name w:val="Zápatí Char"/>
    <w:link w:val="Zpat"/>
    <w:rsid w:val="00092A40"/>
    <w:rPr>
      <w:sz w:val="24"/>
      <w:szCs w:val="24"/>
    </w:rPr>
  </w:style>
  <w:style w:type="character" w:customStyle="1" w:styleId="TextbublinyChar">
    <w:name w:val="Text bubliny Char"/>
    <w:link w:val="Textbubliny"/>
    <w:rsid w:val="00092A40"/>
    <w:rPr>
      <w:rFonts w:ascii="Tahoma" w:hAnsi="Tahoma" w:cs="Tahoma"/>
      <w:sz w:val="16"/>
      <w:szCs w:val="16"/>
    </w:rPr>
  </w:style>
  <w:style w:type="character" w:customStyle="1" w:styleId="Zkladntextodsazen2Char">
    <w:name w:val="Základní text odsazený 2 Char"/>
    <w:link w:val="Zkladntextodsazen2"/>
    <w:rsid w:val="00092A40"/>
    <w:rPr>
      <w:sz w:val="24"/>
      <w:szCs w:val="24"/>
    </w:rPr>
  </w:style>
  <w:style w:type="character" w:customStyle="1" w:styleId="Zkladntext2Char">
    <w:name w:val="Základní text 2 Char"/>
    <w:link w:val="Zkladntext2"/>
    <w:rsid w:val="00092A40"/>
    <w:rPr>
      <w:rFonts w:ascii="Arial MT CE Black" w:hAnsi="Arial MT CE Black"/>
      <w:sz w:val="16"/>
    </w:rPr>
  </w:style>
  <w:style w:type="character" w:customStyle="1" w:styleId="RozloendokumentuChar">
    <w:name w:val="Rozložení dokumentu Char"/>
    <w:link w:val="Rozloendokumentu"/>
    <w:semiHidden/>
    <w:rsid w:val="00092A40"/>
    <w:rPr>
      <w:rFonts w:ascii="Tahoma" w:hAnsi="Tahoma" w:cs="Tahoma"/>
      <w:shd w:val="clear" w:color="auto" w:fill="000080"/>
    </w:rPr>
  </w:style>
  <w:style w:type="paragraph" w:customStyle="1" w:styleId="Zkladntextodsazen22">
    <w:name w:val="Základní text odsazený 22"/>
    <w:basedOn w:val="Normln"/>
    <w:rsid w:val="00092A40"/>
    <w:pPr>
      <w:ind w:left="709"/>
    </w:pPr>
    <w:rPr>
      <w:szCs w:val="20"/>
    </w:rPr>
  </w:style>
  <w:style w:type="paragraph" w:styleId="Seznam">
    <w:name w:val="List"/>
    <w:basedOn w:val="Normln"/>
    <w:rsid w:val="00092A40"/>
    <w:pPr>
      <w:widowControl w:val="0"/>
      <w:ind w:left="283" w:hanging="283"/>
    </w:pPr>
    <w:rPr>
      <w:sz w:val="20"/>
      <w:szCs w:val="20"/>
    </w:rPr>
  </w:style>
  <w:style w:type="character" w:customStyle="1" w:styleId="odst1">
    <w:name w:val="odst1"/>
    <w:rsid w:val="009F50D7"/>
    <w:rPr>
      <w:b/>
      <w:bCs/>
      <w:color w:val="1060B8"/>
    </w:rPr>
  </w:style>
  <w:style w:type="paragraph" w:customStyle="1" w:styleId="ParagraphText1">
    <w:name w:val="Paragraph Text 1"/>
    <w:basedOn w:val="Normln"/>
    <w:rsid w:val="005D44DD"/>
    <w:pPr>
      <w:tabs>
        <w:tab w:val="num" w:pos="360"/>
      </w:tabs>
      <w:suppressAutoHyphens/>
      <w:spacing w:after="120"/>
      <w:jc w:val="both"/>
    </w:pPr>
    <w:rPr>
      <w:sz w:val="22"/>
      <w:szCs w:val="20"/>
      <w:lang w:eastAsia="zh-CN"/>
    </w:rPr>
  </w:style>
  <w:style w:type="numbering" w:styleId="111111">
    <w:name w:val="Outline List 2"/>
    <w:basedOn w:val="Bezseznamu"/>
    <w:rsid w:val="008108A7"/>
    <w:pPr>
      <w:numPr>
        <w:numId w:val="5"/>
      </w:numPr>
    </w:pPr>
  </w:style>
  <w:style w:type="paragraph" w:customStyle="1" w:styleId="Textodstavce">
    <w:name w:val="Text odstavce"/>
    <w:basedOn w:val="Normln"/>
    <w:uiPriority w:val="99"/>
    <w:rsid w:val="00094BD6"/>
    <w:pPr>
      <w:tabs>
        <w:tab w:val="left" w:pos="851"/>
        <w:tab w:val="num" w:pos="3414"/>
      </w:tabs>
      <w:spacing w:before="120" w:after="120"/>
      <w:ind w:left="3414" w:hanging="360"/>
      <w:jc w:val="both"/>
      <w:outlineLvl w:val="6"/>
    </w:pPr>
    <w:rPr>
      <w:szCs w:val="20"/>
    </w:rPr>
  </w:style>
  <w:style w:type="paragraph" w:customStyle="1" w:styleId="Zkladntext1">
    <w:name w:val="Základní text1"/>
    <w:basedOn w:val="Normln"/>
    <w:rsid w:val="00711066"/>
    <w:pPr>
      <w:jc w:val="both"/>
    </w:pPr>
    <w:rPr>
      <w:noProof/>
      <w:sz w:val="20"/>
      <w:szCs w:val="20"/>
      <w:lang w:eastAsia="en-US"/>
    </w:rPr>
  </w:style>
  <w:style w:type="character" w:customStyle="1" w:styleId="CharStyle5">
    <w:name w:val="Char Style 5"/>
    <w:link w:val="Style4"/>
    <w:uiPriority w:val="99"/>
    <w:rsid w:val="00501485"/>
    <w:rPr>
      <w:b/>
      <w:bCs/>
      <w:spacing w:val="-3"/>
      <w:sz w:val="32"/>
      <w:szCs w:val="32"/>
      <w:shd w:val="clear" w:color="auto" w:fill="FFFFFF"/>
    </w:rPr>
  </w:style>
  <w:style w:type="character" w:customStyle="1" w:styleId="CharStyle9">
    <w:name w:val="Char Style 9"/>
    <w:link w:val="Style8"/>
    <w:uiPriority w:val="99"/>
    <w:rsid w:val="00501485"/>
    <w:rPr>
      <w:spacing w:val="-2"/>
      <w:sz w:val="19"/>
      <w:szCs w:val="19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501485"/>
    <w:pPr>
      <w:widowControl w:val="0"/>
      <w:shd w:val="clear" w:color="auto" w:fill="FFFFFF"/>
      <w:spacing w:after="60" w:line="240" w:lineRule="atLeast"/>
      <w:outlineLvl w:val="0"/>
    </w:pPr>
    <w:rPr>
      <w:b/>
      <w:bCs/>
      <w:spacing w:val="-3"/>
      <w:sz w:val="32"/>
      <w:szCs w:val="32"/>
      <w:lang w:eastAsia="en-US"/>
    </w:rPr>
  </w:style>
  <w:style w:type="paragraph" w:customStyle="1" w:styleId="Style8">
    <w:name w:val="Style 8"/>
    <w:basedOn w:val="Normln"/>
    <w:link w:val="CharStyle9"/>
    <w:uiPriority w:val="99"/>
    <w:rsid w:val="00501485"/>
    <w:pPr>
      <w:widowControl w:val="0"/>
      <w:shd w:val="clear" w:color="auto" w:fill="FFFFFF"/>
      <w:spacing w:after="240" w:line="250" w:lineRule="exact"/>
      <w:ind w:hanging="360"/>
      <w:jc w:val="center"/>
    </w:pPr>
    <w:rPr>
      <w:spacing w:val="-2"/>
      <w:sz w:val="19"/>
      <w:szCs w:val="19"/>
      <w:lang w:eastAsia="en-US"/>
    </w:rPr>
  </w:style>
  <w:style w:type="paragraph" w:customStyle="1" w:styleId="MediumGrid1-Accent21">
    <w:name w:val="Medium Grid 1 - Accent 21"/>
    <w:basedOn w:val="Normln"/>
    <w:qFormat/>
    <w:rsid w:val="0050148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501485"/>
    <w:rPr>
      <w:rFonts w:ascii="Arial" w:hAnsi="Arial"/>
      <w:sz w:val="24"/>
      <w:lang w:eastAsia="cs-CZ"/>
    </w:rPr>
  </w:style>
  <w:style w:type="paragraph" w:customStyle="1" w:styleId="Odstavec">
    <w:name w:val="Odstavec"/>
    <w:basedOn w:val="Zkladntext"/>
    <w:uiPriority w:val="99"/>
    <w:rsid w:val="00501485"/>
    <w:pPr>
      <w:widowControl w:val="0"/>
      <w:overflowPunct w:val="0"/>
      <w:autoSpaceDE w:val="0"/>
      <w:autoSpaceDN w:val="0"/>
      <w:adjustRightInd w:val="0"/>
      <w:spacing w:after="0"/>
      <w:ind w:firstLine="539"/>
      <w:jc w:val="both"/>
    </w:pPr>
    <w:rPr>
      <w:noProof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7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624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82362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97291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804337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55B05-136A-4891-A97A-1070538A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6</Pages>
  <Words>2612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Lavicka Petra</dc:creator>
  <cp:keywords/>
  <dc:description/>
  <cp:lastModifiedBy>Lavicka Petra</cp:lastModifiedBy>
  <cp:revision>3</cp:revision>
  <cp:lastPrinted>2012-05-24T08:56:00Z</cp:lastPrinted>
  <dcterms:created xsi:type="dcterms:W3CDTF">2024-12-19T12:24:00Z</dcterms:created>
  <dcterms:modified xsi:type="dcterms:W3CDTF">2025-09-30T07:39:00Z</dcterms:modified>
</cp:coreProperties>
</file>