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E48BB" w14:textId="77777777"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č…..</w:t>
      </w:r>
    </w:p>
    <w:p w14:paraId="03A90468" w14:textId="77777777" w:rsidR="004B0D19" w:rsidRPr="007C27FE" w:rsidRDefault="00B4732B" w:rsidP="004B0D19">
      <w:pPr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uzavřená dle ustanovení </w:t>
      </w:r>
      <w:r w:rsidRPr="00B4732B">
        <w:rPr>
          <w:rFonts w:eastAsia="Times New Roman"/>
        </w:rPr>
        <w:t>§ 2079 a násl. zák. č. 89/2012 Sb. (dále jen Občanský zákoník)</w:t>
      </w:r>
    </w:p>
    <w:p w14:paraId="061AAE6D" w14:textId="77777777"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48A23841" w14:textId="77777777"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14:paraId="1254F95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14:paraId="60EE75BD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3727CC85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0CDDE3A2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3772851C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3F69530C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14:paraId="46A3BEF6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12E1C7C6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7AB9B9B0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42158F12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501E8260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3D7C78BD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6B30B8A8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4729089B" w14:textId="77777777"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0C3BFAA7" w14:textId="77777777"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14:paraId="740B920F" w14:textId="77777777"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14:paraId="7AEF4EE5" w14:textId="77777777"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49B2945D" w14:textId="77777777"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14:paraId="62F28049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0E0342">
        <w:rPr>
          <w:rFonts w:ascii="Arial" w:hAnsi="Arial" w:cs="Arial"/>
          <w:sz w:val="20"/>
          <w:szCs w:val="20"/>
        </w:rPr>
        <w:t>PhDr. Václavem Lacinou LL.M.</w:t>
      </w:r>
      <w:r w:rsidR="009B7089" w:rsidRPr="007C27FE">
        <w:rPr>
          <w:rFonts w:ascii="Arial" w:hAnsi="Arial" w:cs="Arial"/>
          <w:sz w:val="20"/>
          <w:szCs w:val="20"/>
        </w:rPr>
        <w:t xml:space="preserve"> - ředitelem</w:t>
      </w:r>
    </w:p>
    <w:p w14:paraId="0C305BD2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363F3EF6" w14:textId="77777777"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335F3BA2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677F8EA4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23900CC9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1426521/0100</w:t>
      </w:r>
    </w:p>
    <w:p w14:paraId="68474160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14:paraId="10A3EF39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C46789">
        <w:t>Lubomír Hepner</w:t>
      </w:r>
      <w:r w:rsidR="00C20AAD" w:rsidRPr="007C27FE">
        <w:rPr>
          <w:rFonts w:ascii="Arial" w:hAnsi="Arial" w:cs="Arial"/>
          <w:sz w:val="20"/>
          <w:szCs w:val="20"/>
        </w:rPr>
        <w:t xml:space="preserve">, vedoucí střediska </w:t>
      </w:r>
    </w:p>
    <w:p w14:paraId="7C1D0E08" w14:textId="77777777" w:rsidR="00C64BD8" w:rsidRPr="00B4732B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7" w:history="1">
        <w:r w:rsidR="00C46789">
          <w:rPr>
            <w:rStyle w:val="Hypertextovodkaz"/>
            <w:color w:val="auto"/>
          </w:rPr>
          <w:t>lhepner</w:t>
        </w:r>
        <w:r w:rsidR="00B4732B" w:rsidRPr="007945ED">
          <w:rPr>
            <w:rStyle w:val="Hypertextovodkaz"/>
            <w:color w:val="auto"/>
          </w:rPr>
          <w:t>@tshb.cz</w:t>
        </w:r>
      </w:hyperlink>
    </w:p>
    <w:p w14:paraId="01B04F2F" w14:textId="77777777" w:rsidR="00442979" w:rsidRPr="007C27FE" w:rsidRDefault="00442979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63DA5E5E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4B632101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34F60093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5C80DFBE" w14:textId="77777777" w:rsidR="00B4732B" w:rsidRPr="007C27FE" w:rsidRDefault="00B4732B" w:rsidP="00B4732B">
      <w:pPr>
        <w:pStyle w:val="Bezmezer"/>
        <w:rPr>
          <w:rFonts w:ascii="Arial" w:hAnsi="Arial" w:cs="Arial"/>
          <w:b/>
          <w:sz w:val="20"/>
          <w:szCs w:val="20"/>
        </w:rPr>
      </w:pPr>
      <w:r w:rsidRPr="00B4732B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14:paraId="57145BC8" w14:textId="77777777" w:rsidR="009B7089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311E6BE" w14:textId="77777777" w:rsidR="008F6CC4" w:rsidRPr="007C27FE" w:rsidRDefault="008F6CC4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0CDCDC2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25B50F0" w14:textId="77777777"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14:paraId="543CC946" w14:textId="77777777" w:rsidR="00F56D9D" w:rsidRPr="007C27FE" w:rsidRDefault="00F56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B026436" w14:textId="77777777" w:rsidR="002B4D72" w:rsidRPr="007C27FE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dodávat </w:t>
      </w:r>
      <w:r w:rsidR="00F56D9D" w:rsidRPr="007C27FE">
        <w:rPr>
          <w:rFonts w:ascii="Arial" w:hAnsi="Arial" w:cs="Arial"/>
          <w:sz w:val="20"/>
          <w:szCs w:val="20"/>
        </w:rPr>
        <w:t>kupující</w:t>
      </w:r>
      <w:r w:rsidR="009D3255" w:rsidRPr="007C27FE">
        <w:rPr>
          <w:rFonts w:ascii="Arial" w:hAnsi="Arial" w:cs="Arial"/>
          <w:sz w:val="20"/>
          <w:szCs w:val="20"/>
        </w:rPr>
        <w:t>mu ve smyslu této kupní smlouvy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8F6CC4">
        <w:t>náhradní díly na</w:t>
      </w:r>
      <w:r w:rsidR="008F6CC4">
        <w:rPr>
          <w:b/>
        </w:rPr>
        <w:t xml:space="preserve"> </w:t>
      </w:r>
      <w:r w:rsidR="008F6CC4" w:rsidRPr="008F6CC4">
        <w:t>opravy autobusů a nákladních vozidel</w:t>
      </w:r>
      <w:r w:rsidR="008F6CC4"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(dále jen zboží). </w:t>
      </w:r>
      <w:r w:rsidR="00EE268A" w:rsidRPr="007C27FE">
        <w:rPr>
          <w:rFonts w:ascii="Arial" w:hAnsi="Arial" w:cs="Arial"/>
          <w:sz w:val="20"/>
          <w:szCs w:val="20"/>
        </w:rPr>
        <w:t>Předpokládané</w:t>
      </w:r>
      <w:r w:rsidR="009F5EB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množství</w:t>
      </w:r>
      <w:r w:rsidR="00EE268A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a druhy zboží jsou uvedeny v</w:t>
      </w:r>
      <w:r w:rsidR="00FC2A1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příloze</w:t>
      </w:r>
      <w:r w:rsidR="00FC2A1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č.1</w:t>
      </w:r>
      <w:r w:rsidR="00FC2A1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>(soupis dodávek), kterou je nabídka prodávajícího podaná v zadávacím řízení</w:t>
      </w:r>
      <w:r w:rsidRPr="007C27FE">
        <w:rPr>
          <w:rFonts w:ascii="Arial" w:hAnsi="Arial" w:cs="Arial"/>
          <w:sz w:val="20"/>
          <w:szCs w:val="20"/>
        </w:rPr>
        <w:t>.</w:t>
      </w:r>
      <w:r w:rsidR="009E32E1" w:rsidRPr="007C27FE">
        <w:rPr>
          <w:rFonts w:ascii="Arial" w:hAnsi="Arial" w:cs="Arial"/>
          <w:sz w:val="20"/>
          <w:szCs w:val="20"/>
        </w:rPr>
        <w:t xml:space="preserve"> Zboží bude dodáváno v kvalitě dle všech platných norem a předpisů vztahujících se k dodanému druhu zboží.</w:t>
      </w:r>
    </w:p>
    <w:p w14:paraId="65CB4707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270C876" w14:textId="77777777"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14:paraId="7BC72670" w14:textId="77777777"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221A9325" w14:textId="77777777" w:rsidR="00974E84" w:rsidRPr="007C27FE" w:rsidRDefault="00205A5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14:paraId="708BC10A" w14:textId="77777777"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3C798B3A" w14:textId="77777777"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odebrat, ale může odebrat i větší množství. Kupující bude uvedené množství upřesňovat a objednávat podle </w:t>
      </w:r>
      <w:r w:rsidRPr="007C27FE">
        <w:rPr>
          <w:rFonts w:ascii="Arial" w:hAnsi="Arial" w:cs="Arial"/>
          <w:sz w:val="20"/>
          <w:szCs w:val="20"/>
        </w:rPr>
        <w:lastRenderedPageBreak/>
        <w:t>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14:paraId="1DDF0DCF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1217A98" w14:textId="77777777" w:rsidR="009F5EB7" w:rsidRPr="007C27FE" w:rsidRDefault="00600B09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14:paraId="4C68DC21" w14:textId="77777777"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D1BFB1" w14:textId="77777777"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Rámcový objem dodávek </w:t>
      </w:r>
      <w:r w:rsidR="0045388A">
        <w:rPr>
          <w:rFonts w:ascii="Arial" w:hAnsi="Arial" w:cs="Arial"/>
          <w:sz w:val="20"/>
          <w:szCs w:val="20"/>
        </w:rPr>
        <w:t>za rok</w:t>
      </w:r>
      <w:r w:rsidRPr="007C27FE">
        <w:rPr>
          <w:rFonts w:ascii="Arial" w:hAnsi="Arial" w:cs="Arial"/>
          <w:sz w:val="20"/>
          <w:szCs w:val="20"/>
        </w:rPr>
        <w:t xml:space="preserve"> je dle nabídky prodávajícího:</w:t>
      </w:r>
    </w:p>
    <w:p w14:paraId="22B3E41C" w14:textId="77777777" w:rsidR="009F5EB7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 bez DPH</w:t>
      </w:r>
    </w:p>
    <w:p w14:paraId="25725ADE" w14:textId="57CCE41A" w:rsidR="002966D6" w:rsidRPr="009568DD" w:rsidRDefault="002966D6" w:rsidP="002966D6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9568DD">
        <w:rPr>
          <w:rFonts w:ascii="Arial" w:hAnsi="Arial" w:cs="Arial"/>
          <w:sz w:val="20"/>
          <w:szCs w:val="20"/>
        </w:rPr>
        <w:t>Maximální objem objednávek za dobu trvání této smlouvy činí 3.000.000,- Kč bez DPH.</w:t>
      </w:r>
    </w:p>
    <w:p w14:paraId="6A42D4EB" w14:textId="77777777"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EF37E7" w14:textId="77777777"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14:paraId="14406E6A" w14:textId="77777777" w:rsidR="000B2C81" w:rsidRPr="007C27FE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6D895A7" w14:textId="3809B89B"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9568DD">
        <w:rPr>
          <w:rFonts w:ascii="Arial" w:hAnsi="Arial" w:cs="Arial"/>
          <w:sz w:val="20"/>
          <w:szCs w:val="20"/>
        </w:rPr>
        <w:t xml:space="preserve">rany kupujícího objednáno </w:t>
      </w:r>
      <w:r w:rsidR="00661142" w:rsidRPr="007C27FE">
        <w:rPr>
          <w:rFonts w:ascii="Arial" w:hAnsi="Arial" w:cs="Arial"/>
          <w:sz w:val="20"/>
          <w:szCs w:val="20"/>
        </w:rPr>
        <w:t>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14:paraId="3DF1E389" w14:textId="77777777"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3B2DDA2" w14:textId="77777777" w:rsidR="0020725E" w:rsidRPr="007C27FE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7C27FE">
        <w:rPr>
          <w:rFonts w:ascii="Arial" w:hAnsi="Arial" w:cs="Arial"/>
          <w:sz w:val="20"/>
          <w:szCs w:val="20"/>
        </w:rPr>
        <w:t>areál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="00176EBE" w:rsidRPr="007C27FE">
        <w:rPr>
          <w:rFonts w:ascii="Arial" w:hAnsi="Arial" w:cs="Arial"/>
          <w:sz w:val="20"/>
          <w:szCs w:val="20"/>
        </w:rPr>
        <w:t xml:space="preserve">kupujícího - </w:t>
      </w:r>
      <w:r w:rsidRPr="007C27FE">
        <w:rPr>
          <w:rFonts w:ascii="Arial" w:hAnsi="Arial" w:cs="Arial"/>
          <w:sz w:val="20"/>
          <w:szCs w:val="20"/>
        </w:rPr>
        <w:t>hospodářsk</w:t>
      </w:r>
      <w:r w:rsidR="00176EBE" w:rsidRPr="007C27FE">
        <w:rPr>
          <w:rFonts w:ascii="Arial" w:hAnsi="Arial" w:cs="Arial"/>
          <w:sz w:val="20"/>
          <w:szCs w:val="20"/>
        </w:rPr>
        <w:t>ý</w:t>
      </w:r>
      <w:r w:rsidRPr="007C27FE">
        <w:rPr>
          <w:rFonts w:ascii="Arial" w:hAnsi="Arial" w:cs="Arial"/>
          <w:sz w:val="20"/>
          <w:szCs w:val="20"/>
        </w:rPr>
        <w:t xml:space="preserve"> dv</w:t>
      </w:r>
      <w:r w:rsidR="00176EBE" w:rsidRPr="007C27FE">
        <w:rPr>
          <w:rFonts w:ascii="Arial" w:hAnsi="Arial" w:cs="Arial"/>
          <w:sz w:val="20"/>
          <w:szCs w:val="20"/>
        </w:rPr>
        <w:t>ůr</w:t>
      </w:r>
      <w:r w:rsidRPr="007C27FE">
        <w:rPr>
          <w:rFonts w:ascii="Arial" w:hAnsi="Arial" w:cs="Arial"/>
          <w:sz w:val="20"/>
          <w:szCs w:val="20"/>
        </w:rPr>
        <w:t xml:space="preserve"> Technických služeb na adrese Reynkova 2886,</w:t>
      </w:r>
      <w:r w:rsidR="00DB0F18" w:rsidRPr="007C27FE">
        <w:rPr>
          <w:rFonts w:ascii="Arial" w:hAnsi="Arial" w:cs="Arial"/>
          <w:sz w:val="20"/>
          <w:szCs w:val="20"/>
        </w:rPr>
        <w:t xml:space="preserve"> Havlíčkův Brod.</w:t>
      </w:r>
    </w:p>
    <w:p w14:paraId="7FED41AD" w14:textId="77777777" w:rsidR="009C0F87" w:rsidRPr="007C27FE" w:rsidRDefault="009C0F8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FD8208" w14:textId="77777777" w:rsidR="00FC2A1E" w:rsidRPr="00FC2A1E" w:rsidRDefault="00FC2A1E" w:rsidP="00FC2A1E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C2A1E">
        <w:rPr>
          <w:rFonts w:ascii="Arial" w:hAnsi="Arial" w:cs="Arial"/>
          <w:sz w:val="20"/>
          <w:szCs w:val="20"/>
        </w:rPr>
        <w:t xml:space="preserve">Prodávající se zavazuje dodat kupujícímu objednané zboží nejpozději </w:t>
      </w:r>
      <w:r w:rsidRPr="00FC2A1E">
        <w:rPr>
          <w:rFonts w:ascii="Arial" w:hAnsi="Arial" w:cs="Arial"/>
          <w:b/>
          <w:sz w:val="20"/>
          <w:szCs w:val="20"/>
        </w:rPr>
        <w:t xml:space="preserve">do </w:t>
      </w:r>
      <w:r w:rsidRPr="00FC2A1E">
        <w:rPr>
          <w:rFonts w:ascii="Arial" w:hAnsi="Arial" w:cs="Arial"/>
          <w:sz w:val="20"/>
          <w:szCs w:val="20"/>
          <w:highlight w:val="yellow"/>
        </w:rPr>
        <w:t>[</w:t>
      </w:r>
      <w:r w:rsidRPr="00FC2A1E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Pr="00FC2A1E">
        <w:rPr>
          <w:rFonts w:ascii="Arial" w:hAnsi="Arial" w:cs="Arial"/>
          <w:sz w:val="20"/>
          <w:szCs w:val="20"/>
          <w:highlight w:val="yellow"/>
        </w:rPr>
        <w:t>]</w:t>
      </w:r>
      <w:r w:rsidRPr="00FC2A1E">
        <w:rPr>
          <w:rFonts w:ascii="Arial" w:hAnsi="Arial" w:cs="Arial"/>
          <w:sz w:val="20"/>
          <w:szCs w:val="20"/>
        </w:rPr>
        <w:t xml:space="preserve"> </w:t>
      </w:r>
      <w:r w:rsidRPr="00FC2A1E">
        <w:rPr>
          <w:rFonts w:ascii="Arial" w:hAnsi="Arial" w:cs="Arial"/>
          <w:b/>
          <w:sz w:val="20"/>
          <w:szCs w:val="20"/>
        </w:rPr>
        <w:t>hodin v</w:t>
      </w:r>
      <w:r w:rsidRPr="00FC2A1E">
        <w:rPr>
          <w:rFonts w:ascii="Arial" w:hAnsi="Arial" w:cs="Arial"/>
          <w:sz w:val="20"/>
          <w:szCs w:val="20"/>
        </w:rPr>
        <w:t xml:space="preserve"> </w:t>
      </w:r>
      <w:r w:rsidRPr="00FC2A1E">
        <w:rPr>
          <w:rFonts w:ascii="Arial" w:hAnsi="Arial" w:cs="Arial"/>
          <w:b/>
          <w:sz w:val="20"/>
          <w:szCs w:val="20"/>
        </w:rPr>
        <w:t xml:space="preserve"> pracovních dnech</w:t>
      </w:r>
      <w:r w:rsidRPr="00FC2A1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C2A1E">
        <w:rPr>
          <w:rFonts w:ascii="Arial" w:hAnsi="Arial" w:cs="Arial"/>
          <w:sz w:val="20"/>
          <w:szCs w:val="20"/>
        </w:rPr>
        <w:t xml:space="preserve">poté, kdy prodávající obdržel od kupujícího objednávku, nebude-li kupujícím požadováno dodání zboží v termínu delším. </w:t>
      </w:r>
    </w:p>
    <w:p w14:paraId="5772543B" w14:textId="77777777"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81647C7" w14:textId="77777777"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14:paraId="69CC9028" w14:textId="77777777" w:rsidR="002B4CDD" w:rsidRPr="007C27FE" w:rsidRDefault="002B4CD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7C339D4" w14:textId="77777777" w:rsidR="00415E0A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Dodání zboží bude prováděno v časovém rozmezí od </w:t>
      </w:r>
      <w:r w:rsidR="00520CAC" w:rsidRPr="007C27FE">
        <w:rPr>
          <w:rFonts w:ascii="Arial" w:hAnsi="Arial" w:cs="Arial"/>
          <w:sz w:val="20"/>
          <w:szCs w:val="20"/>
        </w:rPr>
        <w:t>0</w:t>
      </w:r>
      <w:r w:rsidR="00415E0A" w:rsidRPr="007C27FE">
        <w:rPr>
          <w:rFonts w:ascii="Arial" w:hAnsi="Arial" w:cs="Arial"/>
          <w:sz w:val="20"/>
          <w:szCs w:val="20"/>
        </w:rPr>
        <w:t>7</w:t>
      </w:r>
      <w:r w:rsidRPr="007C27FE">
        <w:rPr>
          <w:rFonts w:ascii="Arial" w:hAnsi="Arial" w:cs="Arial"/>
          <w:sz w:val="20"/>
          <w:szCs w:val="20"/>
        </w:rPr>
        <w:t xml:space="preserve">:00 hod do </w:t>
      </w:r>
      <w:r w:rsidR="00990819" w:rsidRPr="007C27FE">
        <w:rPr>
          <w:rFonts w:ascii="Arial" w:hAnsi="Arial" w:cs="Arial"/>
          <w:sz w:val="20"/>
          <w:szCs w:val="20"/>
        </w:rPr>
        <w:t>1</w:t>
      </w:r>
      <w:r w:rsidR="001D759F">
        <w:rPr>
          <w:rFonts w:ascii="Arial" w:hAnsi="Arial" w:cs="Arial"/>
          <w:sz w:val="20"/>
          <w:szCs w:val="20"/>
        </w:rPr>
        <w:t>3</w:t>
      </w:r>
      <w:r w:rsidR="00990819" w:rsidRPr="007C27FE">
        <w:rPr>
          <w:rFonts w:ascii="Arial" w:hAnsi="Arial" w:cs="Arial"/>
          <w:sz w:val="20"/>
          <w:szCs w:val="20"/>
        </w:rPr>
        <w:t>:00</w:t>
      </w:r>
      <w:r w:rsidRPr="007C27FE">
        <w:rPr>
          <w:rFonts w:ascii="Arial" w:hAnsi="Arial" w:cs="Arial"/>
          <w:sz w:val="20"/>
          <w:szCs w:val="20"/>
        </w:rPr>
        <w:t xml:space="preserve"> hod</w:t>
      </w:r>
      <w:r w:rsidR="00BA3D9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dne požadované dodávky</w:t>
      </w:r>
      <w:r w:rsidR="009A1F51" w:rsidRPr="007C27FE">
        <w:rPr>
          <w:rFonts w:ascii="Arial" w:hAnsi="Arial" w:cs="Arial"/>
          <w:sz w:val="20"/>
          <w:szCs w:val="20"/>
        </w:rPr>
        <w:t>.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7C27FE">
        <w:rPr>
          <w:rFonts w:ascii="Arial" w:hAnsi="Arial" w:cs="Arial"/>
          <w:sz w:val="20"/>
          <w:szCs w:val="20"/>
        </w:rPr>
        <w:t>Na základě dohody s odpovědným pracovníkem kupujícího lze ve výjimečných případech sjednat dobu jinou.</w:t>
      </w:r>
    </w:p>
    <w:p w14:paraId="478E580D" w14:textId="77777777"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D4C2FD" w14:textId="77777777" w:rsidR="005F0D7D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14:paraId="0F493CB4" w14:textId="77777777" w:rsidR="007E35D9" w:rsidRPr="007C27FE" w:rsidRDefault="007E35D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7AA823C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352FE28" w14:textId="77777777"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7945ED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   odpovědná  za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14:paraId="11ED0D84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E2C3148" w14:textId="77777777"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14:paraId="106B7711" w14:textId="77777777" w:rsidR="0059053B" w:rsidRPr="00B4732B" w:rsidRDefault="00C46789" w:rsidP="0059053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Lubomír Hepner</w:t>
      </w:r>
      <w:r w:rsidR="00C53DE7">
        <w:rPr>
          <w:rFonts w:ascii="Arial" w:hAnsi="Arial" w:cs="Arial"/>
          <w:sz w:val="20"/>
          <w:szCs w:val="20"/>
        </w:rPr>
        <w:t xml:space="preserve">  tel. 569 422 112 ,</w:t>
      </w:r>
      <w:r w:rsidRPr="007C27FE">
        <w:rPr>
          <w:rFonts w:ascii="Arial" w:hAnsi="Arial" w:cs="Arial"/>
          <w:sz w:val="20"/>
          <w:szCs w:val="20"/>
        </w:rPr>
        <w:t>GSM .</w:t>
      </w:r>
      <w:r>
        <w:rPr>
          <w:rFonts w:ascii="Arial" w:hAnsi="Arial" w:cs="Arial"/>
          <w:sz w:val="20"/>
          <w:szCs w:val="20"/>
        </w:rPr>
        <w:t>724 069 207</w:t>
      </w:r>
      <w:r w:rsidRPr="007C27FE">
        <w:rPr>
          <w:rFonts w:ascii="Arial" w:hAnsi="Arial" w:cs="Arial"/>
          <w:sz w:val="20"/>
          <w:szCs w:val="20"/>
        </w:rPr>
        <w:t xml:space="preserve"> , e-mail </w:t>
      </w:r>
      <w:r w:rsidRPr="00C46789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C46789">
          <w:rPr>
            <w:rStyle w:val="Hypertextovodkaz"/>
            <w:rFonts w:ascii="Arial" w:hAnsi="Arial" w:cs="Arial"/>
            <w:color w:val="auto"/>
            <w:sz w:val="20"/>
            <w:szCs w:val="20"/>
          </w:rPr>
          <w:t>lhepner@tshb.cz</w:t>
        </w:r>
      </w:hyperlink>
    </w:p>
    <w:p w14:paraId="05C38DD6" w14:textId="77777777" w:rsidR="0059053B" w:rsidRPr="00B4732B" w:rsidRDefault="00E266B1" w:rsidP="0059053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skladníci TS H. Brod p. Stehno</w:t>
      </w:r>
      <w:r w:rsidR="0059053B" w:rsidRPr="00B4732B">
        <w:rPr>
          <w:rFonts w:ascii="Arial" w:hAnsi="Arial" w:cs="Arial"/>
          <w:sz w:val="20"/>
          <w:szCs w:val="20"/>
        </w:rPr>
        <w:t xml:space="preserve">, p. </w:t>
      </w:r>
      <w:r w:rsidR="007F4E6B">
        <w:rPr>
          <w:rFonts w:ascii="Arial" w:hAnsi="Arial" w:cs="Arial"/>
          <w:sz w:val="20"/>
          <w:szCs w:val="20"/>
        </w:rPr>
        <w:t>Kučera</w:t>
      </w:r>
      <w:r w:rsidR="0059053B" w:rsidRPr="00B4732B">
        <w:rPr>
          <w:rFonts w:ascii="Arial" w:hAnsi="Arial" w:cs="Arial"/>
          <w:sz w:val="20"/>
          <w:szCs w:val="20"/>
        </w:rPr>
        <w:t xml:space="preserve">, GSM 724 115 397, 724 315 679, e-mail : </w:t>
      </w:r>
      <w:hyperlink r:id="rId9" w:history="1">
        <w:r w:rsidR="0059053B" w:rsidRPr="00B4732B">
          <w:rPr>
            <w:rStyle w:val="Hypertextovodkaz"/>
            <w:rFonts w:ascii="Arial" w:hAnsi="Arial" w:cs="Arial"/>
            <w:color w:val="auto"/>
            <w:sz w:val="20"/>
            <w:szCs w:val="20"/>
          </w:rPr>
          <w:t>sklad@tshb.cz</w:t>
        </w:r>
      </w:hyperlink>
    </w:p>
    <w:p w14:paraId="3A25093C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9E00901" w14:textId="77777777"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14:paraId="62C64CC5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7C0080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14:paraId="6C2C0DA8" w14:textId="77777777"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114DA3E" w14:textId="344843D6" w:rsidR="005E544D" w:rsidRPr="009568D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9568DD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9568DD">
        <w:rPr>
          <w:rFonts w:ascii="Arial" w:hAnsi="Arial" w:cs="Arial"/>
          <w:sz w:val="20"/>
          <w:szCs w:val="20"/>
        </w:rPr>
        <w:t xml:space="preserve"> </w:t>
      </w:r>
      <w:r w:rsidR="0066123E" w:rsidRPr="009568DD">
        <w:rPr>
          <w:rFonts w:ascii="Arial" w:hAnsi="Arial" w:cs="Arial"/>
          <w:sz w:val="20"/>
          <w:szCs w:val="20"/>
        </w:rPr>
        <w:t>m</w:t>
      </w:r>
      <w:r w:rsidRPr="009568DD">
        <w:rPr>
          <w:rFonts w:ascii="Arial" w:hAnsi="Arial" w:cs="Arial"/>
          <w:sz w:val="20"/>
          <w:szCs w:val="20"/>
        </w:rPr>
        <w:t xml:space="preserve">nožství </w:t>
      </w:r>
      <w:r w:rsidR="005E544D" w:rsidRPr="009568DD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9568DD">
        <w:rPr>
          <w:rFonts w:ascii="Arial" w:hAnsi="Arial" w:cs="Arial"/>
          <w:sz w:val="20"/>
          <w:szCs w:val="20"/>
        </w:rPr>
        <w:t>přílohy č.1</w:t>
      </w:r>
      <w:r w:rsidR="007C27FE" w:rsidRPr="009568DD">
        <w:rPr>
          <w:rFonts w:ascii="Arial" w:hAnsi="Arial" w:cs="Arial"/>
          <w:sz w:val="20"/>
          <w:szCs w:val="20"/>
        </w:rPr>
        <w:t xml:space="preserve"> </w:t>
      </w:r>
      <w:r w:rsidR="009F5EB7" w:rsidRPr="009568DD">
        <w:rPr>
          <w:rFonts w:ascii="Arial" w:hAnsi="Arial" w:cs="Arial"/>
          <w:sz w:val="20"/>
          <w:szCs w:val="20"/>
        </w:rPr>
        <w:t xml:space="preserve">(soupis dodávek), kterou je nabídka prodávajícího podaná v zadávacím řízení. Kupní ceny uvedené v příloze </w:t>
      </w:r>
      <w:r w:rsidR="00E00051" w:rsidRPr="009568DD">
        <w:rPr>
          <w:rFonts w:ascii="Arial" w:hAnsi="Arial" w:cs="Arial"/>
          <w:sz w:val="20"/>
          <w:szCs w:val="20"/>
        </w:rPr>
        <w:t>jsou nejvýše přípustné po celou d</w:t>
      </w:r>
      <w:r w:rsidR="0045388A" w:rsidRPr="009568DD">
        <w:rPr>
          <w:rFonts w:ascii="Arial" w:hAnsi="Arial" w:cs="Arial"/>
          <w:sz w:val="20"/>
          <w:szCs w:val="20"/>
        </w:rPr>
        <w:t>obu trvání smlouvy, nedohodnou-li se smluvní strany jinak.</w:t>
      </w:r>
      <w:r w:rsidR="002966D6" w:rsidRPr="009568DD">
        <w:rPr>
          <w:rFonts w:ascii="Arial" w:hAnsi="Arial" w:cs="Arial"/>
          <w:sz w:val="20"/>
          <w:szCs w:val="20"/>
        </w:rPr>
        <w:t xml:space="preserve"> </w:t>
      </w:r>
      <w:r w:rsidR="002966D6" w:rsidRPr="009568DD">
        <w:rPr>
          <w:rFonts w:ascii="Arial" w:hAnsi="Arial" w:cs="Arial"/>
          <w:b/>
          <w:bCs/>
          <w:sz w:val="20"/>
          <w:szCs w:val="20"/>
        </w:rPr>
        <w:t>Prodávající není oprávněn žádat o navýšení jednotkových cen z důvodu inflace.</w:t>
      </w:r>
    </w:p>
    <w:p w14:paraId="4805723C" w14:textId="77777777" w:rsidR="007F4E6B" w:rsidRPr="009568DD" w:rsidRDefault="007F4E6B" w:rsidP="007F4E6B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</w:p>
    <w:p w14:paraId="13FC4F6D" w14:textId="77777777" w:rsidR="007F4E6B" w:rsidRPr="00DB02B1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poskytuje slevu na ostatní sortiment dodávaného zboží z platného ceníku ve výši 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632162">
        <w:rPr>
          <w:rFonts w:ascii="Arial" w:hAnsi="Arial" w:cs="Arial"/>
          <w:b/>
          <w:sz w:val="20"/>
          <w:szCs w:val="20"/>
          <w:highlight w:val="yellow"/>
        </w:rPr>
        <w:t xml:space="preserve"> – minimálně 10%</w:t>
      </w:r>
      <w:r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</w:t>
      </w:r>
    </w:p>
    <w:p w14:paraId="517FC417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D9288BD" w14:textId="77777777" w:rsidR="00FC2A1E" w:rsidRPr="00FC2A1E" w:rsidRDefault="007F4E6B" w:rsidP="00FC2A1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právo využít případných příležitostných akčních nabídek prodávajícího na dodávaný sortiment zboží a zboží nakoupit za akční ceny v případě, že tyto budou pro kupujícího výhodnější než ceny stanovené touto smlouvou.</w:t>
      </w:r>
    </w:p>
    <w:p w14:paraId="69948117" w14:textId="77777777" w:rsidR="00FC2A1E" w:rsidRPr="007F4E6B" w:rsidRDefault="00FC2A1E" w:rsidP="00FC2A1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12945AC" w14:textId="77777777" w:rsidR="005E544D" w:rsidRPr="007C27FE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lastRenderedPageBreak/>
        <w:t xml:space="preserve"> Kupní cena obsahuje veškeré náklady na dodání zboží</w:t>
      </w:r>
      <w:r w:rsidR="00444324">
        <w:rPr>
          <w:rFonts w:ascii="Arial" w:hAnsi="Arial" w:cs="Arial"/>
          <w:sz w:val="20"/>
          <w:szCs w:val="20"/>
        </w:rPr>
        <w:t>.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14:paraId="276283B2" w14:textId="77777777" w:rsidR="00FC2A1E" w:rsidRDefault="00FC2A1E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62FD97" w14:textId="77777777" w:rsidR="00632162" w:rsidRDefault="0063216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A73221" w14:textId="77777777" w:rsidR="00632162" w:rsidRDefault="00632162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3AFAE2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14:paraId="73B79EFE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65B6FE1" w14:textId="77777777"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14:paraId="5CE00372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8F11E28" w14:textId="77777777" w:rsidR="009B7969" w:rsidRPr="00B4732B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B4732B">
        <w:rPr>
          <w:rFonts w:ascii="Arial" w:hAnsi="Arial" w:cs="Arial"/>
          <w:sz w:val="20"/>
          <w:szCs w:val="20"/>
        </w:rPr>
        <w:t>21</w:t>
      </w:r>
      <w:r w:rsidRPr="00B4732B">
        <w:rPr>
          <w:rFonts w:ascii="Arial" w:hAnsi="Arial" w:cs="Arial"/>
          <w:sz w:val="20"/>
          <w:szCs w:val="20"/>
        </w:rPr>
        <w:t xml:space="preserve"> dnů </w:t>
      </w:r>
      <w:r w:rsidR="00B4732B" w:rsidRPr="00B4732B">
        <w:rPr>
          <w:rFonts w:ascii="Arial" w:hAnsi="Arial" w:cs="Arial"/>
          <w:sz w:val="20"/>
          <w:szCs w:val="20"/>
        </w:rPr>
        <w:t xml:space="preserve">od data jejich </w:t>
      </w:r>
      <w:r w:rsidR="00B4732B" w:rsidRPr="00B4732B">
        <w:rPr>
          <w:rFonts w:eastAsia="Times New Roman"/>
        </w:rPr>
        <w:t>doručení</w:t>
      </w:r>
      <w:r w:rsidR="00B4732B" w:rsidRPr="00B4732B">
        <w:rPr>
          <w:rFonts w:ascii="Arial" w:hAnsi="Arial" w:cs="Arial"/>
          <w:sz w:val="20"/>
          <w:szCs w:val="20"/>
        </w:rPr>
        <w:t>.</w:t>
      </w:r>
    </w:p>
    <w:p w14:paraId="751EB407" w14:textId="77777777"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5ED6608" w14:textId="77777777"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>přílohy, nebo kterou bude účtována vyšší,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14:paraId="6F70138D" w14:textId="77777777" w:rsidR="00F25CEF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9AAEF79" w14:textId="77777777"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14:paraId="6DB1DA7B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B17A59B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14:paraId="35390E24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E044F5" w14:textId="77777777" w:rsidR="00272830" w:rsidRDefault="00272830" w:rsidP="00272830">
      <w:pPr>
        <w:pStyle w:val="Bezmezer"/>
        <w:numPr>
          <w:ilvl w:val="1"/>
          <w:numId w:val="2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</w:t>
      </w:r>
      <w:r w:rsidR="00957E00">
        <w:rPr>
          <w:rFonts w:ascii="Arial" w:hAnsi="Arial" w:cs="Arial"/>
          <w:sz w:val="20"/>
          <w:szCs w:val="20"/>
        </w:rPr>
        <w:t xml:space="preserve">tovat smluvní </w:t>
      </w:r>
      <w:r w:rsidR="00957E00" w:rsidRPr="0091305F">
        <w:rPr>
          <w:rFonts w:ascii="Arial" w:hAnsi="Arial" w:cs="Arial"/>
          <w:sz w:val="20"/>
          <w:szCs w:val="20"/>
        </w:rPr>
        <w:t>pokutu ve výši 0,</w:t>
      </w:r>
      <w:r w:rsidR="007F4E6B" w:rsidRPr="0091305F">
        <w:rPr>
          <w:rFonts w:ascii="Arial" w:hAnsi="Arial" w:cs="Arial"/>
          <w:sz w:val="20"/>
          <w:szCs w:val="20"/>
        </w:rPr>
        <w:t>5</w:t>
      </w:r>
      <w:r w:rsidRPr="0091305F">
        <w:rPr>
          <w:rFonts w:ascii="Arial" w:hAnsi="Arial" w:cs="Arial"/>
          <w:sz w:val="20"/>
          <w:szCs w:val="20"/>
        </w:rPr>
        <w:t>% z ceny (bez DPH)</w:t>
      </w:r>
      <w:r>
        <w:rPr>
          <w:rFonts w:ascii="Arial" w:hAnsi="Arial" w:cs="Arial"/>
          <w:sz w:val="20"/>
          <w:szCs w:val="20"/>
        </w:rPr>
        <w:t xml:space="preserve"> včas nedodaného zboží za každý den prodlení.</w:t>
      </w:r>
    </w:p>
    <w:p w14:paraId="7EC24896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E679DAC" w14:textId="77777777" w:rsidR="00E735F3" w:rsidRPr="007C27FE" w:rsidRDefault="0081640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prodlení kupujícího s úhradou kupní ceny, je kupující povinen na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vyzvání uhradit prodávajícímu smluvní pokutu ve výši 0,05% z dlužné částky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za každý den prodlení.</w:t>
      </w:r>
    </w:p>
    <w:p w14:paraId="6818C100" w14:textId="77777777"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18B0FE09" w14:textId="77777777"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14:paraId="590E5B5C" w14:textId="77777777"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6D3CC30" w14:textId="77777777"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564D1944" w14:textId="77777777" w:rsidR="00FC2A1E" w:rsidRDefault="00FC2A1E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6CF18A6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14:paraId="31F17511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724E213" w14:textId="77777777" w:rsidR="009E1B6C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dokládající tento okamžik je podpis oprávněné osoby kupujícího na dodacím listu. Tímto okamžikem také přechází na kupujícího nebezpečí škody na zboží.</w:t>
      </w:r>
    </w:p>
    <w:p w14:paraId="7D019EA8" w14:textId="77777777" w:rsidR="00FC2A1E" w:rsidRDefault="00FC2A1E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0963B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14:paraId="5D00315F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B72DE7A" w14:textId="77777777" w:rsidR="008E0261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Pr="007C27FE">
        <w:rPr>
          <w:rFonts w:ascii="Arial" w:hAnsi="Arial" w:cs="Arial"/>
          <w:sz w:val="20"/>
          <w:szCs w:val="20"/>
          <w:highlight w:val="yellow"/>
        </w:rPr>
        <w:t>[</w:t>
      </w:r>
      <w:r w:rsidRPr="007F4E6B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7F4E6B" w:rsidRPr="007F4E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měsíců</w:t>
      </w:r>
    </w:p>
    <w:p w14:paraId="30CDEDC6" w14:textId="77777777"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7279DB8" w14:textId="77777777"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 </w:t>
      </w:r>
      <w:r w:rsidRPr="004C3371">
        <w:rPr>
          <w:rFonts w:ascii="Arial" w:hAnsi="Arial" w:cs="Arial"/>
          <w:sz w:val="20"/>
          <w:szCs w:val="20"/>
        </w:rPr>
        <w:t xml:space="preserve">dodáním o </w:t>
      </w:r>
      <w:r w:rsidR="00E735F3" w:rsidRPr="004C3371">
        <w:rPr>
          <w:rFonts w:ascii="Arial" w:hAnsi="Arial" w:cs="Arial"/>
          <w:sz w:val="20"/>
          <w:szCs w:val="20"/>
        </w:rPr>
        <w:t>5</w:t>
      </w:r>
      <w:r w:rsidRPr="004C3371">
        <w:rPr>
          <w:rFonts w:ascii="Arial" w:hAnsi="Arial" w:cs="Arial"/>
          <w:sz w:val="20"/>
          <w:szCs w:val="20"/>
        </w:rPr>
        <w:t xml:space="preserve"> a více </w:t>
      </w:r>
      <w:r w:rsidR="00E735F3" w:rsidRPr="004C3371">
        <w:rPr>
          <w:rFonts w:ascii="Arial" w:hAnsi="Arial" w:cs="Arial"/>
          <w:sz w:val="20"/>
          <w:szCs w:val="20"/>
        </w:rPr>
        <w:t>dnů</w:t>
      </w:r>
      <w:r w:rsidRPr="004C3371">
        <w:rPr>
          <w:rFonts w:ascii="Arial" w:hAnsi="Arial" w:cs="Arial"/>
          <w:sz w:val="20"/>
          <w:szCs w:val="20"/>
        </w:rPr>
        <w:t xml:space="preserve"> nebo</w:t>
      </w:r>
      <w:r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14:paraId="75DA7F0C" w14:textId="77777777"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48DC14" w14:textId="77777777" w:rsidR="00666331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ze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vadným plněním.</w:t>
      </w:r>
    </w:p>
    <w:p w14:paraId="382FDAAF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EE5493D" w14:textId="77777777"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14:paraId="5D375E95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0346787" w14:textId="77777777"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7C27FE">
        <w:rPr>
          <w:rFonts w:ascii="Arial" w:hAnsi="Arial" w:cs="Arial"/>
          <w:sz w:val="20"/>
          <w:szCs w:val="20"/>
        </w:rPr>
        <w:t xml:space="preserve"> </w:t>
      </w:r>
      <w:r w:rsidR="00295591" w:rsidRPr="007C27FE">
        <w:rPr>
          <w:rFonts w:ascii="Arial" w:hAnsi="Arial" w:cs="Arial"/>
          <w:sz w:val="20"/>
          <w:szCs w:val="20"/>
        </w:rPr>
        <w:t>z</w:t>
      </w:r>
      <w:r w:rsidRPr="007C27FE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r w:rsidR="00295591" w:rsidRPr="00B4732B">
        <w:rPr>
          <w:rFonts w:ascii="Arial" w:hAnsi="Arial" w:cs="Arial"/>
          <w:sz w:val="20"/>
          <w:szCs w:val="20"/>
        </w:rPr>
        <w:t>u</w:t>
      </w:r>
      <w:r w:rsidRPr="00B4732B">
        <w:rPr>
          <w:rFonts w:ascii="Arial" w:hAnsi="Arial" w:cs="Arial"/>
          <w:sz w:val="20"/>
          <w:szCs w:val="20"/>
        </w:rPr>
        <w:t xml:space="preserve">stanoveními </w:t>
      </w:r>
      <w:r w:rsidR="00B4732B" w:rsidRPr="00B4732B">
        <w:rPr>
          <w:rFonts w:ascii="Arial" w:hAnsi="Arial" w:cs="Arial"/>
          <w:sz w:val="20"/>
          <w:szCs w:val="20"/>
        </w:rPr>
        <w:t xml:space="preserve"> </w:t>
      </w:r>
      <w:r w:rsidR="00B4732B" w:rsidRPr="00B4732B">
        <w:rPr>
          <w:rFonts w:eastAsia="Times New Roman"/>
        </w:rPr>
        <w:t>Občanského zákoníku</w:t>
      </w:r>
      <w:r w:rsidR="00295591" w:rsidRPr="00B4732B">
        <w:rPr>
          <w:rFonts w:ascii="Arial" w:hAnsi="Arial" w:cs="Arial"/>
          <w:sz w:val="20"/>
          <w:szCs w:val="20"/>
        </w:rPr>
        <w:t>,</w:t>
      </w:r>
      <w:r w:rsidR="00295591" w:rsidRPr="007C27FE">
        <w:rPr>
          <w:rFonts w:ascii="Arial" w:hAnsi="Arial" w:cs="Arial"/>
          <w:sz w:val="20"/>
          <w:szCs w:val="20"/>
        </w:rPr>
        <w:t xml:space="preserve"> není-li touto smlouvou sjednáno jinak. Prodávající odpovídá též za škodu, kterou způsobí kupujícímu a jeho obchodním partnerům v souvislosti s realizací této smlouvy.</w:t>
      </w:r>
    </w:p>
    <w:p w14:paraId="65746102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CBA880E" w14:textId="77777777" w:rsidR="009B7969" w:rsidRDefault="0029559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lastRenderedPageBreak/>
        <w:t>Nebezpečí škody na zboží přechází na kupujícího okamžikem převzetí zboží od</w:t>
      </w:r>
      <w:r w:rsidR="0063516F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prodávajícího.</w:t>
      </w:r>
      <w:r w:rsidR="0063516F" w:rsidRPr="007C27FE">
        <w:rPr>
          <w:rFonts w:ascii="Arial" w:hAnsi="Arial" w:cs="Arial"/>
          <w:sz w:val="20"/>
          <w:szCs w:val="20"/>
        </w:rPr>
        <w:t xml:space="preserve"> V</w:t>
      </w:r>
      <w:r w:rsidRPr="007C27FE">
        <w:rPr>
          <w:rFonts w:ascii="Arial" w:hAnsi="Arial" w:cs="Arial"/>
          <w:sz w:val="20"/>
          <w:szCs w:val="20"/>
        </w:rPr>
        <w:t>zájemná práva a povinnosti smluvních stran z</w:t>
      </w:r>
      <w:r w:rsidR="0063516F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titulu</w:t>
      </w:r>
      <w:r w:rsidR="0063516F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přechodu nebezpečí škody na zboží </w:t>
      </w:r>
      <w:r w:rsidR="0063516F" w:rsidRPr="007C27FE">
        <w:rPr>
          <w:rFonts w:ascii="Arial" w:hAnsi="Arial" w:cs="Arial"/>
          <w:sz w:val="20"/>
          <w:szCs w:val="20"/>
        </w:rPr>
        <w:t xml:space="preserve">se řídí </w:t>
      </w:r>
      <w:r w:rsidRPr="007C27FE">
        <w:rPr>
          <w:rFonts w:ascii="Arial" w:hAnsi="Arial" w:cs="Arial"/>
          <w:sz w:val="20"/>
          <w:szCs w:val="20"/>
        </w:rPr>
        <w:t xml:space="preserve">příslušnými ustanoveními </w:t>
      </w:r>
      <w:r w:rsidR="00B4732B" w:rsidRPr="00B4732B">
        <w:rPr>
          <w:rFonts w:eastAsia="Times New Roman"/>
        </w:rPr>
        <w:t>Občanského zákoníku</w:t>
      </w:r>
      <w:r w:rsidRPr="007C27FE">
        <w:rPr>
          <w:rFonts w:ascii="Arial" w:hAnsi="Arial" w:cs="Arial"/>
          <w:sz w:val="20"/>
          <w:szCs w:val="20"/>
        </w:rPr>
        <w:t>.</w:t>
      </w:r>
    </w:p>
    <w:p w14:paraId="5B02645D" w14:textId="77777777" w:rsidR="00B74BD3" w:rsidRDefault="00B74BD3" w:rsidP="00B74BD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5D1377A" w14:textId="77777777" w:rsidR="0084689B" w:rsidRPr="007C27FE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14:paraId="464A082E" w14:textId="77777777" w:rsidR="0084689B" w:rsidRPr="007C27FE" w:rsidRDefault="0084689B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128A3C8" w14:textId="77777777" w:rsidR="00113EA7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2F1FE5AE" w14:textId="77777777" w:rsidR="00F840ED" w:rsidRDefault="00F840ED" w:rsidP="00F840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5BB1CA0" w14:textId="77777777" w:rsidR="00F840ED" w:rsidRDefault="00F840ED" w:rsidP="00F840E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F840ED">
        <w:rPr>
          <w:rFonts w:ascii="Arial" w:hAnsi="Arial" w:cs="Arial"/>
          <w:sz w:val="20"/>
          <w:szCs w:val="20"/>
        </w:rPr>
        <w:t xml:space="preserve">Smlouva nabývá účinnosti dnem: </w:t>
      </w:r>
      <w:r w:rsidRPr="00F840ED">
        <w:rPr>
          <w:rFonts w:ascii="Arial" w:hAnsi="Arial" w:cs="Arial"/>
          <w:b/>
          <w:sz w:val="20"/>
          <w:szCs w:val="20"/>
        </w:rPr>
        <w:t>1.</w:t>
      </w:r>
      <w:r w:rsidR="00C53DE7">
        <w:rPr>
          <w:rFonts w:ascii="Arial" w:hAnsi="Arial" w:cs="Arial"/>
          <w:b/>
          <w:sz w:val="20"/>
          <w:szCs w:val="20"/>
        </w:rPr>
        <w:t xml:space="preserve"> </w:t>
      </w:r>
      <w:r w:rsidRPr="00F840ED">
        <w:rPr>
          <w:rFonts w:ascii="Arial" w:hAnsi="Arial" w:cs="Arial"/>
          <w:b/>
          <w:sz w:val="20"/>
          <w:szCs w:val="20"/>
        </w:rPr>
        <w:t>1.</w:t>
      </w:r>
      <w:r w:rsidR="00E266B1">
        <w:rPr>
          <w:rFonts w:ascii="Arial" w:hAnsi="Arial" w:cs="Arial"/>
          <w:b/>
          <w:sz w:val="20"/>
          <w:szCs w:val="20"/>
        </w:rPr>
        <w:t xml:space="preserve"> 2026</w:t>
      </w:r>
      <w:r w:rsidRPr="00F840ED">
        <w:rPr>
          <w:rFonts w:ascii="Arial" w:hAnsi="Arial" w:cs="Arial"/>
          <w:sz w:val="20"/>
          <w:szCs w:val="20"/>
        </w:rPr>
        <w:t xml:space="preserve"> a  uveřejněním prostřednictvím registru smluv v souladu se zákonem č. 340/2015 Sb., podle toho co nastane později.</w:t>
      </w:r>
    </w:p>
    <w:p w14:paraId="26460CDB" w14:textId="77777777" w:rsidR="00F840ED" w:rsidRDefault="00F840ED" w:rsidP="00F840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67E23B" w14:textId="77777777" w:rsidR="00F840ED" w:rsidRDefault="00F840ED" w:rsidP="00F840E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F840ED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0" w:history="1">
        <w:r w:rsidRPr="007D79B6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Pr="00F840ED">
        <w:rPr>
          <w:rFonts w:ascii="Arial" w:hAnsi="Arial" w:cs="Arial"/>
          <w:sz w:val="20"/>
          <w:szCs w:val="20"/>
        </w:rPr>
        <w:t>.</w:t>
      </w:r>
    </w:p>
    <w:p w14:paraId="745EE5DF" w14:textId="77777777" w:rsidR="00F840ED" w:rsidRDefault="00F840ED" w:rsidP="00F840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A58030" w14:textId="77777777" w:rsidR="00F840ED" w:rsidRPr="00F840ED" w:rsidRDefault="00F840ED" w:rsidP="00F840ED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F840ED">
        <w:rPr>
          <w:rFonts w:ascii="Arial" w:hAnsi="Arial" w:cs="Arial"/>
          <w:sz w:val="20"/>
          <w:szCs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2333AC19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5DFBE6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14:paraId="00955E9B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5B0EB0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14:paraId="294F607D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53565AA" w14:textId="77777777" w:rsidR="0084689B" w:rsidRPr="007C27FE" w:rsidRDefault="0084689B" w:rsidP="007C27F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14:paraId="4C8A04D2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5E7D2DD" w14:textId="3FD7BD31" w:rsidR="009E32E1" w:rsidRPr="007C27FE" w:rsidRDefault="007945E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Doba trvání této smlouvy se sjednává na d</w:t>
      </w:r>
      <w:r w:rsidR="00E266B1">
        <w:rPr>
          <w:rFonts w:ascii="Arial" w:hAnsi="Arial" w:cs="Arial"/>
          <w:sz w:val="20"/>
          <w:szCs w:val="20"/>
        </w:rPr>
        <w:t xml:space="preserve">obu </w:t>
      </w:r>
      <w:r w:rsidR="002966D6">
        <w:rPr>
          <w:rFonts w:ascii="Arial" w:hAnsi="Arial" w:cs="Arial"/>
          <w:sz w:val="20"/>
          <w:szCs w:val="20"/>
        </w:rPr>
        <w:t xml:space="preserve">určitou do </w:t>
      </w:r>
      <w:r w:rsidR="002966D6"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[</w:t>
      </w:r>
      <w:r w:rsidR="002966D6"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2966D6">
        <w:rPr>
          <w:rFonts w:ascii="Arial" w:hAnsi="Arial" w:cs="Arial"/>
          <w:b/>
          <w:sz w:val="20"/>
          <w:szCs w:val="20"/>
          <w:highlight w:val="yellow"/>
        </w:rPr>
        <w:t xml:space="preserve"> – minimálně do 31.</w:t>
      </w:r>
      <w:r w:rsidR="009568D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2966D6">
        <w:rPr>
          <w:rFonts w:ascii="Arial" w:hAnsi="Arial" w:cs="Arial"/>
          <w:b/>
          <w:sz w:val="20"/>
          <w:szCs w:val="20"/>
          <w:highlight w:val="yellow"/>
        </w:rPr>
        <w:t>12</w:t>
      </w:r>
      <w:r w:rsidR="009568D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bookmarkStart w:id="0" w:name="_GoBack"/>
      <w:bookmarkEnd w:id="0"/>
      <w:r w:rsidR="002966D6">
        <w:rPr>
          <w:rFonts w:ascii="Arial" w:hAnsi="Arial" w:cs="Arial"/>
          <w:b/>
          <w:sz w:val="20"/>
          <w:szCs w:val="20"/>
          <w:highlight w:val="yellow"/>
        </w:rPr>
        <w:t>.2027</w:t>
      </w:r>
      <w:r w:rsidR="002966D6" w:rsidRPr="000B5029">
        <w:rPr>
          <w:rFonts w:ascii="Arial" w:hAnsi="Arial" w:cs="Arial"/>
          <w:b/>
          <w:sz w:val="20"/>
          <w:szCs w:val="20"/>
          <w:highlight w:val="yellow"/>
          <w:lang w:val="en-US"/>
        </w:rPr>
        <w:t>]</w:t>
      </w:r>
    </w:p>
    <w:p w14:paraId="09915BAE" w14:textId="77777777" w:rsidR="009B7969" w:rsidRPr="007C27FE" w:rsidRDefault="009B796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76CB33" w14:textId="77777777" w:rsidR="006024C7" w:rsidRPr="007C27FE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14:paraId="705E24B6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6B35B5E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14:paraId="09C50BBB" w14:textId="77777777" w:rsidR="00FC3C9E" w:rsidRPr="007C27FE" w:rsidRDefault="00FC3C9E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675FAB98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Republiky. Na závazkový vztah smluvních stran se aplikuje </w:t>
      </w:r>
      <w:r w:rsidR="00B4732B" w:rsidRPr="00B4732B">
        <w:rPr>
          <w:rFonts w:eastAsia="Times New Roman"/>
        </w:rPr>
        <w:t>Občansk</w:t>
      </w:r>
      <w:r w:rsidR="00B4732B">
        <w:rPr>
          <w:rFonts w:eastAsia="Times New Roman"/>
        </w:rPr>
        <w:t>ý</w:t>
      </w:r>
      <w:r w:rsidR="00B4732B" w:rsidRPr="00B4732B">
        <w:rPr>
          <w:rFonts w:eastAsia="Times New Roman"/>
        </w:rPr>
        <w:t xml:space="preserve"> zákoník</w:t>
      </w:r>
      <w:r w:rsidRPr="007C27FE">
        <w:rPr>
          <w:rFonts w:ascii="Arial" w:hAnsi="Arial" w:cs="Arial"/>
          <w:sz w:val="20"/>
          <w:szCs w:val="20"/>
        </w:rPr>
        <w:t>.</w:t>
      </w:r>
    </w:p>
    <w:p w14:paraId="5C46DBEE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702104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>je obecným soudem kupujícího v okamžiku podpisu této smlouvy.</w:t>
      </w:r>
    </w:p>
    <w:p w14:paraId="59AF4AFA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4DC3F53" w14:textId="77777777"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</w:t>
      </w:r>
      <w:r w:rsidRPr="00B4732B">
        <w:rPr>
          <w:rFonts w:ascii="Arial" w:hAnsi="Arial" w:cs="Arial"/>
          <w:sz w:val="20"/>
          <w:szCs w:val="20"/>
        </w:rPr>
        <w:t xml:space="preserve">prohlašují, </w:t>
      </w:r>
      <w:r w:rsidR="00B4732B" w:rsidRPr="00B4732B">
        <w:rPr>
          <w:rFonts w:ascii="Arial" w:hAnsi="Arial" w:cs="Arial"/>
          <w:sz w:val="20"/>
          <w:szCs w:val="20"/>
        </w:rPr>
        <w:t xml:space="preserve">že jsou </w:t>
      </w:r>
      <w:r w:rsidR="00B4732B" w:rsidRPr="00B4732B">
        <w:rPr>
          <w:rFonts w:eastAsia="Times New Roman"/>
        </w:rPr>
        <w:t>svéprávní</w:t>
      </w:r>
      <w:r w:rsidRPr="00B4732B">
        <w:rPr>
          <w:rFonts w:ascii="Arial" w:hAnsi="Arial" w:cs="Arial"/>
          <w:sz w:val="20"/>
          <w:szCs w:val="20"/>
        </w:rPr>
        <w:t>, a že</w:t>
      </w:r>
      <w:r w:rsidRPr="007C27FE">
        <w:rPr>
          <w:rFonts w:ascii="Arial" w:hAnsi="Arial" w:cs="Arial"/>
          <w:sz w:val="20"/>
          <w:szCs w:val="20"/>
        </w:rPr>
        <w:t xml:space="preserve">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oprávnění svobodně a vážně, že nikdo z nich nejednal v tísni ani </w:t>
      </w:r>
      <w:r w:rsidRPr="007C27FE">
        <w:rPr>
          <w:rFonts w:ascii="Arial" w:hAnsi="Arial" w:cs="Arial"/>
          <w:sz w:val="20"/>
          <w:szCs w:val="20"/>
        </w:rPr>
        <w:lastRenderedPageBreak/>
        <w:t>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14:paraId="00761937" w14:textId="77777777"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B20016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 dodávek (nabídka prodávajícího podaná v zadávacím řízení)</w:t>
      </w:r>
    </w:p>
    <w:p w14:paraId="40BA332B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249E27F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</w:r>
      <w:r w:rsidR="008F6CC4">
        <w:rPr>
          <w:rFonts w:ascii="Arial" w:hAnsi="Arial" w:cs="Arial"/>
          <w:sz w:val="20"/>
          <w:szCs w:val="20"/>
        </w:rPr>
        <w:t xml:space="preserve">                           </w:t>
      </w:r>
      <w:r w:rsidR="00783AE5" w:rsidRPr="007C27FE">
        <w:rPr>
          <w:rFonts w:ascii="Arial" w:hAnsi="Arial" w:cs="Arial"/>
          <w:sz w:val="20"/>
          <w:szCs w:val="20"/>
        </w:rPr>
        <w:t>V</w:t>
      </w:r>
      <w:r w:rsidR="0051317E" w:rsidRPr="007C27FE">
        <w:rPr>
          <w:rFonts w:ascii="Arial" w:hAnsi="Arial" w:cs="Arial"/>
          <w:sz w:val="20"/>
          <w:szCs w:val="20"/>
        </w:rPr>
        <w:t> Havlíčkově Brodě</w:t>
      </w:r>
      <w:r w:rsidR="00783AE5" w:rsidRPr="007C27FE">
        <w:rPr>
          <w:rFonts w:ascii="Arial" w:hAnsi="Arial" w:cs="Arial"/>
          <w:sz w:val="20"/>
          <w:szCs w:val="20"/>
        </w:rPr>
        <w:t xml:space="preserve">  dne: . . . . . . . . .</w:t>
      </w:r>
    </w:p>
    <w:p w14:paraId="2782EEDD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5126E1F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0F17934D" w14:textId="77777777"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81AD6">
        <w:rPr>
          <w:rFonts w:ascii="Arial" w:hAnsi="Arial" w:cs="Arial"/>
          <w:sz w:val="20"/>
          <w:szCs w:val="20"/>
        </w:rPr>
        <w:t xml:space="preserve">       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14:paraId="167AA400" w14:textId="77777777" w:rsidR="00A45A0A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</w:t>
      </w:r>
      <w:r w:rsidR="000C2889" w:rsidRPr="00FC2A1E">
        <w:rPr>
          <w:rFonts w:ascii="Arial" w:hAnsi="Arial" w:cs="Arial"/>
          <w:sz w:val="20"/>
          <w:szCs w:val="20"/>
          <w:highlight w:val="yellow"/>
        </w:rPr>
        <w:t>prodávající</w:t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    kupující</w:t>
      </w:r>
    </w:p>
    <w:p w14:paraId="79F26239" w14:textId="77777777" w:rsidR="000C2889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Technické služby Havlíčkův Brod</w:t>
      </w:r>
    </w:p>
    <w:p w14:paraId="62AF16D2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C53DE7">
        <w:rPr>
          <w:rFonts w:ascii="Arial" w:hAnsi="Arial" w:cs="Arial"/>
          <w:sz w:val="20"/>
          <w:szCs w:val="20"/>
        </w:rPr>
        <w:t xml:space="preserve">     PhDr. Václav Lacina LL.M.</w:t>
      </w:r>
    </w:p>
    <w:p w14:paraId="720B68B4" w14:textId="77777777" w:rsidR="004B0D19" w:rsidRPr="007C27FE" w:rsidRDefault="00644EE8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 ředitel</w:t>
      </w:r>
    </w:p>
    <w:sectPr w:rsidR="004B0D19" w:rsidRPr="007C27FE" w:rsidSect="004C1A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260A7" w14:textId="77777777" w:rsidR="007C5AF5" w:rsidRDefault="007C5AF5" w:rsidP="00490C71">
      <w:pPr>
        <w:spacing w:after="0" w:line="240" w:lineRule="auto"/>
      </w:pPr>
      <w:r>
        <w:separator/>
      </w:r>
    </w:p>
  </w:endnote>
  <w:endnote w:type="continuationSeparator" w:id="0">
    <w:p w14:paraId="47AE9DEA" w14:textId="77777777" w:rsidR="007C5AF5" w:rsidRDefault="007C5AF5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D14A" w14:textId="6576BADE" w:rsidR="00720238" w:rsidRDefault="0072023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8DD">
      <w:rPr>
        <w:noProof/>
      </w:rPr>
      <w:t>1</w:t>
    </w:r>
    <w:r>
      <w:fldChar w:fldCharType="end"/>
    </w:r>
  </w:p>
  <w:p w14:paraId="53B8EDFB" w14:textId="77777777"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58012" w14:textId="77777777" w:rsidR="007C5AF5" w:rsidRDefault="007C5AF5" w:rsidP="00490C71">
      <w:pPr>
        <w:spacing w:after="0" w:line="240" w:lineRule="auto"/>
      </w:pPr>
      <w:r>
        <w:separator/>
      </w:r>
    </w:p>
  </w:footnote>
  <w:footnote w:type="continuationSeparator" w:id="0">
    <w:p w14:paraId="500EC59A" w14:textId="77777777" w:rsidR="007C5AF5" w:rsidRDefault="007C5AF5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1"/>
  </w:num>
  <w:num w:numId="9">
    <w:abstractNumId w:val="14"/>
  </w:num>
  <w:num w:numId="10">
    <w:abstractNumId w:val="4"/>
  </w:num>
  <w:num w:numId="11">
    <w:abstractNumId w:val="14"/>
  </w:num>
  <w:num w:numId="12">
    <w:abstractNumId w:val="10"/>
  </w:num>
  <w:num w:numId="13">
    <w:abstractNumId w:val="19"/>
  </w:num>
  <w:num w:numId="14">
    <w:abstractNumId w:val="12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0"/>
  </w:num>
  <w:num w:numId="20">
    <w:abstractNumId w:val="17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2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A14"/>
    <w:rsid w:val="00051CCB"/>
    <w:rsid w:val="0006455A"/>
    <w:rsid w:val="00082AFD"/>
    <w:rsid w:val="00093368"/>
    <w:rsid w:val="00093FAB"/>
    <w:rsid w:val="000B2C81"/>
    <w:rsid w:val="000B402D"/>
    <w:rsid w:val="000C2889"/>
    <w:rsid w:val="000E0342"/>
    <w:rsid w:val="000F48CC"/>
    <w:rsid w:val="000F7EFA"/>
    <w:rsid w:val="00113EA7"/>
    <w:rsid w:val="0012455C"/>
    <w:rsid w:val="00133439"/>
    <w:rsid w:val="00141D4E"/>
    <w:rsid w:val="00143B5C"/>
    <w:rsid w:val="00176EBE"/>
    <w:rsid w:val="001967C4"/>
    <w:rsid w:val="001B27D7"/>
    <w:rsid w:val="001B6E0A"/>
    <w:rsid w:val="001D3D51"/>
    <w:rsid w:val="001D759F"/>
    <w:rsid w:val="00205A57"/>
    <w:rsid w:val="0020725E"/>
    <w:rsid w:val="00231485"/>
    <w:rsid w:val="0026470A"/>
    <w:rsid w:val="00272830"/>
    <w:rsid w:val="00295591"/>
    <w:rsid w:val="002966D6"/>
    <w:rsid w:val="002A307E"/>
    <w:rsid w:val="002B4CDD"/>
    <w:rsid w:val="002B4D72"/>
    <w:rsid w:val="002C1780"/>
    <w:rsid w:val="002E04ED"/>
    <w:rsid w:val="00314998"/>
    <w:rsid w:val="003207B4"/>
    <w:rsid w:val="003312BF"/>
    <w:rsid w:val="00370AB8"/>
    <w:rsid w:val="00372A14"/>
    <w:rsid w:val="00387EA6"/>
    <w:rsid w:val="003C58E7"/>
    <w:rsid w:val="003F23B2"/>
    <w:rsid w:val="00415E0A"/>
    <w:rsid w:val="00442979"/>
    <w:rsid w:val="00444324"/>
    <w:rsid w:val="0045388A"/>
    <w:rsid w:val="004673CC"/>
    <w:rsid w:val="004820A0"/>
    <w:rsid w:val="00490C71"/>
    <w:rsid w:val="004A4BD4"/>
    <w:rsid w:val="004B0D19"/>
    <w:rsid w:val="004B4166"/>
    <w:rsid w:val="004C0647"/>
    <w:rsid w:val="004C1A0E"/>
    <w:rsid w:val="004C3371"/>
    <w:rsid w:val="004F662F"/>
    <w:rsid w:val="0051317E"/>
    <w:rsid w:val="00516A2F"/>
    <w:rsid w:val="00520CAC"/>
    <w:rsid w:val="0057390E"/>
    <w:rsid w:val="0057457C"/>
    <w:rsid w:val="00581A7F"/>
    <w:rsid w:val="0059053B"/>
    <w:rsid w:val="005A1F66"/>
    <w:rsid w:val="005C5BB7"/>
    <w:rsid w:val="005E4B61"/>
    <w:rsid w:val="005E544D"/>
    <w:rsid w:val="005F0D7D"/>
    <w:rsid w:val="005F14AC"/>
    <w:rsid w:val="00600B09"/>
    <w:rsid w:val="006024C7"/>
    <w:rsid w:val="00632162"/>
    <w:rsid w:val="00634E8C"/>
    <w:rsid w:val="0063516F"/>
    <w:rsid w:val="00644EE8"/>
    <w:rsid w:val="00654515"/>
    <w:rsid w:val="00661142"/>
    <w:rsid w:val="0066123E"/>
    <w:rsid w:val="00665883"/>
    <w:rsid w:val="00666331"/>
    <w:rsid w:val="006734F8"/>
    <w:rsid w:val="00681495"/>
    <w:rsid w:val="00697821"/>
    <w:rsid w:val="006A10B8"/>
    <w:rsid w:val="006C1F6C"/>
    <w:rsid w:val="006F59E0"/>
    <w:rsid w:val="00720238"/>
    <w:rsid w:val="00742654"/>
    <w:rsid w:val="0076656B"/>
    <w:rsid w:val="00767987"/>
    <w:rsid w:val="00770AD6"/>
    <w:rsid w:val="00783AE5"/>
    <w:rsid w:val="0079330F"/>
    <w:rsid w:val="007945ED"/>
    <w:rsid w:val="007968B0"/>
    <w:rsid w:val="007C1735"/>
    <w:rsid w:val="007C27FE"/>
    <w:rsid w:val="007C5AF5"/>
    <w:rsid w:val="007E35D9"/>
    <w:rsid w:val="007F23A7"/>
    <w:rsid w:val="007F4E6B"/>
    <w:rsid w:val="00800373"/>
    <w:rsid w:val="00804A23"/>
    <w:rsid w:val="00816407"/>
    <w:rsid w:val="00820CC9"/>
    <w:rsid w:val="0084689B"/>
    <w:rsid w:val="00871C90"/>
    <w:rsid w:val="00890F2C"/>
    <w:rsid w:val="008975F8"/>
    <w:rsid w:val="008E0261"/>
    <w:rsid w:val="008E291B"/>
    <w:rsid w:val="008F0DA7"/>
    <w:rsid w:val="008F6CC4"/>
    <w:rsid w:val="0091305F"/>
    <w:rsid w:val="009471ED"/>
    <w:rsid w:val="0095547C"/>
    <w:rsid w:val="009568DD"/>
    <w:rsid w:val="00957E00"/>
    <w:rsid w:val="0096471A"/>
    <w:rsid w:val="00974E84"/>
    <w:rsid w:val="00990819"/>
    <w:rsid w:val="009A1F51"/>
    <w:rsid w:val="009B7089"/>
    <w:rsid w:val="009B7969"/>
    <w:rsid w:val="009C0F87"/>
    <w:rsid w:val="009D3255"/>
    <w:rsid w:val="009E1B6C"/>
    <w:rsid w:val="009E32E1"/>
    <w:rsid w:val="009F5EB7"/>
    <w:rsid w:val="009F6DD4"/>
    <w:rsid w:val="00A0357B"/>
    <w:rsid w:val="00A16673"/>
    <w:rsid w:val="00A1684E"/>
    <w:rsid w:val="00A171B4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D6152"/>
    <w:rsid w:val="00AE2D56"/>
    <w:rsid w:val="00AE483E"/>
    <w:rsid w:val="00AF0294"/>
    <w:rsid w:val="00B4732B"/>
    <w:rsid w:val="00B476AC"/>
    <w:rsid w:val="00B54C18"/>
    <w:rsid w:val="00B74BD3"/>
    <w:rsid w:val="00B7583F"/>
    <w:rsid w:val="00B86ABC"/>
    <w:rsid w:val="00B9245D"/>
    <w:rsid w:val="00BA3D9D"/>
    <w:rsid w:val="00BA6C97"/>
    <w:rsid w:val="00BD01C6"/>
    <w:rsid w:val="00BE352C"/>
    <w:rsid w:val="00C11207"/>
    <w:rsid w:val="00C15B4D"/>
    <w:rsid w:val="00C20AAD"/>
    <w:rsid w:val="00C36A45"/>
    <w:rsid w:val="00C46789"/>
    <w:rsid w:val="00C53DE7"/>
    <w:rsid w:val="00C64BD8"/>
    <w:rsid w:val="00C7532B"/>
    <w:rsid w:val="00C92BD7"/>
    <w:rsid w:val="00C951A5"/>
    <w:rsid w:val="00CC5FB8"/>
    <w:rsid w:val="00CD2BDF"/>
    <w:rsid w:val="00CE0A67"/>
    <w:rsid w:val="00CF619E"/>
    <w:rsid w:val="00D03892"/>
    <w:rsid w:val="00D26F97"/>
    <w:rsid w:val="00D81AD6"/>
    <w:rsid w:val="00DA59E1"/>
    <w:rsid w:val="00DB0F18"/>
    <w:rsid w:val="00DF0FC0"/>
    <w:rsid w:val="00E00051"/>
    <w:rsid w:val="00E266B1"/>
    <w:rsid w:val="00E33EBF"/>
    <w:rsid w:val="00E45738"/>
    <w:rsid w:val="00E735F3"/>
    <w:rsid w:val="00E82626"/>
    <w:rsid w:val="00ED0F18"/>
    <w:rsid w:val="00EE268A"/>
    <w:rsid w:val="00F25CEF"/>
    <w:rsid w:val="00F50276"/>
    <w:rsid w:val="00F56814"/>
    <w:rsid w:val="00F56D9D"/>
    <w:rsid w:val="00F82449"/>
    <w:rsid w:val="00F840ED"/>
    <w:rsid w:val="00FB0BF4"/>
    <w:rsid w:val="00FC2A1E"/>
    <w:rsid w:val="00FC3C9E"/>
    <w:rsid w:val="00FD3084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108B"/>
  <w15:chartTrackingRefBased/>
  <w15:docId w15:val="{9C1271A8-14E6-4B8B-8B92-F0E83DF8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val="x-none"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val="x-none"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val="x-none"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epner@tsh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ulis@tshb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s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lad@tsh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1599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Links>
    <vt:vector size="18" baseType="variant">
      <vt:variant>
        <vt:i4>5308530</vt:i4>
      </vt:variant>
      <vt:variant>
        <vt:i4>6</vt:i4>
      </vt:variant>
      <vt:variant>
        <vt:i4>0</vt:i4>
      </vt:variant>
      <vt:variant>
        <vt:i4>5</vt:i4>
      </vt:variant>
      <vt:variant>
        <vt:lpwstr>mailto:sklad@tshb.cz</vt:lpwstr>
      </vt:variant>
      <vt:variant>
        <vt:lpwstr/>
      </vt:variant>
      <vt:variant>
        <vt:i4>4128773</vt:i4>
      </vt:variant>
      <vt:variant>
        <vt:i4>3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  <vt:variant>
        <vt:i4>3932173</vt:i4>
      </vt:variant>
      <vt:variant>
        <vt:i4>0</vt:i4>
      </vt:variant>
      <vt:variant>
        <vt:i4>0</vt:i4>
      </vt:variant>
      <vt:variant>
        <vt:i4>5</vt:i4>
      </vt:variant>
      <vt:variant>
        <vt:lpwstr>mailto:pjulis@tshb.cz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Lubomír Hepner</cp:lastModifiedBy>
  <cp:revision>8</cp:revision>
  <dcterms:created xsi:type="dcterms:W3CDTF">2017-10-20T10:27:00Z</dcterms:created>
  <dcterms:modified xsi:type="dcterms:W3CDTF">2025-06-23T10:24:00Z</dcterms:modified>
</cp:coreProperties>
</file>