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89" w:rsidRPr="006E6F89" w:rsidRDefault="006E6F89" w:rsidP="006E6F89">
      <w:pPr>
        <w:spacing w:before="340" w:after="340"/>
        <w:ind w:left="567" w:right="567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bookmarkStart w:id="0" w:name="_GoBack"/>
      <w:bookmarkEnd w:id="0"/>
      <w:r w:rsidRPr="006E6F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PÍSEMNÁ ZPRÁVA ZADAVATELE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Veřejná zakázka s názvem:</w:t>
      </w: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6E6F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Dodávka zemního plynu na období 01.01.2025 – 31.12.2025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ZADAVATELE, PŘEDMĚT VEŘEJNÉ ZAKÁZKY, OZNAČENÍ DODAVATELŮ, S NIMIŽ BYLA UZAVŘENA SMLOUVA VČETNĚ ODŮVODNĚNÍ JEJICH VÝBĚRU, CENA SJEDNANÁ VE SMLOUVĚ NA VEŘEJNOU ZAKÁZKU,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Zadavatel:</w:t>
      </w:r>
      <w:r w:rsidRPr="006E6F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6E6F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  <w:t>Mikroregion Velkomeziříčsko-Bítešsko</w:t>
      </w: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 Registru ekonomických subjektů ČSÚ</w:t>
      </w: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Radnická 29/1, 594 01 Velké Meziříčí </w:t>
      </w: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71219986</w:t>
      </w: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DIČ: x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Klasifikace předmětu veřejné zakázky: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Zemní plyn - kód CPV: 09123000-7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Předpokládaná hodnota zakázky je 2 139 540 Kč.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Druh zakázky: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podlimitní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Předmět veřejné zakázky: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První část veřejné zakázky</w:t>
      </w: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zemního plynu v rámci sdružených služeb dodávky zemního plynu pro odběr do 630 </w:t>
      </w:r>
      <w:proofErr w:type="spellStart"/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(plyn – maloodběr) na období 01.01.2025 – 31.12.2025 v předpokládaném množství 2 028 </w:t>
      </w:r>
      <w:proofErr w:type="spellStart"/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Cena za dodávku plynu je 1 055 Kč/</w:t>
      </w:r>
      <w:proofErr w:type="spellStart"/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Dodavatel:</w:t>
      </w:r>
      <w:r w:rsidRPr="006E6F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Pražská plynárenská, a. s. </w:t>
      </w: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v: OR vedeném Městským soudem v Praze, oddíl B, vložka 2337</w:t>
      </w: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Národní 37, 110 00 Praha 1 - Nové Město </w:t>
      </w: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60193492 DIČ: CZ60193492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2 139 540 Kč.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POUŽITÝ DRUH ZADÁVACÍHO ŘÍZENÍ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Jednací řízení bez uveřejnění dle § 64 písm. c) zákona č. 134/2016 Sb., o zadávání veřejných zakázek (nákup komodity na komoditní burze).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lastRenderedPageBreak/>
        <w:t>OZNAČENÍ ÚČASTNÍKŮ ZADÁVACÍHO ŘÍZENÍ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 ve smyslu zákona č. 229/1992 Sb., o komoditních burzách.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Registrační centrum eviduje pro komoditu plyn 13 zaregistrovaných dodavatelů.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VŠECH VYLOUČENÝCH ÚČASTNÍKŮ ZADÁVACÍHO ŘÍZENÍ S UVEDENÍM DŮVODU JEJICH VYLOUČENÍ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PODDODAVATELŮ DODAVATELŮ PODLE PÍSMENE E), POKUD JSOU ZADAVATELI ZNÁMI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S UVEŘEJNĚNÍM NEBO ŘÍZENÍ SE SOUTĚŽNÍM DIALOGEM, BYLA-LI POUŽITA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BEZ UVEŘEJNĚNÍ, BYLO-LI POUŽITO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Zadavatel nakoupil dodávky komodity na Českomoravské komoditní burze Kladno (dále jen „ČMKB“) v souladu s § 64 písm. c) zákona.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Zákon o zadávání veřejných zakázek stanovuje v § 64 možnost použití jednacího řízení bez uveřejnění při splnění podmínky, že jde o dodávky nabízené a kupované na komoditních burzách. Podle § 2 zákona č. 229/1992 Sb., o komoditních burzách se burzovním obchodem rozumí koupě nebo prodej komodit, sjednané na burze v místnostech a hodinách určených pro burzovní shromáždění. Tento zákon rovněž stanovuje podmínky pro vznik a vlastní fungování komoditní burzy.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ZJEDNODUŠENÉHO REŽIMU, BYLO-LI POUŽITO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ZRUŠENÍ ZADÁVACÍHO ŘÍZENÍ NEBO NEZAVEDENÍ DYNAMICKÉHO NÁKUPNÍHO SYSTÉMU, POKUD K TOMUTO DOŠLO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JINÝCH KOMUNIKAČNÍCH PROSTŘEDKŮ PŘI PODÁNÍ NABÍDKY NAMÍSTO ELEKTRONICKÝCH PROSTŘEDKŮ, BYLY-LI JINÉ PROSTŘEDKY POUŽITY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SOUPIS OSOB, U KTERÝCH BYL ZJIŠTĚN STŘET ZÁJMŮ, A NÁSLEDNĚ PŘIJATÝCH OPATŘENÍ, BYL-LI STŘET ZÁJMŮ ZJIŠTĚN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lastRenderedPageBreak/>
        <w:t>Není uplatněno.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STANOVENÍ POŽADAVKU NA PROKÁZÁNÍ OBRATU V PŘÍPADĚ POSTUPU PODLE § 78 ODST. 3, POKUD JE NEUVEDL V ZADÁVACÍ DOKUMENTACI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6E6F89" w:rsidRPr="006E6F89" w:rsidRDefault="006E6F89" w:rsidP="006E6F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V .......................................... dne ........................</w:t>
      </w:r>
    </w:p>
    <w:p w:rsidR="006E6F89" w:rsidRPr="006E6F89" w:rsidRDefault="006E6F89" w:rsidP="006E6F89">
      <w:pPr>
        <w:spacing w:before="340" w:after="340"/>
        <w:ind w:left="4536" w:right="567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.......................................................................</w:t>
      </w:r>
      <w:r w:rsidRPr="006E6F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Mikroregion Velkomeziříčsko-Bítešsko</w:t>
      </w:r>
    </w:p>
    <w:p w:rsidR="006E6F89" w:rsidRPr="006E6F89" w:rsidRDefault="006E6F89" w:rsidP="006E6F89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5F56D9" w:rsidRDefault="005F56D9"/>
    <w:sectPr w:rsidR="005F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89"/>
    <w:rsid w:val="00071465"/>
    <w:rsid w:val="002E6E1C"/>
    <w:rsid w:val="005F56D9"/>
    <w:rsid w:val="006E6F89"/>
    <w:rsid w:val="00C6231E"/>
    <w:rsid w:val="00CE03B2"/>
    <w:rsid w:val="00F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E6F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6E6F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E6F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6E6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V</dc:creator>
  <cp:lastModifiedBy>Kutnerova</cp:lastModifiedBy>
  <cp:revision>2</cp:revision>
  <dcterms:created xsi:type="dcterms:W3CDTF">2024-05-28T07:16:00Z</dcterms:created>
  <dcterms:modified xsi:type="dcterms:W3CDTF">2024-05-28T07:16:00Z</dcterms:modified>
</cp:coreProperties>
</file>