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1F0A" w14:textId="77777777" w:rsidR="00B55427" w:rsidRPr="00B55427" w:rsidRDefault="00B55427" w:rsidP="00B55427">
      <w:pPr>
        <w:pStyle w:val="Nzev"/>
        <w:tabs>
          <w:tab w:val="left" w:pos="993"/>
          <w:tab w:val="center" w:pos="4655"/>
          <w:tab w:val="right" w:pos="9311"/>
        </w:tabs>
        <w:spacing w:line="276" w:lineRule="auto"/>
        <w:jc w:val="center"/>
        <w:rPr>
          <w:rFonts w:ascii="Times New Roman" w:hAnsi="Times New Roman" w:cs="Times New Roman"/>
          <w:sz w:val="22"/>
          <w:szCs w:val="22"/>
        </w:rPr>
      </w:pPr>
      <w:bookmarkStart w:id="0" w:name="_heading=h.gjdgxs" w:colFirst="0" w:colLast="0"/>
      <w:bookmarkEnd w:id="0"/>
      <w:r w:rsidRPr="00B55427">
        <w:rPr>
          <w:rFonts w:ascii="Times New Roman" w:hAnsi="Times New Roman" w:cs="Times New Roman"/>
          <w:noProof/>
          <w:sz w:val="22"/>
          <w:szCs w:val="22"/>
          <w:lang w:eastAsia="cs-CZ"/>
        </w:rPr>
        <w:drawing>
          <wp:inline distT="0" distB="0" distL="0" distR="0" wp14:anchorId="0721191A" wp14:editId="1BCCA1DC">
            <wp:extent cx="2484120" cy="906780"/>
            <wp:effectExtent l="0" t="0" r="0" b="0"/>
            <wp:docPr id="12" name="image2.png" descr="Pražské vodovody a kanalizace, a.s."/>
            <wp:cNvGraphicFramePr/>
            <a:graphic xmlns:a="http://schemas.openxmlformats.org/drawingml/2006/main">
              <a:graphicData uri="http://schemas.openxmlformats.org/drawingml/2006/picture">
                <pic:pic xmlns:pic="http://schemas.openxmlformats.org/drawingml/2006/picture">
                  <pic:nvPicPr>
                    <pic:cNvPr id="0" name="image2.png" descr="Pražské vodovody a kanalizace, a.s."/>
                    <pic:cNvPicPr preferRelativeResize="0"/>
                  </pic:nvPicPr>
                  <pic:blipFill>
                    <a:blip r:embed="rId5"/>
                    <a:srcRect/>
                    <a:stretch>
                      <a:fillRect/>
                    </a:stretch>
                  </pic:blipFill>
                  <pic:spPr>
                    <a:xfrm>
                      <a:off x="0" y="0"/>
                      <a:ext cx="2484120" cy="906780"/>
                    </a:xfrm>
                    <a:prstGeom prst="rect">
                      <a:avLst/>
                    </a:prstGeom>
                    <a:ln/>
                  </pic:spPr>
                </pic:pic>
              </a:graphicData>
            </a:graphic>
          </wp:inline>
        </w:drawing>
      </w:r>
    </w:p>
    <w:p w14:paraId="31792DF3" w14:textId="77777777" w:rsidR="00B55427" w:rsidRDefault="00B55427" w:rsidP="00B55427">
      <w:pPr>
        <w:pStyle w:val="Nzev"/>
        <w:spacing w:line="276" w:lineRule="auto"/>
        <w:jc w:val="center"/>
        <w:rPr>
          <w:rFonts w:ascii="Times New Roman" w:hAnsi="Times New Roman" w:cs="Times New Roman"/>
          <w:sz w:val="22"/>
          <w:szCs w:val="22"/>
        </w:rPr>
      </w:pPr>
    </w:p>
    <w:p w14:paraId="2A0280E3" w14:textId="77777777" w:rsidR="00B55427" w:rsidRDefault="00B55427" w:rsidP="00B55427">
      <w:pPr>
        <w:pStyle w:val="Nzev"/>
        <w:spacing w:line="276" w:lineRule="auto"/>
        <w:jc w:val="center"/>
        <w:rPr>
          <w:rFonts w:ascii="Times New Roman" w:hAnsi="Times New Roman" w:cs="Times New Roman"/>
          <w:sz w:val="22"/>
          <w:szCs w:val="22"/>
        </w:rPr>
      </w:pPr>
    </w:p>
    <w:p w14:paraId="427E7F8C" w14:textId="77777777" w:rsidR="00B55427" w:rsidRDefault="00B55427" w:rsidP="00B55427">
      <w:pPr>
        <w:pStyle w:val="Nzev"/>
        <w:spacing w:line="276" w:lineRule="auto"/>
        <w:jc w:val="center"/>
        <w:rPr>
          <w:rFonts w:ascii="Times New Roman" w:hAnsi="Times New Roman" w:cs="Times New Roman"/>
          <w:sz w:val="22"/>
          <w:szCs w:val="22"/>
        </w:rPr>
      </w:pPr>
    </w:p>
    <w:p w14:paraId="5357FE38" w14:textId="77777777" w:rsidR="00B55427" w:rsidRDefault="00B55427" w:rsidP="00B55427">
      <w:pPr>
        <w:pStyle w:val="Nzev"/>
        <w:spacing w:line="276" w:lineRule="auto"/>
        <w:jc w:val="center"/>
        <w:rPr>
          <w:rFonts w:ascii="Times New Roman" w:hAnsi="Times New Roman" w:cs="Times New Roman"/>
          <w:sz w:val="22"/>
          <w:szCs w:val="22"/>
        </w:rPr>
      </w:pPr>
    </w:p>
    <w:p w14:paraId="4AA7A5FD" w14:textId="09EFE605" w:rsidR="00B55427" w:rsidRPr="00B55427" w:rsidRDefault="00B55427" w:rsidP="00B55427">
      <w:pPr>
        <w:pStyle w:val="Nzev"/>
        <w:spacing w:line="276" w:lineRule="auto"/>
        <w:jc w:val="center"/>
        <w:rPr>
          <w:rFonts w:ascii="Times New Roman" w:hAnsi="Times New Roman" w:cs="Times New Roman"/>
          <w:sz w:val="22"/>
          <w:szCs w:val="22"/>
        </w:rPr>
      </w:pPr>
      <w:r w:rsidRPr="00B55427">
        <w:rPr>
          <w:rFonts w:ascii="Times New Roman" w:hAnsi="Times New Roman" w:cs="Times New Roman"/>
          <w:noProof/>
          <w:sz w:val="22"/>
          <w:szCs w:val="22"/>
          <w:lang w:eastAsia="cs-CZ"/>
        </w:rPr>
        <w:drawing>
          <wp:anchor distT="0" distB="0" distL="114300" distR="114300" simplePos="0" relativeHeight="251659264" behindDoc="0" locked="0" layoutInCell="0" allowOverlap="1" wp14:anchorId="146A3D3B" wp14:editId="4ABBBEC6">
            <wp:simplePos x="0" y="0"/>
            <wp:positionH relativeFrom="column">
              <wp:posOffset>-887095</wp:posOffset>
            </wp:positionH>
            <wp:positionV relativeFrom="paragraph">
              <wp:posOffset>-1033145</wp:posOffset>
            </wp:positionV>
            <wp:extent cx="635" cy="635"/>
            <wp:effectExtent l="0" t="0" r="0" b="0"/>
            <wp:wrapNone/>
            <wp:docPr id="4" name="2001325211831387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132521183138775" descr=" "/>
                    <pic:cNvPicPr>
                      <a:picLocks noChangeAspect="1" noChangeArrowheads="1"/>
                    </pic:cNvPicPr>
                  </pic:nvPicPr>
                  <pic:blipFill>
                    <a:blip r:embed="rId6" r:link="rId7">
                      <a:extLst>
                        <a:ext uri="{28A0092B-C50C-407E-A947-70E740481C1C}">
                          <a14:useLocalDpi xmlns:a14="http://schemas.microsoft.com/office/drawing/2010/main" val="0"/>
                        </a:ext>
                      </a:extLst>
                    </a:blip>
                    <a:srcRect b="77278"/>
                    <a:stretch>
                      <a:fillRect/>
                    </a:stretch>
                  </pic:blipFill>
                  <pic:spPr bwMode="auto">
                    <a:xfrm>
                      <a:off x="0" y="0"/>
                      <a:ext cx="635" cy="635"/>
                    </a:xfrm>
                    <a:prstGeom prst="rect">
                      <a:avLst/>
                    </a:prstGeom>
                    <a:noFill/>
                    <a:ln>
                      <a:noFill/>
                    </a:ln>
                  </pic:spPr>
                </pic:pic>
              </a:graphicData>
            </a:graphic>
          </wp:anchor>
        </w:drawing>
      </w:r>
      <w:r w:rsidRPr="00B55427">
        <w:rPr>
          <w:rFonts w:ascii="Times New Roman" w:hAnsi="Times New Roman" w:cs="Times New Roman"/>
          <w:sz w:val="22"/>
          <w:szCs w:val="22"/>
        </w:rPr>
        <w:t>Zadávací dokumentace</w:t>
      </w:r>
    </w:p>
    <w:p w14:paraId="1C97AF35" w14:textId="77777777" w:rsidR="00B55427" w:rsidRPr="00B55427" w:rsidRDefault="00B55427" w:rsidP="00B55427">
      <w:pPr>
        <w:pStyle w:val="Nzev"/>
        <w:spacing w:after="0" w:line="276" w:lineRule="auto"/>
        <w:jc w:val="center"/>
        <w:rPr>
          <w:rFonts w:ascii="Times New Roman" w:hAnsi="Times New Roman" w:cs="Times New Roman"/>
          <w:b/>
          <w:sz w:val="22"/>
          <w:szCs w:val="22"/>
        </w:rPr>
      </w:pPr>
      <w:r w:rsidRPr="00B55427">
        <w:rPr>
          <w:rFonts w:ascii="Times New Roman" w:hAnsi="Times New Roman" w:cs="Times New Roman"/>
          <w:sz w:val="22"/>
          <w:szCs w:val="22"/>
        </w:rPr>
        <w:t>na uzavření rámcové smlouvy na sektorovou veřejnou zakázku na dodávky,</w:t>
      </w:r>
    </w:p>
    <w:p w14:paraId="022944FF" w14:textId="77777777" w:rsidR="00B55427" w:rsidRPr="00B55427" w:rsidRDefault="00B55427" w:rsidP="00B55427">
      <w:pPr>
        <w:pStyle w:val="Nzev"/>
        <w:spacing w:after="0" w:line="276" w:lineRule="auto"/>
        <w:jc w:val="center"/>
        <w:rPr>
          <w:rFonts w:ascii="Times New Roman" w:hAnsi="Times New Roman" w:cs="Times New Roman"/>
          <w:b/>
          <w:sz w:val="22"/>
          <w:szCs w:val="22"/>
        </w:rPr>
      </w:pPr>
      <w:r w:rsidRPr="00B55427">
        <w:rPr>
          <w:rFonts w:ascii="Times New Roman" w:hAnsi="Times New Roman" w:cs="Times New Roman"/>
          <w:sz w:val="22"/>
          <w:szCs w:val="22"/>
        </w:rPr>
        <w:t>zadávanou dle zákona č. 134/2016 Sb., o zadávání veřejných zakázek (v platném znění) (dále jen „zákon“), v otevřeném řízení</w:t>
      </w:r>
    </w:p>
    <w:p w14:paraId="04489BB8" w14:textId="77777777" w:rsidR="00B55427" w:rsidRPr="00B55427" w:rsidRDefault="00B55427" w:rsidP="00B55427">
      <w:pPr>
        <w:pStyle w:val="Nzev"/>
        <w:tabs>
          <w:tab w:val="left" w:pos="993"/>
        </w:tabs>
        <w:spacing w:line="276" w:lineRule="auto"/>
        <w:jc w:val="center"/>
        <w:rPr>
          <w:rFonts w:ascii="Times New Roman" w:hAnsi="Times New Roman" w:cs="Times New Roman"/>
          <w:b/>
          <w:sz w:val="22"/>
          <w:szCs w:val="22"/>
        </w:rPr>
      </w:pPr>
    </w:p>
    <w:p w14:paraId="708A9458" w14:textId="77777777" w:rsidR="00B55427" w:rsidRPr="00B55427" w:rsidRDefault="00B55427" w:rsidP="00B55427">
      <w:pPr>
        <w:pStyle w:val="Nzev"/>
        <w:tabs>
          <w:tab w:val="left" w:pos="993"/>
        </w:tabs>
        <w:spacing w:line="276" w:lineRule="auto"/>
        <w:jc w:val="center"/>
        <w:rPr>
          <w:rFonts w:ascii="Times New Roman" w:hAnsi="Times New Roman" w:cs="Times New Roman"/>
          <w:b/>
          <w:sz w:val="22"/>
          <w:szCs w:val="22"/>
        </w:rPr>
      </w:pPr>
    </w:p>
    <w:p w14:paraId="0F69F524" w14:textId="77777777" w:rsidR="00B55427" w:rsidRPr="00B55427" w:rsidRDefault="00B55427" w:rsidP="00B55427">
      <w:pPr>
        <w:pStyle w:val="Nzev"/>
        <w:tabs>
          <w:tab w:val="left" w:pos="993"/>
        </w:tabs>
        <w:spacing w:line="276" w:lineRule="auto"/>
        <w:jc w:val="center"/>
        <w:rPr>
          <w:rFonts w:ascii="Times New Roman" w:hAnsi="Times New Roman" w:cs="Times New Roman"/>
          <w:b/>
          <w:sz w:val="22"/>
          <w:szCs w:val="22"/>
        </w:rPr>
      </w:pPr>
    </w:p>
    <w:p w14:paraId="6EEE101C" w14:textId="77777777" w:rsidR="00B55427" w:rsidRPr="00B55427" w:rsidRDefault="00B55427" w:rsidP="00B55427">
      <w:pPr>
        <w:pStyle w:val="Nzev"/>
        <w:tabs>
          <w:tab w:val="left" w:pos="993"/>
        </w:tabs>
        <w:spacing w:line="276" w:lineRule="auto"/>
        <w:jc w:val="center"/>
        <w:rPr>
          <w:rFonts w:ascii="Times New Roman" w:hAnsi="Times New Roman" w:cs="Times New Roman"/>
          <w:b/>
          <w:sz w:val="22"/>
          <w:szCs w:val="22"/>
        </w:rPr>
      </w:pPr>
    </w:p>
    <w:p w14:paraId="3DECFE8E" w14:textId="77777777" w:rsidR="00B55427" w:rsidRPr="00B55427" w:rsidRDefault="00B55427" w:rsidP="00B55427">
      <w:pPr>
        <w:pStyle w:val="Nzev"/>
        <w:tabs>
          <w:tab w:val="left" w:pos="993"/>
        </w:tabs>
        <w:spacing w:line="276" w:lineRule="auto"/>
        <w:jc w:val="center"/>
        <w:rPr>
          <w:rFonts w:ascii="Times New Roman" w:hAnsi="Times New Roman" w:cs="Times New Roman"/>
          <w:b/>
          <w:sz w:val="22"/>
          <w:szCs w:val="22"/>
        </w:rPr>
      </w:pPr>
      <w:r w:rsidRPr="00B55427">
        <w:rPr>
          <w:rFonts w:ascii="Times New Roman" w:hAnsi="Times New Roman" w:cs="Times New Roman"/>
          <w:b/>
          <w:sz w:val="22"/>
          <w:szCs w:val="22"/>
        </w:rPr>
        <w:t>s názvem</w:t>
      </w:r>
    </w:p>
    <w:p w14:paraId="47EE5524" w14:textId="77777777" w:rsidR="00B55427" w:rsidRPr="00B55427" w:rsidRDefault="00B55427" w:rsidP="00B55427">
      <w:pPr>
        <w:pStyle w:val="Nzev"/>
        <w:tabs>
          <w:tab w:val="left" w:pos="993"/>
        </w:tabs>
        <w:spacing w:line="276" w:lineRule="auto"/>
        <w:jc w:val="center"/>
        <w:rPr>
          <w:rFonts w:ascii="Times New Roman" w:hAnsi="Times New Roman" w:cs="Times New Roman"/>
          <w:b/>
          <w:sz w:val="22"/>
          <w:szCs w:val="22"/>
        </w:rPr>
      </w:pPr>
    </w:p>
    <w:p w14:paraId="1D4531D4" w14:textId="77777777" w:rsidR="00B55427" w:rsidRPr="00B55427" w:rsidRDefault="00B55427" w:rsidP="00B55427">
      <w:pPr>
        <w:pStyle w:val="Nzev"/>
        <w:tabs>
          <w:tab w:val="left" w:pos="993"/>
        </w:tabs>
        <w:spacing w:line="276" w:lineRule="auto"/>
        <w:jc w:val="center"/>
        <w:rPr>
          <w:rFonts w:ascii="Times New Roman" w:hAnsi="Times New Roman" w:cs="Times New Roman"/>
          <w:b/>
          <w:sz w:val="22"/>
          <w:szCs w:val="22"/>
        </w:rPr>
      </w:pPr>
    </w:p>
    <w:p w14:paraId="02954D23" w14:textId="77777777" w:rsidR="00B55427" w:rsidRPr="00B55427" w:rsidRDefault="00B55427" w:rsidP="00B55427">
      <w:pPr>
        <w:pStyle w:val="Nzev"/>
        <w:tabs>
          <w:tab w:val="left" w:pos="993"/>
        </w:tabs>
        <w:spacing w:line="276" w:lineRule="auto"/>
        <w:jc w:val="center"/>
        <w:rPr>
          <w:rFonts w:ascii="Times New Roman" w:hAnsi="Times New Roman" w:cs="Times New Roman"/>
          <w:b/>
          <w:sz w:val="22"/>
          <w:szCs w:val="22"/>
        </w:rPr>
      </w:pPr>
    </w:p>
    <w:p w14:paraId="34BCF741" w14:textId="77777777" w:rsidR="00B55427" w:rsidRPr="00B55427" w:rsidRDefault="00B55427" w:rsidP="00B55427">
      <w:pPr>
        <w:pStyle w:val="Nzev"/>
        <w:tabs>
          <w:tab w:val="left" w:pos="993"/>
        </w:tabs>
        <w:spacing w:line="276" w:lineRule="auto"/>
        <w:jc w:val="center"/>
        <w:rPr>
          <w:rFonts w:ascii="Times New Roman" w:hAnsi="Times New Roman" w:cs="Times New Roman"/>
          <w:b/>
          <w:sz w:val="22"/>
          <w:szCs w:val="22"/>
        </w:rPr>
      </w:pPr>
    </w:p>
    <w:p w14:paraId="506653A7" w14:textId="77777777" w:rsidR="00B55427" w:rsidRPr="00B55427" w:rsidRDefault="00B55427" w:rsidP="00B55427">
      <w:pPr>
        <w:pStyle w:val="Nzev"/>
        <w:tabs>
          <w:tab w:val="left" w:pos="993"/>
        </w:tabs>
        <w:spacing w:line="276" w:lineRule="auto"/>
        <w:jc w:val="center"/>
        <w:rPr>
          <w:rFonts w:ascii="Times New Roman" w:hAnsi="Times New Roman" w:cs="Times New Roman"/>
          <w:b/>
          <w:sz w:val="22"/>
          <w:szCs w:val="22"/>
        </w:rPr>
      </w:pPr>
    </w:p>
    <w:p w14:paraId="00A412C0" w14:textId="77777777" w:rsidR="00B55427" w:rsidRPr="00B55427" w:rsidRDefault="00B55427" w:rsidP="00B55427">
      <w:pPr>
        <w:spacing w:after="120"/>
        <w:jc w:val="center"/>
        <w:rPr>
          <w:rFonts w:ascii="Times New Roman" w:hAnsi="Times New Roman" w:cs="Times New Roman"/>
          <w:b/>
        </w:rPr>
      </w:pPr>
      <w:r w:rsidRPr="00B55427">
        <w:rPr>
          <w:rFonts w:ascii="Times New Roman" w:hAnsi="Times New Roman" w:cs="Times New Roman"/>
          <w:b/>
        </w:rPr>
        <w:t>„Dodávka roztoku síranu železitého pro čištění odpadních vod a pro úpravu pitné vody“</w:t>
      </w:r>
    </w:p>
    <w:p w14:paraId="31700480" w14:textId="77777777" w:rsidR="00B55427" w:rsidRPr="00B55427" w:rsidRDefault="00B55427" w:rsidP="00B55427">
      <w:pPr>
        <w:tabs>
          <w:tab w:val="left" w:pos="993"/>
        </w:tabs>
        <w:spacing w:after="120" w:line="276" w:lineRule="auto"/>
        <w:jc w:val="center"/>
        <w:rPr>
          <w:rFonts w:ascii="Times New Roman" w:hAnsi="Times New Roman" w:cs="Times New Roman"/>
          <w:b/>
          <w:smallCaps/>
          <w:color w:val="000000"/>
          <w:u w:val="single"/>
        </w:rPr>
      </w:pPr>
    </w:p>
    <w:p w14:paraId="3169778C" w14:textId="77777777" w:rsidR="00B55427" w:rsidRPr="00B55427" w:rsidRDefault="00B55427" w:rsidP="00B55427">
      <w:pPr>
        <w:tabs>
          <w:tab w:val="left" w:pos="993"/>
        </w:tabs>
        <w:spacing w:after="120" w:line="276" w:lineRule="auto"/>
        <w:jc w:val="center"/>
        <w:rPr>
          <w:rFonts w:ascii="Times New Roman" w:hAnsi="Times New Roman" w:cs="Times New Roman"/>
          <w:b/>
          <w:smallCaps/>
          <w:color w:val="000000"/>
          <w:u w:val="single"/>
        </w:rPr>
      </w:pPr>
    </w:p>
    <w:p w14:paraId="361BFB0E" w14:textId="77777777" w:rsidR="00B55427" w:rsidRPr="00B55427" w:rsidRDefault="00B55427" w:rsidP="00B55427">
      <w:pPr>
        <w:tabs>
          <w:tab w:val="left" w:pos="993"/>
        </w:tabs>
        <w:spacing w:after="120" w:line="276" w:lineRule="auto"/>
        <w:jc w:val="center"/>
        <w:rPr>
          <w:rFonts w:ascii="Times New Roman" w:hAnsi="Times New Roman" w:cs="Times New Roman"/>
          <w:b/>
          <w:smallCaps/>
          <w:color w:val="000000"/>
          <w:u w:val="single"/>
        </w:rPr>
      </w:pPr>
    </w:p>
    <w:p w14:paraId="6A7B2B54" w14:textId="77777777" w:rsidR="00B55427" w:rsidRPr="00B55427" w:rsidRDefault="00B55427" w:rsidP="00B55427">
      <w:pPr>
        <w:tabs>
          <w:tab w:val="left" w:pos="993"/>
        </w:tabs>
        <w:spacing w:after="120" w:line="276" w:lineRule="auto"/>
        <w:jc w:val="center"/>
        <w:rPr>
          <w:rFonts w:ascii="Times New Roman" w:hAnsi="Times New Roman" w:cs="Times New Roman"/>
          <w:b/>
          <w:smallCaps/>
          <w:color w:val="000000"/>
          <w:u w:val="single"/>
        </w:rPr>
      </w:pPr>
    </w:p>
    <w:p w14:paraId="123A1294" w14:textId="77777777" w:rsidR="00B55427" w:rsidRPr="00B55427" w:rsidRDefault="00B55427" w:rsidP="00B55427">
      <w:pPr>
        <w:tabs>
          <w:tab w:val="left" w:pos="993"/>
        </w:tabs>
        <w:spacing w:after="120" w:line="276" w:lineRule="auto"/>
        <w:jc w:val="center"/>
        <w:rPr>
          <w:rFonts w:ascii="Times New Roman" w:hAnsi="Times New Roman" w:cs="Times New Roman"/>
          <w:b/>
        </w:rPr>
      </w:pPr>
      <w:r w:rsidRPr="00B55427">
        <w:rPr>
          <w:rFonts w:ascii="Times New Roman" w:hAnsi="Times New Roman" w:cs="Times New Roman"/>
          <w:b/>
        </w:rPr>
        <w:t>ČÁST 2</w:t>
      </w:r>
    </w:p>
    <w:p w14:paraId="58E7822B" w14:textId="77777777" w:rsidR="00B55427" w:rsidRPr="00B55427" w:rsidRDefault="00B55427" w:rsidP="00B55427">
      <w:pPr>
        <w:tabs>
          <w:tab w:val="left" w:pos="993"/>
        </w:tabs>
        <w:spacing w:after="120" w:line="276" w:lineRule="auto"/>
        <w:jc w:val="center"/>
        <w:rPr>
          <w:rFonts w:ascii="Times New Roman" w:hAnsi="Times New Roman" w:cs="Times New Roman"/>
          <w:b/>
          <w:i/>
          <w:color w:val="000000"/>
        </w:rPr>
      </w:pPr>
      <w:r w:rsidRPr="00B55427">
        <w:rPr>
          <w:rFonts w:ascii="Times New Roman" w:hAnsi="Times New Roman" w:cs="Times New Roman"/>
          <w:b/>
          <w:i/>
          <w:caps/>
          <w:color w:val="000000"/>
        </w:rPr>
        <w:t>Návrh Rámcové smlouvy</w:t>
      </w:r>
    </w:p>
    <w:p w14:paraId="4479939F" w14:textId="77777777" w:rsidR="00B55427" w:rsidRPr="00B55427" w:rsidRDefault="00B55427" w:rsidP="00B55427">
      <w:pPr>
        <w:rPr>
          <w:rFonts w:ascii="Times New Roman" w:eastAsia="Arial Unicode MS" w:hAnsi="Times New Roman" w:cs="Times New Roman"/>
          <w:b/>
          <w:bCs/>
          <w:smallCaps/>
          <w:spacing w:val="40"/>
        </w:rPr>
      </w:pPr>
      <w:r w:rsidRPr="00B55427">
        <w:rPr>
          <w:rFonts w:ascii="Times New Roman" w:eastAsia="Arial Unicode MS" w:hAnsi="Times New Roman" w:cs="Times New Roman"/>
          <w:b/>
          <w:bCs/>
          <w:smallCaps/>
          <w:spacing w:val="40"/>
        </w:rPr>
        <w:br w:type="page"/>
      </w:r>
    </w:p>
    <w:p w14:paraId="225F5D1E" w14:textId="71C09138" w:rsidR="00B55427" w:rsidRPr="00B55427" w:rsidRDefault="00B55427">
      <w:pPr>
        <w:rPr>
          <w:rFonts w:ascii="Times New Roman" w:hAnsi="Times New Roman" w:cs="Times New Roman"/>
          <w:b/>
          <w:bCs/>
        </w:rPr>
      </w:pPr>
    </w:p>
    <w:p w14:paraId="232B592B" w14:textId="2AA8A219" w:rsidR="00B11CC0" w:rsidRPr="00B11CC0" w:rsidRDefault="00B11CC0" w:rsidP="00936F58">
      <w:pPr>
        <w:jc w:val="center"/>
        <w:rPr>
          <w:rFonts w:ascii="Times New Roman" w:hAnsi="Times New Roman" w:cs="Times New Roman"/>
          <w:b/>
          <w:bCs/>
        </w:rPr>
      </w:pPr>
      <w:r w:rsidRPr="00B11CC0">
        <w:rPr>
          <w:rFonts w:ascii="Times New Roman" w:hAnsi="Times New Roman" w:cs="Times New Roman"/>
          <w:b/>
          <w:bCs/>
        </w:rPr>
        <w:t>Rámcová smlouva o dodávkách síranu železitého a nájmu souvisejícího zařízení</w:t>
      </w:r>
    </w:p>
    <w:p w14:paraId="5108808A"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t>uzavřená podle ustanovení § 2079 a násl. zákona č. 89/2012 Sb., občanský zákoník, v platném znění (dále jen „občanský zákoník“), a ustanovení § 131 a násl. zákona č. 134/2016 Sb., o zadávání veřejných zakázek, v platném znění (dále jen „ZZVZ“).</w:t>
      </w:r>
    </w:p>
    <w:p w14:paraId="4E3817A2"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t>mezi smluvními stranami:</w:t>
      </w:r>
    </w:p>
    <w:p w14:paraId="58EF7219" w14:textId="3D92B0F2" w:rsidR="00B11CC0" w:rsidRPr="00B11CC0" w:rsidRDefault="00B11CC0" w:rsidP="00B11CC0">
      <w:pPr>
        <w:jc w:val="both"/>
        <w:rPr>
          <w:rFonts w:ascii="Times New Roman" w:hAnsi="Times New Roman" w:cs="Times New Roman"/>
        </w:rPr>
      </w:pPr>
      <w:r w:rsidRPr="00B11CC0">
        <w:rPr>
          <w:rFonts w:ascii="Times New Roman" w:hAnsi="Times New Roman" w:cs="Times New Roman"/>
        </w:rPr>
        <w:t xml:space="preserve">1. </w:t>
      </w:r>
      <w:r w:rsidR="00842869" w:rsidRPr="00B55427">
        <w:rPr>
          <w:rFonts w:ascii="Times New Roman" w:hAnsi="Times New Roman" w:cs="Times New Roman"/>
        </w:rPr>
        <w:t>Objednatel</w:t>
      </w:r>
      <w:r w:rsidRPr="00B11CC0">
        <w:rPr>
          <w:rFonts w:ascii="Times New Roman" w:hAnsi="Times New Roman" w:cs="Times New Roman"/>
        </w:rPr>
        <w:t>:</w:t>
      </w:r>
    </w:p>
    <w:p w14:paraId="5A679DB0" w14:textId="77777777" w:rsidR="00B11CC0" w:rsidRPr="00B55427" w:rsidRDefault="00B11CC0" w:rsidP="00B11CC0">
      <w:pPr>
        <w:jc w:val="both"/>
        <w:rPr>
          <w:rFonts w:ascii="Times New Roman" w:hAnsi="Times New Roman" w:cs="Times New Roman"/>
        </w:rPr>
      </w:pPr>
      <w:r w:rsidRPr="00B11CC0">
        <w:rPr>
          <w:rFonts w:ascii="Times New Roman" w:hAnsi="Times New Roman" w:cs="Times New Roman"/>
        </w:rPr>
        <w:t xml:space="preserve">Pražské vodovody a kanalizace, a.s. </w:t>
      </w:r>
    </w:p>
    <w:p w14:paraId="6C84AB86" w14:textId="77777777" w:rsidR="00B11CC0" w:rsidRPr="00B55427" w:rsidRDefault="00B11CC0" w:rsidP="00B11CC0">
      <w:pPr>
        <w:jc w:val="both"/>
        <w:rPr>
          <w:rFonts w:ascii="Times New Roman" w:hAnsi="Times New Roman" w:cs="Times New Roman"/>
        </w:rPr>
      </w:pPr>
      <w:r w:rsidRPr="00B11CC0">
        <w:rPr>
          <w:rFonts w:ascii="Times New Roman" w:hAnsi="Times New Roman" w:cs="Times New Roman"/>
        </w:rPr>
        <w:t xml:space="preserve">IČ: 25656635 </w:t>
      </w:r>
    </w:p>
    <w:p w14:paraId="1B1E30A5" w14:textId="77777777" w:rsidR="00B11CC0" w:rsidRPr="00B55427" w:rsidRDefault="00B11CC0" w:rsidP="00B11CC0">
      <w:pPr>
        <w:jc w:val="both"/>
        <w:rPr>
          <w:rFonts w:ascii="Times New Roman" w:hAnsi="Times New Roman" w:cs="Times New Roman"/>
        </w:rPr>
      </w:pPr>
      <w:r w:rsidRPr="00B11CC0">
        <w:rPr>
          <w:rFonts w:ascii="Times New Roman" w:hAnsi="Times New Roman" w:cs="Times New Roman"/>
        </w:rPr>
        <w:t xml:space="preserve">DIČ: CZ 25656635 </w:t>
      </w:r>
    </w:p>
    <w:p w14:paraId="6A1B42A3" w14:textId="77777777" w:rsidR="00B11CC0" w:rsidRPr="00B55427" w:rsidRDefault="00B11CC0" w:rsidP="00B11CC0">
      <w:pPr>
        <w:jc w:val="both"/>
        <w:rPr>
          <w:rFonts w:ascii="Times New Roman" w:hAnsi="Times New Roman" w:cs="Times New Roman"/>
        </w:rPr>
      </w:pPr>
      <w:r w:rsidRPr="00B11CC0">
        <w:rPr>
          <w:rFonts w:ascii="Times New Roman" w:hAnsi="Times New Roman" w:cs="Times New Roman"/>
        </w:rPr>
        <w:t xml:space="preserve">se sídlem Ke </w:t>
      </w:r>
      <w:proofErr w:type="spellStart"/>
      <w:r w:rsidRPr="00B11CC0">
        <w:rPr>
          <w:rFonts w:ascii="Times New Roman" w:hAnsi="Times New Roman" w:cs="Times New Roman"/>
        </w:rPr>
        <w:t>Kablu</w:t>
      </w:r>
      <w:proofErr w:type="spellEnd"/>
      <w:r w:rsidRPr="00B11CC0">
        <w:rPr>
          <w:rFonts w:ascii="Times New Roman" w:hAnsi="Times New Roman" w:cs="Times New Roman"/>
        </w:rPr>
        <w:t xml:space="preserve"> 971, 102 00 Praha 10 </w:t>
      </w:r>
    </w:p>
    <w:p w14:paraId="2EA337FB" w14:textId="77777777" w:rsidR="00B11CC0" w:rsidRPr="00B55427" w:rsidRDefault="00B11CC0" w:rsidP="00B11CC0">
      <w:pPr>
        <w:jc w:val="both"/>
        <w:rPr>
          <w:rFonts w:ascii="Times New Roman" w:hAnsi="Times New Roman" w:cs="Times New Roman"/>
        </w:rPr>
      </w:pPr>
      <w:r w:rsidRPr="00B11CC0">
        <w:rPr>
          <w:rFonts w:ascii="Times New Roman" w:hAnsi="Times New Roman" w:cs="Times New Roman"/>
        </w:rPr>
        <w:t xml:space="preserve">zapsaná v obchodním rejstříku vedeném Městským soudem v Praze, pod </w:t>
      </w:r>
      <w:proofErr w:type="spellStart"/>
      <w:r w:rsidRPr="00B11CC0">
        <w:rPr>
          <w:rFonts w:ascii="Times New Roman" w:hAnsi="Times New Roman" w:cs="Times New Roman"/>
        </w:rPr>
        <w:t>sp</w:t>
      </w:r>
      <w:proofErr w:type="spellEnd"/>
      <w:r w:rsidRPr="00B11CC0">
        <w:rPr>
          <w:rFonts w:ascii="Times New Roman" w:hAnsi="Times New Roman" w:cs="Times New Roman"/>
        </w:rPr>
        <w:t xml:space="preserve">. zn. B 5506 </w:t>
      </w:r>
    </w:p>
    <w:p w14:paraId="398EB5A6" w14:textId="35D3852F" w:rsidR="00990315" w:rsidRPr="00990315" w:rsidRDefault="00B11CC0" w:rsidP="00990315">
      <w:pPr>
        <w:jc w:val="both"/>
        <w:rPr>
          <w:rFonts w:ascii="Times New Roman" w:hAnsi="Times New Roman" w:cs="Times New Roman"/>
        </w:rPr>
      </w:pPr>
      <w:r w:rsidRPr="00B11CC0">
        <w:rPr>
          <w:rFonts w:ascii="Times New Roman" w:hAnsi="Times New Roman" w:cs="Times New Roman"/>
        </w:rPr>
        <w:t xml:space="preserve">zastoupená: </w:t>
      </w:r>
      <w:r w:rsidR="00990315" w:rsidRPr="00990315">
        <w:rPr>
          <w:rFonts w:ascii="Times New Roman" w:hAnsi="Times New Roman" w:cs="Times New Roman"/>
        </w:rPr>
        <w:t>Ing. Petr Mrkos, místopředseda představenstva</w:t>
      </w:r>
    </w:p>
    <w:p w14:paraId="6925AFC5" w14:textId="1EF1B3E2" w:rsidR="00990315" w:rsidRPr="00990315" w:rsidRDefault="00990315" w:rsidP="00990315">
      <w:pPr>
        <w:ind w:left="1134"/>
        <w:jc w:val="both"/>
        <w:rPr>
          <w:rFonts w:ascii="Times New Roman" w:hAnsi="Times New Roman" w:cs="Times New Roman"/>
        </w:rPr>
      </w:pPr>
      <w:r w:rsidRPr="00990315">
        <w:rPr>
          <w:rFonts w:ascii="Times New Roman" w:hAnsi="Times New Roman" w:cs="Times New Roman"/>
        </w:rPr>
        <w:t>Ing. Miluše Poláková, člen představenstva</w:t>
      </w:r>
    </w:p>
    <w:p w14:paraId="3197AC27" w14:textId="22B43308" w:rsidR="009C3ED3" w:rsidRPr="00E83A2A" w:rsidRDefault="00B11CC0" w:rsidP="009C3ED3">
      <w:pPr>
        <w:jc w:val="both"/>
        <w:rPr>
          <w:rFonts w:ascii="Times New Roman" w:hAnsi="Times New Roman" w:cs="Times New Roman"/>
        </w:rPr>
      </w:pPr>
      <w:r w:rsidRPr="00B11CC0">
        <w:rPr>
          <w:rFonts w:ascii="Times New Roman" w:hAnsi="Times New Roman" w:cs="Times New Roman"/>
        </w:rPr>
        <w:t xml:space="preserve">bankovní spojení: </w:t>
      </w:r>
      <w:r w:rsidR="009C3ED3" w:rsidRPr="00E83A2A">
        <w:rPr>
          <w:rFonts w:ascii="Times New Roman" w:hAnsi="Times New Roman" w:cs="Times New Roman"/>
        </w:rPr>
        <w:t>Komerční banka a.s., pobočka Praha 1, č. účtu 4001604-031/0100</w:t>
      </w:r>
    </w:p>
    <w:p w14:paraId="74F91786" w14:textId="5F8FFADC" w:rsidR="00B11CC0" w:rsidRPr="00B11CC0" w:rsidRDefault="00B11CC0" w:rsidP="009C3ED3">
      <w:pPr>
        <w:jc w:val="both"/>
        <w:rPr>
          <w:rFonts w:ascii="Times New Roman" w:hAnsi="Times New Roman" w:cs="Times New Roman"/>
        </w:rPr>
      </w:pPr>
      <w:r w:rsidRPr="00B11CC0">
        <w:rPr>
          <w:rFonts w:ascii="Times New Roman" w:hAnsi="Times New Roman" w:cs="Times New Roman"/>
        </w:rPr>
        <w:t xml:space="preserve"> telefon: </w:t>
      </w:r>
      <w:r w:rsidRPr="00B11CC0">
        <w:rPr>
          <w:rFonts w:ascii="Times New Roman" w:hAnsi="Times New Roman" w:cs="Times New Roman"/>
          <w:highlight w:val="yellow"/>
        </w:rPr>
        <w:t xml:space="preserve">[Doplní </w:t>
      </w:r>
      <w:r w:rsidR="00842869" w:rsidRPr="009C3ED3">
        <w:rPr>
          <w:rFonts w:ascii="Times New Roman" w:hAnsi="Times New Roman" w:cs="Times New Roman"/>
          <w:highlight w:val="yellow"/>
        </w:rPr>
        <w:t>Objednatel</w:t>
      </w:r>
      <w:r w:rsidRPr="00B11CC0">
        <w:rPr>
          <w:rFonts w:ascii="Times New Roman" w:hAnsi="Times New Roman" w:cs="Times New Roman"/>
        </w:rPr>
        <w:t>] e-mail</w:t>
      </w:r>
      <w:r w:rsidRPr="00B11CC0">
        <w:rPr>
          <w:rFonts w:ascii="Times New Roman" w:hAnsi="Times New Roman" w:cs="Times New Roman"/>
          <w:highlight w:val="yellow"/>
        </w:rPr>
        <w:t xml:space="preserve">: [Doplní </w:t>
      </w:r>
      <w:r w:rsidR="00842869" w:rsidRPr="009C3ED3">
        <w:rPr>
          <w:rFonts w:ascii="Times New Roman" w:hAnsi="Times New Roman" w:cs="Times New Roman"/>
          <w:highlight w:val="yellow"/>
        </w:rPr>
        <w:t>Objednatel</w:t>
      </w:r>
      <w:r w:rsidRPr="00B11CC0">
        <w:rPr>
          <w:rFonts w:ascii="Times New Roman" w:hAnsi="Times New Roman" w:cs="Times New Roman"/>
          <w:highlight w:val="yellow"/>
        </w:rPr>
        <w:t>]</w:t>
      </w:r>
    </w:p>
    <w:p w14:paraId="130865D8" w14:textId="2D04B2DC" w:rsidR="00B11CC0" w:rsidRPr="00B11CC0" w:rsidRDefault="00B11CC0" w:rsidP="00B11CC0">
      <w:pPr>
        <w:jc w:val="both"/>
        <w:rPr>
          <w:rFonts w:ascii="Times New Roman" w:hAnsi="Times New Roman" w:cs="Times New Roman"/>
        </w:rPr>
      </w:pPr>
      <w:r w:rsidRPr="00B11CC0">
        <w:rPr>
          <w:rFonts w:ascii="Times New Roman" w:hAnsi="Times New Roman" w:cs="Times New Roman"/>
        </w:rPr>
        <w:t>(dále jen „</w:t>
      </w:r>
      <w:r w:rsidR="00842869" w:rsidRPr="00B55427">
        <w:rPr>
          <w:rFonts w:ascii="Times New Roman" w:hAnsi="Times New Roman" w:cs="Times New Roman"/>
        </w:rPr>
        <w:t>Objednatel</w:t>
      </w:r>
      <w:r w:rsidRPr="00B11CC0">
        <w:rPr>
          <w:rFonts w:ascii="Times New Roman" w:hAnsi="Times New Roman" w:cs="Times New Roman"/>
        </w:rPr>
        <w:t>“)</w:t>
      </w:r>
    </w:p>
    <w:p w14:paraId="4437D42E"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t>a</w:t>
      </w:r>
    </w:p>
    <w:p w14:paraId="2CD3B1D8"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t>2. Dodavatel:</w:t>
      </w:r>
    </w:p>
    <w:p w14:paraId="4C393E2C" w14:textId="77777777" w:rsidR="00B11CC0" w:rsidRPr="00B55427" w:rsidRDefault="00B11CC0" w:rsidP="00B11CC0">
      <w:pPr>
        <w:jc w:val="both"/>
        <w:rPr>
          <w:rFonts w:ascii="Times New Roman" w:hAnsi="Times New Roman" w:cs="Times New Roman"/>
        </w:rPr>
      </w:pPr>
      <w:r w:rsidRPr="00B11CC0">
        <w:rPr>
          <w:rFonts w:ascii="Times New Roman" w:hAnsi="Times New Roman" w:cs="Times New Roman"/>
        </w:rPr>
        <w:t xml:space="preserve">[Název obchodní firmy/jméno a příjmení] </w:t>
      </w:r>
    </w:p>
    <w:p w14:paraId="33359A41" w14:textId="77777777" w:rsidR="00B11CC0" w:rsidRPr="00B55427" w:rsidRDefault="00B11CC0" w:rsidP="00B11CC0">
      <w:pPr>
        <w:jc w:val="both"/>
        <w:rPr>
          <w:rFonts w:ascii="Times New Roman" w:hAnsi="Times New Roman" w:cs="Times New Roman"/>
        </w:rPr>
      </w:pPr>
      <w:r w:rsidRPr="00B11CC0">
        <w:rPr>
          <w:rFonts w:ascii="Times New Roman" w:hAnsi="Times New Roman" w:cs="Times New Roman"/>
        </w:rPr>
        <w:t xml:space="preserve">IČ: [Doplní Dodavatel] </w:t>
      </w:r>
    </w:p>
    <w:p w14:paraId="796B457C" w14:textId="77777777" w:rsidR="00B11CC0" w:rsidRPr="00B55427" w:rsidRDefault="00B11CC0" w:rsidP="00B11CC0">
      <w:pPr>
        <w:jc w:val="both"/>
        <w:rPr>
          <w:rFonts w:ascii="Times New Roman" w:hAnsi="Times New Roman" w:cs="Times New Roman"/>
        </w:rPr>
      </w:pPr>
      <w:r w:rsidRPr="00B11CC0">
        <w:rPr>
          <w:rFonts w:ascii="Times New Roman" w:hAnsi="Times New Roman" w:cs="Times New Roman"/>
        </w:rPr>
        <w:t xml:space="preserve">DIČ: [Doplní Dodavatel, pokud je plátcem DPH] </w:t>
      </w:r>
    </w:p>
    <w:p w14:paraId="250ED712" w14:textId="77777777" w:rsidR="00B11CC0" w:rsidRPr="00B55427" w:rsidRDefault="00B11CC0" w:rsidP="00B11CC0">
      <w:pPr>
        <w:jc w:val="both"/>
        <w:rPr>
          <w:rFonts w:ascii="Times New Roman" w:hAnsi="Times New Roman" w:cs="Times New Roman"/>
        </w:rPr>
      </w:pPr>
      <w:r w:rsidRPr="00B11CC0">
        <w:rPr>
          <w:rFonts w:ascii="Times New Roman" w:hAnsi="Times New Roman" w:cs="Times New Roman"/>
        </w:rPr>
        <w:t xml:space="preserve">se sídlem/bydlištěm: [Doplní Dodavatel] </w:t>
      </w:r>
    </w:p>
    <w:p w14:paraId="33D43275" w14:textId="77777777" w:rsidR="00B11CC0" w:rsidRPr="00B55427" w:rsidRDefault="00B11CC0" w:rsidP="00B11CC0">
      <w:pPr>
        <w:jc w:val="both"/>
        <w:rPr>
          <w:rFonts w:ascii="Times New Roman" w:hAnsi="Times New Roman" w:cs="Times New Roman"/>
        </w:rPr>
      </w:pPr>
      <w:r w:rsidRPr="00B11CC0">
        <w:rPr>
          <w:rFonts w:ascii="Times New Roman" w:hAnsi="Times New Roman" w:cs="Times New Roman"/>
        </w:rPr>
        <w:t xml:space="preserve">zapsaná v obchodním rejstříku vedeném [Doplní Dodavatel – např. Městským soudem v Praze], pod </w:t>
      </w:r>
      <w:proofErr w:type="spellStart"/>
      <w:r w:rsidRPr="00B11CC0">
        <w:rPr>
          <w:rFonts w:ascii="Times New Roman" w:hAnsi="Times New Roman" w:cs="Times New Roman"/>
        </w:rPr>
        <w:t>sp</w:t>
      </w:r>
      <w:proofErr w:type="spellEnd"/>
      <w:r w:rsidRPr="00B11CC0">
        <w:rPr>
          <w:rFonts w:ascii="Times New Roman" w:hAnsi="Times New Roman" w:cs="Times New Roman"/>
        </w:rPr>
        <w:t xml:space="preserve">. zn. [Doplní Dodavatel] / fyzická osoba nezapsaná v obchodním rejstříku </w:t>
      </w:r>
    </w:p>
    <w:p w14:paraId="1CCDE4D4" w14:textId="77777777" w:rsidR="00B11CC0" w:rsidRPr="00B55427" w:rsidRDefault="00B11CC0" w:rsidP="00B11CC0">
      <w:pPr>
        <w:jc w:val="both"/>
        <w:rPr>
          <w:rFonts w:ascii="Times New Roman" w:hAnsi="Times New Roman" w:cs="Times New Roman"/>
        </w:rPr>
      </w:pPr>
      <w:r w:rsidRPr="00B11CC0">
        <w:rPr>
          <w:rFonts w:ascii="Times New Roman" w:hAnsi="Times New Roman" w:cs="Times New Roman"/>
        </w:rPr>
        <w:t xml:space="preserve">zastoupená: [Doplní Dodavatel – jméno a funkce osoby oprávněné jednat za Dodavatele] </w:t>
      </w:r>
    </w:p>
    <w:p w14:paraId="522CABC0" w14:textId="77777777" w:rsidR="00B11CC0" w:rsidRPr="00B55427" w:rsidRDefault="00B11CC0" w:rsidP="00B11CC0">
      <w:pPr>
        <w:jc w:val="both"/>
        <w:rPr>
          <w:rFonts w:ascii="Times New Roman" w:hAnsi="Times New Roman" w:cs="Times New Roman"/>
        </w:rPr>
      </w:pPr>
      <w:r w:rsidRPr="00B11CC0">
        <w:rPr>
          <w:rFonts w:ascii="Times New Roman" w:hAnsi="Times New Roman" w:cs="Times New Roman"/>
        </w:rPr>
        <w:t xml:space="preserve">bankovní spojení: [Doplní Dodavatel] </w:t>
      </w:r>
    </w:p>
    <w:p w14:paraId="3D21A206" w14:textId="77777777" w:rsidR="00B11CC0" w:rsidRPr="00B55427" w:rsidRDefault="00B11CC0" w:rsidP="00B11CC0">
      <w:pPr>
        <w:jc w:val="both"/>
        <w:rPr>
          <w:rFonts w:ascii="Times New Roman" w:hAnsi="Times New Roman" w:cs="Times New Roman"/>
        </w:rPr>
      </w:pPr>
      <w:r w:rsidRPr="00B11CC0">
        <w:rPr>
          <w:rFonts w:ascii="Times New Roman" w:hAnsi="Times New Roman" w:cs="Times New Roman"/>
        </w:rPr>
        <w:t xml:space="preserve">číslo účtu: [Doplní Dodavatel] </w:t>
      </w:r>
    </w:p>
    <w:p w14:paraId="2D436FD5" w14:textId="77777777" w:rsidR="00B11CC0" w:rsidRPr="00B55427" w:rsidRDefault="00B11CC0" w:rsidP="00B11CC0">
      <w:pPr>
        <w:jc w:val="both"/>
        <w:rPr>
          <w:rFonts w:ascii="Times New Roman" w:hAnsi="Times New Roman" w:cs="Times New Roman"/>
        </w:rPr>
      </w:pPr>
      <w:r w:rsidRPr="00B11CC0">
        <w:rPr>
          <w:rFonts w:ascii="Times New Roman" w:hAnsi="Times New Roman" w:cs="Times New Roman"/>
        </w:rPr>
        <w:t xml:space="preserve">telefon: [Doplní Dodavatel] </w:t>
      </w:r>
    </w:p>
    <w:p w14:paraId="505A69BC" w14:textId="4E51A568" w:rsidR="00B11CC0" w:rsidRPr="00B11CC0" w:rsidRDefault="00B11CC0" w:rsidP="00B11CC0">
      <w:pPr>
        <w:jc w:val="both"/>
        <w:rPr>
          <w:rFonts w:ascii="Times New Roman" w:hAnsi="Times New Roman" w:cs="Times New Roman"/>
        </w:rPr>
      </w:pPr>
      <w:r w:rsidRPr="00B11CC0">
        <w:rPr>
          <w:rFonts w:ascii="Times New Roman" w:hAnsi="Times New Roman" w:cs="Times New Roman"/>
        </w:rPr>
        <w:t>e-mail: [Doplní Dodavatel]</w:t>
      </w:r>
    </w:p>
    <w:p w14:paraId="379728F7"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t>(dále jen „Dodavatel“)</w:t>
      </w:r>
    </w:p>
    <w:p w14:paraId="3D0B5323" w14:textId="665634DB" w:rsidR="00B11CC0" w:rsidRPr="00B11CC0" w:rsidRDefault="00B11CC0" w:rsidP="00B11CC0">
      <w:pPr>
        <w:jc w:val="both"/>
        <w:rPr>
          <w:rFonts w:ascii="Times New Roman" w:hAnsi="Times New Roman" w:cs="Times New Roman"/>
        </w:rPr>
      </w:pPr>
      <w:r w:rsidRPr="00B11CC0">
        <w:rPr>
          <w:rFonts w:ascii="Times New Roman" w:hAnsi="Times New Roman" w:cs="Times New Roman"/>
        </w:rPr>
        <w:t>(</w:t>
      </w:r>
      <w:r w:rsidR="00842869" w:rsidRPr="00B55427">
        <w:rPr>
          <w:rFonts w:ascii="Times New Roman" w:hAnsi="Times New Roman" w:cs="Times New Roman"/>
        </w:rPr>
        <w:t>Objednatel</w:t>
      </w:r>
      <w:r w:rsidRPr="00B11CC0">
        <w:rPr>
          <w:rFonts w:ascii="Times New Roman" w:hAnsi="Times New Roman" w:cs="Times New Roman"/>
        </w:rPr>
        <w:t xml:space="preserve"> a Dodavatel dále společně jako „Smluvní strany“ nebo jednotlivě jako „Smluvní strana“)</w:t>
      </w:r>
    </w:p>
    <w:p w14:paraId="4187C485" w14:textId="77777777" w:rsidR="00B11CC0" w:rsidRPr="00B55427" w:rsidRDefault="00B11CC0" w:rsidP="00B11CC0">
      <w:pPr>
        <w:jc w:val="both"/>
        <w:rPr>
          <w:rFonts w:ascii="Times New Roman" w:hAnsi="Times New Roman" w:cs="Times New Roman"/>
        </w:rPr>
      </w:pPr>
    </w:p>
    <w:p w14:paraId="76814386" w14:textId="0F260B2F" w:rsidR="00B11CC0" w:rsidRPr="00B11CC0" w:rsidRDefault="00B11CC0" w:rsidP="00B11CC0">
      <w:pPr>
        <w:jc w:val="both"/>
        <w:rPr>
          <w:rFonts w:ascii="Times New Roman" w:hAnsi="Times New Roman" w:cs="Times New Roman"/>
        </w:rPr>
      </w:pPr>
      <w:r w:rsidRPr="00B11CC0">
        <w:rPr>
          <w:rFonts w:ascii="Times New Roman" w:hAnsi="Times New Roman" w:cs="Times New Roman"/>
        </w:rPr>
        <w:lastRenderedPageBreak/>
        <w:t>PREAMBULE</w:t>
      </w:r>
    </w:p>
    <w:p w14:paraId="58085567" w14:textId="0CDA45B6" w:rsidR="00B11CC0" w:rsidRPr="00B11CC0" w:rsidRDefault="00B11CC0" w:rsidP="00B11CC0">
      <w:pPr>
        <w:jc w:val="both"/>
        <w:rPr>
          <w:rFonts w:ascii="Times New Roman" w:hAnsi="Times New Roman" w:cs="Times New Roman"/>
        </w:rPr>
      </w:pPr>
      <w:r w:rsidRPr="00B11CC0">
        <w:rPr>
          <w:rFonts w:ascii="Times New Roman" w:hAnsi="Times New Roman" w:cs="Times New Roman"/>
        </w:rPr>
        <w:t xml:space="preserve">Tato Rámcová smlouva (dále jen „Smlouva“) je uzavírána na základě výsledku zadávacího řízení na sektorovou veřejnou zakázku zadávanou dle zákona č. 134/2016 Sb., o zadávání veřejných zakázek, v platném znění (dále jen „ZZVZ“), v otevřeném řízení s názvem „Dodávka roztoku síranu železitého pro čištění odpadních vod a pro úpravu pitné vody“ (dále jen „Veřejná zakázka“), která byla vyhlášena </w:t>
      </w:r>
      <w:r w:rsidR="00842869" w:rsidRPr="00B55427">
        <w:rPr>
          <w:rFonts w:ascii="Times New Roman" w:hAnsi="Times New Roman" w:cs="Times New Roman"/>
        </w:rPr>
        <w:t>Objednatel</w:t>
      </w:r>
      <w:r w:rsidRPr="00B11CC0">
        <w:rPr>
          <w:rFonts w:ascii="Times New Roman" w:hAnsi="Times New Roman" w:cs="Times New Roman"/>
        </w:rPr>
        <w:t>em. Podmínky této Veřejné zakázky jsou podrobně popsány v zadávací dokumentaci, jejíž součástí je tato Smlouva.</w:t>
      </w:r>
    </w:p>
    <w:p w14:paraId="52C135A5" w14:textId="7B118FC1" w:rsidR="00B11CC0" w:rsidRPr="00B11CC0" w:rsidRDefault="00B11CC0" w:rsidP="00B11CC0">
      <w:pPr>
        <w:jc w:val="both"/>
        <w:rPr>
          <w:rFonts w:ascii="Times New Roman" w:hAnsi="Times New Roman" w:cs="Times New Roman"/>
        </w:rPr>
      </w:pPr>
    </w:p>
    <w:p w14:paraId="5933E3FD"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t>ČLÁNEK I. ÚČEL A PŘEDMĚT SMLOUVY</w:t>
      </w:r>
    </w:p>
    <w:p w14:paraId="36BE5413" w14:textId="0F764C02" w:rsidR="00B11CC0" w:rsidRPr="00B11CC0" w:rsidRDefault="00B11CC0" w:rsidP="00B11CC0">
      <w:pPr>
        <w:numPr>
          <w:ilvl w:val="0"/>
          <w:numId w:val="1"/>
        </w:numPr>
        <w:jc w:val="both"/>
        <w:rPr>
          <w:rFonts w:ascii="Times New Roman" w:hAnsi="Times New Roman" w:cs="Times New Roman"/>
        </w:rPr>
      </w:pPr>
      <w:r w:rsidRPr="00B11CC0">
        <w:rPr>
          <w:rFonts w:ascii="Times New Roman" w:hAnsi="Times New Roman" w:cs="Times New Roman"/>
        </w:rPr>
        <w:t xml:space="preserve">Účelem této Smlouvy je stanovení rámcových podmínek pro opakované dodávky roztoku síranu železitého (dále jen „Zboží“) a s tím souvisejících služeb, a v případě potřeby </w:t>
      </w:r>
      <w:r w:rsidR="00842869" w:rsidRPr="00B55427">
        <w:rPr>
          <w:rFonts w:ascii="Times New Roman" w:hAnsi="Times New Roman" w:cs="Times New Roman"/>
        </w:rPr>
        <w:t>Objednatel</w:t>
      </w:r>
      <w:r w:rsidRPr="00B11CC0">
        <w:rPr>
          <w:rFonts w:ascii="Times New Roman" w:hAnsi="Times New Roman" w:cs="Times New Roman"/>
        </w:rPr>
        <w:t xml:space="preserve">e, i nájmu technologického zařízení pro manipulaci se Zbožím, pro </w:t>
      </w:r>
      <w:r w:rsidR="00842869" w:rsidRPr="00B55427">
        <w:rPr>
          <w:rFonts w:ascii="Times New Roman" w:hAnsi="Times New Roman" w:cs="Times New Roman"/>
        </w:rPr>
        <w:t>Objednatel</w:t>
      </w:r>
      <w:r w:rsidRPr="00B11CC0">
        <w:rPr>
          <w:rFonts w:ascii="Times New Roman" w:hAnsi="Times New Roman" w:cs="Times New Roman"/>
        </w:rPr>
        <w:t xml:space="preserve">e, a to formou dílčích plnění na základě jednotlivých objednávek </w:t>
      </w:r>
      <w:r w:rsidR="00842869" w:rsidRPr="00B55427">
        <w:rPr>
          <w:rFonts w:ascii="Times New Roman" w:hAnsi="Times New Roman" w:cs="Times New Roman"/>
        </w:rPr>
        <w:t>Objednatel</w:t>
      </w:r>
      <w:r w:rsidRPr="00B11CC0">
        <w:rPr>
          <w:rFonts w:ascii="Times New Roman" w:hAnsi="Times New Roman" w:cs="Times New Roman"/>
        </w:rPr>
        <w:t>e.</w:t>
      </w:r>
    </w:p>
    <w:p w14:paraId="3D20F16A" w14:textId="77777777" w:rsidR="00B11CC0" w:rsidRPr="00B55427" w:rsidRDefault="00B11CC0" w:rsidP="00B11CC0">
      <w:pPr>
        <w:numPr>
          <w:ilvl w:val="0"/>
          <w:numId w:val="1"/>
        </w:numPr>
        <w:jc w:val="both"/>
        <w:rPr>
          <w:rFonts w:ascii="Times New Roman" w:hAnsi="Times New Roman" w:cs="Times New Roman"/>
        </w:rPr>
      </w:pPr>
      <w:r w:rsidRPr="00B11CC0">
        <w:rPr>
          <w:rFonts w:ascii="Times New Roman" w:hAnsi="Times New Roman" w:cs="Times New Roman"/>
        </w:rPr>
        <w:t xml:space="preserve">Předmětem plnění této Smlouvy je závazek Dodavatele: </w:t>
      </w:r>
    </w:p>
    <w:p w14:paraId="55F80720" w14:textId="7A907A70" w:rsidR="00B11CC0" w:rsidRPr="00B55427" w:rsidRDefault="00B11CC0" w:rsidP="00B11CC0">
      <w:pPr>
        <w:ind w:left="720"/>
        <w:jc w:val="both"/>
        <w:rPr>
          <w:rFonts w:ascii="Times New Roman" w:hAnsi="Times New Roman" w:cs="Times New Roman"/>
        </w:rPr>
      </w:pPr>
      <w:r w:rsidRPr="00B11CC0">
        <w:rPr>
          <w:rFonts w:ascii="Times New Roman" w:hAnsi="Times New Roman" w:cs="Times New Roman"/>
        </w:rPr>
        <w:t xml:space="preserve">a) dodávat </w:t>
      </w:r>
      <w:r w:rsidR="00842869" w:rsidRPr="00B55427">
        <w:rPr>
          <w:rFonts w:ascii="Times New Roman" w:hAnsi="Times New Roman" w:cs="Times New Roman"/>
        </w:rPr>
        <w:t>Objednatel</w:t>
      </w:r>
      <w:r w:rsidRPr="00B11CC0">
        <w:rPr>
          <w:rFonts w:ascii="Times New Roman" w:hAnsi="Times New Roman" w:cs="Times New Roman"/>
        </w:rPr>
        <w:t xml:space="preserve">i Zboží, a to roztok síranu železitého pro čištění odpadních vod a pro úpravu pitné vody, v požadované kvalitě, množství, čase a na místa plnění specifikovaná v jednotlivých dílčích objednávkách, a to v souladu se Zadávací dokumentací k Veřejné zakázce, a příslušnými právními předpisy a normami. </w:t>
      </w:r>
    </w:p>
    <w:p w14:paraId="3EAC3DB6" w14:textId="65A0F0C3" w:rsidR="00B11CC0" w:rsidRPr="00B11CC0" w:rsidRDefault="00B11CC0" w:rsidP="00B11CC0">
      <w:pPr>
        <w:ind w:left="720"/>
        <w:jc w:val="both"/>
        <w:rPr>
          <w:rFonts w:ascii="Times New Roman" w:hAnsi="Times New Roman" w:cs="Times New Roman"/>
        </w:rPr>
      </w:pPr>
      <w:r w:rsidRPr="00B11CC0">
        <w:rPr>
          <w:rFonts w:ascii="Times New Roman" w:hAnsi="Times New Roman" w:cs="Times New Roman"/>
        </w:rPr>
        <w:t xml:space="preserve">b) poskytovat v případě potřeby </w:t>
      </w:r>
      <w:r w:rsidR="00842869" w:rsidRPr="00B55427">
        <w:rPr>
          <w:rFonts w:ascii="Times New Roman" w:hAnsi="Times New Roman" w:cs="Times New Roman"/>
        </w:rPr>
        <w:t>Objednatel</w:t>
      </w:r>
      <w:r w:rsidRPr="00B11CC0">
        <w:rPr>
          <w:rFonts w:ascii="Times New Roman" w:hAnsi="Times New Roman" w:cs="Times New Roman"/>
        </w:rPr>
        <w:t>e do nájmu technologické zařízení nezbytné pro stáčení a/nebo skladování Zboží (dále jen „Zařízení“), včetně jeho instalace, uvedení do provozu, pravidelného servisu, údržby a případných oprav po celou dobu nájmu, a to dle podmínek specifikovaných v Článku VII. této Smlouvy.</w:t>
      </w:r>
    </w:p>
    <w:p w14:paraId="70C83CAA" w14:textId="13B60DEE" w:rsidR="00B11CC0" w:rsidRPr="00B11CC0" w:rsidRDefault="00B11CC0" w:rsidP="00B11CC0">
      <w:pPr>
        <w:numPr>
          <w:ilvl w:val="0"/>
          <w:numId w:val="1"/>
        </w:numPr>
        <w:jc w:val="both"/>
        <w:rPr>
          <w:rFonts w:ascii="Times New Roman" w:hAnsi="Times New Roman" w:cs="Times New Roman"/>
        </w:rPr>
      </w:pPr>
      <w:r w:rsidRPr="00B11CC0">
        <w:rPr>
          <w:rFonts w:ascii="Times New Roman" w:hAnsi="Times New Roman" w:cs="Times New Roman"/>
        </w:rPr>
        <w:t xml:space="preserve">Zboží musí splňovat veškeré požadavky na kvalitu, vlastnosti a parametry uvedené v Příloze č. 1 – Technická specifikace a parametry síranu železitého, této Smlouvy, která vychází z požadavků </w:t>
      </w:r>
      <w:r w:rsidR="00842869" w:rsidRPr="00B55427">
        <w:rPr>
          <w:rFonts w:ascii="Times New Roman" w:hAnsi="Times New Roman" w:cs="Times New Roman"/>
        </w:rPr>
        <w:t>Objednatel</w:t>
      </w:r>
      <w:r w:rsidRPr="00B11CC0">
        <w:rPr>
          <w:rFonts w:ascii="Times New Roman" w:hAnsi="Times New Roman" w:cs="Times New Roman"/>
        </w:rPr>
        <w:t>e uvedených v Zadávací dokumentaci.</w:t>
      </w:r>
    </w:p>
    <w:p w14:paraId="68E1E961" w14:textId="77777777" w:rsidR="00B11CC0" w:rsidRPr="00B55427" w:rsidRDefault="00B11CC0" w:rsidP="00B11CC0">
      <w:pPr>
        <w:numPr>
          <w:ilvl w:val="0"/>
          <w:numId w:val="1"/>
        </w:numPr>
        <w:jc w:val="both"/>
        <w:rPr>
          <w:rFonts w:ascii="Times New Roman" w:hAnsi="Times New Roman" w:cs="Times New Roman"/>
        </w:rPr>
      </w:pPr>
      <w:r w:rsidRPr="00B11CC0">
        <w:rPr>
          <w:rFonts w:ascii="Times New Roman" w:hAnsi="Times New Roman" w:cs="Times New Roman"/>
        </w:rPr>
        <w:t xml:space="preserve">Součástí předmětu plnění je rovněž: </w:t>
      </w:r>
    </w:p>
    <w:p w14:paraId="7F1C6D4B" w14:textId="77777777" w:rsidR="00B11CC0" w:rsidRPr="00B55427" w:rsidRDefault="00B11CC0" w:rsidP="00B11CC0">
      <w:pPr>
        <w:ind w:left="720"/>
        <w:jc w:val="both"/>
        <w:rPr>
          <w:rFonts w:ascii="Times New Roman" w:hAnsi="Times New Roman" w:cs="Times New Roman"/>
        </w:rPr>
      </w:pPr>
      <w:r w:rsidRPr="00B11CC0">
        <w:rPr>
          <w:rFonts w:ascii="Times New Roman" w:hAnsi="Times New Roman" w:cs="Times New Roman"/>
        </w:rPr>
        <w:t xml:space="preserve">a) zajištění veškeré dopravy Zboží do míst plnění; </w:t>
      </w:r>
    </w:p>
    <w:p w14:paraId="2A9C3651" w14:textId="0D4F68DB" w:rsidR="00B11CC0" w:rsidRPr="00B55427" w:rsidRDefault="00B11CC0" w:rsidP="00B11CC0">
      <w:pPr>
        <w:ind w:left="720"/>
        <w:jc w:val="both"/>
        <w:rPr>
          <w:rFonts w:ascii="Times New Roman" w:hAnsi="Times New Roman" w:cs="Times New Roman"/>
        </w:rPr>
      </w:pPr>
      <w:r w:rsidRPr="00B11CC0">
        <w:rPr>
          <w:rFonts w:ascii="Times New Roman" w:hAnsi="Times New Roman" w:cs="Times New Roman"/>
        </w:rPr>
        <w:t xml:space="preserve">b) zajištění stáčení Zboží do určených skladovacích nádrží </w:t>
      </w:r>
      <w:r w:rsidR="00842869" w:rsidRPr="00B55427">
        <w:rPr>
          <w:rFonts w:ascii="Times New Roman" w:hAnsi="Times New Roman" w:cs="Times New Roman"/>
        </w:rPr>
        <w:t>Objednatel</w:t>
      </w:r>
      <w:r w:rsidRPr="00B11CC0">
        <w:rPr>
          <w:rFonts w:ascii="Times New Roman" w:hAnsi="Times New Roman" w:cs="Times New Roman"/>
        </w:rPr>
        <w:t xml:space="preserve">e; </w:t>
      </w:r>
    </w:p>
    <w:p w14:paraId="38AB1A7E" w14:textId="77777777" w:rsidR="00B11CC0" w:rsidRPr="00B55427" w:rsidRDefault="00B11CC0" w:rsidP="00B11CC0">
      <w:pPr>
        <w:ind w:left="720"/>
        <w:jc w:val="both"/>
        <w:rPr>
          <w:rFonts w:ascii="Times New Roman" w:hAnsi="Times New Roman" w:cs="Times New Roman"/>
        </w:rPr>
      </w:pPr>
      <w:r w:rsidRPr="00B11CC0">
        <w:rPr>
          <w:rFonts w:ascii="Times New Roman" w:hAnsi="Times New Roman" w:cs="Times New Roman"/>
        </w:rPr>
        <w:t xml:space="preserve">c) dodání veškerých potřebných dokumentů ke Zboží (zejména Bezpečnostní list); </w:t>
      </w:r>
    </w:p>
    <w:p w14:paraId="61CB93A5" w14:textId="77777777" w:rsidR="00B11CC0" w:rsidRPr="00B55427" w:rsidRDefault="00B11CC0" w:rsidP="00B11CC0">
      <w:pPr>
        <w:ind w:left="720"/>
        <w:jc w:val="both"/>
        <w:rPr>
          <w:rFonts w:ascii="Times New Roman" w:hAnsi="Times New Roman" w:cs="Times New Roman"/>
        </w:rPr>
      </w:pPr>
      <w:r w:rsidRPr="00B11CC0">
        <w:rPr>
          <w:rFonts w:ascii="Times New Roman" w:hAnsi="Times New Roman" w:cs="Times New Roman"/>
        </w:rPr>
        <w:t xml:space="preserve">d) dodržování bezpečnostních standardů při nakládce a vykládce dle Přílohy č. 4 – Bezpečnostní standardy dopravce a Přílohy č. 5 – Písemné pokyny podle ADR; </w:t>
      </w:r>
    </w:p>
    <w:p w14:paraId="507314A0" w14:textId="67482602" w:rsidR="00B11CC0" w:rsidRPr="00B55427" w:rsidRDefault="00B11CC0" w:rsidP="00B11CC0">
      <w:pPr>
        <w:ind w:left="720"/>
        <w:jc w:val="both"/>
        <w:rPr>
          <w:rFonts w:ascii="Times New Roman" w:hAnsi="Times New Roman" w:cs="Times New Roman"/>
        </w:rPr>
      </w:pPr>
      <w:r w:rsidRPr="00B11CC0">
        <w:rPr>
          <w:rFonts w:ascii="Times New Roman" w:hAnsi="Times New Roman" w:cs="Times New Roman"/>
        </w:rPr>
        <w:t xml:space="preserve">e) vedení a předkládání </w:t>
      </w:r>
      <w:r w:rsidR="00842869" w:rsidRPr="00B55427">
        <w:rPr>
          <w:rFonts w:ascii="Times New Roman" w:hAnsi="Times New Roman" w:cs="Times New Roman"/>
        </w:rPr>
        <w:t>Objednatel</w:t>
      </w:r>
      <w:r w:rsidRPr="00B11CC0">
        <w:rPr>
          <w:rFonts w:ascii="Times New Roman" w:hAnsi="Times New Roman" w:cs="Times New Roman"/>
        </w:rPr>
        <w:t xml:space="preserve">em schváleného Vzoru záznamu o stáčení síranu železitého dle Přílohy č. 2 této Smlouvy; </w:t>
      </w:r>
    </w:p>
    <w:p w14:paraId="4CCC45E2" w14:textId="59EC11C8" w:rsidR="00B11CC0" w:rsidRPr="00B11CC0" w:rsidRDefault="00B11CC0" w:rsidP="00B11CC0">
      <w:pPr>
        <w:ind w:left="720"/>
        <w:jc w:val="both"/>
        <w:rPr>
          <w:rFonts w:ascii="Times New Roman" w:hAnsi="Times New Roman" w:cs="Times New Roman"/>
        </w:rPr>
      </w:pPr>
      <w:r w:rsidRPr="00B11CC0">
        <w:rPr>
          <w:rFonts w:ascii="Times New Roman" w:hAnsi="Times New Roman" w:cs="Times New Roman"/>
        </w:rPr>
        <w:t>f) všechny další činnosti a služby nezbytné pro řádné a kompletní splnění předmětu této Smlouvy.</w:t>
      </w:r>
    </w:p>
    <w:p w14:paraId="53A1E051" w14:textId="7C2DB3D5" w:rsidR="00B11CC0" w:rsidRPr="00B11CC0" w:rsidRDefault="00B11CC0" w:rsidP="00B11CC0">
      <w:pPr>
        <w:numPr>
          <w:ilvl w:val="0"/>
          <w:numId w:val="1"/>
        </w:numPr>
        <w:jc w:val="both"/>
        <w:rPr>
          <w:rFonts w:ascii="Times New Roman" w:hAnsi="Times New Roman" w:cs="Times New Roman"/>
        </w:rPr>
      </w:pPr>
      <w:r w:rsidRPr="00B11CC0">
        <w:rPr>
          <w:rFonts w:ascii="Times New Roman" w:hAnsi="Times New Roman" w:cs="Times New Roman"/>
        </w:rPr>
        <w:t xml:space="preserve">Dodavatel se zavazuje k průběžnému dodávání Zboží a případně k poskytování Zařízení do nájmu dle dílčích písemných objednávek a výzev </w:t>
      </w:r>
      <w:r w:rsidR="00842869" w:rsidRPr="00B55427">
        <w:rPr>
          <w:rFonts w:ascii="Times New Roman" w:hAnsi="Times New Roman" w:cs="Times New Roman"/>
        </w:rPr>
        <w:t>Objednatel</w:t>
      </w:r>
      <w:r w:rsidRPr="00B11CC0">
        <w:rPr>
          <w:rFonts w:ascii="Times New Roman" w:hAnsi="Times New Roman" w:cs="Times New Roman"/>
        </w:rPr>
        <w:t xml:space="preserve">e po dobu účinnosti této Smlouvy. </w:t>
      </w:r>
      <w:r w:rsidR="00842869" w:rsidRPr="00B55427">
        <w:rPr>
          <w:rFonts w:ascii="Times New Roman" w:hAnsi="Times New Roman" w:cs="Times New Roman"/>
        </w:rPr>
        <w:t>Objednatel</w:t>
      </w:r>
      <w:r w:rsidRPr="00B11CC0">
        <w:rPr>
          <w:rFonts w:ascii="Times New Roman" w:hAnsi="Times New Roman" w:cs="Times New Roman"/>
        </w:rPr>
        <w:t xml:space="preserve"> se zavazuje Zboží od Dodavatele převzít, Zařízení převzít do nájmu a zaplatit za ně sjednanou cenu a nájemné.</w:t>
      </w:r>
    </w:p>
    <w:p w14:paraId="04276EE0" w14:textId="69EB1856" w:rsidR="00B11CC0" w:rsidRPr="00B11CC0" w:rsidRDefault="00B11CC0" w:rsidP="00B11CC0">
      <w:pPr>
        <w:jc w:val="both"/>
        <w:rPr>
          <w:rFonts w:ascii="Times New Roman" w:hAnsi="Times New Roman" w:cs="Times New Roman"/>
        </w:rPr>
      </w:pPr>
    </w:p>
    <w:p w14:paraId="77D54CFB"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lastRenderedPageBreak/>
        <w:t>ČLÁNEK II. MNOŽSTVÍ A OBJEDNÁVKY</w:t>
      </w:r>
    </w:p>
    <w:p w14:paraId="4CF72F92" w14:textId="3F4BFABE" w:rsidR="00B11CC0" w:rsidRPr="00B11CC0" w:rsidRDefault="00B11CC0" w:rsidP="00B11CC0">
      <w:pPr>
        <w:numPr>
          <w:ilvl w:val="0"/>
          <w:numId w:val="2"/>
        </w:numPr>
        <w:jc w:val="both"/>
        <w:rPr>
          <w:rFonts w:ascii="Times New Roman" w:hAnsi="Times New Roman" w:cs="Times New Roman"/>
        </w:rPr>
      </w:pPr>
      <w:r w:rsidRPr="00B11CC0">
        <w:rPr>
          <w:rFonts w:ascii="Times New Roman" w:hAnsi="Times New Roman" w:cs="Times New Roman"/>
        </w:rPr>
        <w:t xml:space="preserve">Tato Smlouva nezakládá </w:t>
      </w:r>
      <w:r w:rsidR="00842869" w:rsidRPr="00B55427">
        <w:rPr>
          <w:rFonts w:ascii="Times New Roman" w:hAnsi="Times New Roman" w:cs="Times New Roman"/>
        </w:rPr>
        <w:t>Objednatel</w:t>
      </w:r>
      <w:r w:rsidRPr="00B11CC0">
        <w:rPr>
          <w:rFonts w:ascii="Times New Roman" w:hAnsi="Times New Roman" w:cs="Times New Roman"/>
        </w:rPr>
        <w:t xml:space="preserve">i povinnost odebrat konkrétní množství Zboží nebo si pronajmout Zařízení. Dodávky Zboží a nájem Zařízení budou realizovány na základě dílčích písemných objednávek </w:t>
      </w:r>
      <w:r w:rsidR="00842869" w:rsidRPr="00B55427">
        <w:rPr>
          <w:rFonts w:ascii="Times New Roman" w:hAnsi="Times New Roman" w:cs="Times New Roman"/>
        </w:rPr>
        <w:t>Objednatel</w:t>
      </w:r>
      <w:r w:rsidRPr="00B11CC0">
        <w:rPr>
          <w:rFonts w:ascii="Times New Roman" w:hAnsi="Times New Roman" w:cs="Times New Roman"/>
        </w:rPr>
        <w:t>e, které budou specifikovat konkrétní množství Zboží, typ a množství Zařízení a termín dodání/nájmu.</w:t>
      </w:r>
    </w:p>
    <w:p w14:paraId="41E8CD94" w14:textId="3691A329" w:rsidR="00B11CC0" w:rsidRPr="00B11CC0" w:rsidRDefault="00B11CC0" w:rsidP="00B11CC0">
      <w:pPr>
        <w:numPr>
          <w:ilvl w:val="0"/>
          <w:numId w:val="2"/>
        </w:numPr>
        <w:jc w:val="both"/>
        <w:rPr>
          <w:rFonts w:ascii="Times New Roman" w:hAnsi="Times New Roman" w:cs="Times New Roman"/>
        </w:rPr>
      </w:pPr>
      <w:r w:rsidRPr="00B11CC0">
        <w:rPr>
          <w:rFonts w:ascii="Times New Roman" w:hAnsi="Times New Roman" w:cs="Times New Roman"/>
        </w:rPr>
        <w:t xml:space="preserve">Předpokládané roční orientační množství Zboží a případné potřeby Zařízení jsou stanoveny v Zadávací dokumentaci. Tato předpokládaná množství jsou pouze orientační a nejsou pro </w:t>
      </w:r>
      <w:r w:rsidR="00842869" w:rsidRPr="00B55427">
        <w:rPr>
          <w:rFonts w:ascii="Times New Roman" w:hAnsi="Times New Roman" w:cs="Times New Roman"/>
        </w:rPr>
        <w:t>Objednatel</w:t>
      </w:r>
      <w:r w:rsidRPr="00B11CC0">
        <w:rPr>
          <w:rFonts w:ascii="Times New Roman" w:hAnsi="Times New Roman" w:cs="Times New Roman"/>
        </w:rPr>
        <w:t xml:space="preserve">e závazná. Skutečné odebrané množství a pronajaté Zařízení bude záviset na potřebách </w:t>
      </w:r>
      <w:r w:rsidR="00842869" w:rsidRPr="00B55427">
        <w:rPr>
          <w:rFonts w:ascii="Times New Roman" w:hAnsi="Times New Roman" w:cs="Times New Roman"/>
        </w:rPr>
        <w:t>Objednatel</w:t>
      </w:r>
      <w:r w:rsidRPr="00B11CC0">
        <w:rPr>
          <w:rFonts w:ascii="Times New Roman" w:hAnsi="Times New Roman" w:cs="Times New Roman"/>
        </w:rPr>
        <w:t>e.</w:t>
      </w:r>
    </w:p>
    <w:p w14:paraId="3C62A7F9" w14:textId="0413A598" w:rsidR="00B11CC0" w:rsidRPr="00B11CC0" w:rsidRDefault="00B11CC0" w:rsidP="00B11CC0">
      <w:pPr>
        <w:numPr>
          <w:ilvl w:val="0"/>
          <w:numId w:val="2"/>
        </w:numPr>
        <w:jc w:val="both"/>
        <w:rPr>
          <w:rFonts w:ascii="Times New Roman" w:hAnsi="Times New Roman" w:cs="Times New Roman"/>
        </w:rPr>
      </w:pPr>
      <w:r w:rsidRPr="00B11CC0">
        <w:rPr>
          <w:rFonts w:ascii="Times New Roman" w:hAnsi="Times New Roman" w:cs="Times New Roman"/>
        </w:rPr>
        <w:t xml:space="preserve">Každá dílčí objednávka Zboží musí obsahovat alespoň: označení objednávky, požadované množství Zboží, požadovaný termín a místo dodání, </w:t>
      </w:r>
      <w:r w:rsidR="00A11A16">
        <w:rPr>
          <w:rFonts w:ascii="Times New Roman" w:hAnsi="Times New Roman" w:cs="Times New Roman"/>
        </w:rPr>
        <w:t xml:space="preserve">typ Zboží, způsob dopravy na místo </w:t>
      </w:r>
      <w:r w:rsidRPr="00B11CC0">
        <w:rPr>
          <w:rFonts w:ascii="Times New Roman" w:hAnsi="Times New Roman" w:cs="Times New Roman"/>
        </w:rPr>
        <w:t xml:space="preserve">a kontaktní osobu </w:t>
      </w:r>
      <w:r w:rsidR="00842869" w:rsidRPr="00B55427">
        <w:rPr>
          <w:rFonts w:ascii="Times New Roman" w:hAnsi="Times New Roman" w:cs="Times New Roman"/>
        </w:rPr>
        <w:t>Objednatel</w:t>
      </w:r>
      <w:r w:rsidRPr="00B11CC0">
        <w:rPr>
          <w:rFonts w:ascii="Times New Roman" w:hAnsi="Times New Roman" w:cs="Times New Roman"/>
        </w:rPr>
        <w:t>e.</w:t>
      </w:r>
    </w:p>
    <w:p w14:paraId="2FD2C82F" w14:textId="0CCFA0FF" w:rsidR="00B11CC0" w:rsidRPr="00B11CC0" w:rsidRDefault="00B11CC0" w:rsidP="00B11CC0">
      <w:pPr>
        <w:numPr>
          <w:ilvl w:val="0"/>
          <w:numId w:val="2"/>
        </w:numPr>
        <w:jc w:val="both"/>
        <w:rPr>
          <w:rFonts w:ascii="Times New Roman" w:hAnsi="Times New Roman" w:cs="Times New Roman"/>
        </w:rPr>
      </w:pPr>
      <w:r w:rsidRPr="00B11CC0">
        <w:rPr>
          <w:rFonts w:ascii="Times New Roman" w:hAnsi="Times New Roman" w:cs="Times New Roman"/>
        </w:rPr>
        <w:t xml:space="preserve">Každá Výzva k nájmu Zařízení musí obsahovat alespoň: označení Výzvy, typ a množství Zařízení, požadovaný termín instalace a zahájení nájmu, dobu nájmu a kontaktní osobu </w:t>
      </w:r>
      <w:r w:rsidR="00842869" w:rsidRPr="00B55427">
        <w:rPr>
          <w:rFonts w:ascii="Times New Roman" w:hAnsi="Times New Roman" w:cs="Times New Roman"/>
        </w:rPr>
        <w:t>Objednatel</w:t>
      </w:r>
      <w:r w:rsidRPr="00B11CC0">
        <w:rPr>
          <w:rFonts w:ascii="Times New Roman" w:hAnsi="Times New Roman" w:cs="Times New Roman"/>
        </w:rPr>
        <w:t>e.</w:t>
      </w:r>
    </w:p>
    <w:p w14:paraId="44568CEA" w14:textId="41A20107" w:rsidR="00B11CC0" w:rsidRDefault="00B11CC0" w:rsidP="00B11CC0">
      <w:pPr>
        <w:numPr>
          <w:ilvl w:val="0"/>
          <w:numId w:val="2"/>
        </w:numPr>
        <w:jc w:val="both"/>
        <w:rPr>
          <w:rFonts w:ascii="Times New Roman" w:hAnsi="Times New Roman" w:cs="Times New Roman"/>
        </w:rPr>
      </w:pPr>
      <w:r w:rsidRPr="00B11CC0">
        <w:rPr>
          <w:rFonts w:ascii="Times New Roman" w:hAnsi="Times New Roman" w:cs="Times New Roman"/>
        </w:rPr>
        <w:t xml:space="preserve">Dodavatel se zavazuje potvrdit přijetí každé dílčí objednávky/Výzvy k nájmu </w:t>
      </w:r>
      <w:r w:rsidR="00842869" w:rsidRPr="00B55427">
        <w:rPr>
          <w:rFonts w:ascii="Times New Roman" w:hAnsi="Times New Roman" w:cs="Times New Roman"/>
        </w:rPr>
        <w:t>Objednatel</w:t>
      </w:r>
      <w:r w:rsidRPr="00B11CC0">
        <w:rPr>
          <w:rFonts w:ascii="Times New Roman" w:hAnsi="Times New Roman" w:cs="Times New Roman"/>
        </w:rPr>
        <w:t>e bez zbytečného odkladu, nejpozději do 2 (slovy: dvou) pracovních dnů od jejího doručení. Nepotvrzení objednávky/Výzvy k nájmu ve stanovené lhůtě se považuje za její přijetí, pokud objednávka/Výzva nebyla v rozporu s podmínkami této Smlouvy.</w:t>
      </w:r>
    </w:p>
    <w:p w14:paraId="6F1A86C9" w14:textId="67B1CE6B" w:rsidR="008C36BD" w:rsidRPr="00B11CC0" w:rsidRDefault="008C36BD" w:rsidP="00B11CC0">
      <w:pPr>
        <w:numPr>
          <w:ilvl w:val="0"/>
          <w:numId w:val="2"/>
        </w:numPr>
        <w:jc w:val="both"/>
        <w:rPr>
          <w:rFonts w:ascii="Times New Roman" w:hAnsi="Times New Roman" w:cs="Times New Roman"/>
        </w:rPr>
      </w:pPr>
      <w:r w:rsidRPr="008C36BD">
        <w:rPr>
          <w:rFonts w:ascii="Times New Roman" w:hAnsi="Times New Roman" w:cs="Times New Roman"/>
        </w:rPr>
        <w:t>Dodavatel musí pro přečerpání síranu železitého zajistit připojení cisterny na koncovku VK DN 80</w:t>
      </w:r>
    </w:p>
    <w:p w14:paraId="4768BEAE" w14:textId="590B8AEE" w:rsidR="00B11CC0" w:rsidRPr="00B11CC0" w:rsidRDefault="00B11CC0" w:rsidP="00B11CC0">
      <w:pPr>
        <w:jc w:val="both"/>
        <w:rPr>
          <w:rFonts w:ascii="Times New Roman" w:hAnsi="Times New Roman" w:cs="Times New Roman"/>
        </w:rPr>
      </w:pPr>
    </w:p>
    <w:p w14:paraId="1867F29A"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t>ČLÁNEK III. DOBA A MÍSTO PLNĚNÍ</w:t>
      </w:r>
    </w:p>
    <w:p w14:paraId="66D2CC2B" w14:textId="595D9643" w:rsidR="00B11CC0" w:rsidRPr="00B11CC0" w:rsidRDefault="00B11CC0" w:rsidP="00B11CC0">
      <w:pPr>
        <w:numPr>
          <w:ilvl w:val="0"/>
          <w:numId w:val="3"/>
        </w:numPr>
        <w:jc w:val="both"/>
        <w:rPr>
          <w:rFonts w:ascii="Times New Roman" w:hAnsi="Times New Roman" w:cs="Times New Roman"/>
        </w:rPr>
      </w:pPr>
      <w:r w:rsidRPr="00B11CC0">
        <w:rPr>
          <w:rFonts w:ascii="Times New Roman" w:hAnsi="Times New Roman" w:cs="Times New Roman"/>
        </w:rPr>
        <w:t xml:space="preserve">Tato Smlouva se uzavírá na dobu určitou </w:t>
      </w:r>
      <w:r w:rsidR="009C3ED3">
        <w:rPr>
          <w:rFonts w:ascii="Times New Roman" w:hAnsi="Times New Roman" w:cs="Times New Roman"/>
        </w:rPr>
        <w:t xml:space="preserve">od 1.1.2026 do </w:t>
      </w:r>
      <w:r w:rsidR="00EB339D">
        <w:rPr>
          <w:rFonts w:ascii="Times New Roman" w:hAnsi="Times New Roman" w:cs="Times New Roman"/>
        </w:rPr>
        <w:t>31</w:t>
      </w:r>
      <w:r w:rsidR="009C3ED3">
        <w:rPr>
          <w:rFonts w:ascii="Times New Roman" w:hAnsi="Times New Roman" w:cs="Times New Roman"/>
        </w:rPr>
        <w:t>.12.</w:t>
      </w:r>
      <w:r w:rsidR="00EB339D">
        <w:rPr>
          <w:rFonts w:ascii="Times New Roman" w:hAnsi="Times New Roman" w:cs="Times New Roman"/>
        </w:rPr>
        <w:t>2028</w:t>
      </w:r>
      <w:r w:rsidRPr="00B11CC0">
        <w:rPr>
          <w:rFonts w:ascii="Times New Roman" w:hAnsi="Times New Roman" w:cs="Times New Roman"/>
        </w:rPr>
        <w:t>.</w:t>
      </w:r>
    </w:p>
    <w:p w14:paraId="3FEF7FBD" w14:textId="761B69C8" w:rsidR="00B11CC0" w:rsidRPr="00B11CC0" w:rsidRDefault="00B11CC0" w:rsidP="00B11CC0">
      <w:pPr>
        <w:numPr>
          <w:ilvl w:val="0"/>
          <w:numId w:val="3"/>
        </w:numPr>
        <w:jc w:val="both"/>
        <w:rPr>
          <w:rFonts w:ascii="Times New Roman" w:hAnsi="Times New Roman" w:cs="Times New Roman"/>
        </w:rPr>
      </w:pPr>
      <w:r w:rsidRPr="00B11CC0">
        <w:rPr>
          <w:rFonts w:ascii="Times New Roman" w:hAnsi="Times New Roman" w:cs="Times New Roman"/>
        </w:rPr>
        <w:t xml:space="preserve">Místem plnění pro dodávky Zboží a umístění Zařízení jsou objekty </w:t>
      </w:r>
      <w:r w:rsidR="00842869" w:rsidRPr="00B55427">
        <w:rPr>
          <w:rFonts w:ascii="Times New Roman" w:hAnsi="Times New Roman" w:cs="Times New Roman"/>
        </w:rPr>
        <w:t>Objednatel</w:t>
      </w:r>
      <w:r w:rsidRPr="00B11CC0">
        <w:rPr>
          <w:rFonts w:ascii="Times New Roman" w:hAnsi="Times New Roman" w:cs="Times New Roman"/>
        </w:rPr>
        <w:t xml:space="preserve">e. Konkrétní místo dodání Zboží a instalace Zařízení bude vždy specifikováno v dílčí objednávce nebo Výzvě k nájmu </w:t>
      </w:r>
      <w:r w:rsidR="00842869" w:rsidRPr="00B55427">
        <w:rPr>
          <w:rFonts w:ascii="Times New Roman" w:hAnsi="Times New Roman" w:cs="Times New Roman"/>
        </w:rPr>
        <w:t>Objednatel</w:t>
      </w:r>
      <w:r w:rsidRPr="00B11CC0">
        <w:rPr>
          <w:rFonts w:ascii="Times New Roman" w:hAnsi="Times New Roman" w:cs="Times New Roman"/>
        </w:rPr>
        <w:t>e.</w:t>
      </w:r>
    </w:p>
    <w:p w14:paraId="620441A3" w14:textId="7077A9D6" w:rsidR="00B11CC0" w:rsidRPr="00AA6B1D" w:rsidRDefault="00B11CC0" w:rsidP="00B11CC0">
      <w:pPr>
        <w:numPr>
          <w:ilvl w:val="0"/>
          <w:numId w:val="3"/>
        </w:numPr>
        <w:jc w:val="both"/>
        <w:rPr>
          <w:rFonts w:ascii="Times New Roman" w:hAnsi="Times New Roman" w:cs="Times New Roman"/>
        </w:rPr>
      </w:pPr>
      <w:r w:rsidRPr="00B11CC0">
        <w:rPr>
          <w:rFonts w:ascii="Times New Roman" w:hAnsi="Times New Roman" w:cs="Times New Roman"/>
        </w:rPr>
        <w:t xml:space="preserve">Termín dodání pro jednotlivé dílčí dodávky Zboží bude stanoven v dílčí objednávce </w:t>
      </w:r>
      <w:r w:rsidR="00842869" w:rsidRPr="00B55427">
        <w:rPr>
          <w:rFonts w:ascii="Times New Roman" w:hAnsi="Times New Roman" w:cs="Times New Roman"/>
        </w:rPr>
        <w:t>Objednatel</w:t>
      </w:r>
      <w:r w:rsidRPr="00B11CC0">
        <w:rPr>
          <w:rFonts w:ascii="Times New Roman" w:hAnsi="Times New Roman" w:cs="Times New Roman"/>
        </w:rPr>
        <w:t xml:space="preserve">e. Standardní dodací lhůta nesmí překročit </w:t>
      </w:r>
      <w:r w:rsidR="009C3ED3" w:rsidRPr="00293989">
        <w:rPr>
          <w:rFonts w:ascii="Times New Roman" w:hAnsi="Times New Roman" w:cs="Times New Roman"/>
        </w:rPr>
        <w:t>72</w:t>
      </w:r>
      <w:r w:rsidRPr="00293989">
        <w:rPr>
          <w:rFonts w:ascii="Times New Roman" w:hAnsi="Times New Roman" w:cs="Times New Roman"/>
        </w:rPr>
        <w:t xml:space="preserve"> hodin</w:t>
      </w:r>
      <w:r w:rsidRPr="00AA6B1D">
        <w:rPr>
          <w:rFonts w:ascii="Times New Roman" w:hAnsi="Times New Roman" w:cs="Times New Roman"/>
        </w:rPr>
        <w:t xml:space="preserve"> od odeslání objednávky </w:t>
      </w:r>
      <w:r w:rsidR="00842869" w:rsidRPr="00AA6B1D">
        <w:rPr>
          <w:rFonts w:ascii="Times New Roman" w:hAnsi="Times New Roman" w:cs="Times New Roman"/>
        </w:rPr>
        <w:t>Objednatel</w:t>
      </w:r>
      <w:r w:rsidRPr="00AA6B1D">
        <w:rPr>
          <w:rFonts w:ascii="Times New Roman" w:hAnsi="Times New Roman" w:cs="Times New Roman"/>
        </w:rPr>
        <w:t xml:space="preserve">em. V případě havarijního stavu (např. akutní nedostatek, provozní havárie) je Dodavatel povinen dodat Zboží v termínu </w:t>
      </w:r>
      <w:r w:rsidRPr="00293989">
        <w:rPr>
          <w:rFonts w:ascii="Times New Roman" w:hAnsi="Times New Roman" w:cs="Times New Roman"/>
        </w:rPr>
        <w:t xml:space="preserve">do </w:t>
      </w:r>
      <w:r w:rsidR="00EB339D" w:rsidRPr="00293989">
        <w:rPr>
          <w:rFonts w:ascii="Times New Roman" w:hAnsi="Times New Roman" w:cs="Times New Roman"/>
        </w:rPr>
        <w:t xml:space="preserve">24 </w:t>
      </w:r>
      <w:r w:rsidRPr="00293989">
        <w:rPr>
          <w:rFonts w:ascii="Times New Roman" w:hAnsi="Times New Roman" w:cs="Times New Roman"/>
        </w:rPr>
        <w:t>hodin</w:t>
      </w:r>
      <w:r w:rsidRPr="00AA6B1D">
        <w:rPr>
          <w:rFonts w:ascii="Times New Roman" w:hAnsi="Times New Roman" w:cs="Times New Roman"/>
        </w:rPr>
        <w:t xml:space="preserve"> od odeslání objednávky.</w:t>
      </w:r>
    </w:p>
    <w:p w14:paraId="5856EB19" w14:textId="4A4BDDD2" w:rsidR="00B11CC0" w:rsidRPr="00B11CC0" w:rsidRDefault="00B11CC0" w:rsidP="00B11CC0">
      <w:pPr>
        <w:numPr>
          <w:ilvl w:val="0"/>
          <w:numId w:val="3"/>
        </w:numPr>
        <w:jc w:val="both"/>
        <w:rPr>
          <w:rFonts w:ascii="Times New Roman" w:hAnsi="Times New Roman" w:cs="Times New Roman"/>
        </w:rPr>
      </w:pPr>
      <w:r w:rsidRPr="00AA6B1D">
        <w:rPr>
          <w:rFonts w:ascii="Times New Roman" w:hAnsi="Times New Roman" w:cs="Times New Roman"/>
        </w:rPr>
        <w:t xml:space="preserve">Termín instalace a uvedení Zařízení do provozu bude stanoven ve Výzvě k nájmu, přičemž Dodavatel se zavazuje provést instalaci nejpozději do </w:t>
      </w:r>
      <w:r w:rsidR="00EB339D" w:rsidRPr="00293989">
        <w:rPr>
          <w:rFonts w:ascii="Times New Roman" w:hAnsi="Times New Roman" w:cs="Times New Roman"/>
        </w:rPr>
        <w:t xml:space="preserve">30 </w:t>
      </w:r>
      <w:r w:rsidRPr="00293989">
        <w:rPr>
          <w:rFonts w:ascii="Times New Roman" w:hAnsi="Times New Roman" w:cs="Times New Roman"/>
        </w:rPr>
        <w:t>pracovních dnů</w:t>
      </w:r>
      <w:r w:rsidRPr="00AA6B1D">
        <w:rPr>
          <w:rFonts w:ascii="Times New Roman" w:hAnsi="Times New Roman" w:cs="Times New Roman"/>
        </w:rPr>
        <w:t xml:space="preserve"> od doručení</w:t>
      </w:r>
      <w:r w:rsidRPr="00B11CC0">
        <w:rPr>
          <w:rFonts w:ascii="Times New Roman" w:hAnsi="Times New Roman" w:cs="Times New Roman"/>
        </w:rPr>
        <w:t xml:space="preserve"> Výzvy k nájmu.</w:t>
      </w:r>
    </w:p>
    <w:p w14:paraId="1985F29B" w14:textId="77C89971" w:rsidR="00B11CC0" w:rsidRPr="00B11CC0" w:rsidRDefault="00B11CC0" w:rsidP="00B11CC0">
      <w:pPr>
        <w:jc w:val="both"/>
        <w:rPr>
          <w:rFonts w:ascii="Times New Roman" w:hAnsi="Times New Roman" w:cs="Times New Roman"/>
        </w:rPr>
      </w:pPr>
    </w:p>
    <w:p w14:paraId="42B8D397"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t>ČLÁNEK IV. CENA ZBOŽÍ A PLATEBNÍ PODMÍNKY</w:t>
      </w:r>
    </w:p>
    <w:p w14:paraId="479A12EF" w14:textId="4BC83DC8" w:rsidR="00B11CC0" w:rsidRPr="00B11CC0" w:rsidRDefault="00B11CC0" w:rsidP="00B11CC0">
      <w:pPr>
        <w:numPr>
          <w:ilvl w:val="0"/>
          <w:numId w:val="4"/>
        </w:numPr>
        <w:jc w:val="both"/>
        <w:rPr>
          <w:rFonts w:ascii="Times New Roman" w:hAnsi="Times New Roman" w:cs="Times New Roman"/>
        </w:rPr>
      </w:pPr>
      <w:r w:rsidRPr="00B11CC0">
        <w:rPr>
          <w:rFonts w:ascii="Times New Roman" w:hAnsi="Times New Roman" w:cs="Times New Roman"/>
        </w:rPr>
        <w:t xml:space="preserve">Cena za Zboží a související služby je stanovena na základě nabídky Dodavatele předložené v rámci zadávacího řízení na Veřejnou zakázku. Jednotkové ceny Zboží jsou uvedeny v Příloze č. </w:t>
      </w:r>
      <w:r w:rsidRPr="00B55427">
        <w:rPr>
          <w:rFonts w:ascii="Times New Roman" w:hAnsi="Times New Roman" w:cs="Times New Roman"/>
        </w:rPr>
        <w:t>6</w:t>
      </w:r>
      <w:r w:rsidRPr="00B11CC0">
        <w:rPr>
          <w:rFonts w:ascii="Times New Roman" w:hAnsi="Times New Roman" w:cs="Times New Roman"/>
        </w:rPr>
        <w:t xml:space="preserve"> – Ceník Zboží a Ceník nájmu zařízení.</w:t>
      </w:r>
    </w:p>
    <w:p w14:paraId="7CD534CF" w14:textId="77777777" w:rsidR="00B11CC0" w:rsidRPr="00B11CC0" w:rsidRDefault="00B11CC0" w:rsidP="00B11CC0">
      <w:pPr>
        <w:numPr>
          <w:ilvl w:val="0"/>
          <w:numId w:val="4"/>
        </w:numPr>
        <w:jc w:val="both"/>
        <w:rPr>
          <w:rFonts w:ascii="Times New Roman" w:hAnsi="Times New Roman" w:cs="Times New Roman"/>
        </w:rPr>
      </w:pPr>
      <w:r w:rsidRPr="00B11CC0">
        <w:rPr>
          <w:rFonts w:ascii="Times New Roman" w:hAnsi="Times New Roman" w:cs="Times New Roman"/>
        </w:rPr>
        <w:t>Cena je uvedena bez DPH a s DPH. DPH bude účtována v souladu s platnými právními předpisy.</w:t>
      </w:r>
    </w:p>
    <w:p w14:paraId="1A57EF2C" w14:textId="77777777" w:rsidR="00B11CC0" w:rsidRPr="00B11CC0" w:rsidRDefault="00B11CC0" w:rsidP="00B11CC0">
      <w:pPr>
        <w:numPr>
          <w:ilvl w:val="0"/>
          <w:numId w:val="4"/>
        </w:numPr>
        <w:jc w:val="both"/>
        <w:rPr>
          <w:rFonts w:ascii="Times New Roman" w:hAnsi="Times New Roman" w:cs="Times New Roman"/>
        </w:rPr>
      </w:pPr>
      <w:r w:rsidRPr="00B11CC0">
        <w:rPr>
          <w:rFonts w:ascii="Times New Roman" w:hAnsi="Times New Roman" w:cs="Times New Roman"/>
        </w:rPr>
        <w:lastRenderedPageBreak/>
        <w:t>Sjednaná cena je maximální a nepřekročitelná po celou dobu trvání této Smlouvy a zahrnuje veškeré náklady Dodavatele spojené s řádným a úplným plněním předmětu Smlouvy, zejména cenu Zboží, náklady na dopravu do místa plnění, stáčení Zboží, balení, pojištění, veškeré poplatky, náklady na obaly, nakládku a vykládku, dodání bezpečnostních listů, dodržování bezpečnostních předpisů a veškeré další nezbytné náklady.</w:t>
      </w:r>
    </w:p>
    <w:p w14:paraId="3A7F3C22" w14:textId="77777777" w:rsidR="00B11CC0" w:rsidRPr="00B11CC0" w:rsidRDefault="00B11CC0" w:rsidP="00B11CC0">
      <w:pPr>
        <w:numPr>
          <w:ilvl w:val="0"/>
          <w:numId w:val="4"/>
        </w:numPr>
        <w:jc w:val="both"/>
        <w:rPr>
          <w:rFonts w:ascii="Times New Roman" w:hAnsi="Times New Roman" w:cs="Times New Roman"/>
        </w:rPr>
      </w:pPr>
      <w:r w:rsidRPr="00B11CC0">
        <w:rPr>
          <w:rFonts w:ascii="Times New Roman" w:hAnsi="Times New Roman" w:cs="Times New Roman"/>
        </w:rPr>
        <w:t xml:space="preserve">Cena může být upravena pouze v souladu s ustanoveními této Smlouvy o vyhrazené změně závazku </w:t>
      </w:r>
      <w:r w:rsidRPr="00FA0B99">
        <w:rPr>
          <w:rFonts w:ascii="Times New Roman" w:hAnsi="Times New Roman" w:cs="Times New Roman"/>
        </w:rPr>
        <w:t>dle Článku IX. a § 222 ZZVZ</w:t>
      </w:r>
      <w:r w:rsidRPr="00B11CC0">
        <w:rPr>
          <w:rFonts w:ascii="Times New Roman" w:hAnsi="Times New Roman" w:cs="Times New Roman"/>
        </w:rPr>
        <w:t>.</w:t>
      </w:r>
    </w:p>
    <w:p w14:paraId="3E32B354" w14:textId="11FCD7C3" w:rsidR="00B11CC0" w:rsidRPr="00B11CC0" w:rsidRDefault="00B11CC0" w:rsidP="00B11CC0">
      <w:pPr>
        <w:numPr>
          <w:ilvl w:val="0"/>
          <w:numId w:val="4"/>
        </w:numPr>
        <w:jc w:val="both"/>
        <w:rPr>
          <w:rFonts w:ascii="Times New Roman" w:hAnsi="Times New Roman" w:cs="Times New Roman"/>
        </w:rPr>
      </w:pPr>
      <w:r w:rsidRPr="00B11CC0">
        <w:rPr>
          <w:rFonts w:ascii="Times New Roman" w:hAnsi="Times New Roman" w:cs="Times New Roman"/>
        </w:rPr>
        <w:t xml:space="preserve">Platba za dodané Zboží bude prováděna na základě daňového dokladu (faktury) vystaveného Dodavatelem po řádném dodání Zboží a jeho převzetí </w:t>
      </w:r>
      <w:r w:rsidR="00842869" w:rsidRPr="00B55427">
        <w:rPr>
          <w:rFonts w:ascii="Times New Roman" w:hAnsi="Times New Roman" w:cs="Times New Roman"/>
        </w:rPr>
        <w:t>Objednatel</w:t>
      </w:r>
      <w:r w:rsidRPr="00B11CC0">
        <w:rPr>
          <w:rFonts w:ascii="Times New Roman" w:hAnsi="Times New Roman" w:cs="Times New Roman"/>
        </w:rPr>
        <w:t>i, potvrzeném podpisem na dokladu o převzetí (např. dodací list, záznam o stáčení).</w:t>
      </w:r>
    </w:p>
    <w:p w14:paraId="3A16623A" w14:textId="64598E95" w:rsidR="00B11CC0" w:rsidRPr="00B11CC0" w:rsidRDefault="00B11CC0" w:rsidP="00B11CC0">
      <w:pPr>
        <w:numPr>
          <w:ilvl w:val="0"/>
          <w:numId w:val="4"/>
        </w:numPr>
        <w:jc w:val="both"/>
        <w:rPr>
          <w:rFonts w:ascii="Times New Roman" w:hAnsi="Times New Roman" w:cs="Times New Roman"/>
        </w:rPr>
      </w:pPr>
      <w:r w:rsidRPr="00B11CC0">
        <w:rPr>
          <w:rFonts w:ascii="Times New Roman" w:hAnsi="Times New Roman" w:cs="Times New Roman"/>
        </w:rPr>
        <w:t xml:space="preserve">Faktura musí obsahovat náležitosti daňového dokladu dle platných právních předpisů, zejména zákona č. 235/2004 Sb., o dani z přidané hodnoty, a dále číslo objednávky </w:t>
      </w:r>
      <w:r w:rsidR="00842869" w:rsidRPr="00B55427">
        <w:rPr>
          <w:rFonts w:ascii="Times New Roman" w:hAnsi="Times New Roman" w:cs="Times New Roman"/>
        </w:rPr>
        <w:t>Objednatel</w:t>
      </w:r>
      <w:r w:rsidRPr="00B11CC0">
        <w:rPr>
          <w:rFonts w:ascii="Times New Roman" w:hAnsi="Times New Roman" w:cs="Times New Roman"/>
        </w:rPr>
        <w:t>e, a odkaz na tuto Smlouvu.</w:t>
      </w:r>
    </w:p>
    <w:p w14:paraId="07C31434" w14:textId="3368F179" w:rsidR="00B11CC0" w:rsidRPr="00B11CC0" w:rsidRDefault="00B11CC0" w:rsidP="00B11CC0">
      <w:pPr>
        <w:numPr>
          <w:ilvl w:val="0"/>
          <w:numId w:val="4"/>
        </w:numPr>
        <w:jc w:val="both"/>
        <w:rPr>
          <w:rFonts w:ascii="Times New Roman" w:hAnsi="Times New Roman" w:cs="Times New Roman"/>
        </w:rPr>
      </w:pPr>
      <w:r w:rsidRPr="00B11CC0">
        <w:rPr>
          <w:rFonts w:ascii="Times New Roman" w:hAnsi="Times New Roman" w:cs="Times New Roman"/>
        </w:rPr>
        <w:t xml:space="preserve">Splatnost faktury je 30 (slovy: třicet) kalendářních dnů ode dne jejího prokazatelného doručení </w:t>
      </w:r>
      <w:r w:rsidR="00842869" w:rsidRPr="00B55427">
        <w:rPr>
          <w:rFonts w:ascii="Times New Roman" w:hAnsi="Times New Roman" w:cs="Times New Roman"/>
        </w:rPr>
        <w:t>Objednatel</w:t>
      </w:r>
      <w:r w:rsidRPr="00B11CC0">
        <w:rPr>
          <w:rFonts w:ascii="Times New Roman" w:hAnsi="Times New Roman" w:cs="Times New Roman"/>
        </w:rPr>
        <w:t xml:space="preserve">i. Za den úhrady se považuje den odepsání příslušné částky z účtu </w:t>
      </w:r>
      <w:r w:rsidR="00842869" w:rsidRPr="00B55427">
        <w:rPr>
          <w:rFonts w:ascii="Times New Roman" w:hAnsi="Times New Roman" w:cs="Times New Roman"/>
        </w:rPr>
        <w:t>Objednatel</w:t>
      </w:r>
      <w:r w:rsidRPr="00B11CC0">
        <w:rPr>
          <w:rFonts w:ascii="Times New Roman" w:hAnsi="Times New Roman" w:cs="Times New Roman"/>
        </w:rPr>
        <w:t>e.</w:t>
      </w:r>
    </w:p>
    <w:p w14:paraId="61EACD27" w14:textId="1BC189FC" w:rsidR="00B11CC0" w:rsidRPr="00B11CC0" w:rsidRDefault="00B11CC0" w:rsidP="00B11CC0">
      <w:pPr>
        <w:numPr>
          <w:ilvl w:val="0"/>
          <w:numId w:val="4"/>
        </w:numPr>
        <w:jc w:val="both"/>
        <w:rPr>
          <w:rFonts w:ascii="Times New Roman" w:hAnsi="Times New Roman" w:cs="Times New Roman"/>
        </w:rPr>
      </w:pPr>
      <w:r w:rsidRPr="00B11CC0">
        <w:rPr>
          <w:rFonts w:ascii="Times New Roman" w:hAnsi="Times New Roman" w:cs="Times New Roman"/>
        </w:rPr>
        <w:t xml:space="preserve">V případě, že faktura nebude obsahovat náležitosti dle této Smlouvy nebo platných právních předpisů, je </w:t>
      </w:r>
      <w:r w:rsidR="00842869" w:rsidRPr="00B55427">
        <w:rPr>
          <w:rFonts w:ascii="Times New Roman" w:hAnsi="Times New Roman" w:cs="Times New Roman"/>
        </w:rPr>
        <w:t>Objednatel</w:t>
      </w:r>
      <w:r w:rsidRPr="00B11CC0">
        <w:rPr>
          <w:rFonts w:ascii="Times New Roman" w:hAnsi="Times New Roman" w:cs="Times New Roman"/>
        </w:rPr>
        <w:t xml:space="preserve"> oprávněn ji vrátit Dodavateli k doplnění/opravě. V takovém případě přestává běžet lhůta splatnosti a nová lhůta splatnosti začíná běžet dnem doručení opravené/doplněné faktury </w:t>
      </w:r>
      <w:r w:rsidR="00842869" w:rsidRPr="00B55427">
        <w:rPr>
          <w:rFonts w:ascii="Times New Roman" w:hAnsi="Times New Roman" w:cs="Times New Roman"/>
        </w:rPr>
        <w:t>Objednatel</w:t>
      </w:r>
      <w:r w:rsidRPr="00B11CC0">
        <w:rPr>
          <w:rFonts w:ascii="Times New Roman" w:hAnsi="Times New Roman" w:cs="Times New Roman"/>
        </w:rPr>
        <w:t>i.</w:t>
      </w:r>
    </w:p>
    <w:p w14:paraId="07CD4F33" w14:textId="7629D352" w:rsidR="00B11CC0" w:rsidRPr="00B11CC0" w:rsidRDefault="00842869" w:rsidP="00B11CC0">
      <w:pPr>
        <w:numPr>
          <w:ilvl w:val="0"/>
          <w:numId w:val="4"/>
        </w:numPr>
        <w:jc w:val="both"/>
        <w:rPr>
          <w:rFonts w:ascii="Times New Roman" w:hAnsi="Times New Roman" w:cs="Times New Roman"/>
        </w:rPr>
      </w:pPr>
      <w:r w:rsidRPr="00B55427">
        <w:rPr>
          <w:rFonts w:ascii="Times New Roman" w:hAnsi="Times New Roman" w:cs="Times New Roman"/>
        </w:rPr>
        <w:t>Objednatel</w:t>
      </w:r>
      <w:r w:rsidR="00B11CC0" w:rsidRPr="00B11CC0">
        <w:rPr>
          <w:rFonts w:ascii="Times New Roman" w:hAnsi="Times New Roman" w:cs="Times New Roman"/>
        </w:rPr>
        <w:t xml:space="preserve"> je oprávněn provést </w:t>
      </w:r>
      <w:r w:rsidR="00293989">
        <w:rPr>
          <w:rFonts w:ascii="Times New Roman" w:hAnsi="Times New Roman" w:cs="Times New Roman"/>
        </w:rPr>
        <w:t>započtení svých</w:t>
      </w:r>
      <w:r w:rsidR="00293989" w:rsidRPr="00B11CC0">
        <w:rPr>
          <w:rFonts w:ascii="Times New Roman" w:hAnsi="Times New Roman" w:cs="Times New Roman"/>
        </w:rPr>
        <w:t xml:space="preserve"> </w:t>
      </w:r>
      <w:r w:rsidR="00B11CC0" w:rsidRPr="00B11CC0">
        <w:rPr>
          <w:rFonts w:ascii="Times New Roman" w:hAnsi="Times New Roman" w:cs="Times New Roman"/>
        </w:rPr>
        <w:t>splatných pohledávek proti splatným pohledávkám Dodavatele.</w:t>
      </w:r>
    </w:p>
    <w:p w14:paraId="6A641EEF" w14:textId="2E8D3460" w:rsidR="00B11CC0" w:rsidRPr="00B11CC0" w:rsidRDefault="00B11CC0" w:rsidP="00B11CC0">
      <w:pPr>
        <w:jc w:val="both"/>
        <w:rPr>
          <w:rFonts w:ascii="Times New Roman" w:hAnsi="Times New Roman" w:cs="Times New Roman"/>
        </w:rPr>
      </w:pPr>
    </w:p>
    <w:p w14:paraId="1E0394A3"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t>ČLÁNEK V. NÁJEM ZAŘÍZENÍ A JEHO CENA</w:t>
      </w:r>
    </w:p>
    <w:p w14:paraId="0A69F494" w14:textId="3FF7A2E0" w:rsidR="00B11CC0" w:rsidRPr="00B11CC0" w:rsidRDefault="00B11CC0" w:rsidP="00B11CC0">
      <w:pPr>
        <w:numPr>
          <w:ilvl w:val="0"/>
          <w:numId w:val="5"/>
        </w:numPr>
        <w:jc w:val="both"/>
        <w:rPr>
          <w:rFonts w:ascii="Times New Roman" w:hAnsi="Times New Roman" w:cs="Times New Roman"/>
        </w:rPr>
      </w:pPr>
      <w:r w:rsidRPr="00B11CC0">
        <w:rPr>
          <w:rFonts w:ascii="Times New Roman" w:hAnsi="Times New Roman" w:cs="Times New Roman"/>
        </w:rPr>
        <w:t xml:space="preserve">Dodavatel se zavazuje na základě samostatné písemné Výzvy k nájmu </w:t>
      </w:r>
      <w:r w:rsidR="00842869" w:rsidRPr="00B55427">
        <w:rPr>
          <w:rFonts w:ascii="Times New Roman" w:hAnsi="Times New Roman" w:cs="Times New Roman"/>
        </w:rPr>
        <w:t>Objednatel</w:t>
      </w:r>
      <w:r w:rsidRPr="00B11CC0">
        <w:rPr>
          <w:rFonts w:ascii="Times New Roman" w:hAnsi="Times New Roman" w:cs="Times New Roman"/>
        </w:rPr>
        <w:t xml:space="preserve">e poskytnout </w:t>
      </w:r>
      <w:r w:rsidR="00842869" w:rsidRPr="00B55427">
        <w:rPr>
          <w:rFonts w:ascii="Times New Roman" w:hAnsi="Times New Roman" w:cs="Times New Roman"/>
        </w:rPr>
        <w:t>Objednatel</w:t>
      </w:r>
      <w:r w:rsidRPr="00B11CC0">
        <w:rPr>
          <w:rFonts w:ascii="Times New Roman" w:hAnsi="Times New Roman" w:cs="Times New Roman"/>
        </w:rPr>
        <w:t>i do nájmu technologické zařízení nezbytné pro stáčení a/nebo skladování Zboží v místě plnění (dále jen „Zařízení“), včetně jeho instalace, uvedení do provozu, pravidelného servisu, údržby, revizí a případných oprav po celou dobu nájmu.</w:t>
      </w:r>
    </w:p>
    <w:p w14:paraId="1DD8908F" w14:textId="49381C83" w:rsidR="00B11CC0" w:rsidRPr="00B11CC0" w:rsidRDefault="00B11CC0" w:rsidP="00B11CC0">
      <w:pPr>
        <w:numPr>
          <w:ilvl w:val="0"/>
          <w:numId w:val="5"/>
        </w:numPr>
        <w:jc w:val="both"/>
        <w:rPr>
          <w:rFonts w:ascii="Times New Roman" w:hAnsi="Times New Roman" w:cs="Times New Roman"/>
        </w:rPr>
      </w:pPr>
      <w:r w:rsidRPr="00B11CC0">
        <w:rPr>
          <w:rFonts w:ascii="Times New Roman" w:hAnsi="Times New Roman" w:cs="Times New Roman"/>
        </w:rPr>
        <w:t xml:space="preserve">Typ, specifikace a množství Zařízení, které je Dodavatel povinen poskytnout do nájmu, budou specifikovány ve Výzvě k nájmu a musí odpovídat potřebám </w:t>
      </w:r>
      <w:r w:rsidR="00842869" w:rsidRPr="00B55427">
        <w:rPr>
          <w:rFonts w:ascii="Times New Roman" w:hAnsi="Times New Roman" w:cs="Times New Roman"/>
        </w:rPr>
        <w:t>Objednatel</w:t>
      </w:r>
      <w:r w:rsidRPr="00B11CC0">
        <w:rPr>
          <w:rFonts w:ascii="Times New Roman" w:hAnsi="Times New Roman" w:cs="Times New Roman"/>
        </w:rPr>
        <w:t>e pro bezpečné a efektivní užívání Zboží. Dodavatel je povinen nabídnout k nájmu Zařízení splňující veškeré platné technické normy, bezpečnostní předpisy a specifické požadavky Zadávací dokumentace.</w:t>
      </w:r>
    </w:p>
    <w:p w14:paraId="182E79AB" w14:textId="147EECDC" w:rsidR="00B11CC0" w:rsidRPr="00B11CC0" w:rsidRDefault="00B11CC0" w:rsidP="00B11CC0">
      <w:pPr>
        <w:numPr>
          <w:ilvl w:val="0"/>
          <w:numId w:val="5"/>
        </w:numPr>
        <w:jc w:val="both"/>
        <w:rPr>
          <w:rFonts w:ascii="Times New Roman" w:hAnsi="Times New Roman" w:cs="Times New Roman"/>
        </w:rPr>
      </w:pPr>
      <w:r w:rsidRPr="00B11CC0">
        <w:rPr>
          <w:rFonts w:ascii="Times New Roman" w:hAnsi="Times New Roman" w:cs="Times New Roman"/>
        </w:rPr>
        <w:t xml:space="preserve">Cena nájmu Zařízení je stanovena na základě nabídky Dodavatele předložené v rámci zadávacího řízení na Veřejnou zakázku. Jednotková cena nájmu je uvedena v Příloze č. </w:t>
      </w:r>
      <w:r w:rsidR="00DB064F" w:rsidRPr="00B55427">
        <w:rPr>
          <w:rFonts w:ascii="Times New Roman" w:hAnsi="Times New Roman" w:cs="Times New Roman"/>
        </w:rPr>
        <w:t>6</w:t>
      </w:r>
      <w:r w:rsidRPr="00B11CC0">
        <w:rPr>
          <w:rFonts w:ascii="Times New Roman" w:hAnsi="Times New Roman" w:cs="Times New Roman"/>
        </w:rPr>
        <w:t xml:space="preserve"> – Ceník Zboží a Ceník nájmu zařízení. Cena nájmu se stanovuje jako </w:t>
      </w:r>
      <w:r w:rsidR="00DB064F" w:rsidRPr="00B55427">
        <w:rPr>
          <w:rFonts w:ascii="Times New Roman" w:hAnsi="Times New Roman" w:cs="Times New Roman"/>
        </w:rPr>
        <w:t>roční</w:t>
      </w:r>
      <w:r w:rsidRPr="00B11CC0">
        <w:rPr>
          <w:rFonts w:ascii="Times New Roman" w:hAnsi="Times New Roman" w:cs="Times New Roman"/>
        </w:rPr>
        <w:t xml:space="preserve"> paušální platba za kus Zařízení.</w:t>
      </w:r>
    </w:p>
    <w:p w14:paraId="49FE660B" w14:textId="77777777" w:rsidR="00B11CC0" w:rsidRPr="00B11CC0" w:rsidRDefault="00B11CC0" w:rsidP="00B11CC0">
      <w:pPr>
        <w:numPr>
          <w:ilvl w:val="0"/>
          <w:numId w:val="5"/>
        </w:numPr>
        <w:jc w:val="both"/>
        <w:rPr>
          <w:rFonts w:ascii="Times New Roman" w:hAnsi="Times New Roman" w:cs="Times New Roman"/>
        </w:rPr>
      </w:pPr>
      <w:r w:rsidRPr="00B11CC0">
        <w:rPr>
          <w:rFonts w:ascii="Times New Roman" w:hAnsi="Times New Roman" w:cs="Times New Roman"/>
        </w:rPr>
        <w:t>Cena nájmu zahrnuje veškeré náklady Dodavatele spojené s poskytnutím Zařízení do nájmu, jeho instalací, uvedením do provozu, pravidelným servisem, údržbou, revizemi, opravami a odstraněním Zařízení po ukončení nájmu.</w:t>
      </w:r>
    </w:p>
    <w:p w14:paraId="3F9D946E" w14:textId="77777777" w:rsidR="00B11CC0" w:rsidRPr="00B11CC0" w:rsidRDefault="00B11CC0" w:rsidP="00B11CC0">
      <w:pPr>
        <w:numPr>
          <w:ilvl w:val="0"/>
          <w:numId w:val="5"/>
        </w:numPr>
        <w:jc w:val="both"/>
        <w:rPr>
          <w:rFonts w:ascii="Times New Roman" w:hAnsi="Times New Roman" w:cs="Times New Roman"/>
        </w:rPr>
      </w:pPr>
      <w:r w:rsidRPr="00B11CC0">
        <w:rPr>
          <w:rFonts w:ascii="Times New Roman" w:hAnsi="Times New Roman" w:cs="Times New Roman"/>
        </w:rPr>
        <w:t>Doba nájmu Zařízení bude sjednána ve Výzvě k nájmu, přičemž nesmí překročit dobu účinnosti této Rámcové smlouvy.</w:t>
      </w:r>
    </w:p>
    <w:p w14:paraId="1B541109" w14:textId="11B340B6" w:rsidR="00B11CC0" w:rsidRPr="00B11CC0" w:rsidRDefault="00B11CC0" w:rsidP="00B11CC0">
      <w:pPr>
        <w:numPr>
          <w:ilvl w:val="0"/>
          <w:numId w:val="5"/>
        </w:numPr>
        <w:jc w:val="both"/>
        <w:rPr>
          <w:rFonts w:ascii="Times New Roman" w:hAnsi="Times New Roman" w:cs="Times New Roman"/>
        </w:rPr>
      </w:pPr>
      <w:r w:rsidRPr="00B11CC0">
        <w:rPr>
          <w:rFonts w:ascii="Times New Roman" w:hAnsi="Times New Roman" w:cs="Times New Roman"/>
        </w:rPr>
        <w:t xml:space="preserve">Nájemné bude fakturováno Dodavatelem </w:t>
      </w:r>
      <w:r w:rsidR="00DB064F" w:rsidRPr="00B55427">
        <w:rPr>
          <w:rFonts w:ascii="Times New Roman" w:hAnsi="Times New Roman" w:cs="Times New Roman"/>
        </w:rPr>
        <w:t xml:space="preserve">ročně. </w:t>
      </w:r>
      <w:r w:rsidRPr="00B11CC0">
        <w:rPr>
          <w:rFonts w:ascii="Times New Roman" w:hAnsi="Times New Roman" w:cs="Times New Roman"/>
        </w:rPr>
        <w:t>Platební podmínky pro nájemné se řídí Článkem IV. této Smlouvy.</w:t>
      </w:r>
    </w:p>
    <w:p w14:paraId="031E4E48" w14:textId="1910942A" w:rsidR="00B11CC0" w:rsidRPr="00B11CC0" w:rsidRDefault="00B11CC0" w:rsidP="00B11CC0">
      <w:pPr>
        <w:numPr>
          <w:ilvl w:val="0"/>
          <w:numId w:val="5"/>
        </w:numPr>
        <w:jc w:val="both"/>
        <w:rPr>
          <w:rFonts w:ascii="Times New Roman" w:hAnsi="Times New Roman" w:cs="Times New Roman"/>
        </w:rPr>
      </w:pPr>
      <w:r w:rsidRPr="00B11CC0">
        <w:rPr>
          <w:rFonts w:ascii="Times New Roman" w:hAnsi="Times New Roman" w:cs="Times New Roman"/>
        </w:rPr>
        <w:lastRenderedPageBreak/>
        <w:t xml:space="preserve">Vlastnické právo k Zařízení zůstává po celou dobu nájmu u Dodavatele. </w:t>
      </w:r>
      <w:r w:rsidR="00842869" w:rsidRPr="00B55427">
        <w:rPr>
          <w:rFonts w:ascii="Times New Roman" w:hAnsi="Times New Roman" w:cs="Times New Roman"/>
        </w:rPr>
        <w:t>Objednatel</w:t>
      </w:r>
      <w:r w:rsidRPr="00B11CC0">
        <w:rPr>
          <w:rFonts w:ascii="Times New Roman" w:hAnsi="Times New Roman" w:cs="Times New Roman"/>
        </w:rPr>
        <w:t xml:space="preserve"> je povinen </w:t>
      </w:r>
      <w:proofErr w:type="gramStart"/>
      <w:r w:rsidRPr="00B11CC0">
        <w:rPr>
          <w:rFonts w:ascii="Times New Roman" w:hAnsi="Times New Roman" w:cs="Times New Roman"/>
        </w:rPr>
        <w:t>s</w:t>
      </w:r>
      <w:proofErr w:type="gramEnd"/>
      <w:r w:rsidRPr="00B11CC0">
        <w:rPr>
          <w:rFonts w:ascii="Times New Roman" w:hAnsi="Times New Roman" w:cs="Times New Roman"/>
        </w:rPr>
        <w:t xml:space="preserve"> Zařízením zacházet s péčí řádného hospodáře a užívat jej pouze k účelům stanoveným touto Smlouvou.</w:t>
      </w:r>
    </w:p>
    <w:p w14:paraId="3CADC2A0" w14:textId="1E0AC9EE" w:rsidR="00B11CC0" w:rsidRPr="00B11CC0" w:rsidRDefault="00B11CC0" w:rsidP="00B11CC0">
      <w:pPr>
        <w:numPr>
          <w:ilvl w:val="0"/>
          <w:numId w:val="5"/>
        </w:numPr>
        <w:jc w:val="both"/>
        <w:rPr>
          <w:rFonts w:ascii="Times New Roman" w:hAnsi="Times New Roman" w:cs="Times New Roman"/>
        </w:rPr>
      </w:pPr>
      <w:r w:rsidRPr="00B11CC0">
        <w:rPr>
          <w:rFonts w:ascii="Times New Roman" w:hAnsi="Times New Roman" w:cs="Times New Roman"/>
        </w:rPr>
        <w:t xml:space="preserve">Dodavatel odpovídá za veškeré vady Zařízení a za škody vzniklé v důsledku jeho vadného stavu, vadné instalace nebo neprovedené či vadné údržby/servisu. </w:t>
      </w:r>
      <w:r w:rsidR="00842869" w:rsidRPr="00B55427">
        <w:rPr>
          <w:rFonts w:ascii="Times New Roman" w:hAnsi="Times New Roman" w:cs="Times New Roman"/>
        </w:rPr>
        <w:t>Objednatel</w:t>
      </w:r>
      <w:r w:rsidRPr="00B11CC0">
        <w:rPr>
          <w:rFonts w:ascii="Times New Roman" w:hAnsi="Times New Roman" w:cs="Times New Roman"/>
        </w:rPr>
        <w:t xml:space="preserve"> je povinen oznámit Dodavateli veškeré závady Zařízení bez zbytečného odkladu. Dodavatel se zavazuje odstranit oznámené závady na Zařízení na vlastní náklady ve lhůtě [Doplní Dodavatel – např. do 24 hodin] od oznámení závady.</w:t>
      </w:r>
    </w:p>
    <w:p w14:paraId="71103CE1" w14:textId="11E64FC7" w:rsidR="00B11CC0" w:rsidRPr="00B11CC0" w:rsidRDefault="00B11CC0" w:rsidP="00B11CC0">
      <w:pPr>
        <w:numPr>
          <w:ilvl w:val="0"/>
          <w:numId w:val="5"/>
        </w:numPr>
        <w:jc w:val="both"/>
        <w:rPr>
          <w:rFonts w:ascii="Times New Roman" w:hAnsi="Times New Roman" w:cs="Times New Roman"/>
        </w:rPr>
      </w:pPr>
      <w:r w:rsidRPr="00B11CC0">
        <w:rPr>
          <w:rFonts w:ascii="Times New Roman" w:hAnsi="Times New Roman" w:cs="Times New Roman"/>
        </w:rPr>
        <w:t xml:space="preserve">Po ukončení nájmu Zařízení je Dodavatel povinen Zařízení na své náklady demontovat a odvézt z místa plnění </w:t>
      </w:r>
      <w:r w:rsidR="00842869" w:rsidRPr="00B55427">
        <w:rPr>
          <w:rFonts w:ascii="Times New Roman" w:hAnsi="Times New Roman" w:cs="Times New Roman"/>
        </w:rPr>
        <w:t>Objednatel</w:t>
      </w:r>
      <w:r w:rsidRPr="00B11CC0">
        <w:rPr>
          <w:rFonts w:ascii="Times New Roman" w:hAnsi="Times New Roman" w:cs="Times New Roman"/>
        </w:rPr>
        <w:t xml:space="preserve">e ve </w:t>
      </w:r>
      <w:r w:rsidRPr="00AA6B1D">
        <w:rPr>
          <w:rFonts w:ascii="Times New Roman" w:hAnsi="Times New Roman" w:cs="Times New Roman"/>
        </w:rPr>
        <w:t xml:space="preserve">lhůtě </w:t>
      </w:r>
      <w:r w:rsidRPr="00293989">
        <w:rPr>
          <w:rFonts w:ascii="Times New Roman" w:hAnsi="Times New Roman" w:cs="Times New Roman"/>
        </w:rPr>
        <w:t xml:space="preserve">do </w:t>
      </w:r>
      <w:r w:rsidR="00EB339D" w:rsidRPr="00293989">
        <w:rPr>
          <w:rFonts w:ascii="Times New Roman" w:hAnsi="Times New Roman" w:cs="Times New Roman"/>
        </w:rPr>
        <w:t xml:space="preserve">30 </w:t>
      </w:r>
      <w:r w:rsidRPr="00293989">
        <w:rPr>
          <w:rFonts w:ascii="Times New Roman" w:hAnsi="Times New Roman" w:cs="Times New Roman"/>
        </w:rPr>
        <w:t>dnů</w:t>
      </w:r>
      <w:r w:rsidRPr="00AA6B1D">
        <w:rPr>
          <w:rFonts w:ascii="Times New Roman" w:hAnsi="Times New Roman" w:cs="Times New Roman"/>
        </w:rPr>
        <w:t xml:space="preserve"> od</w:t>
      </w:r>
      <w:r w:rsidRPr="00B11CC0">
        <w:rPr>
          <w:rFonts w:ascii="Times New Roman" w:hAnsi="Times New Roman" w:cs="Times New Roman"/>
        </w:rPr>
        <w:t xml:space="preserve"> ukončení nájmu.</w:t>
      </w:r>
    </w:p>
    <w:p w14:paraId="16FC82E5" w14:textId="0D9ADE87" w:rsidR="00B11CC0" w:rsidRPr="00B11CC0" w:rsidRDefault="00B11CC0" w:rsidP="00B11CC0">
      <w:pPr>
        <w:jc w:val="both"/>
        <w:rPr>
          <w:rFonts w:ascii="Times New Roman" w:hAnsi="Times New Roman" w:cs="Times New Roman"/>
        </w:rPr>
      </w:pPr>
    </w:p>
    <w:p w14:paraId="7036481B"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t>ČLÁNEK VI. SMLUVNÍ POKUTY A ÚROKY Z PRODLENÍ</w:t>
      </w:r>
    </w:p>
    <w:p w14:paraId="6D79277F" w14:textId="7F34A373" w:rsidR="00B11CC0" w:rsidRPr="00AA6B1D" w:rsidRDefault="00B11CC0" w:rsidP="00B11CC0">
      <w:pPr>
        <w:numPr>
          <w:ilvl w:val="0"/>
          <w:numId w:val="6"/>
        </w:numPr>
        <w:jc w:val="both"/>
        <w:rPr>
          <w:rFonts w:ascii="Times New Roman" w:hAnsi="Times New Roman" w:cs="Times New Roman"/>
        </w:rPr>
      </w:pPr>
      <w:r w:rsidRPr="00B11CC0">
        <w:rPr>
          <w:rFonts w:ascii="Times New Roman" w:hAnsi="Times New Roman" w:cs="Times New Roman"/>
        </w:rPr>
        <w:t xml:space="preserve">V případě prodlení Dodavatele s dodávkou Zboží dle termínu stanoveného v objednávce </w:t>
      </w:r>
      <w:r w:rsidR="00842869" w:rsidRPr="00B55427">
        <w:rPr>
          <w:rFonts w:ascii="Times New Roman" w:hAnsi="Times New Roman" w:cs="Times New Roman"/>
        </w:rPr>
        <w:t>Objednatel</w:t>
      </w:r>
      <w:r w:rsidRPr="00B11CC0">
        <w:rPr>
          <w:rFonts w:ascii="Times New Roman" w:hAnsi="Times New Roman" w:cs="Times New Roman"/>
        </w:rPr>
        <w:t xml:space="preserve">e, a to bez ohledu na to, zda došlo k prodlení s kompletní dodávkou či pouze s její částí, je Dodavatel povinen zaplatit </w:t>
      </w:r>
      <w:r w:rsidR="00842869" w:rsidRPr="00B55427">
        <w:rPr>
          <w:rFonts w:ascii="Times New Roman" w:hAnsi="Times New Roman" w:cs="Times New Roman"/>
        </w:rPr>
        <w:t>Objednatel</w:t>
      </w:r>
      <w:r w:rsidRPr="00B11CC0">
        <w:rPr>
          <w:rFonts w:ascii="Times New Roman" w:hAnsi="Times New Roman" w:cs="Times New Roman"/>
        </w:rPr>
        <w:t xml:space="preserve">i smluvní pokutu </w:t>
      </w:r>
      <w:r w:rsidRPr="00AA6B1D">
        <w:rPr>
          <w:rFonts w:ascii="Times New Roman" w:hAnsi="Times New Roman" w:cs="Times New Roman"/>
        </w:rPr>
        <w:t xml:space="preserve">ve </w:t>
      </w:r>
      <w:r w:rsidRPr="00293989">
        <w:rPr>
          <w:rFonts w:ascii="Times New Roman" w:hAnsi="Times New Roman" w:cs="Times New Roman"/>
        </w:rPr>
        <w:t>výši 0,5 % z</w:t>
      </w:r>
      <w:r w:rsidRPr="00AA6B1D">
        <w:rPr>
          <w:rFonts w:ascii="Times New Roman" w:hAnsi="Times New Roman" w:cs="Times New Roman"/>
        </w:rPr>
        <w:t xml:space="preserve"> ceny nedodaného Zboží (bez DPH) za každý započatý den prodlení.</w:t>
      </w:r>
    </w:p>
    <w:p w14:paraId="5BED1E5C" w14:textId="4AA963CB" w:rsidR="00B11CC0" w:rsidRPr="00AA6B1D" w:rsidRDefault="00B11CC0" w:rsidP="00B11CC0">
      <w:pPr>
        <w:numPr>
          <w:ilvl w:val="0"/>
          <w:numId w:val="6"/>
        </w:numPr>
        <w:jc w:val="both"/>
        <w:rPr>
          <w:rFonts w:ascii="Times New Roman" w:hAnsi="Times New Roman" w:cs="Times New Roman"/>
        </w:rPr>
      </w:pPr>
      <w:r w:rsidRPr="00AA6B1D">
        <w:rPr>
          <w:rFonts w:ascii="Times New Roman" w:hAnsi="Times New Roman" w:cs="Times New Roman"/>
        </w:rPr>
        <w:t xml:space="preserve">V případě prodlení Dodavatele s instalací nebo odstraněním závad na Zařízení dle termínu stanoveného v Článku V. této Smlouvy, je Dodavatel povinen zaplatit </w:t>
      </w:r>
      <w:r w:rsidR="00842869" w:rsidRPr="00AA6B1D">
        <w:rPr>
          <w:rFonts w:ascii="Times New Roman" w:hAnsi="Times New Roman" w:cs="Times New Roman"/>
        </w:rPr>
        <w:t>Objednatel</w:t>
      </w:r>
      <w:r w:rsidRPr="00AA6B1D">
        <w:rPr>
          <w:rFonts w:ascii="Times New Roman" w:hAnsi="Times New Roman" w:cs="Times New Roman"/>
        </w:rPr>
        <w:t xml:space="preserve">i smluvní pokutu ve výši </w:t>
      </w:r>
      <w:r w:rsidRPr="00293989">
        <w:rPr>
          <w:rFonts w:ascii="Times New Roman" w:hAnsi="Times New Roman" w:cs="Times New Roman"/>
        </w:rPr>
        <w:t>1 000,- Kč (slovy: jeden tisíc korun českých</w:t>
      </w:r>
      <w:r w:rsidRPr="00AA6B1D">
        <w:rPr>
          <w:rFonts w:ascii="Times New Roman" w:hAnsi="Times New Roman" w:cs="Times New Roman"/>
        </w:rPr>
        <w:t>) za každý započatý den prodlení.</w:t>
      </w:r>
    </w:p>
    <w:p w14:paraId="32B28691" w14:textId="0AC5E019" w:rsidR="00B11CC0" w:rsidRPr="00AA6B1D" w:rsidRDefault="00B11CC0" w:rsidP="00B11CC0">
      <w:pPr>
        <w:numPr>
          <w:ilvl w:val="0"/>
          <w:numId w:val="6"/>
        </w:numPr>
        <w:jc w:val="both"/>
        <w:rPr>
          <w:rFonts w:ascii="Times New Roman" w:hAnsi="Times New Roman" w:cs="Times New Roman"/>
        </w:rPr>
      </w:pPr>
      <w:r w:rsidRPr="00AA6B1D">
        <w:rPr>
          <w:rFonts w:ascii="Times New Roman" w:hAnsi="Times New Roman" w:cs="Times New Roman"/>
        </w:rPr>
        <w:t xml:space="preserve">V případě, že Dodavatel dodá Zboží, které nebude splňovat parametry kvality specifikované v Příloze č. 1 této Smlouvy nebo jiné požadavky této Smlouvy či Zadávací dokumentace, je Dodavatel povinen zaplatit </w:t>
      </w:r>
      <w:r w:rsidR="00842869" w:rsidRPr="00AA6B1D">
        <w:rPr>
          <w:rFonts w:ascii="Times New Roman" w:hAnsi="Times New Roman" w:cs="Times New Roman"/>
        </w:rPr>
        <w:t>Objednatel</w:t>
      </w:r>
      <w:r w:rsidRPr="00AA6B1D">
        <w:rPr>
          <w:rFonts w:ascii="Times New Roman" w:hAnsi="Times New Roman" w:cs="Times New Roman"/>
        </w:rPr>
        <w:t xml:space="preserve">i smluvní pokutu ve </w:t>
      </w:r>
      <w:r w:rsidRPr="00293989">
        <w:rPr>
          <w:rFonts w:ascii="Times New Roman" w:hAnsi="Times New Roman" w:cs="Times New Roman"/>
        </w:rPr>
        <w:t xml:space="preserve">výši </w:t>
      </w:r>
      <w:r w:rsidR="00EB339D" w:rsidRPr="00293989">
        <w:rPr>
          <w:rFonts w:ascii="Times New Roman" w:hAnsi="Times New Roman" w:cs="Times New Roman"/>
        </w:rPr>
        <w:t>0,</w:t>
      </w:r>
      <w:r w:rsidRPr="00293989">
        <w:rPr>
          <w:rFonts w:ascii="Times New Roman" w:hAnsi="Times New Roman" w:cs="Times New Roman"/>
        </w:rPr>
        <w:t>5 % z ceny dodávky Zboží</w:t>
      </w:r>
      <w:r w:rsidRPr="00AA6B1D">
        <w:rPr>
          <w:rFonts w:ascii="Times New Roman" w:hAnsi="Times New Roman" w:cs="Times New Roman"/>
        </w:rPr>
        <w:t xml:space="preserve"> (bez DPH), jehož se vady týkají. Tato smluvní pokuta se nevztahuje na případy, kdy </w:t>
      </w:r>
      <w:r w:rsidR="00842869" w:rsidRPr="00AA6B1D">
        <w:rPr>
          <w:rFonts w:ascii="Times New Roman" w:hAnsi="Times New Roman" w:cs="Times New Roman"/>
        </w:rPr>
        <w:t>Objednatel</w:t>
      </w:r>
      <w:r w:rsidRPr="00AA6B1D">
        <w:rPr>
          <w:rFonts w:ascii="Times New Roman" w:hAnsi="Times New Roman" w:cs="Times New Roman"/>
        </w:rPr>
        <w:t xml:space="preserve"> odmítne převzít dodávku pro její zjevnou nekvalitu, za kterou se Dodavateli uplatní smluvní pokuta za prodlení s dodávkou.</w:t>
      </w:r>
    </w:p>
    <w:p w14:paraId="05E125AC" w14:textId="0702F37C" w:rsidR="00B11CC0" w:rsidRPr="00AA6B1D" w:rsidRDefault="00B11CC0" w:rsidP="00B11CC0">
      <w:pPr>
        <w:numPr>
          <w:ilvl w:val="0"/>
          <w:numId w:val="6"/>
        </w:numPr>
        <w:jc w:val="both"/>
        <w:rPr>
          <w:rFonts w:ascii="Times New Roman" w:hAnsi="Times New Roman" w:cs="Times New Roman"/>
        </w:rPr>
      </w:pPr>
      <w:r w:rsidRPr="00AA6B1D">
        <w:rPr>
          <w:rFonts w:ascii="Times New Roman" w:hAnsi="Times New Roman" w:cs="Times New Roman"/>
        </w:rPr>
        <w:t xml:space="preserve">V případě porušení povinnosti mlčenlivosti dle Článku VIII. odst. 4 této Smlouvy je Dodavatel povinen zaplatit </w:t>
      </w:r>
      <w:r w:rsidR="00842869" w:rsidRPr="00AA6B1D">
        <w:rPr>
          <w:rFonts w:ascii="Times New Roman" w:hAnsi="Times New Roman" w:cs="Times New Roman"/>
        </w:rPr>
        <w:t>Objednatel</w:t>
      </w:r>
      <w:r w:rsidRPr="00AA6B1D">
        <w:rPr>
          <w:rFonts w:ascii="Times New Roman" w:hAnsi="Times New Roman" w:cs="Times New Roman"/>
        </w:rPr>
        <w:t xml:space="preserve">i smluvní pokutu ve výši </w:t>
      </w:r>
      <w:proofErr w:type="gramStart"/>
      <w:r w:rsidRPr="00293989">
        <w:rPr>
          <w:rFonts w:ascii="Times New Roman" w:hAnsi="Times New Roman" w:cs="Times New Roman"/>
        </w:rPr>
        <w:t>100.000,-</w:t>
      </w:r>
      <w:proofErr w:type="gramEnd"/>
      <w:r w:rsidRPr="00293989">
        <w:rPr>
          <w:rFonts w:ascii="Times New Roman" w:hAnsi="Times New Roman" w:cs="Times New Roman"/>
        </w:rPr>
        <w:t xml:space="preserve"> Kč (slovy: sto tisíc korun českých</w:t>
      </w:r>
      <w:r w:rsidRPr="00AA6B1D">
        <w:rPr>
          <w:rFonts w:ascii="Times New Roman" w:hAnsi="Times New Roman" w:cs="Times New Roman"/>
        </w:rPr>
        <w:t>) za každé jednotlivé porušení.</w:t>
      </w:r>
    </w:p>
    <w:p w14:paraId="296EE56B" w14:textId="77777777" w:rsidR="00B11CC0" w:rsidRPr="00B11CC0" w:rsidRDefault="00B11CC0" w:rsidP="00B11CC0">
      <w:pPr>
        <w:numPr>
          <w:ilvl w:val="0"/>
          <w:numId w:val="6"/>
        </w:numPr>
        <w:jc w:val="both"/>
        <w:rPr>
          <w:rFonts w:ascii="Times New Roman" w:hAnsi="Times New Roman" w:cs="Times New Roman"/>
        </w:rPr>
      </w:pPr>
      <w:r w:rsidRPr="00B11CC0">
        <w:rPr>
          <w:rFonts w:ascii="Times New Roman" w:hAnsi="Times New Roman" w:cs="Times New Roman"/>
        </w:rPr>
        <w:t>Smluvní pokuta je splatná do 15 (slovy: patnácti) kalendářních dnů od doručení písemné výzvy k zaplacení smluvní pokuty Dodavateli.</w:t>
      </w:r>
    </w:p>
    <w:p w14:paraId="1E63FA9D" w14:textId="15619F4E" w:rsidR="00B11CC0" w:rsidRPr="00B11CC0" w:rsidRDefault="00B11CC0" w:rsidP="00B11CC0">
      <w:pPr>
        <w:numPr>
          <w:ilvl w:val="0"/>
          <w:numId w:val="6"/>
        </w:numPr>
        <w:jc w:val="both"/>
        <w:rPr>
          <w:rFonts w:ascii="Times New Roman" w:hAnsi="Times New Roman" w:cs="Times New Roman"/>
        </w:rPr>
      </w:pPr>
      <w:r w:rsidRPr="00B11CC0">
        <w:rPr>
          <w:rFonts w:ascii="Times New Roman" w:hAnsi="Times New Roman" w:cs="Times New Roman"/>
        </w:rPr>
        <w:t xml:space="preserve">Zaplacením smluvní pokuty není dotčeno právo </w:t>
      </w:r>
      <w:r w:rsidR="00842869" w:rsidRPr="00B55427">
        <w:rPr>
          <w:rFonts w:ascii="Times New Roman" w:hAnsi="Times New Roman" w:cs="Times New Roman"/>
        </w:rPr>
        <w:t>Objednatel</w:t>
      </w:r>
      <w:r w:rsidRPr="00B11CC0">
        <w:rPr>
          <w:rFonts w:ascii="Times New Roman" w:hAnsi="Times New Roman" w:cs="Times New Roman"/>
        </w:rPr>
        <w:t>e na náhradu škody vzniklé porušením povinnosti, na kterou se smluvní pokuta vztahuje, a to v plné výši.</w:t>
      </w:r>
    </w:p>
    <w:p w14:paraId="7C920A1C" w14:textId="1502365E" w:rsidR="00B11CC0" w:rsidRPr="00B11CC0" w:rsidRDefault="00B11CC0" w:rsidP="00B11CC0">
      <w:pPr>
        <w:numPr>
          <w:ilvl w:val="0"/>
          <w:numId w:val="6"/>
        </w:numPr>
        <w:jc w:val="both"/>
        <w:rPr>
          <w:rFonts w:ascii="Times New Roman" w:hAnsi="Times New Roman" w:cs="Times New Roman"/>
        </w:rPr>
      </w:pPr>
      <w:r w:rsidRPr="00B11CC0">
        <w:rPr>
          <w:rFonts w:ascii="Times New Roman" w:hAnsi="Times New Roman" w:cs="Times New Roman"/>
        </w:rPr>
        <w:t xml:space="preserve">V případě prodlení </w:t>
      </w:r>
      <w:r w:rsidR="00842869" w:rsidRPr="00B55427">
        <w:rPr>
          <w:rFonts w:ascii="Times New Roman" w:hAnsi="Times New Roman" w:cs="Times New Roman"/>
        </w:rPr>
        <w:t>Objednatel</w:t>
      </w:r>
      <w:r w:rsidRPr="00B11CC0">
        <w:rPr>
          <w:rFonts w:ascii="Times New Roman" w:hAnsi="Times New Roman" w:cs="Times New Roman"/>
        </w:rPr>
        <w:t xml:space="preserve">e s úhradou faktury je </w:t>
      </w:r>
      <w:r w:rsidR="00842869" w:rsidRPr="00B55427">
        <w:rPr>
          <w:rFonts w:ascii="Times New Roman" w:hAnsi="Times New Roman" w:cs="Times New Roman"/>
        </w:rPr>
        <w:t>Objednatel</w:t>
      </w:r>
      <w:r w:rsidRPr="00B11CC0">
        <w:rPr>
          <w:rFonts w:ascii="Times New Roman" w:hAnsi="Times New Roman" w:cs="Times New Roman"/>
        </w:rPr>
        <w:t xml:space="preserve"> povinen zaplatit Dodavateli zákonný úrok z prodlení.</w:t>
      </w:r>
    </w:p>
    <w:p w14:paraId="099AD367" w14:textId="57F43AEF" w:rsidR="00B11CC0" w:rsidRPr="00B11CC0" w:rsidRDefault="00B11CC0" w:rsidP="00B11CC0">
      <w:pPr>
        <w:numPr>
          <w:ilvl w:val="0"/>
          <w:numId w:val="6"/>
        </w:numPr>
        <w:jc w:val="both"/>
        <w:rPr>
          <w:rFonts w:ascii="Times New Roman" w:hAnsi="Times New Roman" w:cs="Times New Roman"/>
        </w:rPr>
      </w:pPr>
      <w:r w:rsidRPr="00B11CC0">
        <w:rPr>
          <w:rFonts w:ascii="Times New Roman" w:hAnsi="Times New Roman" w:cs="Times New Roman"/>
        </w:rPr>
        <w:t xml:space="preserve">V případě prodlení Dodavatele s úhradou smluvní pokuty je Dodavatel povinen zaplatit </w:t>
      </w:r>
      <w:r w:rsidR="00842869" w:rsidRPr="00B55427">
        <w:rPr>
          <w:rFonts w:ascii="Times New Roman" w:hAnsi="Times New Roman" w:cs="Times New Roman"/>
        </w:rPr>
        <w:t>Objednatel</w:t>
      </w:r>
      <w:r w:rsidRPr="00B11CC0">
        <w:rPr>
          <w:rFonts w:ascii="Times New Roman" w:hAnsi="Times New Roman" w:cs="Times New Roman"/>
        </w:rPr>
        <w:t>i zákonný úrok z prodlení.</w:t>
      </w:r>
    </w:p>
    <w:p w14:paraId="13ACDA62" w14:textId="00912025" w:rsidR="00B11CC0" w:rsidRPr="00B11CC0" w:rsidRDefault="00B11CC0" w:rsidP="00B11CC0">
      <w:pPr>
        <w:jc w:val="both"/>
        <w:rPr>
          <w:rFonts w:ascii="Times New Roman" w:hAnsi="Times New Roman" w:cs="Times New Roman"/>
        </w:rPr>
      </w:pPr>
    </w:p>
    <w:p w14:paraId="69428B69"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t>ČLÁNEK VII. ODPOVĚDNOST ZA VADY A REKLAMACE</w:t>
      </w:r>
    </w:p>
    <w:p w14:paraId="38EB229F" w14:textId="26490720" w:rsidR="00B11CC0" w:rsidRPr="00B11CC0" w:rsidRDefault="00B11CC0" w:rsidP="00B11CC0">
      <w:pPr>
        <w:numPr>
          <w:ilvl w:val="0"/>
          <w:numId w:val="7"/>
        </w:numPr>
        <w:jc w:val="both"/>
        <w:rPr>
          <w:rFonts w:ascii="Times New Roman" w:hAnsi="Times New Roman" w:cs="Times New Roman"/>
        </w:rPr>
      </w:pPr>
      <w:r w:rsidRPr="00B11CC0">
        <w:rPr>
          <w:rFonts w:ascii="Times New Roman" w:hAnsi="Times New Roman" w:cs="Times New Roman"/>
        </w:rPr>
        <w:t xml:space="preserve">Dodavatel odpovídá za to, že Zboží dodané na základě této Smlouvy je v souladu s jejími ustanoveními, zejména s Přílohou č. 1 – Technická specifikace a parametry síranu železitého, příslušnými právními předpisy a technickými normami. Dodavatel odpovídá za vady Zboží, které má Zboží v okamžiku jeho předání </w:t>
      </w:r>
      <w:r w:rsidR="00842869" w:rsidRPr="00B55427">
        <w:rPr>
          <w:rFonts w:ascii="Times New Roman" w:hAnsi="Times New Roman" w:cs="Times New Roman"/>
        </w:rPr>
        <w:t>Objednatel</w:t>
      </w:r>
      <w:r w:rsidRPr="00B11CC0">
        <w:rPr>
          <w:rFonts w:ascii="Times New Roman" w:hAnsi="Times New Roman" w:cs="Times New Roman"/>
        </w:rPr>
        <w:t xml:space="preserve">i a které se projeví po celou dobu skladování </w:t>
      </w:r>
      <w:r w:rsidRPr="00B11CC0">
        <w:rPr>
          <w:rFonts w:ascii="Times New Roman" w:hAnsi="Times New Roman" w:cs="Times New Roman"/>
        </w:rPr>
        <w:lastRenderedPageBreak/>
        <w:t xml:space="preserve">u </w:t>
      </w:r>
      <w:r w:rsidR="00842869" w:rsidRPr="00B55427">
        <w:rPr>
          <w:rFonts w:ascii="Times New Roman" w:hAnsi="Times New Roman" w:cs="Times New Roman"/>
        </w:rPr>
        <w:t>Objednatel</w:t>
      </w:r>
      <w:r w:rsidRPr="00B11CC0">
        <w:rPr>
          <w:rFonts w:ascii="Times New Roman" w:hAnsi="Times New Roman" w:cs="Times New Roman"/>
        </w:rPr>
        <w:t>e do jeho spotřeby, nejdéle však po dobu 6 (slovy: šesti) měsíců od data dodání, pokud není výrobcem stanovena kratší doba minimální trvanlivosti, v takovém případě platí tato kratší doba.</w:t>
      </w:r>
    </w:p>
    <w:p w14:paraId="2F9C01AF" w14:textId="3F5F2FBC" w:rsidR="00B11CC0" w:rsidRPr="00B11CC0" w:rsidRDefault="00842869" w:rsidP="00B11CC0">
      <w:pPr>
        <w:numPr>
          <w:ilvl w:val="0"/>
          <w:numId w:val="7"/>
        </w:numPr>
        <w:jc w:val="both"/>
        <w:rPr>
          <w:rFonts w:ascii="Times New Roman" w:hAnsi="Times New Roman" w:cs="Times New Roman"/>
        </w:rPr>
      </w:pPr>
      <w:r w:rsidRPr="00B55427">
        <w:rPr>
          <w:rFonts w:ascii="Times New Roman" w:hAnsi="Times New Roman" w:cs="Times New Roman"/>
        </w:rPr>
        <w:t>Objednatel</w:t>
      </w:r>
      <w:r w:rsidR="00B11CC0" w:rsidRPr="00B11CC0">
        <w:rPr>
          <w:rFonts w:ascii="Times New Roman" w:hAnsi="Times New Roman" w:cs="Times New Roman"/>
        </w:rPr>
        <w:t xml:space="preserve"> je povinen Zboží při převzetí prohlédnout a zjevné vady písemně reklamovat Dodavateli ihned po jejich zjištění, nejpozději však do 3 (slovy: tří) pracovních dnů od převzetí.</w:t>
      </w:r>
    </w:p>
    <w:p w14:paraId="0EF95AD6" w14:textId="1B887B34" w:rsidR="00B11CC0" w:rsidRPr="00B11CC0" w:rsidRDefault="00B11CC0" w:rsidP="00B11CC0">
      <w:pPr>
        <w:numPr>
          <w:ilvl w:val="0"/>
          <w:numId w:val="7"/>
        </w:numPr>
        <w:jc w:val="both"/>
        <w:rPr>
          <w:rFonts w:ascii="Times New Roman" w:hAnsi="Times New Roman" w:cs="Times New Roman"/>
        </w:rPr>
      </w:pPr>
      <w:r w:rsidRPr="00B11CC0">
        <w:rPr>
          <w:rFonts w:ascii="Times New Roman" w:hAnsi="Times New Roman" w:cs="Times New Roman"/>
        </w:rPr>
        <w:t xml:space="preserve">V případě skrytých vad, které se projeví po převzetí Zboží, je </w:t>
      </w:r>
      <w:r w:rsidR="00842869" w:rsidRPr="00B55427">
        <w:rPr>
          <w:rFonts w:ascii="Times New Roman" w:hAnsi="Times New Roman" w:cs="Times New Roman"/>
        </w:rPr>
        <w:t>Objednatel</w:t>
      </w:r>
      <w:r w:rsidRPr="00B11CC0">
        <w:rPr>
          <w:rFonts w:ascii="Times New Roman" w:hAnsi="Times New Roman" w:cs="Times New Roman"/>
        </w:rPr>
        <w:t xml:space="preserve"> povinen vady písemně reklamovat Dodavateli bez zbytečného odkladu po jejich zjištění, avšak nejpozději do konce doby odpovědnosti za vady uvedené v odst. 1 tohoto článku.</w:t>
      </w:r>
    </w:p>
    <w:p w14:paraId="0F1E896E" w14:textId="246E8758" w:rsidR="00B11CC0" w:rsidRPr="00B11CC0" w:rsidRDefault="00B11CC0" w:rsidP="00B11CC0">
      <w:pPr>
        <w:numPr>
          <w:ilvl w:val="0"/>
          <w:numId w:val="7"/>
        </w:numPr>
        <w:jc w:val="both"/>
        <w:rPr>
          <w:rFonts w:ascii="Times New Roman" w:hAnsi="Times New Roman" w:cs="Times New Roman"/>
        </w:rPr>
      </w:pPr>
      <w:r w:rsidRPr="00B11CC0">
        <w:rPr>
          <w:rFonts w:ascii="Times New Roman" w:hAnsi="Times New Roman" w:cs="Times New Roman"/>
        </w:rPr>
        <w:t xml:space="preserve">Písemná reklamace musí obsahovat popis vady, datum zjištění vady a požadavek </w:t>
      </w:r>
      <w:r w:rsidR="00842869" w:rsidRPr="00B55427">
        <w:rPr>
          <w:rFonts w:ascii="Times New Roman" w:hAnsi="Times New Roman" w:cs="Times New Roman"/>
        </w:rPr>
        <w:t>Objednatel</w:t>
      </w:r>
      <w:r w:rsidRPr="00B11CC0">
        <w:rPr>
          <w:rFonts w:ascii="Times New Roman" w:hAnsi="Times New Roman" w:cs="Times New Roman"/>
        </w:rPr>
        <w:t>e (např. dodání náhradního bezvadného Zboží, poskytnutí slevy z ceny, odstranění vady).</w:t>
      </w:r>
    </w:p>
    <w:p w14:paraId="218AF197" w14:textId="1C462DF4" w:rsidR="00B11CC0" w:rsidRPr="00B11CC0" w:rsidRDefault="00B11CC0" w:rsidP="00B11CC0">
      <w:pPr>
        <w:numPr>
          <w:ilvl w:val="0"/>
          <w:numId w:val="7"/>
        </w:numPr>
        <w:jc w:val="both"/>
        <w:rPr>
          <w:rFonts w:ascii="Times New Roman" w:hAnsi="Times New Roman" w:cs="Times New Roman"/>
        </w:rPr>
      </w:pPr>
      <w:r w:rsidRPr="00B11CC0">
        <w:rPr>
          <w:rFonts w:ascii="Times New Roman" w:hAnsi="Times New Roman" w:cs="Times New Roman"/>
        </w:rPr>
        <w:t xml:space="preserve">Dodavatel je povinen se k reklamaci vyjádřit do </w:t>
      </w:r>
      <w:r w:rsidR="00842869" w:rsidRPr="00B55427">
        <w:rPr>
          <w:rFonts w:ascii="Times New Roman" w:hAnsi="Times New Roman" w:cs="Times New Roman"/>
        </w:rPr>
        <w:t>3</w:t>
      </w:r>
      <w:r w:rsidRPr="00B11CC0">
        <w:rPr>
          <w:rFonts w:ascii="Times New Roman" w:hAnsi="Times New Roman" w:cs="Times New Roman"/>
        </w:rPr>
        <w:t xml:space="preserve"> (slovy: </w:t>
      </w:r>
      <w:r w:rsidR="00842869" w:rsidRPr="00B55427">
        <w:rPr>
          <w:rFonts w:ascii="Times New Roman" w:hAnsi="Times New Roman" w:cs="Times New Roman"/>
        </w:rPr>
        <w:t>tří</w:t>
      </w:r>
      <w:r w:rsidRPr="00B11CC0">
        <w:rPr>
          <w:rFonts w:ascii="Times New Roman" w:hAnsi="Times New Roman" w:cs="Times New Roman"/>
        </w:rPr>
        <w:t>) pracovních dnů od jejího doručení. V případě, že Dodavatel reklamaci uzná, je povinen ji odstranit bez zbytečného odkladu, nejpozději do 10 (slovy: deseti) pracovních dnů od doručení reklamace, není-li dohodnuta jiná lhůta.</w:t>
      </w:r>
    </w:p>
    <w:p w14:paraId="6A630345" w14:textId="6504AFAB" w:rsidR="00B11CC0" w:rsidRPr="00B11CC0" w:rsidRDefault="00B11CC0" w:rsidP="00B11CC0">
      <w:pPr>
        <w:numPr>
          <w:ilvl w:val="0"/>
          <w:numId w:val="7"/>
        </w:numPr>
        <w:jc w:val="both"/>
        <w:rPr>
          <w:rFonts w:ascii="Times New Roman" w:hAnsi="Times New Roman" w:cs="Times New Roman"/>
        </w:rPr>
      </w:pPr>
      <w:r w:rsidRPr="00B11CC0">
        <w:rPr>
          <w:rFonts w:ascii="Times New Roman" w:hAnsi="Times New Roman" w:cs="Times New Roman"/>
        </w:rPr>
        <w:t xml:space="preserve">V případě dodání vadného Zboží, které je pro </w:t>
      </w:r>
      <w:r w:rsidR="00842869" w:rsidRPr="00B55427">
        <w:rPr>
          <w:rFonts w:ascii="Times New Roman" w:hAnsi="Times New Roman" w:cs="Times New Roman"/>
        </w:rPr>
        <w:t>Objednatel</w:t>
      </w:r>
      <w:r w:rsidRPr="00B11CC0">
        <w:rPr>
          <w:rFonts w:ascii="Times New Roman" w:hAnsi="Times New Roman" w:cs="Times New Roman"/>
        </w:rPr>
        <w:t xml:space="preserve">e nepoužitelné nebo jeho použití by ohrozilo zdraví či životní prostředí, je Dodavatel povinen na své náklady vadné Zboží odvézt a nahradit jej bezvadným Zbožím ve lhůtě do 24 hodin od oznámení vady </w:t>
      </w:r>
      <w:r w:rsidR="00842869" w:rsidRPr="00B55427">
        <w:rPr>
          <w:rFonts w:ascii="Times New Roman" w:hAnsi="Times New Roman" w:cs="Times New Roman"/>
        </w:rPr>
        <w:t>Objednatel</w:t>
      </w:r>
      <w:r w:rsidRPr="00B11CC0">
        <w:rPr>
          <w:rFonts w:ascii="Times New Roman" w:hAnsi="Times New Roman" w:cs="Times New Roman"/>
        </w:rPr>
        <w:t>i. Náklady na odvoz a likvidaci vadného Zboží nese Dodavatel.</w:t>
      </w:r>
    </w:p>
    <w:p w14:paraId="738170F7" w14:textId="77777777" w:rsidR="00B11CC0" w:rsidRPr="00B11CC0" w:rsidRDefault="00B11CC0" w:rsidP="00B11CC0">
      <w:pPr>
        <w:numPr>
          <w:ilvl w:val="0"/>
          <w:numId w:val="7"/>
        </w:numPr>
        <w:jc w:val="both"/>
        <w:rPr>
          <w:rFonts w:ascii="Times New Roman" w:hAnsi="Times New Roman" w:cs="Times New Roman"/>
        </w:rPr>
      </w:pPr>
      <w:r w:rsidRPr="00B11CC0">
        <w:rPr>
          <w:rFonts w:ascii="Times New Roman" w:hAnsi="Times New Roman" w:cs="Times New Roman"/>
        </w:rPr>
        <w:t>Ustanovení o smluvních pokutách dle Článku VI. se použijí i v případě dodání vadného Zboží.</w:t>
      </w:r>
    </w:p>
    <w:p w14:paraId="47D79A15" w14:textId="7FD41400" w:rsidR="00B11CC0" w:rsidRPr="00B11CC0" w:rsidRDefault="00B11CC0" w:rsidP="00B11CC0">
      <w:pPr>
        <w:jc w:val="both"/>
        <w:rPr>
          <w:rFonts w:ascii="Times New Roman" w:hAnsi="Times New Roman" w:cs="Times New Roman"/>
        </w:rPr>
      </w:pPr>
    </w:p>
    <w:p w14:paraId="353EF644"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t>ČLÁNEK VIII. ZVLÁŠTNÍ UJEDNÁNÍ</w:t>
      </w:r>
    </w:p>
    <w:p w14:paraId="4B7A51FD" w14:textId="06103EE3" w:rsidR="00B11CC0" w:rsidRPr="00B11CC0" w:rsidRDefault="00B11CC0" w:rsidP="00B11CC0">
      <w:pPr>
        <w:numPr>
          <w:ilvl w:val="0"/>
          <w:numId w:val="8"/>
        </w:numPr>
        <w:jc w:val="both"/>
        <w:rPr>
          <w:rFonts w:ascii="Times New Roman" w:hAnsi="Times New Roman" w:cs="Times New Roman"/>
        </w:rPr>
      </w:pPr>
      <w:r w:rsidRPr="00B11CC0">
        <w:rPr>
          <w:rFonts w:ascii="Times New Roman" w:hAnsi="Times New Roman" w:cs="Times New Roman"/>
        </w:rPr>
        <w:t>Bezpečnost a ADR: Dodavatel se zavazuje, že veškeré dodávky Zboží a manipulace s</w:t>
      </w:r>
      <w:r w:rsidR="00842869" w:rsidRPr="00B55427">
        <w:rPr>
          <w:rFonts w:ascii="Times New Roman" w:hAnsi="Times New Roman" w:cs="Times New Roman"/>
        </w:rPr>
        <w:t>e</w:t>
      </w:r>
      <w:r w:rsidRPr="00B11CC0">
        <w:rPr>
          <w:rFonts w:ascii="Times New Roman" w:hAnsi="Times New Roman" w:cs="Times New Roman"/>
        </w:rPr>
        <w:t xml:space="preserve"> Zařízením budou realizovány v plném souladu s platnými právními předpisy týkajícími se přepravy nebezpečných látek, zejména Evropskou dohodou o mezinárodní silniční přepravě nebezpečných věcí (ADR). Dodavatel je povinen zajistit, že jeho zaměstnanci a subdodavatelé (přepravci) dodržují veškeré bezpečnostní standardy a předpisy související s manipulací a přepravou Zboží a Zařízení, jak jsou specifikovány v Příloze č. 4 – Bezpečnostní standardy dopravce a Příloze č. 5 – Písemné pokyny podle ADR.</w:t>
      </w:r>
    </w:p>
    <w:p w14:paraId="2EA83519" w14:textId="091E7904" w:rsidR="00B11CC0" w:rsidRPr="00B11CC0" w:rsidRDefault="00B11CC0" w:rsidP="00B11CC0">
      <w:pPr>
        <w:numPr>
          <w:ilvl w:val="0"/>
          <w:numId w:val="8"/>
        </w:numPr>
        <w:jc w:val="both"/>
        <w:rPr>
          <w:rFonts w:ascii="Times New Roman" w:hAnsi="Times New Roman" w:cs="Times New Roman"/>
        </w:rPr>
      </w:pPr>
      <w:r w:rsidRPr="00B11CC0">
        <w:rPr>
          <w:rFonts w:ascii="Times New Roman" w:hAnsi="Times New Roman" w:cs="Times New Roman"/>
        </w:rPr>
        <w:t xml:space="preserve">Bezpečnostní list: Dodavatel je povinen dodat </w:t>
      </w:r>
      <w:r w:rsidR="00842869" w:rsidRPr="00B55427">
        <w:rPr>
          <w:rFonts w:ascii="Times New Roman" w:hAnsi="Times New Roman" w:cs="Times New Roman"/>
        </w:rPr>
        <w:t>Objednatel</w:t>
      </w:r>
      <w:r w:rsidRPr="00B11CC0">
        <w:rPr>
          <w:rFonts w:ascii="Times New Roman" w:hAnsi="Times New Roman" w:cs="Times New Roman"/>
        </w:rPr>
        <w:t xml:space="preserve">i Bezpečnostní list roztoku síranu železitého (dále jen „BL“) dle platných právních předpisů (zejména nařízení REACH a CLP), který bude součástí Přílohy č. 3 této Smlouvy. Dodavatel se zavazuje dodat </w:t>
      </w:r>
      <w:r w:rsidR="00842869" w:rsidRPr="00B55427">
        <w:rPr>
          <w:rFonts w:ascii="Times New Roman" w:hAnsi="Times New Roman" w:cs="Times New Roman"/>
        </w:rPr>
        <w:t>Objednatel</w:t>
      </w:r>
      <w:r w:rsidRPr="00B11CC0">
        <w:rPr>
          <w:rFonts w:ascii="Times New Roman" w:hAnsi="Times New Roman" w:cs="Times New Roman"/>
        </w:rPr>
        <w:t>i aktualizovanou verzi BL bez zbytečného odkladu, jakmile dojde k jeho změně.</w:t>
      </w:r>
    </w:p>
    <w:p w14:paraId="0609BFED" w14:textId="571EFE2D" w:rsidR="00B11CC0" w:rsidRPr="00B11CC0" w:rsidRDefault="00B11CC0" w:rsidP="00B11CC0">
      <w:pPr>
        <w:numPr>
          <w:ilvl w:val="0"/>
          <w:numId w:val="8"/>
        </w:numPr>
        <w:jc w:val="both"/>
        <w:rPr>
          <w:rFonts w:ascii="Times New Roman" w:hAnsi="Times New Roman" w:cs="Times New Roman"/>
        </w:rPr>
      </w:pPr>
      <w:r w:rsidRPr="00B11CC0">
        <w:rPr>
          <w:rFonts w:ascii="Times New Roman" w:hAnsi="Times New Roman" w:cs="Times New Roman"/>
        </w:rPr>
        <w:t xml:space="preserve">Prohlášení o shodě/certifikace: Dodavatel se zavazuje na vyžádání </w:t>
      </w:r>
      <w:r w:rsidR="00842869" w:rsidRPr="00B55427">
        <w:rPr>
          <w:rFonts w:ascii="Times New Roman" w:hAnsi="Times New Roman" w:cs="Times New Roman"/>
        </w:rPr>
        <w:t>Objednatel</w:t>
      </w:r>
      <w:r w:rsidRPr="00B11CC0">
        <w:rPr>
          <w:rFonts w:ascii="Times New Roman" w:hAnsi="Times New Roman" w:cs="Times New Roman"/>
        </w:rPr>
        <w:t>e předložit prohlášení o shodě, certifikáty nebo jiné relevantní dokumenty prokazující kvalitu a původ Zboží a soulad Zařízení s technickými normami.</w:t>
      </w:r>
    </w:p>
    <w:p w14:paraId="3F149148" w14:textId="25A61D37" w:rsidR="00B11CC0" w:rsidRPr="00B11CC0" w:rsidRDefault="00B11CC0" w:rsidP="00B11CC0">
      <w:pPr>
        <w:numPr>
          <w:ilvl w:val="0"/>
          <w:numId w:val="8"/>
        </w:numPr>
        <w:jc w:val="both"/>
        <w:rPr>
          <w:rFonts w:ascii="Times New Roman" w:hAnsi="Times New Roman" w:cs="Times New Roman"/>
        </w:rPr>
      </w:pPr>
      <w:r w:rsidRPr="00B11CC0">
        <w:rPr>
          <w:rFonts w:ascii="Times New Roman" w:hAnsi="Times New Roman" w:cs="Times New Roman"/>
        </w:rPr>
        <w:t xml:space="preserve">Mlčenlivost: Smluvní strany se zavazují zachovávat mlčenlivost o všech důvěrných informacích, které se dozví v souvislosti s plněním této Smlouvy. Za důvěrné informace se považují zejména veškeré technické, obchodní a provozní informace </w:t>
      </w:r>
      <w:r w:rsidR="00842869" w:rsidRPr="00B55427">
        <w:rPr>
          <w:rFonts w:ascii="Times New Roman" w:hAnsi="Times New Roman" w:cs="Times New Roman"/>
        </w:rPr>
        <w:t>Objednatel</w:t>
      </w:r>
      <w:r w:rsidRPr="00B11CC0">
        <w:rPr>
          <w:rFonts w:ascii="Times New Roman" w:hAnsi="Times New Roman" w:cs="Times New Roman"/>
        </w:rPr>
        <w:t>e, které nejsou veřejně dostupné. Povinnost mlčenlivosti trvá i po zániku této Smlouvy.</w:t>
      </w:r>
    </w:p>
    <w:p w14:paraId="13165B1D" w14:textId="77777777" w:rsidR="00B11CC0" w:rsidRPr="00B11CC0" w:rsidRDefault="00B11CC0" w:rsidP="00B11CC0">
      <w:pPr>
        <w:numPr>
          <w:ilvl w:val="0"/>
          <w:numId w:val="8"/>
        </w:numPr>
        <w:jc w:val="both"/>
        <w:rPr>
          <w:rFonts w:ascii="Times New Roman" w:hAnsi="Times New Roman" w:cs="Times New Roman"/>
        </w:rPr>
      </w:pPr>
      <w:r w:rsidRPr="00B11CC0">
        <w:rPr>
          <w:rFonts w:ascii="Times New Roman" w:hAnsi="Times New Roman" w:cs="Times New Roman"/>
        </w:rPr>
        <w:t>Ochrana osobních údajů (GDPR): Pokud v rámci plnění této Smlouvy dojde ke zpracování osobních údajů, smluvní strany se zavazují dodržovat Nařízení Evropského parlamentu a Rady (EU) 2016/679 o ochraně fyzických osob v souvislosti se zpracováním osobních údajů a o volném pohybu těchto údajů (GDPR) a související platné právní předpisy České republiky.</w:t>
      </w:r>
    </w:p>
    <w:p w14:paraId="5C893F54"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lastRenderedPageBreak/>
        <w:t>ČLÁNEK IX. VYHRAZENÁ ZMĚNA ZÁVAZKU</w:t>
      </w:r>
    </w:p>
    <w:p w14:paraId="184F53F5" w14:textId="357D848D" w:rsidR="00B11CC0" w:rsidRPr="00B11CC0" w:rsidRDefault="00B11CC0" w:rsidP="00B11CC0">
      <w:pPr>
        <w:numPr>
          <w:ilvl w:val="0"/>
          <w:numId w:val="9"/>
        </w:numPr>
        <w:jc w:val="both"/>
        <w:rPr>
          <w:rFonts w:ascii="Times New Roman" w:hAnsi="Times New Roman" w:cs="Times New Roman"/>
        </w:rPr>
      </w:pPr>
      <w:r w:rsidRPr="00B11CC0">
        <w:rPr>
          <w:rFonts w:ascii="Times New Roman" w:hAnsi="Times New Roman" w:cs="Times New Roman"/>
        </w:rPr>
        <w:t>Smluvní strany se dohodly na vyhrazené změně závazku dle § 222 ZZVZ. Závazek z této Smlouvy lze změnit pouze v souladu s podmínkami stanovenými v Zadávací dokumentaci, konkrétně v bodě 9., a v souladu s ZZVZ.</w:t>
      </w:r>
    </w:p>
    <w:p w14:paraId="283CA3E4" w14:textId="77777777" w:rsidR="00842869" w:rsidRPr="001F51BE" w:rsidRDefault="00842869" w:rsidP="00842869">
      <w:pPr>
        <w:numPr>
          <w:ilvl w:val="0"/>
          <w:numId w:val="9"/>
        </w:numPr>
        <w:jc w:val="both"/>
        <w:rPr>
          <w:rFonts w:ascii="Times New Roman" w:hAnsi="Times New Roman" w:cs="Times New Roman"/>
        </w:rPr>
      </w:pPr>
      <w:r w:rsidRPr="001F51BE">
        <w:rPr>
          <w:rFonts w:ascii="Times New Roman" w:hAnsi="Times New Roman" w:cs="Times New Roman"/>
        </w:rPr>
        <w:t>Zadavatel si vyhrazuje právo jednostranně měnit závazek ze smlouvy v souladu s § 100 odst. 1 zákona č. 134/2016 Sb., o zadávání veřejných zakázek, ve znění pozdějších předpisů (dále jen „ZZVZ“), v případě změny ceny mýta pro nákladní dopravu.</w:t>
      </w:r>
    </w:p>
    <w:p w14:paraId="396828DC" w14:textId="77777777" w:rsidR="00842869" w:rsidRPr="001F51BE"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1F51BE">
        <w:rPr>
          <w:rFonts w:eastAsiaTheme="minorHAnsi"/>
          <w:kern w:val="2"/>
          <w:sz w:val="22"/>
          <w:szCs w:val="22"/>
          <w:lang w:val="cs-CZ"/>
          <w14:ligatures w14:val="standardContextual"/>
        </w:rPr>
        <w:t xml:space="preserve">V případě, že dojde ke změně legislativy České republiky, která povede ke změně ceny mýta pro nákladní dopravu (tj. k navýšení sazeb účtovaných státem za užívání zpoplatněných komunikací), a tato změna se projeví v ceně mýta o více než </w:t>
      </w:r>
      <w:r w:rsidRPr="00B55427">
        <w:rPr>
          <w:rFonts w:eastAsiaTheme="minorHAnsi"/>
          <w:kern w:val="2"/>
          <w:sz w:val="22"/>
          <w:szCs w:val="22"/>
          <w:lang w:val="cs-CZ"/>
          <w14:ligatures w14:val="standardContextual"/>
        </w:rPr>
        <w:t>3</w:t>
      </w:r>
      <w:r w:rsidRPr="001F51BE">
        <w:rPr>
          <w:rFonts w:eastAsiaTheme="minorHAnsi"/>
          <w:kern w:val="2"/>
          <w:sz w:val="22"/>
          <w:szCs w:val="22"/>
          <w:lang w:val="cs-CZ"/>
          <w14:ligatures w14:val="standardContextual"/>
        </w:rPr>
        <w:t xml:space="preserve"> % oproti sazbám platným ke dni podání nabídky dodavatelem, bude mít tato skutečnost dopad na sjednanou jednotkovou cenu plnění dle této smlouvy.</w:t>
      </w:r>
    </w:p>
    <w:p w14:paraId="6BF46140" w14:textId="77777777" w:rsidR="00842869" w:rsidRPr="001F51BE"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1F51BE">
        <w:rPr>
          <w:rFonts w:eastAsiaTheme="minorHAnsi"/>
          <w:kern w:val="2"/>
          <w:sz w:val="22"/>
          <w:szCs w:val="22"/>
          <w:lang w:val="cs-CZ"/>
          <w14:ligatures w14:val="standardContextual"/>
        </w:rPr>
        <w:t>Změna jednotkové ceny bude provedena pouze v rozsahu a výši prokazatelně odpovídající dopadu změny ceny mýta. Dodavatel se zavazuje doložit zadavateli relevantní podklady pro výpočet této změny, a to včetně:</w:t>
      </w:r>
    </w:p>
    <w:p w14:paraId="1943D295" w14:textId="77777777" w:rsidR="00842869" w:rsidRPr="001F51BE" w:rsidRDefault="00842869" w:rsidP="00842869">
      <w:pPr>
        <w:pStyle w:val="Odstavec"/>
        <w:numPr>
          <w:ilvl w:val="0"/>
          <w:numId w:val="14"/>
        </w:numPr>
        <w:spacing w:line="276" w:lineRule="auto"/>
        <w:ind w:left="1276"/>
        <w:rPr>
          <w:rFonts w:eastAsiaTheme="minorHAnsi"/>
          <w:kern w:val="2"/>
          <w:sz w:val="22"/>
          <w:szCs w:val="22"/>
          <w:lang w:val="cs-CZ"/>
          <w14:ligatures w14:val="standardContextual"/>
        </w:rPr>
      </w:pPr>
      <w:r w:rsidRPr="001F51BE">
        <w:rPr>
          <w:rFonts w:eastAsiaTheme="minorHAnsi"/>
          <w:kern w:val="2"/>
          <w:sz w:val="22"/>
          <w:szCs w:val="22"/>
          <w:lang w:val="cs-CZ"/>
          <w14:ligatures w14:val="standardContextual"/>
        </w:rPr>
        <w:t>oficiálního oznámení o změně mýtných sazeb (např. vyhláška, nařízení, ceník),</w:t>
      </w:r>
    </w:p>
    <w:p w14:paraId="59F25B32" w14:textId="77777777" w:rsidR="00842869" w:rsidRPr="001F51BE" w:rsidRDefault="00842869" w:rsidP="00842869">
      <w:pPr>
        <w:pStyle w:val="Odstavec"/>
        <w:numPr>
          <w:ilvl w:val="0"/>
          <w:numId w:val="14"/>
        </w:numPr>
        <w:spacing w:line="276" w:lineRule="auto"/>
        <w:ind w:left="1276"/>
        <w:rPr>
          <w:rFonts w:eastAsiaTheme="minorHAnsi"/>
          <w:kern w:val="2"/>
          <w:sz w:val="22"/>
          <w:szCs w:val="22"/>
          <w:lang w:val="cs-CZ"/>
          <w14:ligatures w14:val="standardContextual"/>
        </w:rPr>
      </w:pPr>
      <w:r w:rsidRPr="001F51BE">
        <w:rPr>
          <w:rFonts w:eastAsiaTheme="minorHAnsi"/>
          <w:kern w:val="2"/>
          <w:sz w:val="22"/>
          <w:szCs w:val="22"/>
          <w:lang w:val="cs-CZ"/>
          <w14:ligatures w14:val="standardContextual"/>
        </w:rPr>
        <w:t>detailního výpočtu, jak se změna mýta promítá do původně sjednané jednotkové ceny.</w:t>
      </w:r>
    </w:p>
    <w:p w14:paraId="41A1686D" w14:textId="77777777" w:rsidR="00842869" w:rsidRPr="001F51BE"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1F51BE">
        <w:rPr>
          <w:rFonts w:eastAsiaTheme="minorHAnsi"/>
          <w:kern w:val="2"/>
          <w:sz w:val="22"/>
          <w:szCs w:val="22"/>
          <w:lang w:val="cs-CZ"/>
          <w14:ligatures w14:val="standardContextual"/>
        </w:rPr>
        <w:t>Jednotková cena plnění bude upravena Dodatkem ke smlouvě, který bude uzavřen po vzájemné dohodě smluvních stran na základě doloženého výpočtu dodavatele a jeho ověření zadavatelem. Dodatek musí jasně specifikovat novou jednotkovou cenu, datum její účinnosti a odkaz na příslušné právní předpisy měnící mýtné sazby.</w:t>
      </w:r>
    </w:p>
    <w:p w14:paraId="68300093" w14:textId="77777777" w:rsidR="00842869" w:rsidRPr="001F51BE"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1F51BE">
        <w:rPr>
          <w:rFonts w:eastAsiaTheme="minorHAnsi"/>
          <w:kern w:val="2"/>
          <w:sz w:val="22"/>
          <w:szCs w:val="22"/>
          <w:lang w:val="cs-CZ"/>
          <w14:ligatures w14:val="standardContextual"/>
        </w:rPr>
        <w:t>Účinnost takto upravené jednotkové ceny nastane dnem stanoveným v dodatku, nejdříve však dnem nabytí účinnosti příslušné legislativní změny týkající se mýta.</w:t>
      </w:r>
    </w:p>
    <w:p w14:paraId="14930596" w14:textId="77777777" w:rsidR="00842869" w:rsidRPr="001F51BE"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1F51BE">
        <w:rPr>
          <w:rFonts w:eastAsiaTheme="minorHAnsi"/>
          <w:kern w:val="2"/>
          <w:sz w:val="22"/>
          <w:szCs w:val="22"/>
          <w:lang w:val="cs-CZ"/>
          <w14:ligatures w14:val="standardContextual"/>
        </w:rPr>
        <w:t>Tato doložka se vztahuje výhradně na změnu jednotkové ceny způsobenou výše specifikovanou změnou ceny mýta.</w:t>
      </w:r>
    </w:p>
    <w:p w14:paraId="6749FA78" w14:textId="77777777" w:rsidR="00842869" w:rsidRPr="006A3638" w:rsidRDefault="00842869" w:rsidP="00842869">
      <w:pPr>
        <w:numPr>
          <w:ilvl w:val="0"/>
          <w:numId w:val="9"/>
        </w:numPr>
        <w:jc w:val="both"/>
        <w:rPr>
          <w:rFonts w:ascii="Times New Roman" w:hAnsi="Times New Roman" w:cs="Times New Roman"/>
        </w:rPr>
      </w:pPr>
      <w:r w:rsidRPr="006A3638">
        <w:rPr>
          <w:rFonts w:ascii="Times New Roman" w:hAnsi="Times New Roman" w:cs="Times New Roman"/>
        </w:rPr>
        <w:t>Zadavatel si vyhrazuje právo upravit závazek ze smlouvy v souladu s § 100 odst. 1 zákona č. 134/2016 Sb., o zadávání veřejných zakázek, ve znění pozdějších předpisů (dále jen „ZZVZ“), v případě prokazatelného dopadu na jednotkovou cenu plnění způsobeného změnou závazných právních předpisů vztahujících se k výrobě a/nebo dopravě předmětu plnění – síranu železitého.</w:t>
      </w:r>
    </w:p>
    <w:p w14:paraId="1C1AC987"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K úpravě jednotkové ceny může dojít, pokud legislativní změna (např. zákon, vyhláška, nařízení, směrnice či rozhodnutí orgánů státní správy ČR nebo EU) přímo a prokazatelně ovlivní výrobní náklady, náklady na dopravu, skladování, manipulaci, balení, poplatky (včetně ekologických, celních či spotřebních daní) nebo nově zavedené povinné certifikace související s dodávkou síranu železitého, a tato změna povede k navýšení nebo snížení jednotkové ceny o více než 3 % oproti jednotkové ceně sjednané ve smlouvě.</w:t>
      </w:r>
    </w:p>
    <w:p w14:paraId="4AB20427"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Změna jednotkové ceny bude provedena pouze v rozsahu a výši prokazatelně odpovídající dopadu legislativní změny. Dodavatel je povinen zadavateli doložit relevantní a ověřitelné podklady pro výpočet této změny, které zahrnují minimálně:</w:t>
      </w:r>
    </w:p>
    <w:p w14:paraId="2A562A48"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přesnou identifikaci změněného právního předpisu (např. číslo, název, den účinnosti),</w:t>
      </w:r>
    </w:p>
    <w:p w14:paraId="46A0C507"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detailní výpočet, jak se daná legislativní změna promítá do kalkulace původně sjednané jednotkové ceny, s jasným rozlišením dopadu na jednotlivé složky ceny (např. výrobní náklady, doprava, poplatky),</w:t>
      </w:r>
    </w:p>
    <w:p w14:paraId="20B37237"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lastRenderedPageBreak/>
        <w:t>prohlášení, že dopad změny jednotkové ceny je způsoben výhradně danou legislativní změnou a že tato změna ceny nepřesahuje skutečně prokazatelné zvýšení/snížení nákladů.</w:t>
      </w:r>
    </w:p>
    <w:p w14:paraId="1F316533"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Nová jednotková cena plnění bude formalizována dodatkem ke smlouvě, který smluvní strany uzavřou po vzájemné dohodě na základě zadavatelem ověřeného výpočtu dodavatele. Dodatek musí jednoznačně specifikovat novou jednotkovou cenu, datum její účinnosti a odkaz na konkrétní legislativní změny, které úpravu vyvolaly.</w:t>
      </w:r>
    </w:p>
    <w:p w14:paraId="4504185D"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Účinnost takto upravené jednotkové ceny nastane nejdříve dnem nabytí účinnosti příslušné legislativní změny, která úpravu ceny vyvolala, pokud se smluvní strany v dodatku nedohodnou jinak.</w:t>
      </w:r>
    </w:p>
    <w:p w14:paraId="49278286"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Tato doložka se vztahuje výhradně na změnu jednotkové ceny způsobenou výše specifikovanou změnou legislativy mající přímý dopad na výrobu a/nebo dopravu síranu železitého. Ostatní ujednání smlouvy zůstávají nedotčena.</w:t>
      </w:r>
    </w:p>
    <w:p w14:paraId="0BC72740" w14:textId="77777777" w:rsidR="00842869" w:rsidRPr="006A3638" w:rsidRDefault="00842869" w:rsidP="00842869">
      <w:pPr>
        <w:numPr>
          <w:ilvl w:val="0"/>
          <w:numId w:val="9"/>
        </w:numPr>
        <w:jc w:val="both"/>
        <w:rPr>
          <w:rFonts w:ascii="Times New Roman" w:hAnsi="Times New Roman" w:cs="Times New Roman"/>
        </w:rPr>
      </w:pPr>
      <w:r w:rsidRPr="006A3638">
        <w:rPr>
          <w:rFonts w:ascii="Times New Roman" w:hAnsi="Times New Roman" w:cs="Times New Roman"/>
        </w:rPr>
        <w:t>Zadavatel si v souladu s § 100 odst. 1 zákona č. 134/2016 Sb., o zadávání veřejných zakázek, ve znění pozdějších předpisů (dále jen „ZZVZ“), vyhrazuje právo upravit závazek ze smlouvy v případě prokazatelné změny cenových indexů relevantních pro chemickou výrobu, které mají přímý dopad na sjednanou jednotkovou cenu plnění – síranu železitého.</w:t>
      </w:r>
    </w:p>
    <w:p w14:paraId="72396A2F"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Jednotková cena plnění bude přepočtena, pokud v průběhu trvání smlouvy na veřejnou zakázku dojde v právě uplynul</w:t>
      </w:r>
      <w:r w:rsidRPr="00B55427">
        <w:rPr>
          <w:rFonts w:eastAsiaTheme="minorHAnsi"/>
          <w:kern w:val="2"/>
          <w:sz w:val="22"/>
          <w:szCs w:val="22"/>
          <w:lang w:val="cs-CZ"/>
          <w14:ligatures w14:val="standardContextual"/>
        </w:rPr>
        <w:t>ém kalendářním roce</w:t>
      </w:r>
      <w:r w:rsidRPr="006A3638">
        <w:rPr>
          <w:rFonts w:eastAsiaTheme="minorHAnsi"/>
          <w:kern w:val="2"/>
          <w:sz w:val="22"/>
          <w:szCs w:val="22"/>
          <w:lang w:val="cs-CZ"/>
          <w14:ligatures w14:val="standardContextual"/>
        </w:rPr>
        <w:t xml:space="preserve"> k absolutní změně hodnoty některého z níže uvedených cenových indexů o více než 3 % oproti hodnotě tohoto indexu v </w:t>
      </w:r>
      <w:r w:rsidRPr="00B55427">
        <w:rPr>
          <w:rFonts w:eastAsiaTheme="minorHAnsi"/>
          <w:kern w:val="2"/>
          <w:sz w:val="22"/>
          <w:szCs w:val="22"/>
          <w:lang w:val="cs-CZ"/>
          <w14:ligatures w14:val="standardContextual"/>
        </w:rPr>
        <w:t>roce</w:t>
      </w:r>
      <w:r w:rsidRPr="006A3638">
        <w:rPr>
          <w:rFonts w:eastAsiaTheme="minorHAnsi"/>
          <w:kern w:val="2"/>
          <w:sz w:val="22"/>
          <w:szCs w:val="22"/>
          <w:lang w:val="cs-CZ"/>
          <w14:ligatures w14:val="standardContextual"/>
        </w:rPr>
        <w:t xml:space="preserve">, kdy smlouva nabyla účinnosti. Jestliže již došlo k předchozí změně ceny v průběhu trvání smlouvy na základě této doložky, pak se změna indexu posuzuje oproti hodnotě indexu za kalendářní </w:t>
      </w:r>
      <w:r w:rsidRPr="00B55427">
        <w:rPr>
          <w:rFonts w:eastAsiaTheme="minorHAnsi"/>
          <w:kern w:val="2"/>
          <w:sz w:val="22"/>
          <w:szCs w:val="22"/>
          <w:lang w:val="cs-CZ"/>
          <w14:ligatures w14:val="standardContextual"/>
        </w:rPr>
        <w:t>rok</w:t>
      </w:r>
      <w:r w:rsidRPr="006A3638">
        <w:rPr>
          <w:rFonts w:eastAsiaTheme="minorHAnsi"/>
          <w:kern w:val="2"/>
          <w:sz w:val="22"/>
          <w:szCs w:val="22"/>
          <w:lang w:val="cs-CZ"/>
          <w14:ligatures w14:val="standardContextual"/>
        </w:rPr>
        <w:t xml:space="preserve">, na </w:t>
      </w:r>
      <w:proofErr w:type="gramStart"/>
      <w:r w:rsidRPr="006A3638">
        <w:rPr>
          <w:rFonts w:eastAsiaTheme="minorHAnsi"/>
          <w:kern w:val="2"/>
          <w:sz w:val="22"/>
          <w:szCs w:val="22"/>
          <w:lang w:val="cs-CZ"/>
          <w14:ligatures w14:val="standardContextual"/>
        </w:rPr>
        <w:t>základě</w:t>
      </w:r>
      <w:proofErr w:type="gramEnd"/>
      <w:r w:rsidRPr="006A3638">
        <w:rPr>
          <w:rFonts w:eastAsiaTheme="minorHAnsi"/>
          <w:kern w:val="2"/>
          <w:sz w:val="22"/>
          <w:szCs w:val="22"/>
          <w:lang w:val="cs-CZ"/>
          <w14:ligatures w14:val="standardContextual"/>
        </w:rPr>
        <w:t xml:space="preserve"> kterého došlo k předchozí změně ceny.</w:t>
      </w:r>
    </w:p>
    <w:p w14:paraId="1FAB8629"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Relevantní cenové indexy pro přepočet jednotkové ceny jsou:</w:t>
      </w:r>
    </w:p>
    <w:p w14:paraId="12469AC1"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a) Index cen průmyslových výrobců (PPI) v oddíle 20 – Chemické látky a přípravky, základní farmaceutické výrobky, zveřejňovaný Českým statistickým úřadem (ČSÚ).</w:t>
      </w:r>
    </w:p>
    <w:p w14:paraId="39AB9902"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b) Index spotřebitelských cen (CPI) – celkový index, zveřejňovaný Českým statistickým úřadem (ČSÚ).</w:t>
      </w:r>
    </w:p>
    <w:p w14:paraId="0719B2BA"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 xml:space="preserve">Jestliže absolutní hodnota procentní změny získaná dle výpočtu bude nižší než uvedené 3 %, výhrada změny cen se neuplatní. V opačném případě dodavatel provede výpočet nové ceny a </w:t>
      </w:r>
      <w:proofErr w:type="gramStart"/>
      <w:r w:rsidRPr="00B55427">
        <w:rPr>
          <w:rFonts w:eastAsiaTheme="minorHAnsi"/>
          <w:kern w:val="2"/>
          <w:sz w:val="22"/>
          <w:szCs w:val="22"/>
          <w:lang w:val="cs-CZ"/>
          <w14:ligatures w14:val="standardContextual"/>
        </w:rPr>
        <w:t>s</w:t>
      </w:r>
      <w:proofErr w:type="gramEnd"/>
      <w:r w:rsidRPr="006A3638">
        <w:rPr>
          <w:rFonts w:eastAsiaTheme="minorHAnsi"/>
          <w:kern w:val="2"/>
          <w:sz w:val="22"/>
          <w:szCs w:val="22"/>
          <w:lang w:val="cs-CZ"/>
          <w14:ligatures w14:val="standardContextual"/>
        </w:rPr>
        <w:t xml:space="preserve"> nutnosti uzavření dodatku k</w:t>
      </w:r>
      <w:r w:rsidRPr="00B55427">
        <w:rPr>
          <w:rFonts w:eastAsiaTheme="minorHAnsi"/>
          <w:kern w:val="2"/>
          <w:sz w:val="22"/>
          <w:szCs w:val="22"/>
          <w:lang w:val="cs-CZ"/>
          <w14:ligatures w14:val="standardContextual"/>
        </w:rPr>
        <w:t xml:space="preserve">e </w:t>
      </w:r>
      <w:r w:rsidRPr="006A3638">
        <w:rPr>
          <w:rFonts w:eastAsiaTheme="minorHAnsi"/>
          <w:kern w:val="2"/>
          <w:sz w:val="22"/>
          <w:szCs w:val="22"/>
          <w:lang w:val="cs-CZ"/>
          <w14:ligatures w14:val="standardContextual"/>
        </w:rPr>
        <w:t>smlouvě na základě dále uvedeného výpočtu. O této nové ceně vyrozumí objednatele datovou zprávou.</w:t>
      </w:r>
    </w:p>
    <w:p w14:paraId="7FEA4A9B"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Pro výpočet změny ceny plnění dle smlouvy bude použit následující vzorec:</w:t>
      </w:r>
    </w:p>
    <w:p w14:paraId="5A3D0F9F"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i=</w:t>
      </w:r>
      <w:r w:rsidRPr="00B55427">
        <w:rPr>
          <w:rFonts w:eastAsiaTheme="minorHAnsi"/>
          <w:kern w:val="2"/>
          <w:sz w:val="22"/>
          <w:szCs w:val="22"/>
          <w:lang w:val="cs-CZ"/>
          <w14:ligatures w14:val="standardContextual"/>
        </w:rPr>
        <w:t xml:space="preserve"> (z / </w:t>
      </w:r>
      <w:proofErr w:type="gramStart"/>
      <w:r w:rsidRPr="00B55427">
        <w:rPr>
          <w:rFonts w:eastAsiaTheme="minorHAnsi"/>
          <w:kern w:val="2"/>
          <w:sz w:val="22"/>
          <w:szCs w:val="22"/>
          <w:lang w:val="cs-CZ"/>
          <w14:ligatures w14:val="standardContextual"/>
        </w:rPr>
        <w:t>u)</w:t>
      </w:r>
      <w:r w:rsidRPr="006A3638">
        <w:rPr>
          <w:rFonts w:ascii="Cambria Math" w:eastAsiaTheme="minorHAnsi" w:hAnsi="Cambria Math" w:cs="Cambria Math"/>
          <w:kern w:val="2"/>
          <w:sz w:val="22"/>
          <w:szCs w:val="22"/>
          <w:lang w:val="cs-CZ"/>
          <w14:ligatures w14:val="standardContextual"/>
        </w:rPr>
        <w:t>⋅</w:t>
      </w:r>
      <w:proofErr w:type="gramEnd"/>
      <w:r w:rsidRPr="00B55427">
        <w:rPr>
          <w:rFonts w:eastAsiaTheme="minorHAnsi"/>
          <w:kern w:val="2"/>
          <w:sz w:val="22"/>
          <w:szCs w:val="22"/>
          <w:lang w:val="cs-CZ"/>
          <w14:ligatures w14:val="standardContextual"/>
        </w:rPr>
        <w:t xml:space="preserve">x </w:t>
      </w:r>
      <w:r w:rsidRPr="006A3638">
        <w:rPr>
          <w:rFonts w:eastAsiaTheme="minorHAnsi"/>
          <w:kern w:val="2"/>
          <w:sz w:val="22"/>
          <w:szCs w:val="22"/>
          <w:lang w:val="cs-CZ"/>
          <w14:ligatures w14:val="standardContextual"/>
        </w:rPr>
        <w:t>100</w:t>
      </w:r>
    </w:p>
    <w:p w14:paraId="738D3594"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kde:</w:t>
      </w:r>
    </w:p>
    <w:p w14:paraId="0B4D6169"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„i“ představuje index změny ceny,</w:t>
      </w:r>
    </w:p>
    <w:p w14:paraId="329EA953"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„z“ představuje hodnotu nejvíce relevantního cenového indexu zveřejněnou v právě uplynulém kalendářním měsíci, který vyvolal změnu ceny. Bude-li absolutní změna více indexů shodně vyšší než 3 %, použije se pro výpočet ten index, u něhož je absolutní procentní změna nejvyšší.</w:t>
      </w:r>
    </w:p>
    <w:p w14:paraId="0BD2A721" w14:textId="3D9CEB99"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 xml:space="preserve">„u“ představuje hodnotu stejného cenového indexu zveřejněnou v měsíci, kdy došlo k nabytí účinnosti smlouvy z této veřejné zakázky. Jestliže již došlo k předchozí změně ceny v průběhu trvání smlouvy podle tohoto článku, pak „u“ představuje hodnotu stejného cenového indexu zveřejněnou za kalendářní měsíc, na </w:t>
      </w:r>
      <w:r w:rsidR="00293989" w:rsidRPr="006A3638">
        <w:rPr>
          <w:rFonts w:eastAsiaTheme="minorHAnsi"/>
          <w:kern w:val="2"/>
          <w:sz w:val="22"/>
          <w:szCs w:val="22"/>
          <w:lang w:val="cs-CZ"/>
          <w14:ligatures w14:val="standardContextual"/>
        </w:rPr>
        <w:t>základě,</w:t>
      </w:r>
      <w:r w:rsidRPr="006A3638">
        <w:rPr>
          <w:rFonts w:eastAsiaTheme="minorHAnsi"/>
          <w:kern w:val="2"/>
          <w:sz w:val="22"/>
          <w:szCs w:val="22"/>
          <w:lang w:val="cs-CZ"/>
          <w14:ligatures w14:val="standardContextual"/>
        </w:rPr>
        <w:t xml:space="preserve"> kterého došlo k předchozí změně ceny.</w:t>
      </w:r>
    </w:p>
    <w:p w14:paraId="2B624587"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lastRenderedPageBreak/>
        <w:t>Z hodnoty „i“ získané na základě shora uvedeného výpočtu se následně vypočítá počet procentních bodů, o které bude navýšena či snížena jednotková cena plnění, a to na základě vzorce:</w:t>
      </w:r>
    </w:p>
    <w:p w14:paraId="741209C8"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i%=</w:t>
      </w:r>
      <w:r w:rsidRPr="00B55427">
        <w:rPr>
          <w:rFonts w:eastAsiaTheme="minorHAnsi"/>
          <w:kern w:val="2"/>
          <w:sz w:val="22"/>
          <w:szCs w:val="22"/>
          <w:lang w:val="cs-CZ"/>
          <w14:ligatures w14:val="standardContextual"/>
        </w:rPr>
        <w:t xml:space="preserve"> </w:t>
      </w:r>
      <w:r w:rsidRPr="006A3638">
        <w:rPr>
          <w:rFonts w:eastAsiaTheme="minorHAnsi"/>
          <w:kern w:val="2"/>
          <w:sz w:val="22"/>
          <w:szCs w:val="22"/>
          <w:lang w:val="cs-CZ"/>
          <w14:ligatures w14:val="standardContextual"/>
        </w:rPr>
        <w:t>i−100</w:t>
      </w:r>
    </w:p>
    <w:p w14:paraId="730E3145"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kde „i%“ představuje počet procentních bodů, o které se jednotková cena plnění zvyšuje či snižuje.</w:t>
      </w:r>
    </w:p>
    <w:p w14:paraId="02850866"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Bude-li hodnota „i%“ vyšší než nebo rovna 3 (nárůst o 3 % a více), jednotková cena plnění se zvýší o daný počet procentních bodů. Bude-li hodnota „i%“ absolutní hodnota „i%“ nižší než 3, výhrada změny závazku se neuplatní.</w:t>
      </w:r>
    </w:p>
    <w:p w14:paraId="449FECEC"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Výsledná jednotková cena plnění po změně se vypočítá na základě vzorce:</w:t>
      </w:r>
    </w:p>
    <w:p w14:paraId="4650F899"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proofErr w:type="spellStart"/>
      <w:r w:rsidRPr="006A3638">
        <w:rPr>
          <w:rFonts w:eastAsiaTheme="minorHAnsi"/>
          <w:kern w:val="2"/>
          <w:sz w:val="22"/>
          <w:szCs w:val="22"/>
          <w:lang w:val="cs-CZ"/>
          <w14:ligatures w14:val="standardContextual"/>
        </w:rPr>
        <w:t>C</w:t>
      </w:r>
      <w:r w:rsidRPr="006A3638">
        <w:rPr>
          <w:rFonts w:eastAsiaTheme="minorHAnsi"/>
          <w:kern w:val="2"/>
          <w:sz w:val="22"/>
          <w:szCs w:val="22"/>
          <w:vertAlign w:val="subscript"/>
          <w:lang w:val="cs-CZ"/>
          <w14:ligatures w14:val="standardContextual"/>
        </w:rPr>
        <w:t>z</w:t>
      </w:r>
      <w:proofErr w:type="spellEnd"/>
      <w:r w:rsidRPr="006A3638">
        <w:rPr>
          <w:rFonts w:eastAsiaTheme="minorHAnsi"/>
          <w:kern w:val="2"/>
          <w:sz w:val="22"/>
          <w:szCs w:val="22"/>
          <w:lang w:val="cs-CZ"/>
          <w14:ligatures w14:val="standardContextual"/>
        </w:rPr>
        <w:t>=(100+i%)</w:t>
      </w:r>
      <w:r w:rsidRPr="00B55427">
        <w:rPr>
          <w:rFonts w:eastAsiaTheme="minorHAnsi"/>
          <w:kern w:val="2"/>
          <w:sz w:val="22"/>
          <w:szCs w:val="22"/>
          <w:lang w:val="cs-CZ"/>
          <w14:ligatures w14:val="standardContextual"/>
        </w:rPr>
        <w:t xml:space="preserve"> x </w:t>
      </w:r>
      <w:proofErr w:type="spellStart"/>
      <w:r w:rsidRPr="00B55427">
        <w:rPr>
          <w:rFonts w:eastAsiaTheme="minorHAnsi"/>
          <w:kern w:val="2"/>
          <w:sz w:val="22"/>
          <w:szCs w:val="22"/>
          <w:lang w:val="cs-CZ"/>
          <w14:ligatures w14:val="standardContextual"/>
        </w:rPr>
        <w:t>C</w:t>
      </w:r>
      <w:r w:rsidRPr="00B55427">
        <w:rPr>
          <w:rFonts w:eastAsiaTheme="minorHAnsi"/>
          <w:kern w:val="2"/>
          <w:sz w:val="22"/>
          <w:szCs w:val="22"/>
          <w:vertAlign w:val="subscript"/>
          <w:lang w:val="cs-CZ"/>
          <w14:ligatures w14:val="standardContextual"/>
        </w:rPr>
        <w:t>u</w:t>
      </w:r>
      <w:proofErr w:type="spellEnd"/>
      <w:r w:rsidRPr="00B55427">
        <w:rPr>
          <w:rFonts w:eastAsiaTheme="minorHAnsi"/>
          <w:kern w:val="2"/>
          <w:sz w:val="22"/>
          <w:szCs w:val="22"/>
          <w:lang w:val="cs-CZ"/>
          <w14:ligatures w14:val="standardContextual"/>
        </w:rPr>
        <w:t xml:space="preserve"> / 100</w:t>
      </w:r>
      <w:r w:rsidRPr="006A3638">
        <w:rPr>
          <w:rFonts w:ascii="Cambria Math" w:eastAsiaTheme="minorHAnsi" w:hAnsi="Cambria Math" w:cs="Cambria Math"/>
          <w:kern w:val="2"/>
          <w:sz w:val="22"/>
          <w:szCs w:val="22"/>
          <w:lang w:val="cs-CZ"/>
          <w14:ligatures w14:val="standardContextual"/>
        </w:rPr>
        <w:t>⋅</w:t>
      </w:r>
    </w:p>
    <w:p w14:paraId="2B5DCE6A"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kde hodnota „</w:t>
      </w:r>
      <w:proofErr w:type="spellStart"/>
      <w:r w:rsidRPr="006A3638">
        <w:rPr>
          <w:rFonts w:eastAsiaTheme="minorHAnsi"/>
          <w:kern w:val="2"/>
          <w:sz w:val="22"/>
          <w:szCs w:val="22"/>
          <w:lang w:val="cs-CZ"/>
          <w14:ligatures w14:val="standardContextual"/>
        </w:rPr>
        <w:t>C</w:t>
      </w:r>
      <w:r w:rsidRPr="00B55427">
        <w:rPr>
          <w:rFonts w:eastAsiaTheme="minorHAnsi"/>
          <w:kern w:val="2"/>
          <w:sz w:val="22"/>
          <w:szCs w:val="22"/>
          <w:vertAlign w:val="subscript"/>
          <w:lang w:val="cs-CZ"/>
          <w14:ligatures w14:val="standardContextual"/>
        </w:rPr>
        <w:t>u</w:t>
      </w:r>
      <w:proofErr w:type="spellEnd"/>
      <w:r w:rsidRPr="006A3638">
        <w:rPr>
          <w:rFonts w:eastAsiaTheme="minorHAnsi"/>
          <w:kern w:val="2"/>
          <w:sz w:val="22"/>
          <w:szCs w:val="22"/>
          <w:lang w:val="cs-CZ"/>
          <w14:ligatures w14:val="standardContextual"/>
        </w:rPr>
        <w:t>“ představuje poslední platnou jednotkovou cenu a hodnota „</w:t>
      </w:r>
      <w:proofErr w:type="spellStart"/>
      <w:r w:rsidRPr="006A3638">
        <w:rPr>
          <w:rFonts w:eastAsiaTheme="minorHAnsi"/>
          <w:kern w:val="2"/>
          <w:sz w:val="22"/>
          <w:szCs w:val="22"/>
          <w:lang w:val="cs-CZ"/>
          <w14:ligatures w14:val="standardContextual"/>
        </w:rPr>
        <w:t>C</w:t>
      </w:r>
      <w:r w:rsidRPr="006A3638">
        <w:rPr>
          <w:rFonts w:eastAsiaTheme="minorHAnsi"/>
          <w:kern w:val="2"/>
          <w:sz w:val="22"/>
          <w:szCs w:val="22"/>
          <w:vertAlign w:val="subscript"/>
          <w:lang w:val="cs-CZ"/>
          <w14:ligatures w14:val="standardContextual"/>
        </w:rPr>
        <w:t>z</w:t>
      </w:r>
      <w:proofErr w:type="spellEnd"/>
      <w:r w:rsidRPr="006A3638">
        <w:rPr>
          <w:rFonts w:eastAsiaTheme="minorHAnsi"/>
          <w:kern w:val="2"/>
          <w:sz w:val="22"/>
          <w:szCs w:val="22"/>
          <w:lang w:val="cs-CZ"/>
          <w14:ligatures w14:val="standardContextual"/>
        </w:rPr>
        <w:t>“ nově vypočítávanou jednotkovou cenu po provedené změně.</w:t>
      </w:r>
    </w:p>
    <w:p w14:paraId="48C48143" w14:textId="77777777" w:rsidR="00842869" w:rsidRPr="006A3638" w:rsidRDefault="00842869" w:rsidP="00842869">
      <w:pPr>
        <w:pStyle w:val="Odstavec"/>
        <w:tabs>
          <w:tab w:val="clear" w:pos="792"/>
        </w:tabs>
        <w:spacing w:line="276" w:lineRule="auto"/>
        <w:ind w:left="709" w:firstLine="0"/>
        <w:rPr>
          <w:rFonts w:eastAsiaTheme="minorHAnsi"/>
          <w:kern w:val="2"/>
          <w:sz w:val="22"/>
          <w:szCs w:val="22"/>
          <w:lang w:val="cs-CZ"/>
          <w14:ligatures w14:val="standardContextual"/>
        </w:rPr>
      </w:pPr>
      <w:r w:rsidRPr="006A3638">
        <w:rPr>
          <w:rFonts w:eastAsiaTheme="minorHAnsi"/>
          <w:kern w:val="2"/>
          <w:sz w:val="22"/>
          <w:szCs w:val="22"/>
          <w:lang w:val="cs-CZ"/>
          <w14:ligatures w14:val="standardContextual"/>
        </w:rPr>
        <w:t>Hodnoty získané výše uvedenými výpočty budou vždy zaokrouhleny na dvě desetinná místa.</w:t>
      </w:r>
    </w:p>
    <w:p w14:paraId="359FCF7E" w14:textId="77777777" w:rsidR="00842869" w:rsidRPr="00B55427" w:rsidRDefault="00842869" w:rsidP="00842869">
      <w:pPr>
        <w:pStyle w:val="Odstavec"/>
        <w:tabs>
          <w:tab w:val="clear" w:pos="792"/>
        </w:tabs>
        <w:spacing w:line="276" w:lineRule="auto"/>
        <w:ind w:left="709" w:firstLine="0"/>
        <w:rPr>
          <w:sz w:val="22"/>
          <w:szCs w:val="22"/>
        </w:rPr>
      </w:pPr>
      <w:r w:rsidRPr="006A3638">
        <w:rPr>
          <w:rFonts w:eastAsiaTheme="minorHAnsi"/>
          <w:kern w:val="2"/>
          <w:sz w:val="22"/>
          <w:szCs w:val="22"/>
          <w:lang w:val="cs-CZ"/>
          <w14:ligatures w14:val="standardContextual"/>
        </w:rPr>
        <w:t>K výpočtu nové ceny a k vyrozumění o její změně dle tohoto článku je v případě nečinnosti dodavatele oprávněn i objednatel</w:t>
      </w:r>
      <w:r w:rsidRPr="006A3638">
        <w:rPr>
          <w:sz w:val="22"/>
          <w:szCs w:val="22"/>
        </w:rPr>
        <w:t>.</w:t>
      </w:r>
    </w:p>
    <w:p w14:paraId="4EE7DAAE" w14:textId="77777777" w:rsidR="00842869" w:rsidRPr="00B55427" w:rsidRDefault="00842869" w:rsidP="00842869">
      <w:pPr>
        <w:pStyle w:val="Odstavec"/>
        <w:tabs>
          <w:tab w:val="clear" w:pos="792"/>
          <w:tab w:val="num" w:pos="1440"/>
        </w:tabs>
        <w:spacing w:line="276" w:lineRule="auto"/>
        <w:ind w:left="567" w:firstLine="0"/>
        <w:rPr>
          <w:sz w:val="22"/>
          <w:szCs w:val="22"/>
          <w:lang w:val="cs-CZ"/>
        </w:rPr>
      </w:pPr>
    </w:p>
    <w:p w14:paraId="2FBD311C" w14:textId="77777777" w:rsidR="00842869" w:rsidRPr="00727365" w:rsidRDefault="00842869" w:rsidP="00842869">
      <w:pPr>
        <w:numPr>
          <w:ilvl w:val="0"/>
          <w:numId w:val="9"/>
        </w:numPr>
        <w:jc w:val="both"/>
        <w:rPr>
          <w:rFonts w:ascii="Times New Roman" w:hAnsi="Times New Roman" w:cs="Times New Roman"/>
        </w:rPr>
      </w:pPr>
      <w:r w:rsidRPr="00B55427">
        <w:rPr>
          <w:rFonts w:ascii="Times New Roman" w:hAnsi="Times New Roman" w:cs="Times New Roman"/>
        </w:rPr>
        <w:t>Z</w:t>
      </w:r>
      <w:r w:rsidRPr="00727365">
        <w:rPr>
          <w:rFonts w:ascii="Times New Roman" w:hAnsi="Times New Roman" w:cs="Times New Roman"/>
        </w:rPr>
        <w:t xml:space="preserve">adavatel si v souladu s § 100 odst. 1 zákona č. 134/2016 Sb., o zadávání veřejných zakázek, ve znění pozdějších předpisů (dále jen „ZZVZ“), vyhrazuje právo upravit závazek ze smlouvy v případě prokazatelné změny v metodice výpočtu nebo požadavcích na uhlíkovou stopu produktu (CFP). Tato změna musí mít přímý a ověřitelný dopad na cenu plnění – </w:t>
      </w:r>
      <w:r w:rsidRPr="00B55427">
        <w:rPr>
          <w:rFonts w:ascii="Times New Roman" w:hAnsi="Times New Roman" w:cs="Times New Roman"/>
        </w:rPr>
        <w:t xml:space="preserve">výroby a dopravy </w:t>
      </w:r>
      <w:r w:rsidRPr="00727365">
        <w:rPr>
          <w:rFonts w:ascii="Times New Roman" w:hAnsi="Times New Roman" w:cs="Times New Roman"/>
        </w:rPr>
        <w:t>síranu železitého, a to za podmínek stanovených níže.</w:t>
      </w:r>
    </w:p>
    <w:p w14:paraId="0811C83B" w14:textId="77777777" w:rsidR="00842869" w:rsidRPr="00727365" w:rsidRDefault="00842869" w:rsidP="00842869">
      <w:pPr>
        <w:pStyle w:val="Odstavec"/>
        <w:tabs>
          <w:tab w:val="clear" w:pos="792"/>
        </w:tabs>
        <w:spacing w:line="276" w:lineRule="auto"/>
        <w:ind w:left="567" w:firstLine="0"/>
        <w:rPr>
          <w:rFonts w:eastAsiaTheme="minorHAnsi"/>
          <w:kern w:val="2"/>
          <w:sz w:val="22"/>
          <w:szCs w:val="22"/>
          <w:lang w:val="cs-CZ"/>
          <w14:ligatures w14:val="standardContextual"/>
        </w:rPr>
      </w:pPr>
      <w:r w:rsidRPr="00727365">
        <w:rPr>
          <w:rFonts w:eastAsiaTheme="minorHAnsi"/>
          <w:kern w:val="2"/>
          <w:sz w:val="22"/>
          <w:szCs w:val="22"/>
          <w:lang w:val="cs-CZ"/>
          <w14:ligatures w14:val="standardContextual"/>
        </w:rPr>
        <w:t>K úpravě jednotkové ceny může dojít, pokud:</w:t>
      </w:r>
    </w:p>
    <w:p w14:paraId="2D3B36BB" w14:textId="77777777" w:rsidR="00842869" w:rsidRPr="00727365" w:rsidRDefault="00842869" w:rsidP="00842869">
      <w:pPr>
        <w:pStyle w:val="Odstavec"/>
        <w:tabs>
          <w:tab w:val="clear" w:pos="792"/>
        </w:tabs>
        <w:spacing w:line="276" w:lineRule="auto"/>
        <w:ind w:left="567" w:firstLine="0"/>
        <w:rPr>
          <w:rFonts w:eastAsiaTheme="minorHAnsi"/>
          <w:kern w:val="2"/>
          <w:sz w:val="22"/>
          <w:szCs w:val="22"/>
          <w:lang w:val="cs-CZ"/>
          <w14:ligatures w14:val="standardContextual"/>
        </w:rPr>
      </w:pPr>
      <w:r w:rsidRPr="00727365">
        <w:rPr>
          <w:rFonts w:eastAsiaTheme="minorHAnsi"/>
          <w:kern w:val="2"/>
          <w:sz w:val="22"/>
          <w:szCs w:val="22"/>
          <w:lang w:val="cs-CZ"/>
          <w14:ligatures w14:val="standardContextual"/>
        </w:rPr>
        <w:t>Dojde ke změně závazné legislativy České republiky nebo Evropské unie, která nově zavádí nebo podstatně mění požadavky na měření, vykazování, ověřování nebo snižování uhlíkové stopy produktu (CFP) u chemických výrobků, jako je síran železitý.</w:t>
      </w:r>
    </w:p>
    <w:p w14:paraId="53AF7FB8" w14:textId="77777777" w:rsidR="00842869" w:rsidRPr="00727365" w:rsidRDefault="00842869" w:rsidP="00842869">
      <w:pPr>
        <w:pStyle w:val="Odstavec"/>
        <w:tabs>
          <w:tab w:val="clear" w:pos="792"/>
        </w:tabs>
        <w:spacing w:line="276" w:lineRule="auto"/>
        <w:ind w:left="567" w:firstLine="0"/>
        <w:rPr>
          <w:rFonts w:eastAsiaTheme="minorHAnsi"/>
          <w:kern w:val="2"/>
          <w:sz w:val="22"/>
          <w:szCs w:val="22"/>
          <w:lang w:val="cs-CZ"/>
          <w14:ligatures w14:val="standardContextual"/>
        </w:rPr>
      </w:pPr>
      <w:r w:rsidRPr="00727365">
        <w:rPr>
          <w:rFonts w:eastAsiaTheme="minorHAnsi"/>
          <w:kern w:val="2"/>
          <w:sz w:val="22"/>
          <w:szCs w:val="22"/>
          <w:lang w:val="cs-CZ"/>
          <w14:ligatures w14:val="standardContextual"/>
        </w:rPr>
        <w:t>Tyto nové nebo změněné požadavky prokazatelně vyvolají přímé dodatečné náklady (např. na certifikaci, ověřování, nové technologie snižující emise, nákup emisních povolenek, povinné poplatky za emise) nebo naopak prokazatelně vedou k úspoře nákladů dodavatele souvisejících s plněním závazku.</w:t>
      </w:r>
    </w:p>
    <w:p w14:paraId="0EC3A33E" w14:textId="77777777" w:rsidR="00842869" w:rsidRPr="00727365" w:rsidRDefault="00842869" w:rsidP="00842869">
      <w:pPr>
        <w:pStyle w:val="Odstavec"/>
        <w:tabs>
          <w:tab w:val="clear" w:pos="792"/>
        </w:tabs>
        <w:spacing w:line="276" w:lineRule="auto"/>
        <w:ind w:left="567" w:firstLine="0"/>
        <w:rPr>
          <w:rFonts w:eastAsiaTheme="minorHAnsi"/>
          <w:kern w:val="2"/>
          <w:sz w:val="22"/>
          <w:szCs w:val="22"/>
          <w:lang w:val="cs-CZ"/>
          <w14:ligatures w14:val="standardContextual"/>
        </w:rPr>
      </w:pPr>
      <w:r w:rsidRPr="00727365">
        <w:rPr>
          <w:rFonts w:eastAsiaTheme="minorHAnsi"/>
          <w:kern w:val="2"/>
          <w:sz w:val="22"/>
          <w:szCs w:val="22"/>
          <w:lang w:val="cs-CZ"/>
          <w14:ligatures w14:val="standardContextual"/>
        </w:rPr>
        <w:t>Prokazatelný dopad těchto nákladů na jednotkovou cenu plnění (síranu železitého) přesáhne absolutní hodnotu 3 % oproti jednotkové ceně sjednané ve smlouvě.</w:t>
      </w:r>
    </w:p>
    <w:p w14:paraId="025A3C7F" w14:textId="77777777" w:rsidR="00842869" w:rsidRPr="00727365" w:rsidRDefault="00842869" w:rsidP="00842869">
      <w:pPr>
        <w:pStyle w:val="Odstavec"/>
        <w:tabs>
          <w:tab w:val="clear" w:pos="792"/>
        </w:tabs>
        <w:spacing w:line="276" w:lineRule="auto"/>
        <w:ind w:left="567" w:firstLine="0"/>
        <w:rPr>
          <w:rFonts w:eastAsiaTheme="minorHAnsi"/>
          <w:kern w:val="2"/>
          <w:sz w:val="22"/>
          <w:szCs w:val="22"/>
          <w:lang w:val="cs-CZ"/>
          <w14:ligatures w14:val="standardContextual"/>
        </w:rPr>
      </w:pPr>
      <w:r w:rsidRPr="00727365">
        <w:rPr>
          <w:rFonts w:eastAsiaTheme="minorHAnsi"/>
          <w:kern w:val="2"/>
          <w:sz w:val="22"/>
          <w:szCs w:val="22"/>
          <w:lang w:val="cs-CZ"/>
          <w14:ligatures w14:val="standardContextual"/>
        </w:rPr>
        <w:t>Změna jednotkové ceny bude provedena pouze v rozsahu a výši prokazatelně odpovídající dopadu takové legislativní změny na CFP. Dodavatel je povinen zadavateli doložit relevantní a ověřitelné podklady pro výpočet této změny. Tyto podklady musí zahrnovat minimálně:</w:t>
      </w:r>
    </w:p>
    <w:p w14:paraId="5ACF85BD" w14:textId="77777777" w:rsidR="00842869" w:rsidRPr="00727365" w:rsidRDefault="00842869" w:rsidP="00842869">
      <w:pPr>
        <w:pStyle w:val="Odstavec"/>
        <w:numPr>
          <w:ilvl w:val="0"/>
          <w:numId w:val="16"/>
        </w:numPr>
        <w:spacing w:line="276" w:lineRule="auto"/>
        <w:rPr>
          <w:rFonts w:eastAsiaTheme="minorHAnsi"/>
          <w:kern w:val="2"/>
          <w:sz w:val="22"/>
          <w:szCs w:val="22"/>
          <w:lang w:val="cs-CZ"/>
          <w14:ligatures w14:val="standardContextual"/>
        </w:rPr>
      </w:pPr>
      <w:r w:rsidRPr="00727365">
        <w:rPr>
          <w:rFonts w:eastAsiaTheme="minorHAnsi"/>
          <w:kern w:val="2"/>
          <w:sz w:val="22"/>
          <w:szCs w:val="22"/>
          <w:lang w:val="cs-CZ"/>
          <w14:ligatures w14:val="standardContextual"/>
        </w:rPr>
        <w:t>Přesnou identifikaci změněného právního předpisu (např. číslo, název, den účinnosti) a jeho ustanovení relevantních pro CFP síranu železitého.</w:t>
      </w:r>
    </w:p>
    <w:p w14:paraId="664A86F1" w14:textId="77777777" w:rsidR="00842869" w:rsidRPr="00727365" w:rsidRDefault="00842869" w:rsidP="00842869">
      <w:pPr>
        <w:pStyle w:val="Odstavec"/>
        <w:numPr>
          <w:ilvl w:val="0"/>
          <w:numId w:val="16"/>
        </w:numPr>
        <w:spacing w:line="276" w:lineRule="auto"/>
        <w:rPr>
          <w:rFonts w:eastAsiaTheme="minorHAnsi"/>
          <w:kern w:val="2"/>
          <w:sz w:val="22"/>
          <w:szCs w:val="22"/>
          <w:lang w:val="cs-CZ"/>
          <w14:ligatures w14:val="standardContextual"/>
        </w:rPr>
      </w:pPr>
      <w:r w:rsidRPr="00727365">
        <w:rPr>
          <w:rFonts w:eastAsiaTheme="minorHAnsi"/>
          <w:kern w:val="2"/>
          <w:sz w:val="22"/>
          <w:szCs w:val="22"/>
          <w:lang w:val="cs-CZ"/>
          <w14:ligatures w14:val="standardContextual"/>
        </w:rPr>
        <w:t>Detailní výpočet a zdůvodnění, jak se daná legislativní změna promítá do kalkulace původně sjednané jednotkové ceny, s jasným rozlišením dopadu na jednotlivé složky ceny (např. nové investice, provozní náklady, poplatky, nákup povolenek).</w:t>
      </w:r>
    </w:p>
    <w:p w14:paraId="5427AFE1" w14:textId="77777777" w:rsidR="00842869" w:rsidRPr="00727365" w:rsidRDefault="00842869" w:rsidP="00842869">
      <w:pPr>
        <w:pStyle w:val="Odstavec"/>
        <w:numPr>
          <w:ilvl w:val="0"/>
          <w:numId w:val="16"/>
        </w:numPr>
        <w:spacing w:line="276" w:lineRule="auto"/>
        <w:rPr>
          <w:rFonts w:eastAsiaTheme="minorHAnsi"/>
          <w:kern w:val="2"/>
          <w:sz w:val="22"/>
          <w:szCs w:val="22"/>
          <w:lang w:val="cs-CZ"/>
          <w14:ligatures w14:val="standardContextual"/>
        </w:rPr>
      </w:pPr>
      <w:r w:rsidRPr="00727365">
        <w:rPr>
          <w:rFonts w:eastAsiaTheme="minorHAnsi"/>
          <w:kern w:val="2"/>
          <w:sz w:val="22"/>
          <w:szCs w:val="22"/>
          <w:lang w:val="cs-CZ"/>
          <w14:ligatures w14:val="standardContextual"/>
        </w:rPr>
        <w:lastRenderedPageBreak/>
        <w:t>Prohlášení, že dopad změny jednotkové ceny je způsoben výhradně danou legislativní změnou související s CFP a že tato změna ceny nepřesahuje skutečně prokazatelné zvýšení/snížení nákladů.</w:t>
      </w:r>
    </w:p>
    <w:p w14:paraId="11932CE6" w14:textId="77777777" w:rsidR="00842869" w:rsidRPr="00727365" w:rsidRDefault="00842869" w:rsidP="00842869">
      <w:pPr>
        <w:pStyle w:val="Odstavec"/>
        <w:tabs>
          <w:tab w:val="clear" w:pos="792"/>
        </w:tabs>
        <w:spacing w:line="276" w:lineRule="auto"/>
        <w:ind w:left="567" w:firstLine="0"/>
        <w:rPr>
          <w:rFonts w:eastAsiaTheme="minorHAnsi"/>
          <w:kern w:val="2"/>
          <w:sz w:val="22"/>
          <w:szCs w:val="22"/>
          <w:lang w:val="cs-CZ"/>
          <w14:ligatures w14:val="standardContextual"/>
        </w:rPr>
      </w:pPr>
      <w:r w:rsidRPr="00727365">
        <w:rPr>
          <w:rFonts w:eastAsiaTheme="minorHAnsi"/>
          <w:kern w:val="2"/>
          <w:sz w:val="22"/>
          <w:szCs w:val="22"/>
          <w:lang w:val="cs-CZ"/>
          <w14:ligatures w14:val="standardContextual"/>
        </w:rPr>
        <w:t>Nová jednotková cena plnění bude formalizována dodatkem ke smlouvě. Smluvní strany jej uzavřou po vzájemné dohodě na základě zadavatelem ověřeného výpočtu dodavatele. Dodatek musí jednoznačně specifikovat novou jednotkovou cenu, datum její účinnosti a odkaz na konkrétní legislativní změny, které úpravu vyvolaly.</w:t>
      </w:r>
    </w:p>
    <w:p w14:paraId="562E2515" w14:textId="77777777" w:rsidR="00842869" w:rsidRPr="00727365" w:rsidRDefault="00842869" w:rsidP="00842869">
      <w:pPr>
        <w:pStyle w:val="Odstavec"/>
        <w:tabs>
          <w:tab w:val="clear" w:pos="792"/>
        </w:tabs>
        <w:spacing w:line="276" w:lineRule="auto"/>
        <w:ind w:left="567" w:firstLine="0"/>
        <w:rPr>
          <w:rFonts w:eastAsiaTheme="minorHAnsi"/>
          <w:kern w:val="2"/>
          <w:sz w:val="22"/>
          <w:szCs w:val="22"/>
          <w:lang w:val="cs-CZ"/>
          <w14:ligatures w14:val="standardContextual"/>
        </w:rPr>
      </w:pPr>
      <w:r w:rsidRPr="00727365">
        <w:rPr>
          <w:rFonts w:eastAsiaTheme="minorHAnsi"/>
          <w:kern w:val="2"/>
          <w:sz w:val="22"/>
          <w:szCs w:val="22"/>
          <w:lang w:val="cs-CZ"/>
          <w14:ligatures w14:val="standardContextual"/>
        </w:rPr>
        <w:t>Účinnost takto upravené jednotkové ceny nastane nejdříve dnem nabytí účinnosti příslušné legislativní změny, která úpravu ceny vyvolala, pokud se smluvní strany v dodatku nedohodnou jinak.</w:t>
      </w:r>
    </w:p>
    <w:p w14:paraId="435172F1" w14:textId="77777777" w:rsidR="00842869" w:rsidRPr="00727365" w:rsidRDefault="00842869" w:rsidP="00842869">
      <w:pPr>
        <w:pStyle w:val="Odstavec"/>
        <w:tabs>
          <w:tab w:val="clear" w:pos="792"/>
        </w:tabs>
        <w:spacing w:line="276" w:lineRule="auto"/>
        <w:ind w:left="567" w:firstLine="0"/>
        <w:rPr>
          <w:rFonts w:eastAsiaTheme="minorHAnsi"/>
          <w:kern w:val="2"/>
          <w:sz w:val="22"/>
          <w:szCs w:val="22"/>
          <w:lang w:val="cs-CZ"/>
          <w14:ligatures w14:val="standardContextual"/>
        </w:rPr>
      </w:pPr>
      <w:r w:rsidRPr="00727365">
        <w:rPr>
          <w:rFonts w:eastAsiaTheme="minorHAnsi"/>
          <w:kern w:val="2"/>
          <w:sz w:val="22"/>
          <w:szCs w:val="22"/>
          <w:lang w:val="cs-CZ"/>
          <w14:ligatures w14:val="standardContextual"/>
        </w:rPr>
        <w:t>Tato doložka se vztahuje výhradně na změnu jednotkové ceny způsobenou výše specifikovanou změnou legislativy mající přímý dopad na uhlíkovou stopu produktu (CFP) síranu železitého. Ostatní ujednání smlouvy zůstávají nedotčena.</w:t>
      </w:r>
    </w:p>
    <w:p w14:paraId="66BF7D72" w14:textId="53A23C89" w:rsidR="00B11CC0" w:rsidRPr="00B11CC0" w:rsidRDefault="00B11CC0" w:rsidP="00842869">
      <w:pPr>
        <w:ind w:left="720"/>
        <w:jc w:val="both"/>
        <w:rPr>
          <w:rFonts w:ascii="Times New Roman" w:hAnsi="Times New Roman" w:cs="Times New Roman"/>
        </w:rPr>
      </w:pPr>
    </w:p>
    <w:p w14:paraId="3987B3F2"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t>ČLÁNEK X. ODSTOUPENÍ OD SMLOUVY</w:t>
      </w:r>
    </w:p>
    <w:p w14:paraId="44BB3353" w14:textId="77777777" w:rsidR="00842869" w:rsidRPr="00B55427" w:rsidRDefault="00842869" w:rsidP="00B11CC0">
      <w:pPr>
        <w:numPr>
          <w:ilvl w:val="0"/>
          <w:numId w:val="10"/>
        </w:numPr>
        <w:jc w:val="both"/>
        <w:rPr>
          <w:rFonts w:ascii="Times New Roman" w:hAnsi="Times New Roman" w:cs="Times New Roman"/>
        </w:rPr>
      </w:pPr>
      <w:r w:rsidRPr="00B55427">
        <w:rPr>
          <w:rFonts w:ascii="Times New Roman" w:hAnsi="Times New Roman" w:cs="Times New Roman"/>
        </w:rPr>
        <w:t>Objednatel</w:t>
      </w:r>
      <w:r w:rsidR="00B11CC0" w:rsidRPr="00B11CC0">
        <w:rPr>
          <w:rFonts w:ascii="Times New Roman" w:hAnsi="Times New Roman" w:cs="Times New Roman"/>
        </w:rPr>
        <w:t xml:space="preserve"> je oprávněn odstoupit od této Smlouvy v případě podstatného porušení Smlouvy Dodavatelem. Za podstatné porušení Smlouvy se považuje zejména: </w:t>
      </w:r>
    </w:p>
    <w:p w14:paraId="6DE8A5C9" w14:textId="77777777" w:rsidR="00842869" w:rsidRPr="00B55427" w:rsidRDefault="00B11CC0" w:rsidP="00842869">
      <w:pPr>
        <w:ind w:left="720"/>
        <w:jc w:val="both"/>
        <w:rPr>
          <w:rFonts w:ascii="Times New Roman" w:hAnsi="Times New Roman" w:cs="Times New Roman"/>
        </w:rPr>
      </w:pPr>
      <w:r w:rsidRPr="00B11CC0">
        <w:rPr>
          <w:rFonts w:ascii="Times New Roman" w:hAnsi="Times New Roman" w:cs="Times New Roman"/>
        </w:rPr>
        <w:t xml:space="preserve">a) opakované dodání Zboží nesplňujícího parametry kvality dle Přílohy č. 1 této Smlouvy (tři a více případů); </w:t>
      </w:r>
    </w:p>
    <w:p w14:paraId="083333B3" w14:textId="77777777" w:rsidR="00842869" w:rsidRPr="00B55427" w:rsidRDefault="00B11CC0" w:rsidP="00842869">
      <w:pPr>
        <w:ind w:left="720"/>
        <w:jc w:val="both"/>
        <w:rPr>
          <w:rFonts w:ascii="Times New Roman" w:hAnsi="Times New Roman" w:cs="Times New Roman"/>
        </w:rPr>
      </w:pPr>
      <w:r w:rsidRPr="00B11CC0">
        <w:rPr>
          <w:rFonts w:ascii="Times New Roman" w:hAnsi="Times New Roman" w:cs="Times New Roman"/>
        </w:rPr>
        <w:t xml:space="preserve">b) opakované nedodržení sjednaných dodacích lhůt Zboží nebo lhůt pro instalaci/opravu Zařízení (tři a více případů); </w:t>
      </w:r>
    </w:p>
    <w:p w14:paraId="214AF340" w14:textId="77777777" w:rsidR="00842869" w:rsidRPr="00B55427" w:rsidRDefault="00B11CC0" w:rsidP="00842869">
      <w:pPr>
        <w:ind w:left="720"/>
        <w:jc w:val="both"/>
        <w:rPr>
          <w:rFonts w:ascii="Times New Roman" w:hAnsi="Times New Roman" w:cs="Times New Roman"/>
        </w:rPr>
      </w:pPr>
      <w:r w:rsidRPr="00B11CC0">
        <w:rPr>
          <w:rFonts w:ascii="Times New Roman" w:hAnsi="Times New Roman" w:cs="Times New Roman"/>
        </w:rPr>
        <w:t xml:space="preserve">c) nedodržení bezpečnostních standardů dle Příloh č. 4 a 5, které ohrozí bezpečnost provozu </w:t>
      </w:r>
      <w:r w:rsidR="00842869" w:rsidRPr="00B55427">
        <w:rPr>
          <w:rFonts w:ascii="Times New Roman" w:hAnsi="Times New Roman" w:cs="Times New Roman"/>
        </w:rPr>
        <w:t>Objednatel</w:t>
      </w:r>
      <w:r w:rsidRPr="00B11CC0">
        <w:rPr>
          <w:rFonts w:ascii="Times New Roman" w:hAnsi="Times New Roman" w:cs="Times New Roman"/>
        </w:rPr>
        <w:t xml:space="preserve">e nebo zdraví osob; </w:t>
      </w:r>
    </w:p>
    <w:p w14:paraId="260F0B81" w14:textId="2F53149F" w:rsidR="00B11CC0" w:rsidRPr="00B11CC0" w:rsidRDefault="00B11CC0" w:rsidP="00842869">
      <w:pPr>
        <w:ind w:left="720"/>
        <w:jc w:val="both"/>
        <w:rPr>
          <w:rFonts w:ascii="Times New Roman" w:hAnsi="Times New Roman" w:cs="Times New Roman"/>
        </w:rPr>
      </w:pPr>
      <w:r w:rsidRPr="00B11CC0">
        <w:rPr>
          <w:rFonts w:ascii="Times New Roman" w:hAnsi="Times New Roman" w:cs="Times New Roman"/>
        </w:rPr>
        <w:t>d) zahájení insolvenčního řízení proti Dodavateli nebo jeho vstup do likvidace; e) prohlášení Dodavatele učiněné v této Smlouvě nebo v jeho nabídce se ukáže jako nepravdivé, zejména pak prohlášení dle Článku XI. odst. 1 této Smlouvy o splnění podmínek zákona o střetu zájmů.</w:t>
      </w:r>
    </w:p>
    <w:p w14:paraId="2A391D5F" w14:textId="57198C64" w:rsidR="00B11CC0" w:rsidRPr="00B11CC0" w:rsidRDefault="00B11CC0" w:rsidP="00B11CC0">
      <w:pPr>
        <w:numPr>
          <w:ilvl w:val="0"/>
          <w:numId w:val="10"/>
        </w:numPr>
        <w:jc w:val="both"/>
        <w:rPr>
          <w:rFonts w:ascii="Times New Roman" w:hAnsi="Times New Roman" w:cs="Times New Roman"/>
        </w:rPr>
      </w:pPr>
      <w:r w:rsidRPr="00B11CC0">
        <w:rPr>
          <w:rFonts w:ascii="Times New Roman" w:hAnsi="Times New Roman" w:cs="Times New Roman"/>
        </w:rPr>
        <w:t xml:space="preserve">Dodavatel je oprávněn odstoupit od této Smlouvy v případě podstatného porušení Smlouvy </w:t>
      </w:r>
      <w:r w:rsidR="00842869" w:rsidRPr="00B55427">
        <w:rPr>
          <w:rFonts w:ascii="Times New Roman" w:hAnsi="Times New Roman" w:cs="Times New Roman"/>
        </w:rPr>
        <w:t>Objednatel</w:t>
      </w:r>
      <w:r w:rsidRPr="00B11CC0">
        <w:rPr>
          <w:rFonts w:ascii="Times New Roman" w:hAnsi="Times New Roman" w:cs="Times New Roman"/>
        </w:rPr>
        <w:t xml:space="preserve">em. Za podstatné porušení Smlouvy se považuje zejména opakované neuhrazení splatných faktur </w:t>
      </w:r>
      <w:r w:rsidR="00842869" w:rsidRPr="00B55427">
        <w:rPr>
          <w:rFonts w:ascii="Times New Roman" w:hAnsi="Times New Roman" w:cs="Times New Roman"/>
        </w:rPr>
        <w:t>Objednatel</w:t>
      </w:r>
      <w:r w:rsidRPr="00B11CC0">
        <w:rPr>
          <w:rFonts w:ascii="Times New Roman" w:hAnsi="Times New Roman" w:cs="Times New Roman"/>
        </w:rPr>
        <w:t>em (tři a více případů).</w:t>
      </w:r>
    </w:p>
    <w:p w14:paraId="6C288041" w14:textId="77777777" w:rsidR="00B11CC0" w:rsidRPr="00B11CC0" w:rsidRDefault="00B11CC0" w:rsidP="00B11CC0">
      <w:pPr>
        <w:numPr>
          <w:ilvl w:val="0"/>
          <w:numId w:val="10"/>
        </w:numPr>
        <w:jc w:val="both"/>
        <w:rPr>
          <w:rFonts w:ascii="Times New Roman" w:hAnsi="Times New Roman" w:cs="Times New Roman"/>
        </w:rPr>
      </w:pPr>
      <w:r w:rsidRPr="00B11CC0">
        <w:rPr>
          <w:rFonts w:ascii="Times New Roman" w:hAnsi="Times New Roman" w:cs="Times New Roman"/>
        </w:rPr>
        <w:t>Odstoupení od Smlouvy musí být učiněno písemně a musí v něm být uveden důvod odstoupení. Smlouva zaniká dnem doručení oznámení o odstoupení druhé Smluvní straně.</w:t>
      </w:r>
    </w:p>
    <w:p w14:paraId="68CD2709" w14:textId="77777777" w:rsidR="00B11CC0" w:rsidRPr="00B11CC0" w:rsidRDefault="00B11CC0" w:rsidP="00B11CC0">
      <w:pPr>
        <w:numPr>
          <w:ilvl w:val="0"/>
          <w:numId w:val="10"/>
        </w:numPr>
        <w:jc w:val="both"/>
        <w:rPr>
          <w:rFonts w:ascii="Times New Roman" w:hAnsi="Times New Roman" w:cs="Times New Roman"/>
        </w:rPr>
      </w:pPr>
      <w:r w:rsidRPr="00B11CC0">
        <w:rPr>
          <w:rFonts w:ascii="Times New Roman" w:hAnsi="Times New Roman" w:cs="Times New Roman"/>
        </w:rPr>
        <w:t>Odstoupením od Smlouvy nejsou dotčena práva Smluvních stran na smluvní pokuty a náhradu škody vzniklé před odstoupením.</w:t>
      </w:r>
    </w:p>
    <w:p w14:paraId="215F73FD" w14:textId="5362AFC5" w:rsidR="00B11CC0" w:rsidRPr="00B55427" w:rsidRDefault="00B11CC0" w:rsidP="00B11CC0">
      <w:pPr>
        <w:jc w:val="both"/>
        <w:rPr>
          <w:rFonts w:ascii="Times New Roman" w:hAnsi="Times New Roman" w:cs="Times New Roman"/>
        </w:rPr>
      </w:pPr>
    </w:p>
    <w:p w14:paraId="0B5B9291" w14:textId="3422749A" w:rsidR="00936F58" w:rsidRPr="00B55427" w:rsidRDefault="00936F58" w:rsidP="00936F58">
      <w:pPr>
        <w:jc w:val="both"/>
        <w:rPr>
          <w:rFonts w:ascii="Times New Roman" w:hAnsi="Times New Roman" w:cs="Times New Roman"/>
        </w:rPr>
      </w:pPr>
      <w:r w:rsidRPr="00B11CC0">
        <w:rPr>
          <w:rFonts w:ascii="Times New Roman" w:hAnsi="Times New Roman" w:cs="Times New Roman"/>
        </w:rPr>
        <w:t>ČLÁNEK XI.</w:t>
      </w:r>
      <w:r w:rsidRPr="00B55427">
        <w:rPr>
          <w:rFonts w:ascii="Times New Roman" w:hAnsi="Times New Roman" w:cs="Times New Roman"/>
        </w:rPr>
        <w:t xml:space="preserve"> PROTIKORUPČNÍ DOLOŽKA</w:t>
      </w:r>
    </w:p>
    <w:p w14:paraId="299B0BE5" w14:textId="30F7C710" w:rsidR="00EB1EAF" w:rsidRPr="00293989" w:rsidRDefault="00EB1EAF" w:rsidP="00293989">
      <w:pPr>
        <w:numPr>
          <w:ilvl w:val="0"/>
          <w:numId w:val="29"/>
        </w:numPr>
        <w:jc w:val="both"/>
        <w:rPr>
          <w:rFonts w:ascii="Times New Roman" w:hAnsi="Times New Roman" w:cs="Times New Roman"/>
        </w:rPr>
      </w:pPr>
      <w:r w:rsidRPr="00293989">
        <w:rPr>
          <w:rFonts w:ascii="Times New Roman" w:hAnsi="Times New Roman" w:cs="Times New Roman"/>
        </w:rPr>
        <w:t>Při plnění této Smlouvy se smluvní strany zavazují striktně dodržovat všechny aplikovatelné a platné právní předpisy týkající se etiky podnikání, včetně předpisů zakazujících uplácení veřejných činitelů a soukromých osob, protiprávní ovlivňování a praní špinavých peněz, a to zejména:</w:t>
      </w:r>
    </w:p>
    <w:p w14:paraId="3C242B4E" w14:textId="77777777" w:rsidR="00EB1EAF" w:rsidRPr="00293989" w:rsidRDefault="00EB1EAF" w:rsidP="00293989">
      <w:pPr>
        <w:ind w:left="720"/>
        <w:jc w:val="both"/>
        <w:rPr>
          <w:rFonts w:ascii="Times New Roman" w:hAnsi="Times New Roman" w:cs="Times New Roman"/>
        </w:rPr>
      </w:pPr>
      <w:r w:rsidRPr="00293989">
        <w:rPr>
          <w:rFonts w:ascii="Times New Roman" w:hAnsi="Times New Roman" w:cs="Times New Roman"/>
        </w:rPr>
        <w:t xml:space="preserve">a) francouzský protikorupční zákon č. 2016-1691 ("Sapin II </w:t>
      </w:r>
      <w:proofErr w:type="spellStart"/>
      <w:r w:rsidRPr="00293989">
        <w:rPr>
          <w:rFonts w:ascii="Times New Roman" w:hAnsi="Times New Roman" w:cs="Times New Roman"/>
        </w:rPr>
        <w:t>law</w:t>
      </w:r>
      <w:proofErr w:type="spellEnd"/>
      <w:r w:rsidRPr="00293989">
        <w:rPr>
          <w:rFonts w:ascii="Times New Roman" w:hAnsi="Times New Roman" w:cs="Times New Roman"/>
        </w:rPr>
        <w:t>") o transparentnosti, boji proti korupci a modernizaci hospodářského života ze dne 9. prosince 2016.</w:t>
      </w:r>
    </w:p>
    <w:p w14:paraId="529E2461" w14:textId="77777777" w:rsidR="00EB1EAF" w:rsidRPr="00293989" w:rsidRDefault="00EB1EAF" w:rsidP="00293989">
      <w:pPr>
        <w:ind w:left="720"/>
        <w:jc w:val="both"/>
        <w:rPr>
          <w:rFonts w:ascii="Times New Roman" w:hAnsi="Times New Roman" w:cs="Times New Roman"/>
        </w:rPr>
      </w:pPr>
      <w:r w:rsidRPr="00293989">
        <w:rPr>
          <w:rFonts w:ascii="Times New Roman" w:hAnsi="Times New Roman" w:cs="Times New Roman"/>
        </w:rPr>
        <w:lastRenderedPageBreak/>
        <w:t>b) zákon ČR č. 418/2011 Sb., o trestní odpovědnosti právnických osob a řízení proti nim, ve znění pozdějších předpisů.</w:t>
      </w:r>
    </w:p>
    <w:p w14:paraId="17E67D4D" w14:textId="2BB0B5F3" w:rsidR="00EB1EAF" w:rsidRPr="00293989" w:rsidRDefault="00EB1EAF" w:rsidP="00293989">
      <w:pPr>
        <w:numPr>
          <w:ilvl w:val="0"/>
          <w:numId w:val="29"/>
        </w:numPr>
        <w:jc w:val="both"/>
        <w:rPr>
          <w:rFonts w:ascii="Times New Roman" w:hAnsi="Times New Roman" w:cs="Times New Roman"/>
        </w:rPr>
      </w:pPr>
      <w:r w:rsidRPr="00293989">
        <w:rPr>
          <w:rFonts w:ascii="Times New Roman" w:hAnsi="Times New Roman" w:cs="Times New Roman"/>
        </w:rPr>
        <w:t>Smluvní strany se zavazují zavést a provádět všechna nezbytná a přiměřená opatření k zabránění korupce.</w:t>
      </w:r>
    </w:p>
    <w:p w14:paraId="0061A135" w14:textId="63184B2A" w:rsidR="00EB1EAF" w:rsidRPr="00293989" w:rsidRDefault="00EB1EAF" w:rsidP="00293989">
      <w:pPr>
        <w:numPr>
          <w:ilvl w:val="0"/>
          <w:numId w:val="29"/>
        </w:numPr>
        <w:jc w:val="both"/>
        <w:rPr>
          <w:rFonts w:ascii="Times New Roman" w:hAnsi="Times New Roman" w:cs="Times New Roman"/>
        </w:rPr>
      </w:pPr>
      <w:r w:rsidRPr="00293989">
        <w:rPr>
          <w:rFonts w:ascii="Times New Roman" w:hAnsi="Times New Roman" w:cs="Times New Roman"/>
        </w:rPr>
        <w:t xml:space="preserve">Zhotovitel se zavazuje, že částky zaplacené v rámci plnění této Smlouvy budou určeny výhradně jako úhrada za dodání dohodnutých dodávek a/nebo služeb. </w:t>
      </w:r>
      <w:proofErr w:type="gramStart"/>
      <w:r w:rsidRPr="00293989">
        <w:rPr>
          <w:rFonts w:ascii="Times New Roman" w:hAnsi="Times New Roman" w:cs="Times New Roman"/>
        </w:rPr>
        <w:t>Zhotovitel  prohlašuje</w:t>
      </w:r>
      <w:proofErr w:type="gramEnd"/>
      <w:r w:rsidRPr="00293989">
        <w:rPr>
          <w:rFonts w:ascii="Times New Roman" w:hAnsi="Times New Roman" w:cs="Times New Roman"/>
        </w:rPr>
        <w:t>, že podle jeho vědomí, žádný z jeho zástupců ani osob, které se podílejí na plnění podle této smlouvy, nenabízí, nedává, nevyžaduje od veřejné nebo soukromé právnické nebo fyzické osoby (včetně veřejných činitelů) jakoukoli výhodu s úmyslem dopustit se některého z porušení uvedeného v prvním odstavci výše ani výhodu od takových osob se stejným úmyslem nepřijímá.</w:t>
      </w:r>
    </w:p>
    <w:p w14:paraId="3C722481" w14:textId="0D94DD60" w:rsidR="00EB1EAF" w:rsidRPr="00293989" w:rsidRDefault="00EB1EAF" w:rsidP="00293989">
      <w:pPr>
        <w:numPr>
          <w:ilvl w:val="0"/>
          <w:numId w:val="29"/>
        </w:numPr>
        <w:jc w:val="both"/>
        <w:rPr>
          <w:rFonts w:ascii="Times New Roman" w:hAnsi="Times New Roman" w:cs="Times New Roman"/>
        </w:rPr>
      </w:pPr>
      <w:r w:rsidRPr="00293989">
        <w:rPr>
          <w:rFonts w:ascii="Times New Roman" w:hAnsi="Times New Roman" w:cs="Times New Roman"/>
        </w:rPr>
        <w:t>Pokud společnost Pražské vodovody a kanalizace, a.s. má oprávněné důvody domnívat se, že Zhotovitel porušil jakékoliv ustanovení této doložky společnost Pražské vodovody a kanalizace, a.s. je oprávněn pozastavit plnění této Smlouvy prostým oznámením bez předchozího upozornění na tak dlouho, jak je dle mínění společnosti Pražské vodovody a kanalizace, a.s. nezbytné k vyšetření předmětného jednání, aniž by vznikla jakákoliv odpovědnost společnosti Pražské vodovody a kanalizace, a.s. za toto přerušení nebo jakákoliv povinnost společnosti Pražské vodovody a kanalizace, a.s. vůči Zhotoviteli. Smluvní strany se zavazují spolupracovat v dobré víře na potřebném ověření a vyšetření předmětného jednání.</w:t>
      </w:r>
    </w:p>
    <w:p w14:paraId="01EF2FD3" w14:textId="5A0D6F87" w:rsidR="00EB1EAF" w:rsidRPr="00293989" w:rsidRDefault="00EB1EAF" w:rsidP="00293989">
      <w:pPr>
        <w:numPr>
          <w:ilvl w:val="0"/>
          <w:numId w:val="29"/>
        </w:numPr>
        <w:jc w:val="both"/>
        <w:rPr>
          <w:rFonts w:ascii="Times New Roman" w:hAnsi="Times New Roman" w:cs="Times New Roman"/>
        </w:rPr>
      </w:pPr>
      <w:r w:rsidRPr="00293989">
        <w:rPr>
          <w:rFonts w:ascii="Times New Roman" w:hAnsi="Times New Roman" w:cs="Times New Roman"/>
        </w:rPr>
        <w:t>Pokud Zhotovitel prokazatelně poruší jakoukoli povinnost uvedenou výše v této doložce společnost Pražské vodovody a kanalizace, a.s. může okamžitě ukončit tuto Smlouvu odstoupením nebo výpovědí s okamžitou účinností a bez vzniku jakékoli odpovědnosti vůči Zhotoviteli.</w:t>
      </w:r>
    </w:p>
    <w:p w14:paraId="500A740A" w14:textId="42F55C9E" w:rsidR="00EB1EAF" w:rsidRPr="00293989" w:rsidRDefault="00EB1EAF" w:rsidP="00293989">
      <w:pPr>
        <w:numPr>
          <w:ilvl w:val="0"/>
          <w:numId w:val="29"/>
        </w:numPr>
        <w:jc w:val="both"/>
        <w:rPr>
          <w:rFonts w:ascii="Times New Roman" w:hAnsi="Times New Roman" w:cs="Times New Roman"/>
        </w:rPr>
      </w:pPr>
      <w:r w:rsidRPr="00293989">
        <w:rPr>
          <w:rFonts w:ascii="Times New Roman" w:hAnsi="Times New Roman" w:cs="Times New Roman"/>
        </w:rPr>
        <w:t>Dodržování této doložky je jednou ze základních povinností této Smlouvy.</w:t>
      </w:r>
    </w:p>
    <w:p w14:paraId="30BF928B" w14:textId="77777777" w:rsidR="00936F58" w:rsidRPr="00B55427" w:rsidRDefault="00936F58" w:rsidP="00293989">
      <w:pPr>
        <w:pStyle w:val="Smlouva2-bod"/>
        <w:numPr>
          <w:ilvl w:val="0"/>
          <w:numId w:val="0"/>
        </w:numPr>
        <w:ind w:left="709"/>
      </w:pPr>
    </w:p>
    <w:p w14:paraId="58AC699E" w14:textId="10D68DAB" w:rsidR="00936F58" w:rsidRPr="00B55427" w:rsidRDefault="00936F58" w:rsidP="00936F58">
      <w:pPr>
        <w:jc w:val="both"/>
        <w:rPr>
          <w:rFonts w:ascii="Times New Roman" w:hAnsi="Times New Roman" w:cs="Times New Roman"/>
        </w:rPr>
      </w:pPr>
      <w:r w:rsidRPr="00B11CC0">
        <w:rPr>
          <w:rFonts w:ascii="Times New Roman" w:hAnsi="Times New Roman" w:cs="Times New Roman"/>
        </w:rPr>
        <w:t>ČLÁNEK X</w:t>
      </w:r>
      <w:r w:rsidRPr="00B55427">
        <w:rPr>
          <w:rFonts w:ascii="Times New Roman" w:hAnsi="Times New Roman" w:cs="Times New Roman"/>
        </w:rPr>
        <w:t>I</w:t>
      </w:r>
      <w:r w:rsidRPr="00B11CC0">
        <w:rPr>
          <w:rFonts w:ascii="Times New Roman" w:hAnsi="Times New Roman" w:cs="Times New Roman"/>
        </w:rPr>
        <w:t xml:space="preserve">I. </w:t>
      </w:r>
      <w:r w:rsidRPr="00B55427">
        <w:rPr>
          <w:rFonts w:ascii="Times New Roman" w:hAnsi="Times New Roman" w:cs="Times New Roman"/>
        </w:rPr>
        <w:t>PRAVIDAL CHOVÁNÍ 3. STRAN</w:t>
      </w:r>
    </w:p>
    <w:p w14:paraId="695CB6A6" w14:textId="77777777" w:rsidR="00936F58" w:rsidRPr="00B55427" w:rsidRDefault="00936F58" w:rsidP="00936F58">
      <w:pPr>
        <w:pStyle w:val="Odstavecseseznamem"/>
        <w:numPr>
          <w:ilvl w:val="0"/>
          <w:numId w:val="22"/>
        </w:numPr>
        <w:spacing w:after="120" w:line="240" w:lineRule="auto"/>
        <w:contextualSpacing w:val="0"/>
        <w:jc w:val="both"/>
        <w:rPr>
          <w:rFonts w:ascii="Times New Roman" w:hAnsi="Times New Roman" w:cs="Times New Roman"/>
          <w:noProof/>
          <w:lang w:eastAsia="cs-CZ"/>
        </w:rPr>
      </w:pPr>
      <w:r w:rsidRPr="00B55427">
        <w:rPr>
          <w:rFonts w:ascii="Times New Roman" w:hAnsi="Times New Roman" w:cs="Times New Roman"/>
          <w:noProof/>
          <w:lang w:eastAsia="cs-CZ"/>
        </w:rPr>
        <w:t>Dodavatel podpisem smlouvy prohlašuje, že se seznámil s:</w:t>
      </w:r>
    </w:p>
    <w:p w14:paraId="24D7FFDC" w14:textId="77777777" w:rsidR="00936F58" w:rsidRPr="00B55427" w:rsidRDefault="00936F58" w:rsidP="00936F58">
      <w:pPr>
        <w:pStyle w:val="Odstavecseseznamem"/>
        <w:numPr>
          <w:ilvl w:val="0"/>
          <w:numId w:val="23"/>
        </w:numPr>
        <w:spacing w:after="120" w:line="240" w:lineRule="auto"/>
        <w:contextualSpacing w:val="0"/>
        <w:jc w:val="both"/>
        <w:rPr>
          <w:rFonts w:ascii="Times New Roman" w:hAnsi="Times New Roman" w:cs="Times New Roman"/>
          <w:noProof/>
          <w:lang w:eastAsia="cs-CZ"/>
        </w:rPr>
      </w:pPr>
      <w:r w:rsidRPr="00B55427">
        <w:rPr>
          <w:rFonts w:ascii="Times New Roman" w:hAnsi="Times New Roman" w:cs="Times New Roman"/>
        </w:rPr>
        <w:t xml:space="preserve">Pravidly chování 3. stran na pracovištích skupiny </w:t>
      </w:r>
      <w:proofErr w:type="spellStart"/>
      <w:r w:rsidRPr="00B55427">
        <w:rPr>
          <w:rFonts w:ascii="Times New Roman" w:hAnsi="Times New Roman" w:cs="Times New Roman"/>
        </w:rPr>
        <w:t>Veolia</w:t>
      </w:r>
      <w:proofErr w:type="spellEnd"/>
      <w:r w:rsidRPr="00B55427">
        <w:rPr>
          <w:rFonts w:ascii="Times New Roman" w:hAnsi="Times New Roman" w:cs="Times New Roman"/>
        </w:rPr>
        <w:t xml:space="preserve"> ve vztahu k BOZP, PO a OŽP a ve vztahu k IT bezpečnosti (dále jen „Pravidla“) a že je bude při realizaci předmětu plnění Objednateli dodržovat. Aktuální znění Pravidel je uvedeno na internetové stránce: </w:t>
      </w:r>
      <w:hyperlink r:id="rId8" w:history="1">
        <w:r w:rsidRPr="00B55427">
          <w:rPr>
            <w:rStyle w:val="Hypertextovodkaz"/>
            <w:rFonts w:ascii="Times New Roman" w:hAnsi="Times New Roman" w:cs="Times New Roman"/>
          </w:rPr>
          <w:t>http://www.veolia.cz/cs/pravidla-chovani-tretich-stran</w:t>
        </w:r>
      </w:hyperlink>
      <w:r w:rsidRPr="00B55427">
        <w:rPr>
          <w:rFonts w:ascii="Times New Roman" w:hAnsi="Times New Roman" w:cs="Times New Roman"/>
          <w:color w:val="000000"/>
        </w:rPr>
        <w:t>.</w:t>
      </w:r>
    </w:p>
    <w:p w14:paraId="0D7F5093" w14:textId="77777777" w:rsidR="00936F58" w:rsidRPr="00B55427" w:rsidRDefault="00936F58" w:rsidP="00936F58">
      <w:pPr>
        <w:pStyle w:val="Odstavecseseznamem"/>
        <w:numPr>
          <w:ilvl w:val="0"/>
          <w:numId w:val="23"/>
        </w:numPr>
        <w:spacing w:after="120" w:line="240" w:lineRule="auto"/>
        <w:contextualSpacing w:val="0"/>
        <w:jc w:val="both"/>
        <w:rPr>
          <w:rFonts w:ascii="Times New Roman" w:hAnsi="Times New Roman" w:cs="Times New Roman"/>
          <w:noProof/>
          <w:lang w:eastAsia="cs-CZ"/>
        </w:rPr>
      </w:pPr>
      <w:r w:rsidRPr="00B55427">
        <w:rPr>
          <w:rFonts w:ascii="Times New Roman" w:hAnsi="Times New Roman" w:cs="Times New Roman"/>
        </w:rPr>
        <w:t xml:space="preserve">ustanovením o udržitelném rozvoji (dále jen „Ustanovení“) a že jej bude dodržovat a s Brožurou Smysl naší činnosti (dále jen „Brožura. Aktuální znění Ustanovení a Brožury je uvedeno na internetové stránce: </w:t>
      </w:r>
      <w:hyperlink r:id="rId9" w:history="1">
        <w:r w:rsidRPr="00B55427">
          <w:rPr>
            <w:rStyle w:val="Hypertextovodkaz"/>
            <w:rFonts w:ascii="Times New Roman" w:hAnsi="Times New Roman" w:cs="Times New Roman"/>
          </w:rPr>
          <w:t>http://www.veolia.cz/cs/pravidla-chovani-tretich-stran</w:t>
        </w:r>
      </w:hyperlink>
      <w:r w:rsidRPr="00B55427">
        <w:rPr>
          <w:rFonts w:ascii="Times New Roman" w:hAnsi="Times New Roman" w:cs="Times New Roman"/>
          <w:color w:val="000000"/>
        </w:rPr>
        <w:t>.</w:t>
      </w:r>
    </w:p>
    <w:p w14:paraId="6842CCF9" w14:textId="77777777" w:rsidR="00936F58" w:rsidRPr="00B55427" w:rsidRDefault="00936F58" w:rsidP="00936F58">
      <w:pPr>
        <w:pStyle w:val="Odstavecseseznamem"/>
        <w:numPr>
          <w:ilvl w:val="0"/>
          <w:numId w:val="23"/>
        </w:numPr>
        <w:spacing w:after="120" w:line="240" w:lineRule="auto"/>
        <w:contextualSpacing w:val="0"/>
        <w:jc w:val="both"/>
        <w:rPr>
          <w:rFonts w:ascii="Times New Roman" w:hAnsi="Times New Roman" w:cs="Times New Roman"/>
          <w:noProof/>
          <w:lang w:eastAsia="cs-CZ"/>
        </w:rPr>
      </w:pPr>
      <w:r w:rsidRPr="00B55427">
        <w:rPr>
          <w:rFonts w:ascii="Times New Roman" w:hAnsi="Times New Roman" w:cs="Times New Roman"/>
        </w:rPr>
        <w:t>s Chartou nákupu (dále jen „Charta“) a že ji bude dodržovat. Aktuální znění Charty je uvedeno na internetové stránce:</w:t>
      </w:r>
      <w:r w:rsidRPr="00B55427">
        <w:rPr>
          <w:rFonts w:ascii="Times New Roman" w:hAnsi="Times New Roman" w:cs="Times New Roman"/>
          <w:color w:val="000000"/>
        </w:rPr>
        <w:t xml:space="preserve"> http://www.veolia.cz/cs/pravidla-chovani-tretich-stran.</w:t>
      </w:r>
    </w:p>
    <w:p w14:paraId="65BE67C9" w14:textId="77777777" w:rsidR="00936F58" w:rsidRPr="00B55427" w:rsidRDefault="00936F58" w:rsidP="00936F58">
      <w:pPr>
        <w:pStyle w:val="Odstavecseseznamem"/>
        <w:numPr>
          <w:ilvl w:val="0"/>
          <w:numId w:val="22"/>
        </w:numPr>
        <w:spacing w:after="120" w:line="240" w:lineRule="auto"/>
        <w:contextualSpacing w:val="0"/>
        <w:jc w:val="both"/>
        <w:rPr>
          <w:rFonts w:ascii="Times New Roman" w:hAnsi="Times New Roman" w:cs="Times New Roman"/>
          <w:noProof/>
          <w:lang w:eastAsia="cs-CZ"/>
        </w:rPr>
      </w:pPr>
      <w:r w:rsidRPr="00B55427">
        <w:rPr>
          <w:rFonts w:ascii="Times New Roman" w:hAnsi="Times New Roman" w:cs="Times New Roman"/>
          <w:noProof/>
          <w:lang w:eastAsia="cs-CZ"/>
        </w:rPr>
        <w:t>Dodavatel se zavazuje informovat všechny kontaktní osoby a jiné fyzické osoby (dále jen „subjekty údajů“), jejichž osobní údaje Dodavatel na základě této Smlouvy předává Objednateli, o zpracování jejich osobních údajů Objednatelem, a to alespoň v rozsahu odpovídajícím této Smlouvě a vyžadovaným článkem 14 nařízení Evropského parlamentu a Rady (EU) 2016/679, obecného nařízení o ochraně osobních údajů.</w:t>
      </w:r>
    </w:p>
    <w:p w14:paraId="54A08979" w14:textId="77777777" w:rsidR="00936F58" w:rsidRPr="00B55427" w:rsidRDefault="00936F58" w:rsidP="00936F58">
      <w:pPr>
        <w:pStyle w:val="Odstavecseseznamem"/>
        <w:numPr>
          <w:ilvl w:val="0"/>
          <w:numId w:val="22"/>
        </w:numPr>
        <w:spacing w:after="120" w:line="240" w:lineRule="auto"/>
        <w:contextualSpacing w:val="0"/>
        <w:jc w:val="both"/>
        <w:rPr>
          <w:rFonts w:ascii="Times New Roman" w:hAnsi="Times New Roman" w:cs="Times New Roman"/>
          <w:noProof/>
          <w:lang w:eastAsia="cs-CZ"/>
        </w:rPr>
      </w:pPr>
      <w:r w:rsidRPr="00B55427">
        <w:rPr>
          <w:rFonts w:ascii="Times New Roman" w:hAnsi="Times New Roman" w:cs="Times New Roman"/>
          <w:noProof/>
          <w:lang w:eastAsia="cs-CZ"/>
        </w:rPr>
        <w:t>Generativní umělá inteligence algoritmy</w:t>
      </w:r>
    </w:p>
    <w:p w14:paraId="2DC6BFAC" w14:textId="77777777" w:rsidR="00936F58" w:rsidRPr="00B55427" w:rsidRDefault="00936F58" w:rsidP="00936F58">
      <w:pPr>
        <w:pStyle w:val="Odstavecseseznamem"/>
        <w:spacing w:after="120" w:line="240" w:lineRule="auto"/>
        <w:contextualSpacing w:val="0"/>
        <w:jc w:val="both"/>
        <w:rPr>
          <w:rFonts w:ascii="Times New Roman" w:hAnsi="Times New Roman" w:cs="Times New Roman"/>
          <w:noProof/>
          <w:lang w:eastAsia="cs-CZ"/>
        </w:rPr>
      </w:pPr>
      <w:r w:rsidRPr="00B55427">
        <w:rPr>
          <w:rFonts w:ascii="Times New Roman" w:hAnsi="Times New Roman" w:cs="Times New Roman"/>
          <w:noProof/>
          <w:lang w:eastAsia="cs-CZ"/>
        </w:rPr>
        <w:t>V případě, že to bude s ohledem na předmět plnění smlouvy relevantní, zavazuje se Dodavatel:</w:t>
      </w:r>
    </w:p>
    <w:p w14:paraId="3CB405B9" w14:textId="77777777" w:rsidR="00936F58" w:rsidRPr="00B55427" w:rsidRDefault="00936F58" w:rsidP="00936F58">
      <w:pPr>
        <w:pStyle w:val="Odstavecseseznamem"/>
        <w:numPr>
          <w:ilvl w:val="0"/>
          <w:numId w:val="24"/>
        </w:numPr>
        <w:spacing w:after="120" w:line="240" w:lineRule="auto"/>
        <w:contextualSpacing w:val="0"/>
        <w:jc w:val="both"/>
        <w:rPr>
          <w:rFonts w:ascii="Times New Roman" w:hAnsi="Times New Roman" w:cs="Times New Roman"/>
          <w:color w:val="222222"/>
          <w:lang w:eastAsia="cs-CZ"/>
        </w:rPr>
      </w:pPr>
      <w:bookmarkStart w:id="1" w:name="_Hlk160526187"/>
      <w:r w:rsidRPr="00B55427">
        <w:rPr>
          <w:rFonts w:ascii="Times New Roman" w:hAnsi="Times New Roman" w:cs="Times New Roman"/>
          <w:color w:val="222222"/>
          <w:lang w:eastAsia="cs-CZ"/>
        </w:rPr>
        <w:t xml:space="preserve">bez předchozího písemného souhlasu Objednatele nepoužívat přímo ani nepřímo generativní umělou inteligenci při plnění závazků vyplývajících z této smlouvy. Objednatel je oprávněn písemný souhlas dle předchozí věty podle svého uvážení neposkytnout nebo </w:t>
      </w:r>
      <w:r w:rsidRPr="00B55427">
        <w:rPr>
          <w:rFonts w:ascii="Times New Roman" w:hAnsi="Times New Roman" w:cs="Times New Roman"/>
          <w:color w:val="222222"/>
          <w:lang w:eastAsia="cs-CZ"/>
        </w:rPr>
        <w:lastRenderedPageBreak/>
        <w:t>podmínit souhlas splněním dalších podmínek zejména týkajících se bezpečnosti, důvěrnosti nebo architektury předmětu plnění</w:t>
      </w:r>
      <w:bookmarkEnd w:id="1"/>
      <w:r w:rsidRPr="00B55427">
        <w:rPr>
          <w:rFonts w:ascii="Times New Roman" w:hAnsi="Times New Roman" w:cs="Times New Roman"/>
          <w:color w:val="222222"/>
          <w:lang w:eastAsia="cs-CZ"/>
        </w:rPr>
        <w:t xml:space="preserve"> a</w:t>
      </w:r>
    </w:p>
    <w:p w14:paraId="614C54AF" w14:textId="77777777" w:rsidR="00936F58" w:rsidRPr="00B55427" w:rsidRDefault="00936F58" w:rsidP="00936F58">
      <w:pPr>
        <w:pStyle w:val="Odstavecseseznamem"/>
        <w:numPr>
          <w:ilvl w:val="0"/>
          <w:numId w:val="24"/>
        </w:numPr>
        <w:spacing w:after="120" w:line="240" w:lineRule="auto"/>
        <w:contextualSpacing w:val="0"/>
        <w:jc w:val="both"/>
        <w:rPr>
          <w:rFonts w:ascii="Times New Roman" w:hAnsi="Times New Roman" w:cs="Times New Roman"/>
          <w:noProof/>
          <w:lang w:eastAsia="cs-CZ"/>
        </w:rPr>
      </w:pPr>
      <w:bookmarkStart w:id="2" w:name="_Hlk160526207"/>
      <w:r w:rsidRPr="00B55427">
        <w:rPr>
          <w:rFonts w:ascii="Times New Roman" w:hAnsi="Times New Roman" w:cs="Times New Roman"/>
          <w:color w:val="222222"/>
          <w:lang w:eastAsia="cs-CZ"/>
        </w:rPr>
        <w:t>dodržovat platné právní předpisy týkající se používání algoritmů v rámci plnění předmětu smlouvy zejména pak článek 22 GDPR o automatizovaném zpracování osobních údajů a neposkytovat algoritmům zkreslená data. Dodavatel je povinen předložit na požádání Objednatele důkaz o dodržování této povinnosti</w:t>
      </w:r>
      <w:bookmarkEnd w:id="2"/>
      <w:r w:rsidRPr="00B55427">
        <w:rPr>
          <w:rFonts w:ascii="Times New Roman" w:hAnsi="Times New Roman" w:cs="Times New Roman"/>
          <w:color w:val="222222"/>
          <w:lang w:eastAsia="cs-CZ"/>
        </w:rPr>
        <w:t>.</w:t>
      </w:r>
    </w:p>
    <w:p w14:paraId="18A2B553" w14:textId="77777777" w:rsidR="00936F58" w:rsidRPr="00B11CC0" w:rsidRDefault="00936F58" w:rsidP="00B11CC0">
      <w:pPr>
        <w:jc w:val="both"/>
        <w:rPr>
          <w:rFonts w:ascii="Times New Roman" w:hAnsi="Times New Roman" w:cs="Times New Roman"/>
        </w:rPr>
      </w:pPr>
    </w:p>
    <w:p w14:paraId="65F18414" w14:textId="40B2B83B" w:rsidR="00B11CC0" w:rsidRPr="00B11CC0" w:rsidRDefault="00B11CC0" w:rsidP="00B11CC0">
      <w:pPr>
        <w:jc w:val="both"/>
        <w:rPr>
          <w:rFonts w:ascii="Times New Roman" w:hAnsi="Times New Roman" w:cs="Times New Roman"/>
        </w:rPr>
      </w:pPr>
      <w:r w:rsidRPr="00B11CC0">
        <w:rPr>
          <w:rFonts w:ascii="Times New Roman" w:hAnsi="Times New Roman" w:cs="Times New Roman"/>
        </w:rPr>
        <w:t>ČLÁNEK X</w:t>
      </w:r>
      <w:r w:rsidR="00936F58" w:rsidRPr="00B55427">
        <w:rPr>
          <w:rFonts w:ascii="Times New Roman" w:hAnsi="Times New Roman" w:cs="Times New Roman"/>
        </w:rPr>
        <w:t>II</w:t>
      </w:r>
      <w:r w:rsidR="00A11A16">
        <w:rPr>
          <w:rFonts w:ascii="Times New Roman" w:hAnsi="Times New Roman" w:cs="Times New Roman"/>
        </w:rPr>
        <w:t>I</w:t>
      </w:r>
      <w:r w:rsidRPr="00B11CC0">
        <w:rPr>
          <w:rFonts w:ascii="Times New Roman" w:hAnsi="Times New Roman" w:cs="Times New Roman"/>
        </w:rPr>
        <w:t>. ZÁVĚREČNÁ USTANOVENÍ</w:t>
      </w:r>
    </w:p>
    <w:p w14:paraId="22AF6D5B" w14:textId="77777777" w:rsidR="00B11CC0" w:rsidRPr="00B11CC0" w:rsidRDefault="00B11CC0" w:rsidP="00B11CC0">
      <w:pPr>
        <w:numPr>
          <w:ilvl w:val="0"/>
          <w:numId w:val="11"/>
        </w:numPr>
        <w:jc w:val="both"/>
        <w:rPr>
          <w:rFonts w:ascii="Times New Roman" w:hAnsi="Times New Roman" w:cs="Times New Roman"/>
        </w:rPr>
      </w:pPr>
      <w:r w:rsidRPr="00B11CC0">
        <w:rPr>
          <w:rFonts w:ascii="Times New Roman" w:hAnsi="Times New Roman" w:cs="Times New Roman"/>
        </w:rPr>
        <w:t>Vyšší moc: Za vyšší moc se považuje mimořádná, nepředvídatelná a nepřekonatelná událost, která nastala nezávisle na vůli Smluvních stran a brání plnění závazků z této Smlouvy. Strana dotčená vyšší mocí je povinna neprodleně písemně informovat druhou stranu o vzniku, trvání a zániku vyšší moci. V případě vyšší moci se lhůty pro plnění prodlužují o dobu trvání vyšší moci.</w:t>
      </w:r>
    </w:p>
    <w:p w14:paraId="3F030F4E" w14:textId="77777777" w:rsidR="00B11CC0" w:rsidRPr="00B11CC0" w:rsidRDefault="00B11CC0" w:rsidP="00B11CC0">
      <w:pPr>
        <w:numPr>
          <w:ilvl w:val="0"/>
          <w:numId w:val="11"/>
        </w:numPr>
        <w:jc w:val="both"/>
        <w:rPr>
          <w:rFonts w:ascii="Times New Roman" w:hAnsi="Times New Roman" w:cs="Times New Roman"/>
        </w:rPr>
      </w:pPr>
      <w:r w:rsidRPr="00B11CC0">
        <w:rPr>
          <w:rFonts w:ascii="Times New Roman" w:hAnsi="Times New Roman" w:cs="Times New Roman"/>
        </w:rPr>
        <w:t>Doručování: Jakékoli oznámení, žádost či jiné sdělení, jež má být učiněno či dáno druhé smluvní straně podle této Smlouvy, bude učiněno či dáno písemně s tím, že za písemnou formu se považuje pouze doručení poštou (doporučeně s dodejkou), kurýrem nebo osobním předáním na adresy uvedené v záhlaví této Smlouvy. Aplikace ustanovení § 562 občanského zákoníku na smluvní vztah založený touto Smlouvou se vylučuje. Smluvní strany si mohou po vzájemné písemné dohodě sjednat doručování konkrétních typů sdělení elektronicky.</w:t>
      </w:r>
    </w:p>
    <w:p w14:paraId="736EF59B" w14:textId="77777777" w:rsidR="00B11CC0" w:rsidRPr="00B11CC0" w:rsidRDefault="00B11CC0" w:rsidP="00B11CC0">
      <w:pPr>
        <w:numPr>
          <w:ilvl w:val="0"/>
          <w:numId w:val="11"/>
        </w:numPr>
        <w:jc w:val="both"/>
        <w:rPr>
          <w:rFonts w:ascii="Times New Roman" w:hAnsi="Times New Roman" w:cs="Times New Roman"/>
        </w:rPr>
      </w:pPr>
      <w:r w:rsidRPr="00B11CC0">
        <w:rPr>
          <w:rFonts w:ascii="Times New Roman" w:hAnsi="Times New Roman" w:cs="Times New Roman"/>
        </w:rPr>
        <w:t>Rozhodné právo a řešení sporů: Právní vztahy založené touto Smlouvou se řídí právním řádem České republiky, zejména občanským zákoníkem a ZZVZ. Veškeré spory vzniklé z této Smlouvy nebo v souvislosti s ní budou řešeny smírně. Nebude-li dosaženo dohody, budou spory předloženy k rozhodnutí věcně a místně příslušnému soudu v České republice.</w:t>
      </w:r>
    </w:p>
    <w:p w14:paraId="02D12616" w14:textId="77777777" w:rsidR="00B11CC0" w:rsidRPr="00B11CC0" w:rsidRDefault="00B11CC0" w:rsidP="00B11CC0">
      <w:pPr>
        <w:numPr>
          <w:ilvl w:val="0"/>
          <w:numId w:val="11"/>
        </w:numPr>
        <w:jc w:val="both"/>
        <w:rPr>
          <w:rFonts w:ascii="Times New Roman" w:hAnsi="Times New Roman" w:cs="Times New Roman"/>
        </w:rPr>
      </w:pPr>
      <w:r w:rsidRPr="00B11CC0">
        <w:rPr>
          <w:rFonts w:ascii="Times New Roman" w:hAnsi="Times New Roman" w:cs="Times New Roman"/>
        </w:rPr>
        <w:t>Úplnost smlouvy: Tato Smlouva představuje úplnou dohodu mezi Smluvními stranami ohledně předmětu této Smlouvy a nahrazuje veškerá předchozí jednání a ujednání. V právním styku mají přednost dispozitivní ustanovení občanského zákoníku před obchodními zvyklostmi a použití takových obchodních zvyklostí se vylučuje.</w:t>
      </w:r>
    </w:p>
    <w:p w14:paraId="2F25838D" w14:textId="77777777" w:rsidR="00842869" w:rsidRPr="00B55427" w:rsidRDefault="00B11CC0" w:rsidP="00B11CC0">
      <w:pPr>
        <w:numPr>
          <w:ilvl w:val="0"/>
          <w:numId w:val="11"/>
        </w:numPr>
        <w:jc w:val="both"/>
        <w:rPr>
          <w:rFonts w:ascii="Times New Roman" w:hAnsi="Times New Roman" w:cs="Times New Roman"/>
        </w:rPr>
      </w:pPr>
      <w:r w:rsidRPr="00B11CC0">
        <w:rPr>
          <w:rFonts w:ascii="Times New Roman" w:hAnsi="Times New Roman" w:cs="Times New Roman"/>
        </w:rPr>
        <w:t xml:space="preserve">Závaznost a vyhotovení: Smlouva nabývá platnosti </w:t>
      </w:r>
      <w:r w:rsidR="00842869" w:rsidRPr="00B55427">
        <w:rPr>
          <w:rFonts w:ascii="Times New Roman" w:hAnsi="Times New Roman" w:cs="Times New Roman"/>
        </w:rPr>
        <w:t xml:space="preserve">a účinnosti </w:t>
      </w:r>
      <w:r w:rsidRPr="00B11CC0">
        <w:rPr>
          <w:rFonts w:ascii="Times New Roman" w:hAnsi="Times New Roman" w:cs="Times New Roman"/>
        </w:rPr>
        <w:t xml:space="preserve">dnem jejího podpisu oběma Smluvními stranami </w:t>
      </w:r>
    </w:p>
    <w:p w14:paraId="482190DF" w14:textId="61B9E15E" w:rsidR="00B11CC0" w:rsidRPr="00B11CC0" w:rsidRDefault="00842869" w:rsidP="00B11CC0">
      <w:pPr>
        <w:numPr>
          <w:ilvl w:val="0"/>
          <w:numId w:val="11"/>
        </w:numPr>
        <w:jc w:val="both"/>
        <w:rPr>
          <w:rFonts w:ascii="Times New Roman" w:hAnsi="Times New Roman" w:cs="Times New Roman"/>
        </w:rPr>
      </w:pPr>
      <w:r w:rsidRPr="00B55427">
        <w:rPr>
          <w:rFonts w:ascii="Times New Roman" w:hAnsi="Times New Roman" w:cs="Times New Roman"/>
        </w:rPr>
        <w:t>Smlouva je vyhotovena v jednom elektronickém originále</w:t>
      </w:r>
      <w:r w:rsidR="00B11CC0" w:rsidRPr="00B11CC0">
        <w:rPr>
          <w:rFonts w:ascii="Times New Roman" w:hAnsi="Times New Roman" w:cs="Times New Roman"/>
        </w:rPr>
        <w:t>.</w:t>
      </w:r>
    </w:p>
    <w:p w14:paraId="4ABFA410" w14:textId="77777777" w:rsidR="00B11CC0" w:rsidRPr="00B11CC0" w:rsidRDefault="00B11CC0" w:rsidP="00B11CC0">
      <w:pPr>
        <w:numPr>
          <w:ilvl w:val="0"/>
          <w:numId w:val="11"/>
        </w:numPr>
        <w:jc w:val="both"/>
        <w:rPr>
          <w:rFonts w:ascii="Times New Roman" w:hAnsi="Times New Roman" w:cs="Times New Roman"/>
        </w:rPr>
      </w:pPr>
      <w:r w:rsidRPr="00B11CC0">
        <w:rPr>
          <w:rFonts w:ascii="Times New Roman" w:hAnsi="Times New Roman" w:cs="Times New Roman"/>
        </w:rPr>
        <w:t xml:space="preserve">Přílohy: Nedílnou součástí této Smlouvy jsou následující přílohy: </w:t>
      </w:r>
    </w:p>
    <w:p w14:paraId="3505C69D" w14:textId="3313814B" w:rsidR="00B11CC0" w:rsidRPr="00B11CC0" w:rsidRDefault="00B11CC0" w:rsidP="00B11CC0">
      <w:pPr>
        <w:numPr>
          <w:ilvl w:val="1"/>
          <w:numId w:val="11"/>
        </w:numPr>
        <w:jc w:val="both"/>
        <w:rPr>
          <w:rFonts w:ascii="Times New Roman" w:hAnsi="Times New Roman" w:cs="Times New Roman"/>
        </w:rPr>
      </w:pPr>
      <w:r w:rsidRPr="00B11CC0">
        <w:rPr>
          <w:rFonts w:ascii="Times New Roman" w:hAnsi="Times New Roman" w:cs="Times New Roman"/>
        </w:rPr>
        <w:t xml:space="preserve">Příloha č. 1 – Technická specifikace a parametry síranu železitého, </w:t>
      </w:r>
    </w:p>
    <w:p w14:paraId="39A155D8" w14:textId="77777777" w:rsidR="00B11CC0" w:rsidRPr="00B11CC0" w:rsidRDefault="00B11CC0" w:rsidP="00B11CC0">
      <w:pPr>
        <w:numPr>
          <w:ilvl w:val="1"/>
          <w:numId w:val="11"/>
        </w:numPr>
        <w:jc w:val="both"/>
        <w:rPr>
          <w:rFonts w:ascii="Times New Roman" w:hAnsi="Times New Roman" w:cs="Times New Roman"/>
        </w:rPr>
      </w:pPr>
      <w:r w:rsidRPr="00B11CC0">
        <w:rPr>
          <w:rFonts w:ascii="Times New Roman" w:hAnsi="Times New Roman" w:cs="Times New Roman"/>
        </w:rPr>
        <w:t>Příloha č. 2 – Vzor záznamu o stáčení síranu železitého</w:t>
      </w:r>
    </w:p>
    <w:p w14:paraId="7D670D04" w14:textId="77777777" w:rsidR="00B11CC0" w:rsidRPr="00B11CC0" w:rsidRDefault="00B11CC0" w:rsidP="00B11CC0">
      <w:pPr>
        <w:numPr>
          <w:ilvl w:val="1"/>
          <w:numId w:val="11"/>
        </w:numPr>
        <w:jc w:val="both"/>
        <w:rPr>
          <w:rFonts w:ascii="Times New Roman" w:hAnsi="Times New Roman" w:cs="Times New Roman"/>
        </w:rPr>
      </w:pPr>
      <w:r w:rsidRPr="00B11CC0">
        <w:rPr>
          <w:rFonts w:ascii="Times New Roman" w:hAnsi="Times New Roman" w:cs="Times New Roman"/>
        </w:rPr>
        <w:t>Příloha č. 3 – Bezpečnostní list roztoku síranu železitého</w:t>
      </w:r>
    </w:p>
    <w:p w14:paraId="756B5294" w14:textId="77777777" w:rsidR="00B11CC0" w:rsidRPr="00B11CC0" w:rsidRDefault="00B11CC0" w:rsidP="00B11CC0">
      <w:pPr>
        <w:numPr>
          <w:ilvl w:val="1"/>
          <w:numId w:val="11"/>
        </w:numPr>
        <w:jc w:val="both"/>
        <w:rPr>
          <w:rFonts w:ascii="Times New Roman" w:hAnsi="Times New Roman" w:cs="Times New Roman"/>
        </w:rPr>
      </w:pPr>
      <w:r w:rsidRPr="00B11CC0">
        <w:rPr>
          <w:rFonts w:ascii="Times New Roman" w:hAnsi="Times New Roman" w:cs="Times New Roman"/>
        </w:rPr>
        <w:t>Příloha č. 4 – Bezpečnostní standardy dopravce při nakládce/vykládce síranu železitého včetně nebezpečných ve smyslu ADR</w:t>
      </w:r>
    </w:p>
    <w:p w14:paraId="314BE8FC" w14:textId="77777777" w:rsidR="00B11CC0" w:rsidRPr="00B55427" w:rsidRDefault="00B11CC0" w:rsidP="00B11CC0">
      <w:pPr>
        <w:numPr>
          <w:ilvl w:val="1"/>
          <w:numId w:val="11"/>
        </w:numPr>
        <w:jc w:val="both"/>
        <w:rPr>
          <w:rFonts w:ascii="Times New Roman" w:hAnsi="Times New Roman" w:cs="Times New Roman"/>
        </w:rPr>
      </w:pPr>
      <w:r w:rsidRPr="00B11CC0">
        <w:rPr>
          <w:rFonts w:ascii="Times New Roman" w:hAnsi="Times New Roman" w:cs="Times New Roman"/>
        </w:rPr>
        <w:t>Příloha č. 5 – Písemné pokyny podle ADR</w:t>
      </w:r>
    </w:p>
    <w:p w14:paraId="42A00601" w14:textId="14176EA8" w:rsidR="00B11CC0" w:rsidRPr="00B11CC0" w:rsidRDefault="00B11CC0" w:rsidP="00B11CC0">
      <w:pPr>
        <w:numPr>
          <w:ilvl w:val="1"/>
          <w:numId w:val="11"/>
        </w:numPr>
        <w:jc w:val="both"/>
        <w:rPr>
          <w:rFonts w:ascii="Times New Roman" w:hAnsi="Times New Roman" w:cs="Times New Roman"/>
        </w:rPr>
      </w:pPr>
      <w:r w:rsidRPr="00B11CC0">
        <w:rPr>
          <w:rFonts w:ascii="Times New Roman" w:hAnsi="Times New Roman" w:cs="Times New Roman"/>
        </w:rPr>
        <w:t xml:space="preserve">Příloha č. </w:t>
      </w:r>
      <w:r w:rsidRPr="00B55427">
        <w:rPr>
          <w:rFonts w:ascii="Times New Roman" w:hAnsi="Times New Roman" w:cs="Times New Roman"/>
        </w:rPr>
        <w:t xml:space="preserve">6 - </w:t>
      </w:r>
      <w:r w:rsidRPr="00B11CC0">
        <w:rPr>
          <w:rFonts w:ascii="Times New Roman" w:hAnsi="Times New Roman" w:cs="Times New Roman"/>
        </w:rPr>
        <w:t>Ceník Zboží a Ceník nájmu zařízení</w:t>
      </w:r>
    </w:p>
    <w:p w14:paraId="4835D0B5" w14:textId="77777777" w:rsidR="00B11CC0" w:rsidRPr="00B11CC0" w:rsidRDefault="00B11CC0" w:rsidP="00B11CC0">
      <w:pPr>
        <w:jc w:val="both"/>
        <w:rPr>
          <w:rFonts w:ascii="Times New Roman" w:hAnsi="Times New Roman" w:cs="Times New Roman"/>
        </w:rPr>
      </w:pPr>
      <w:r w:rsidRPr="00B11CC0">
        <w:rPr>
          <w:rFonts w:ascii="Times New Roman" w:hAnsi="Times New Roman" w:cs="Times New Roman"/>
        </w:rPr>
        <w:t>Smluvní strany prohlašují, že je jim obsah této Smlouvy dobře znám v celém rozsahu s tím, že s jejím obsahem souhlasí, tato Smlouva vyjadřuje jejich pravou a svobodnou vůli, což stvrzují svými podpisy.</w:t>
      </w:r>
    </w:p>
    <w:p w14:paraId="53947C54" w14:textId="470103ED" w:rsidR="00B11CC0" w:rsidRPr="00B11CC0" w:rsidRDefault="00B11CC0" w:rsidP="00B11CC0">
      <w:pPr>
        <w:jc w:val="both"/>
        <w:rPr>
          <w:rFonts w:ascii="Times New Roman" w:hAnsi="Times New Roman" w:cs="Times New Roman"/>
        </w:rPr>
      </w:pPr>
      <w:r w:rsidRPr="00B11CC0">
        <w:rPr>
          <w:rFonts w:ascii="Times New Roman" w:hAnsi="Times New Roman" w:cs="Times New Roman"/>
        </w:rPr>
        <w:t xml:space="preserve">V Praze dne </w:t>
      </w:r>
      <w:r w:rsidR="00936F58" w:rsidRPr="00B55427">
        <w:rPr>
          <w:rFonts w:ascii="Times New Roman" w:hAnsi="Times New Roman" w:cs="Times New Roman"/>
        </w:rPr>
        <w:t>dle elektronického podpisu</w:t>
      </w:r>
    </w:p>
    <w:p w14:paraId="64D25586" w14:textId="77777777" w:rsidR="00936F58" w:rsidRPr="00B11CC0" w:rsidRDefault="00936F58" w:rsidP="00B11CC0">
      <w:pPr>
        <w:jc w:val="both"/>
        <w:rPr>
          <w:rFonts w:ascii="Times New Roman" w:hAnsi="Times New Roman" w:cs="Times New Roman"/>
        </w:rPr>
      </w:pPr>
    </w:p>
    <w:p w14:paraId="7C558E09" w14:textId="77777777" w:rsidR="00A95E23" w:rsidRDefault="00B11CC0" w:rsidP="00A95E23">
      <w:pPr>
        <w:jc w:val="both"/>
        <w:rPr>
          <w:rFonts w:ascii="Times New Roman" w:hAnsi="Times New Roman" w:cs="Times New Roman"/>
        </w:rPr>
      </w:pPr>
      <w:r w:rsidRPr="00B11CC0">
        <w:rPr>
          <w:rFonts w:ascii="Times New Roman" w:hAnsi="Times New Roman" w:cs="Times New Roman"/>
        </w:rPr>
        <w:t xml:space="preserve">Za </w:t>
      </w:r>
      <w:r w:rsidR="00842869" w:rsidRPr="00B55427">
        <w:rPr>
          <w:rFonts w:ascii="Times New Roman" w:hAnsi="Times New Roman" w:cs="Times New Roman"/>
        </w:rPr>
        <w:t>Objednatel</w:t>
      </w:r>
      <w:r w:rsidRPr="00B11CC0">
        <w:rPr>
          <w:rFonts w:ascii="Times New Roman" w:hAnsi="Times New Roman" w:cs="Times New Roman"/>
        </w:rPr>
        <w:t xml:space="preserve">e: </w:t>
      </w:r>
    </w:p>
    <w:p w14:paraId="19C5B304" w14:textId="77777777" w:rsidR="00A95E23" w:rsidRDefault="00A95E23" w:rsidP="00A95E23">
      <w:pPr>
        <w:jc w:val="both"/>
        <w:rPr>
          <w:rFonts w:ascii="Times New Roman" w:hAnsi="Times New Roman" w:cs="Times New Roman"/>
        </w:rPr>
      </w:pPr>
    </w:p>
    <w:p w14:paraId="6EADBCAC" w14:textId="394487F5" w:rsidR="00A95E23" w:rsidRDefault="00A95E23" w:rsidP="00A95E23">
      <w:pPr>
        <w:jc w:val="both"/>
        <w:rPr>
          <w:rFonts w:ascii="Times New Roman" w:hAnsi="Times New Roman" w:cs="Times New Roman"/>
        </w:rPr>
      </w:pPr>
    </w:p>
    <w:p w14:paraId="751066B4" w14:textId="77777777" w:rsidR="00A95E23" w:rsidRDefault="00A95E23" w:rsidP="00A95E23">
      <w:pPr>
        <w:jc w:val="both"/>
        <w:rPr>
          <w:rFonts w:ascii="Times New Roman" w:hAnsi="Times New Roman" w:cs="Times New Roman"/>
        </w:rPr>
      </w:pPr>
    </w:p>
    <w:p w14:paraId="287C0067" w14:textId="3E9C5E26" w:rsidR="00A95E23" w:rsidRDefault="00A95E23" w:rsidP="00A95E23">
      <w:pPr>
        <w:jc w:val="both"/>
        <w:rPr>
          <w:rFonts w:ascii="Times New Roman" w:hAnsi="Times New Roman" w:cs="Times New Roman"/>
        </w:rPr>
      </w:pPr>
      <w:r>
        <w:rPr>
          <w:rFonts w:ascii="Times New Roman" w:hAnsi="Times New Roman" w:cs="Times New Roman"/>
        </w:rPr>
        <w:t>Pražské vodovody a kanalizace 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Pražské vodovody a kanalizace a.s.</w:t>
      </w:r>
    </w:p>
    <w:p w14:paraId="54161792" w14:textId="02F83BFB" w:rsidR="00A95E23" w:rsidRDefault="00A95E23" w:rsidP="00A95E23">
      <w:pPr>
        <w:jc w:val="both"/>
        <w:rPr>
          <w:rFonts w:ascii="Times New Roman" w:hAnsi="Times New Roman" w:cs="Times New Roman"/>
        </w:rPr>
      </w:pPr>
      <w:r w:rsidRPr="00990315">
        <w:rPr>
          <w:rFonts w:ascii="Times New Roman" w:hAnsi="Times New Roman" w:cs="Times New Roman"/>
        </w:rPr>
        <w:t>Ing. Petr Mrkos, místopředseda představenstva</w:t>
      </w:r>
      <w:r>
        <w:rPr>
          <w:rFonts w:ascii="Times New Roman" w:hAnsi="Times New Roman" w:cs="Times New Roman"/>
        </w:rPr>
        <w:tab/>
      </w:r>
      <w:r>
        <w:rPr>
          <w:rFonts w:ascii="Times New Roman" w:hAnsi="Times New Roman" w:cs="Times New Roman"/>
        </w:rPr>
        <w:tab/>
      </w:r>
      <w:r w:rsidRPr="00990315">
        <w:rPr>
          <w:rFonts w:ascii="Times New Roman" w:hAnsi="Times New Roman" w:cs="Times New Roman"/>
        </w:rPr>
        <w:t>Ing. Miluše Poláková, člen představenstva</w:t>
      </w:r>
    </w:p>
    <w:p w14:paraId="67BC74D2" w14:textId="77777777" w:rsidR="00A95E23" w:rsidRPr="00B11CC0" w:rsidRDefault="00A95E23" w:rsidP="00A95E23">
      <w:pPr>
        <w:jc w:val="both"/>
        <w:rPr>
          <w:rFonts w:ascii="Times New Roman" w:hAnsi="Times New Roman" w:cs="Times New Roman"/>
        </w:rPr>
      </w:pPr>
    </w:p>
    <w:p w14:paraId="441737AF" w14:textId="770BBE10" w:rsidR="00B11CC0" w:rsidRPr="00B11CC0" w:rsidRDefault="00B11CC0" w:rsidP="00B11CC0">
      <w:pPr>
        <w:jc w:val="both"/>
        <w:rPr>
          <w:rFonts w:ascii="Times New Roman" w:hAnsi="Times New Roman" w:cs="Times New Roman"/>
        </w:rPr>
      </w:pPr>
      <w:r w:rsidRPr="00B11CC0">
        <w:rPr>
          <w:rFonts w:ascii="Times New Roman" w:hAnsi="Times New Roman" w:cs="Times New Roman"/>
        </w:rPr>
        <w:t xml:space="preserve">V [Místo, doplní Dodavatel] dne </w:t>
      </w:r>
      <w:r w:rsidR="00936F58" w:rsidRPr="00B55427">
        <w:rPr>
          <w:rFonts w:ascii="Times New Roman" w:hAnsi="Times New Roman" w:cs="Times New Roman"/>
        </w:rPr>
        <w:t>dle elektronického podpisu</w:t>
      </w:r>
    </w:p>
    <w:p w14:paraId="18E40638" w14:textId="4F446AF1" w:rsidR="00A95E23" w:rsidRPr="00B11CC0" w:rsidRDefault="00A95E23" w:rsidP="00A95E23">
      <w:pPr>
        <w:jc w:val="both"/>
        <w:rPr>
          <w:rFonts w:ascii="Times New Roman" w:hAnsi="Times New Roman" w:cs="Times New Roman"/>
        </w:rPr>
      </w:pPr>
      <w:r w:rsidRPr="00B11CC0">
        <w:rPr>
          <w:rFonts w:ascii="Times New Roman" w:hAnsi="Times New Roman" w:cs="Times New Roman"/>
        </w:rPr>
        <w:t xml:space="preserve">Za Dodavatele: </w:t>
      </w:r>
    </w:p>
    <w:p w14:paraId="49BFFA7A" w14:textId="0BBA80C0" w:rsidR="00B11CC0" w:rsidRPr="00B55427" w:rsidRDefault="00B11CC0" w:rsidP="00B11CC0">
      <w:pPr>
        <w:jc w:val="both"/>
        <w:rPr>
          <w:rFonts w:ascii="Times New Roman" w:hAnsi="Times New Roman" w:cs="Times New Roman"/>
        </w:rPr>
      </w:pPr>
    </w:p>
    <w:p w14:paraId="0589C913" w14:textId="77777777" w:rsidR="00842869" w:rsidRPr="00B55427" w:rsidRDefault="00842869" w:rsidP="00B11CC0">
      <w:pPr>
        <w:jc w:val="both"/>
        <w:rPr>
          <w:rFonts w:ascii="Times New Roman" w:hAnsi="Times New Roman" w:cs="Times New Roman"/>
        </w:rPr>
      </w:pPr>
    </w:p>
    <w:p w14:paraId="4A506E90" w14:textId="77777777" w:rsidR="00842869" w:rsidRDefault="00842869" w:rsidP="00B11CC0">
      <w:pPr>
        <w:jc w:val="both"/>
        <w:rPr>
          <w:rFonts w:ascii="Times New Roman" w:hAnsi="Times New Roman" w:cs="Times New Roman"/>
        </w:rPr>
      </w:pPr>
    </w:p>
    <w:p w14:paraId="3C3AC4FD" w14:textId="77777777" w:rsidR="00A95E23" w:rsidRDefault="00A95E23" w:rsidP="00B11CC0">
      <w:pPr>
        <w:jc w:val="both"/>
        <w:rPr>
          <w:rFonts w:ascii="Times New Roman" w:hAnsi="Times New Roman" w:cs="Times New Roman"/>
        </w:rPr>
      </w:pPr>
    </w:p>
    <w:p w14:paraId="5187C4E6" w14:textId="77777777" w:rsidR="00A95E23" w:rsidRPr="00B55427" w:rsidRDefault="00A95E23" w:rsidP="00B11CC0">
      <w:pPr>
        <w:jc w:val="both"/>
        <w:rPr>
          <w:rFonts w:ascii="Times New Roman" w:hAnsi="Times New Roman" w:cs="Times New Roman"/>
        </w:rPr>
      </w:pPr>
    </w:p>
    <w:p w14:paraId="34136217" w14:textId="77777777" w:rsidR="00A95E23" w:rsidRPr="00B11CC0" w:rsidRDefault="00A95E23" w:rsidP="00A95E23">
      <w:pPr>
        <w:jc w:val="both"/>
        <w:rPr>
          <w:rFonts w:ascii="Times New Roman" w:hAnsi="Times New Roman" w:cs="Times New Roman"/>
        </w:rPr>
      </w:pPr>
      <w:r w:rsidRPr="00B11CC0">
        <w:rPr>
          <w:rFonts w:ascii="Times New Roman" w:hAnsi="Times New Roman" w:cs="Times New Roman"/>
        </w:rPr>
        <w:t>[Název obchodní firmy/jméno a příjmení Dodavatele]</w:t>
      </w:r>
    </w:p>
    <w:p w14:paraId="17936DC5" w14:textId="1CCF1424" w:rsidR="000B1618" w:rsidRPr="00B55427" w:rsidRDefault="00A95E23" w:rsidP="00B11CC0">
      <w:pPr>
        <w:jc w:val="both"/>
        <w:rPr>
          <w:rFonts w:ascii="Times New Roman" w:hAnsi="Times New Roman" w:cs="Times New Roman"/>
        </w:rPr>
      </w:pPr>
      <w:r w:rsidRPr="00B11CC0">
        <w:rPr>
          <w:rFonts w:ascii="Times New Roman" w:hAnsi="Times New Roman" w:cs="Times New Roman"/>
        </w:rPr>
        <w:t xml:space="preserve">[Jméno a příjmení] [Funkce] </w:t>
      </w:r>
    </w:p>
    <w:sectPr w:rsidR="000B1618" w:rsidRPr="00B554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46"/>
    <w:multiLevelType w:val="multilevel"/>
    <w:tmpl w:val="9260D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10674"/>
    <w:multiLevelType w:val="multilevel"/>
    <w:tmpl w:val="6B0AD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D554D"/>
    <w:multiLevelType w:val="hybridMultilevel"/>
    <w:tmpl w:val="88E4F33A"/>
    <w:lvl w:ilvl="0" w:tplc="2E2836F4">
      <w:start w:val="1"/>
      <w:numFmt w:val="lowerLetter"/>
      <w:lvlText w:val="%1)"/>
      <w:lvlJc w:val="left"/>
      <w:pPr>
        <w:ind w:left="1080" w:hanging="360"/>
      </w:pPr>
      <w:rPr>
        <w:rFonts w:ascii="Arial" w:eastAsia="Calibri" w:hAnsi="Arial" w:cs="Arial"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A5A44E7"/>
    <w:multiLevelType w:val="multilevel"/>
    <w:tmpl w:val="4F22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92F78"/>
    <w:multiLevelType w:val="multilevel"/>
    <w:tmpl w:val="84005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707D0"/>
    <w:multiLevelType w:val="multilevel"/>
    <w:tmpl w:val="F11E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C21B4"/>
    <w:multiLevelType w:val="multilevel"/>
    <w:tmpl w:val="FFCA9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111D6"/>
    <w:multiLevelType w:val="multilevel"/>
    <w:tmpl w:val="7BF60FA2"/>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BF68D2"/>
    <w:multiLevelType w:val="multilevel"/>
    <w:tmpl w:val="E0EAEDE8"/>
    <w:lvl w:ilvl="0">
      <w:start w:val="1"/>
      <w:numFmt w:val="decimal"/>
      <w:pStyle w:val="Smlouva1-lnek"/>
      <w:lvlText w:val="%1"/>
      <w:lvlJc w:val="left"/>
      <w:pPr>
        <w:tabs>
          <w:tab w:val="num" w:pos="3403"/>
        </w:tabs>
        <w:ind w:left="3403" w:hanging="567"/>
      </w:pPr>
      <w:rPr>
        <w:rFonts w:hint="default"/>
        <w:b w:val="0"/>
      </w:rPr>
    </w:lvl>
    <w:lvl w:ilvl="1">
      <w:start w:val="1"/>
      <w:numFmt w:val="decimal"/>
      <w:pStyle w:val="Smlouva2-bod"/>
      <w:lvlText w:val="%2."/>
      <w:lvlJc w:val="left"/>
      <w:pPr>
        <w:tabs>
          <w:tab w:val="num" w:pos="567"/>
        </w:tabs>
        <w:ind w:left="567" w:hanging="567"/>
      </w:pPr>
      <w:rPr>
        <w:rFonts w:hint="default"/>
        <w:b w:val="0"/>
        <w:bCs w:val="0"/>
      </w:rPr>
    </w:lvl>
    <w:lvl w:ilvl="2">
      <w:start w:val="1"/>
      <w:numFmt w:val="lowerLetter"/>
      <w:pStyle w:val="Smlouva3-psmeno"/>
      <w:lvlText w:val="%3)"/>
      <w:lvlJc w:val="left"/>
      <w:pPr>
        <w:tabs>
          <w:tab w:val="num" w:pos="513"/>
        </w:tabs>
        <w:ind w:left="283" w:hanging="283"/>
      </w:pPr>
      <w:rPr>
        <w:rFonts w:hint="default"/>
      </w:rPr>
    </w:lvl>
    <w:lvl w:ilvl="3">
      <w:start w:val="1"/>
      <w:numFmt w:val="bullet"/>
      <w:lvlText w:val="·"/>
      <w:lvlJc w:val="left"/>
      <w:pPr>
        <w:tabs>
          <w:tab w:val="num" w:pos="873"/>
        </w:tabs>
        <w:ind w:left="567" w:hanging="284"/>
      </w:pPr>
      <w:rPr>
        <w:rFonts w:ascii="Symbol" w:hAnsi="Symbol" w:hint="default"/>
      </w:rPr>
    </w:lvl>
    <w:lvl w:ilvl="4">
      <w:start w:val="1"/>
      <w:numFmt w:val="bullet"/>
      <w:lvlText w:val="·"/>
      <w:lvlJc w:val="left"/>
      <w:pPr>
        <w:tabs>
          <w:tab w:val="num" w:pos="1233"/>
        </w:tabs>
        <w:ind w:left="850" w:hanging="283"/>
      </w:pPr>
      <w:rPr>
        <w:rFonts w:ascii="Symbol" w:hAnsi="Symbol" w:hint="default"/>
      </w:rPr>
    </w:lvl>
    <w:lvl w:ilvl="5">
      <w:start w:val="1"/>
      <w:numFmt w:val="lowerLetter"/>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31635A25"/>
    <w:multiLevelType w:val="hybridMultilevel"/>
    <w:tmpl w:val="88826114"/>
    <w:lvl w:ilvl="0" w:tplc="FE26B1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2995BC3"/>
    <w:multiLevelType w:val="multilevel"/>
    <w:tmpl w:val="FFCA9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2508D3"/>
    <w:multiLevelType w:val="multilevel"/>
    <w:tmpl w:val="87EC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533F97"/>
    <w:multiLevelType w:val="multilevel"/>
    <w:tmpl w:val="98F45C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32669"/>
    <w:multiLevelType w:val="hybridMultilevel"/>
    <w:tmpl w:val="9C16A1C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4861064D"/>
    <w:multiLevelType w:val="multilevel"/>
    <w:tmpl w:val="2BE4216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27F0E27"/>
    <w:multiLevelType w:val="hybridMultilevel"/>
    <w:tmpl w:val="3CBA10A0"/>
    <w:lvl w:ilvl="0" w:tplc="04050017">
      <w:start w:val="1"/>
      <w:numFmt w:val="lowerLetter"/>
      <w:lvlText w:val="%1)"/>
      <w:lvlJc w:val="left"/>
      <w:pPr>
        <w:ind w:left="720" w:hanging="360"/>
      </w:pPr>
      <w:rPr>
        <w:rFonts w:hint="eastAsi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EE0225"/>
    <w:multiLevelType w:val="multilevel"/>
    <w:tmpl w:val="0824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2E691B"/>
    <w:multiLevelType w:val="multilevel"/>
    <w:tmpl w:val="EB52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E579F1"/>
    <w:multiLevelType w:val="multilevel"/>
    <w:tmpl w:val="2BE4216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9ED2DC4"/>
    <w:multiLevelType w:val="multilevel"/>
    <w:tmpl w:val="F772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7D0516"/>
    <w:multiLevelType w:val="hybridMultilevel"/>
    <w:tmpl w:val="782477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61FE11AE"/>
    <w:multiLevelType w:val="multilevel"/>
    <w:tmpl w:val="FFCA9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47676E"/>
    <w:multiLevelType w:val="multilevel"/>
    <w:tmpl w:val="5958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A574D9"/>
    <w:multiLevelType w:val="hybridMultilevel"/>
    <w:tmpl w:val="D49AB53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7D323BD2"/>
    <w:multiLevelType w:val="hybridMultilevel"/>
    <w:tmpl w:val="2F3EC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3980128">
    <w:abstractNumId w:val="1"/>
  </w:num>
  <w:num w:numId="2" w16cid:durableId="1779566224">
    <w:abstractNumId w:val="5"/>
  </w:num>
  <w:num w:numId="3" w16cid:durableId="114100766">
    <w:abstractNumId w:val="11"/>
  </w:num>
  <w:num w:numId="4" w16cid:durableId="1794204595">
    <w:abstractNumId w:val="3"/>
  </w:num>
  <w:num w:numId="5" w16cid:durableId="1288700557">
    <w:abstractNumId w:val="19"/>
  </w:num>
  <w:num w:numId="6" w16cid:durableId="511838104">
    <w:abstractNumId w:val="0"/>
  </w:num>
  <w:num w:numId="7" w16cid:durableId="327097085">
    <w:abstractNumId w:val="4"/>
  </w:num>
  <w:num w:numId="8" w16cid:durableId="353925789">
    <w:abstractNumId w:val="16"/>
  </w:num>
  <w:num w:numId="9" w16cid:durableId="763840428">
    <w:abstractNumId w:val="22"/>
  </w:num>
  <w:num w:numId="10" w16cid:durableId="1262492466">
    <w:abstractNumId w:val="10"/>
  </w:num>
  <w:num w:numId="11" w16cid:durableId="1089236475">
    <w:abstractNumId w:val="12"/>
  </w:num>
  <w:num w:numId="12" w16cid:durableId="1968925130">
    <w:abstractNumId w:val="17"/>
  </w:num>
  <w:num w:numId="13" w16cid:durableId="330567231">
    <w:abstractNumId w:val="7"/>
  </w:num>
  <w:num w:numId="14" w16cid:durableId="793404742">
    <w:abstractNumId w:val="23"/>
  </w:num>
  <w:num w:numId="15" w16cid:durableId="103960006">
    <w:abstractNumId w:val="20"/>
  </w:num>
  <w:num w:numId="16" w16cid:durableId="569770092">
    <w:abstractNumId w:val="13"/>
  </w:num>
  <w:num w:numId="17" w16cid:durableId="246812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5882054">
    <w:abstractNumId w:val="8"/>
  </w:num>
  <w:num w:numId="19" w16cid:durableId="961809089">
    <w:abstractNumId w:val="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0" w16cid:durableId="350183525">
    <w:abstractNumId w:val="8"/>
  </w:num>
  <w:num w:numId="21" w16cid:durableId="1702395064">
    <w:abstractNumId w:val="8"/>
  </w:num>
  <w:num w:numId="22" w16cid:durableId="776143095">
    <w:abstractNumId w:val="24"/>
  </w:num>
  <w:num w:numId="23" w16cid:durableId="81028144">
    <w:abstractNumId w:val="9"/>
  </w:num>
  <w:num w:numId="24" w16cid:durableId="1018506367">
    <w:abstractNumId w:val="2"/>
  </w:num>
  <w:num w:numId="25" w16cid:durableId="554465421">
    <w:abstractNumId w:val="15"/>
  </w:num>
  <w:num w:numId="26" w16cid:durableId="1701278157">
    <w:abstractNumId w:val="14"/>
  </w:num>
  <w:num w:numId="27" w16cid:durableId="921448889">
    <w:abstractNumId w:val="6"/>
  </w:num>
  <w:num w:numId="28" w16cid:durableId="1577594109">
    <w:abstractNumId w:val="18"/>
  </w:num>
  <w:num w:numId="29" w16cid:durableId="20704993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C0"/>
    <w:rsid w:val="000B1618"/>
    <w:rsid w:val="000F7162"/>
    <w:rsid w:val="001773F2"/>
    <w:rsid w:val="00200809"/>
    <w:rsid w:val="00214936"/>
    <w:rsid w:val="00293989"/>
    <w:rsid w:val="003328D5"/>
    <w:rsid w:val="00443659"/>
    <w:rsid w:val="00842869"/>
    <w:rsid w:val="008C36BD"/>
    <w:rsid w:val="00936F58"/>
    <w:rsid w:val="00990315"/>
    <w:rsid w:val="009A2AFE"/>
    <w:rsid w:val="009C3ED3"/>
    <w:rsid w:val="00A11A16"/>
    <w:rsid w:val="00A95E23"/>
    <w:rsid w:val="00AA6B1D"/>
    <w:rsid w:val="00B11CC0"/>
    <w:rsid w:val="00B55427"/>
    <w:rsid w:val="00DB064F"/>
    <w:rsid w:val="00E1614C"/>
    <w:rsid w:val="00E83A2A"/>
    <w:rsid w:val="00EB1EAF"/>
    <w:rsid w:val="00EB339D"/>
    <w:rsid w:val="00FA0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EDC7"/>
  <w15:chartTrackingRefBased/>
  <w15:docId w15:val="{B7850628-994D-4BE9-9ECE-DB3C4026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11C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11C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11CC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11CC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11CC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11CC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11CC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11CC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11CC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11CC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11CC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11CC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11CC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11CC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11CC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11CC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11CC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11CC0"/>
    <w:rPr>
      <w:rFonts w:eastAsiaTheme="majorEastAsia" w:cstheme="majorBidi"/>
      <w:color w:val="272727" w:themeColor="text1" w:themeTint="D8"/>
    </w:rPr>
  </w:style>
  <w:style w:type="paragraph" w:styleId="Nzev">
    <w:name w:val="Title"/>
    <w:basedOn w:val="Normln"/>
    <w:next w:val="Normln"/>
    <w:link w:val="NzevChar"/>
    <w:qFormat/>
    <w:rsid w:val="00B11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B11CC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11CC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11CC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11CC0"/>
    <w:pPr>
      <w:spacing w:before="160"/>
      <w:jc w:val="center"/>
    </w:pPr>
    <w:rPr>
      <w:i/>
      <w:iCs/>
      <w:color w:val="404040" w:themeColor="text1" w:themeTint="BF"/>
    </w:rPr>
  </w:style>
  <w:style w:type="character" w:customStyle="1" w:styleId="CittChar">
    <w:name w:val="Citát Char"/>
    <w:basedOn w:val="Standardnpsmoodstavce"/>
    <w:link w:val="Citt"/>
    <w:uiPriority w:val="29"/>
    <w:rsid w:val="00B11CC0"/>
    <w:rPr>
      <w:i/>
      <w:iCs/>
      <w:color w:val="404040" w:themeColor="text1" w:themeTint="BF"/>
    </w:rPr>
  </w:style>
  <w:style w:type="paragraph" w:styleId="Odstavecseseznamem">
    <w:name w:val="List Paragraph"/>
    <w:aliases w:val="Conclusion de partie,Odstavec se seznamem11"/>
    <w:basedOn w:val="Normln"/>
    <w:link w:val="OdstavecseseznamemChar"/>
    <w:uiPriority w:val="34"/>
    <w:qFormat/>
    <w:rsid w:val="00B11CC0"/>
    <w:pPr>
      <w:ind w:left="720"/>
      <w:contextualSpacing/>
    </w:pPr>
  </w:style>
  <w:style w:type="character" w:styleId="Zdraznnintenzivn">
    <w:name w:val="Intense Emphasis"/>
    <w:basedOn w:val="Standardnpsmoodstavce"/>
    <w:uiPriority w:val="21"/>
    <w:qFormat/>
    <w:rsid w:val="00B11CC0"/>
    <w:rPr>
      <w:i/>
      <w:iCs/>
      <w:color w:val="2F5496" w:themeColor="accent1" w:themeShade="BF"/>
    </w:rPr>
  </w:style>
  <w:style w:type="paragraph" w:styleId="Vrazncitt">
    <w:name w:val="Intense Quote"/>
    <w:basedOn w:val="Normln"/>
    <w:next w:val="Normln"/>
    <w:link w:val="VrazncittChar"/>
    <w:uiPriority w:val="30"/>
    <w:qFormat/>
    <w:rsid w:val="00B11C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11CC0"/>
    <w:rPr>
      <w:i/>
      <w:iCs/>
      <w:color w:val="2F5496" w:themeColor="accent1" w:themeShade="BF"/>
    </w:rPr>
  </w:style>
  <w:style w:type="character" w:styleId="Odkazintenzivn">
    <w:name w:val="Intense Reference"/>
    <w:basedOn w:val="Standardnpsmoodstavce"/>
    <w:uiPriority w:val="32"/>
    <w:qFormat/>
    <w:rsid w:val="00B11CC0"/>
    <w:rPr>
      <w:b/>
      <w:bCs/>
      <w:smallCaps/>
      <w:color w:val="2F5496" w:themeColor="accent1" w:themeShade="BF"/>
      <w:spacing w:val="5"/>
    </w:rPr>
  </w:style>
  <w:style w:type="paragraph" w:customStyle="1" w:styleId="Odstavec">
    <w:name w:val="Odstavec"/>
    <w:basedOn w:val="Normln"/>
    <w:link w:val="OdstavecChar"/>
    <w:uiPriority w:val="99"/>
    <w:qFormat/>
    <w:rsid w:val="00842869"/>
    <w:pPr>
      <w:widowControl w:val="0"/>
      <w:tabs>
        <w:tab w:val="num" w:pos="792"/>
      </w:tabs>
      <w:snapToGrid w:val="0"/>
      <w:spacing w:after="120" w:line="240" w:lineRule="auto"/>
      <w:ind w:left="794" w:hanging="794"/>
      <w:jc w:val="both"/>
    </w:pPr>
    <w:rPr>
      <w:rFonts w:ascii="Times New Roman" w:eastAsia="Times New Roman" w:hAnsi="Times New Roman" w:cs="Times New Roman"/>
      <w:kern w:val="0"/>
      <w:sz w:val="20"/>
      <w:szCs w:val="20"/>
      <w:lang w:val="x-none"/>
      <w14:ligatures w14:val="none"/>
    </w:rPr>
  </w:style>
  <w:style w:type="character" w:customStyle="1" w:styleId="OdstavecChar">
    <w:name w:val="Odstavec Char"/>
    <w:link w:val="Odstavec"/>
    <w:uiPriority w:val="99"/>
    <w:locked/>
    <w:rsid w:val="00842869"/>
    <w:rPr>
      <w:rFonts w:ascii="Times New Roman" w:eastAsia="Times New Roman" w:hAnsi="Times New Roman" w:cs="Times New Roman"/>
      <w:kern w:val="0"/>
      <w:sz w:val="20"/>
      <w:szCs w:val="20"/>
      <w:lang w:val="x-none"/>
      <w14:ligatures w14:val="none"/>
    </w:rPr>
  </w:style>
  <w:style w:type="paragraph" w:customStyle="1" w:styleId="Smlouva2-bod">
    <w:name w:val="Smlouva 2 - bod"/>
    <w:basedOn w:val="Normln"/>
    <w:rsid w:val="00936F58"/>
    <w:pPr>
      <w:numPr>
        <w:ilvl w:val="1"/>
        <w:numId w:val="18"/>
      </w:numPr>
      <w:autoSpaceDE w:val="0"/>
      <w:autoSpaceDN w:val="0"/>
      <w:spacing w:before="120" w:after="0" w:line="280" w:lineRule="atLeast"/>
      <w:jc w:val="both"/>
    </w:pPr>
    <w:rPr>
      <w:rFonts w:ascii="Times New Roman" w:eastAsia="Times New Roman" w:hAnsi="Times New Roman" w:cs="Times New Roman"/>
      <w:kern w:val="0"/>
      <w:lang w:eastAsia="cs-CZ"/>
      <w14:ligatures w14:val="none"/>
    </w:rPr>
  </w:style>
  <w:style w:type="paragraph" w:customStyle="1" w:styleId="Smlouva1-lnek">
    <w:name w:val="Smlouva 1 - článek"/>
    <w:basedOn w:val="Normln"/>
    <w:next w:val="Smlouva2-bod"/>
    <w:rsid w:val="00936F58"/>
    <w:pPr>
      <w:keepNext/>
      <w:numPr>
        <w:numId w:val="18"/>
      </w:numPr>
      <w:tabs>
        <w:tab w:val="clear" w:pos="3403"/>
        <w:tab w:val="num" w:pos="0"/>
      </w:tabs>
      <w:autoSpaceDE w:val="0"/>
      <w:autoSpaceDN w:val="0"/>
      <w:spacing w:before="500" w:after="60" w:line="240" w:lineRule="atLeast"/>
      <w:ind w:left="0"/>
    </w:pPr>
    <w:rPr>
      <w:rFonts w:ascii="Times New Roman" w:eastAsia="Times New Roman" w:hAnsi="Times New Roman" w:cs="Times New Roman"/>
      <w:b/>
      <w:bCs/>
      <w:smallCaps/>
      <w:kern w:val="0"/>
      <w:sz w:val="28"/>
      <w:szCs w:val="28"/>
      <w:lang w:eastAsia="cs-CZ"/>
      <w14:ligatures w14:val="none"/>
    </w:rPr>
  </w:style>
  <w:style w:type="paragraph" w:customStyle="1" w:styleId="Smlouva3-psmeno">
    <w:name w:val="Smlouva 3 - písmeno"/>
    <w:basedOn w:val="Normln"/>
    <w:rsid w:val="00936F58"/>
    <w:pPr>
      <w:numPr>
        <w:ilvl w:val="2"/>
        <w:numId w:val="18"/>
      </w:numPr>
      <w:autoSpaceDE w:val="0"/>
      <w:autoSpaceDN w:val="0"/>
      <w:spacing w:before="120" w:after="0" w:line="280" w:lineRule="atLeast"/>
      <w:jc w:val="both"/>
    </w:pPr>
    <w:rPr>
      <w:rFonts w:ascii="Times New Roman" w:eastAsia="Times New Roman" w:hAnsi="Times New Roman" w:cs="Times New Roman"/>
      <w:kern w:val="0"/>
      <w:lang w:eastAsia="cs-CZ"/>
      <w14:ligatures w14:val="none"/>
    </w:rPr>
  </w:style>
  <w:style w:type="character" w:styleId="Hypertextovodkaz">
    <w:name w:val="Hyperlink"/>
    <w:uiPriority w:val="99"/>
    <w:rsid w:val="00936F58"/>
    <w:rPr>
      <w:color w:val="0000FF"/>
      <w:u w:val="single"/>
    </w:rPr>
  </w:style>
  <w:style w:type="character" w:customStyle="1" w:styleId="OdstavecseseznamemChar">
    <w:name w:val="Odstavec se seznamem Char"/>
    <w:aliases w:val="Conclusion de partie Char,Odstavec se seznamem11 Char"/>
    <w:link w:val="Odstavecseseznamem"/>
    <w:uiPriority w:val="34"/>
    <w:locked/>
    <w:rsid w:val="00936F58"/>
  </w:style>
  <w:style w:type="paragraph" w:styleId="Textbubliny">
    <w:name w:val="Balloon Text"/>
    <w:basedOn w:val="Normln"/>
    <w:link w:val="TextbublinyChar"/>
    <w:uiPriority w:val="99"/>
    <w:semiHidden/>
    <w:unhideWhenUsed/>
    <w:rsid w:val="00EB33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339D"/>
    <w:rPr>
      <w:rFonts w:ascii="Segoe UI" w:hAnsi="Segoe UI" w:cs="Segoe UI"/>
      <w:sz w:val="18"/>
      <w:szCs w:val="18"/>
    </w:rPr>
  </w:style>
  <w:style w:type="character" w:styleId="Odkaznakoment">
    <w:name w:val="annotation reference"/>
    <w:basedOn w:val="Standardnpsmoodstavce"/>
    <w:uiPriority w:val="99"/>
    <w:semiHidden/>
    <w:unhideWhenUsed/>
    <w:rsid w:val="00EB339D"/>
    <w:rPr>
      <w:sz w:val="16"/>
      <w:szCs w:val="16"/>
    </w:rPr>
  </w:style>
  <w:style w:type="paragraph" w:styleId="Textkomente">
    <w:name w:val="annotation text"/>
    <w:basedOn w:val="Normln"/>
    <w:link w:val="TextkomenteChar"/>
    <w:uiPriority w:val="99"/>
    <w:unhideWhenUsed/>
    <w:rsid w:val="00EB339D"/>
    <w:pPr>
      <w:spacing w:line="240" w:lineRule="auto"/>
    </w:pPr>
    <w:rPr>
      <w:sz w:val="20"/>
      <w:szCs w:val="20"/>
    </w:rPr>
  </w:style>
  <w:style w:type="character" w:customStyle="1" w:styleId="TextkomenteChar">
    <w:name w:val="Text komentáře Char"/>
    <w:basedOn w:val="Standardnpsmoodstavce"/>
    <w:link w:val="Textkomente"/>
    <w:uiPriority w:val="99"/>
    <w:rsid w:val="00EB339D"/>
    <w:rPr>
      <w:sz w:val="20"/>
      <w:szCs w:val="20"/>
    </w:rPr>
  </w:style>
  <w:style w:type="paragraph" w:styleId="Pedmtkomente">
    <w:name w:val="annotation subject"/>
    <w:basedOn w:val="Textkomente"/>
    <w:next w:val="Textkomente"/>
    <w:link w:val="PedmtkomenteChar"/>
    <w:uiPriority w:val="99"/>
    <w:semiHidden/>
    <w:unhideWhenUsed/>
    <w:rsid w:val="00EB339D"/>
    <w:rPr>
      <w:b/>
      <w:bCs/>
    </w:rPr>
  </w:style>
  <w:style w:type="character" w:customStyle="1" w:styleId="PedmtkomenteChar">
    <w:name w:val="Předmět komentáře Char"/>
    <w:basedOn w:val="TextkomenteChar"/>
    <w:link w:val="Pedmtkomente"/>
    <w:uiPriority w:val="99"/>
    <w:semiHidden/>
    <w:rsid w:val="00EB339D"/>
    <w:rPr>
      <w:b/>
      <w:bCs/>
      <w:sz w:val="20"/>
      <w:szCs w:val="20"/>
    </w:rPr>
  </w:style>
  <w:style w:type="paragraph" w:styleId="Revize">
    <w:name w:val="Revision"/>
    <w:hidden/>
    <w:uiPriority w:val="99"/>
    <w:semiHidden/>
    <w:rsid w:val="00AA6B1D"/>
    <w:pPr>
      <w:spacing w:after="0" w:line="240" w:lineRule="auto"/>
    </w:pPr>
  </w:style>
  <w:style w:type="paragraph" w:styleId="Zkladntext3">
    <w:name w:val="Body Text 3"/>
    <w:basedOn w:val="Normln"/>
    <w:link w:val="Zkladntext3Char"/>
    <w:rsid w:val="00A95E23"/>
    <w:pPr>
      <w:spacing w:after="120" w:line="240" w:lineRule="auto"/>
    </w:pPr>
    <w:rPr>
      <w:rFonts w:ascii="Arial" w:eastAsia="Times New Roman" w:hAnsi="Arial" w:cs="Times New Roman"/>
      <w:kern w:val="0"/>
      <w:sz w:val="16"/>
      <w:szCs w:val="16"/>
      <w:lang w:eastAsia="cs-CZ"/>
      <w14:ligatures w14:val="none"/>
    </w:rPr>
  </w:style>
  <w:style w:type="character" w:customStyle="1" w:styleId="Zkladntext3Char">
    <w:name w:val="Základní text 3 Char"/>
    <w:basedOn w:val="Standardnpsmoodstavce"/>
    <w:link w:val="Zkladntext3"/>
    <w:rsid w:val="00A95E23"/>
    <w:rPr>
      <w:rFonts w:ascii="Arial" w:eastAsia="Times New Roman" w:hAnsi="Arial" w:cs="Times New Roman"/>
      <w:kern w:val="0"/>
      <w:sz w:val="16"/>
      <w:szCs w:val="16"/>
      <w:lang w:eastAsia="cs-CZ"/>
      <w14:ligatures w14:val="none"/>
    </w:rPr>
  </w:style>
  <w:style w:type="paragraph" w:styleId="Normlnweb">
    <w:name w:val="Normal (Web)"/>
    <w:basedOn w:val="Normln"/>
    <w:uiPriority w:val="99"/>
    <w:semiHidden/>
    <w:unhideWhenUsed/>
    <w:rsid w:val="00EB1EA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121638">
      <w:bodyDiv w:val="1"/>
      <w:marLeft w:val="0"/>
      <w:marRight w:val="0"/>
      <w:marTop w:val="0"/>
      <w:marBottom w:val="0"/>
      <w:divBdr>
        <w:top w:val="none" w:sz="0" w:space="0" w:color="auto"/>
        <w:left w:val="none" w:sz="0" w:space="0" w:color="auto"/>
        <w:bottom w:val="none" w:sz="0" w:space="0" w:color="auto"/>
        <w:right w:val="none" w:sz="0" w:space="0" w:color="auto"/>
      </w:divBdr>
    </w:div>
    <w:div w:id="188174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olia.cz/cs/pravidla-chovani-tretich-stran" TargetMode="External"/><Relationship Id="rId3" Type="http://schemas.openxmlformats.org/officeDocument/2006/relationships/settings" Target="settings.xml"/><Relationship Id="rId7" Type="http://schemas.openxmlformats.org/officeDocument/2006/relationships/image" Target="http://www.evropska-unie.cz/apollo/pictures/200132521183138775.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eolia.cz/cs/pravidla-chovani-tretich-stran"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5107</Words>
  <Characters>30134</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Hejl</dc:creator>
  <cp:keywords/>
  <dc:description/>
  <cp:lastModifiedBy>Hejl</cp:lastModifiedBy>
  <cp:revision>6</cp:revision>
  <cp:lastPrinted>2025-06-23T07:13:00Z</cp:lastPrinted>
  <dcterms:created xsi:type="dcterms:W3CDTF">2025-07-24T15:42:00Z</dcterms:created>
  <dcterms:modified xsi:type="dcterms:W3CDTF">2025-09-22T07:11:00Z</dcterms:modified>
</cp:coreProperties>
</file>