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166D" w14:textId="77777777" w:rsidR="002773EA" w:rsidRPr="003F594E" w:rsidRDefault="00EE74DD" w:rsidP="002773EA">
      <w:pPr>
        <w:jc w:val="center"/>
        <w:rPr>
          <w:rFonts w:ascii="Cambria" w:hAnsi="Cambria"/>
          <w:b/>
          <w:bCs/>
          <w:sz w:val="52"/>
          <w:szCs w:val="52"/>
        </w:rPr>
      </w:pPr>
      <w:r w:rsidRPr="003F594E">
        <w:rPr>
          <w:rFonts w:ascii="Cambria" w:hAnsi="Cambria"/>
          <w:b/>
          <w:bCs/>
          <w:sz w:val="52"/>
          <w:szCs w:val="52"/>
        </w:rPr>
        <w:t>Čestné prohlášení o neexistenci střetu zájmů</w:t>
      </w:r>
    </w:p>
    <w:p w14:paraId="6EA32797" w14:textId="77777777" w:rsidR="002773EA" w:rsidRPr="003F594E" w:rsidRDefault="002773EA" w:rsidP="002773EA">
      <w:pPr>
        <w:jc w:val="center"/>
        <w:rPr>
          <w:rFonts w:ascii="Cambria" w:hAnsi="Cambria"/>
          <w:b/>
          <w:bCs/>
          <w:sz w:val="52"/>
          <w:szCs w:val="52"/>
        </w:rPr>
      </w:pPr>
    </w:p>
    <w:p w14:paraId="0432BD73" w14:textId="77777777" w:rsidR="002773EA" w:rsidRPr="003F594E" w:rsidRDefault="002773EA" w:rsidP="002773EA">
      <w:pPr>
        <w:jc w:val="center"/>
        <w:rPr>
          <w:rFonts w:ascii="Cambria" w:hAnsi="Cambria"/>
          <w:b/>
          <w:bCs/>
          <w:sz w:val="22"/>
          <w:szCs w:val="22"/>
        </w:rPr>
      </w:pPr>
      <w:r w:rsidRPr="003F594E">
        <w:rPr>
          <w:rFonts w:ascii="Cambria" w:hAnsi="Cambria"/>
          <w:sz w:val="22"/>
          <w:szCs w:val="22"/>
        </w:rPr>
        <w:t xml:space="preserve"> </w:t>
      </w:r>
      <w:r w:rsidRPr="003F594E">
        <w:rPr>
          <w:rFonts w:ascii="Cambria" w:hAnsi="Cambria"/>
          <w:b/>
          <w:bCs/>
          <w:sz w:val="22"/>
          <w:szCs w:val="22"/>
        </w:rPr>
        <w:t>v rámci zadávacího řízení na veřejnou zakázku s názvem:</w:t>
      </w:r>
    </w:p>
    <w:p w14:paraId="299AA657" w14:textId="77777777" w:rsidR="002773EA" w:rsidRPr="003F594E" w:rsidRDefault="002773EA" w:rsidP="002773EA">
      <w:pPr>
        <w:jc w:val="center"/>
        <w:rPr>
          <w:rFonts w:ascii="Cambria" w:hAnsi="Cambria"/>
          <w:b/>
          <w:bCs/>
          <w:sz w:val="40"/>
          <w:szCs w:val="40"/>
        </w:rPr>
      </w:pPr>
    </w:p>
    <w:p w14:paraId="2CEC2EF9" w14:textId="0687E60D" w:rsidR="002773EA" w:rsidRPr="00917ECA" w:rsidRDefault="002773EA" w:rsidP="002773EA">
      <w:pPr>
        <w:jc w:val="center"/>
        <w:rPr>
          <w:rFonts w:ascii="Cambria" w:hAnsi="Cambria"/>
          <w:b/>
          <w:bCs/>
          <w:snapToGrid w:val="0"/>
          <w:sz w:val="44"/>
          <w:szCs w:val="44"/>
        </w:rPr>
      </w:pPr>
      <w:r w:rsidRPr="00917ECA">
        <w:rPr>
          <w:rFonts w:ascii="Cambria" w:hAnsi="Cambria"/>
          <w:b/>
          <w:bCs/>
          <w:sz w:val="44"/>
          <w:szCs w:val="44"/>
        </w:rPr>
        <w:t>„</w:t>
      </w:r>
      <w:r w:rsidR="005B7A6C" w:rsidRPr="005B7A6C">
        <w:rPr>
          <w:rFonts w:ascii="Cambria" w:hAnsi="Cambria"/>
          <w:b/>
          <w:sz w:val="44"/>
          <w:szCs w:val="44"/>
        </w:rPr>
        <w:t xml:space="preserve">Snížení energetické náročnosti </w:t>
      </w:r>
      <w:proofErr w:type="spellStart"/>
      <w:proofErr w:type="gramStart"/>
      <w:r w:rsidR="005B7A6C" w:rsidRPr="005B7A6C">
        <w:rPr>
          <w:rFonts w:ascii="Cambria" w:hAnsi="Cambria"/>
          <w:b/>
          <w:sz w:val="44"/>
          <w:szCs w:val="44"/>
        </w:rPr>
        <w:t>gastroprovozu</w:t>
      </w:r>
      <w:proofErr w:type="spellEnd"/>
      <w:r w:rsidR="005B7A6C" w:rsidRPr="005B7A6C">
        <w:rPr>
          <w:rFonts w:ascii="Cambria" w:hAnsi="Cambria"/>
          <w:b/>
          <w:sz w:val="44"/>
          <w:szCs w:val="44"/>
        </w:rPr>
        <w:t xml:space="preserve"> - Domov</w:t>
      </w:r>
      <w:proofErr w:type="gramEnd"/>
      <w:r w:rsidR="005B7A6C" w:rsidRPr="005B7A6C">
        <w:rPr>
          <w:rFonts w:ascii="Cambria" w:hAnsi="Cambria"/>
          <w:b/>
          <w:sz w:val="44"/>
          <w:szCs w:val="44"/>
        </w:rPr>
        <w:t xml:space="preserve"> Seniorů sv. Václava – stavební práce</w:t>
      </w:r>
      <w:r w:rsidRPr="00917ECA">
        <w:rPr>
          <w:rFonts w:ascii="Cambria" w:hAnsi="Cambria"/>
          <w:b/>
          <w:bCs/>
          <w:sz w:val="44"/>
          <w:szCs w:val="44"/>
        </w:rPr>
        <w:t>“</w:t>
      </w:r>
    </w:p>
    <w:p w14:paraId="7BD2D85A" w14:textId="77777777" w:rsidR="0036290B" w:rsidRPr="003F594E" w:rsidRDefault="0036290B" w:rsidP="0036290B">
      <w:pPr>
        <w:jc w:val="center"/>
        <w:rPr>
          <w:rFonts w:ascii="Cambria" w:hAnsi="Cambria"/>
        </w:rPr>
      </w:pPr>
    </w:p>
    <w:tbl>
      <w:tblPr>
        <w:tblStyle w:val="Mkatabulky"/>
        <w:tblW w:w="9067" w:type="dxa"/>
        <w:tblLook w:val="04A0" w:firstRow="1" w:lastRow="0" w:firstColumn="1" w:lastColumn="0" w:noHBand="0" w:noVBand="1"/>
      </w:tblPr>
      <w:tblGrid>
        <w:gridCol w:w="9067"/>
      </w:tblGrid>
      <w:tr w:rsidR="009B2D1D" w:rsidRPr="003F594E" w14:paraId="698AEC22" w14:textId="77777777" w:rsidTr="008455BC">
        <w:tc>
          <w:tcPr>
            <w:tcW w:w="9067" w:type="dxa"/>
            <w:shd w:val="clear" w:color="auto" w:fill="BFBFBF" w:themeFill="background1" w:themeFillShade="BF"/>
          </w:tcPr>
          <w:p w14:paraId="62C2E2FD" w14:textId="77777777" w:rsidR="009B2D1D" w:rsidRPr="003F594E" w:rsidRDefault="009B2D1D" w:rsidP="008455BC">
            <w:pPr>
              <w:pStyle w:val="Nadpis2"/>
              <w:keepNext w:val="0"/>
              <w:keepLines w:val="0"/>
              <w:widowControl w:val="0"/>
              <w:rPr>
                <w:rFonts w:ascii="Cambria" w:hAnsi="Cambria"/>
                <w:sz w:val="22"/>
                <w:szCs w:val="22"/>
              </w:rPr>
            </w:pPr>
            <w:r w:rsidRPr="003F594E">
              <w:rPr>
                <w:rFonts w:ascii="Cambria" w:hAnsi="Cambria"/>
              </w:rPr>
              <w:t>Čestné prohlášení o neexistenci střetu zájmů dle § 4b zákona o střetu zájmů</w:t>
            </w:r>
          </w:p>
        </w:tc>
      </w:tr>
    </w:tbl>
    <w:p w14:paraId="1191C798" w14:textId="77777777" w:rsidR="009B2D1D" w:rsidRPr="003F594E" w:rsidRDefault="009B2D1D" w:rsidP="009B2D1D">
      <w:pPr>
        <w:widowControl w:val="0"/>
        <w:autoSpaceDE w:val="0"/>
        <w:autoSpaceDN w:val="0"/>
        <w:adjustRightInd w:val="0"/>
        <w:spacing w:before="240" w:after="240"/>
        <w:jc w:val="both"/>
        <w:rPr>
          <w:rFonts w:ascii="Cambria" w:hAnsi="Cambria"/>
          <w:bCs/>
          <w:color w:val="000000"/>
          <w:sz w:val="22"/>
          <w:szCs w:val="22"/>
        </w:rPr>
      </w:pPr>
      <w:r w:rsidRPr="003F594E">
        <w:rPr>
          <w:rFonts w:ascii="Cambria" w:hAnsi="Cambria"/>
          <w:bCs/>
          <w:color w:val="000000"/>
          <w:sz w:val="22"/>
          <w:szCs w:val="22"/>
        </w:rPr>
        <w:t>Účastník tímto prohlašuje, že není obchodní společností dle § 4b</w:t>
      </w:r>
      <w:r w:rsidR="00851AEE" w:rsidRPr="003F594E">
        <w:rPr>
          <w:rFonts w:ascii="Cambria" w:hAnsi="Cambria"/>
          <w:bCs/>
          <w:color w:val="000000"/>
          <w:sz w:val="22"/>
          <w:szCs w:val="22"/>
        </w:rPr>
        <w:t>*</w:t>
      </w:r>
      <w:r w:rsidRPr="003F594E">
        <w:rPr>
          <w:rFonts w:ascii="Cambria" w:hAnsi="Cambria"/>
          <w:bCs/>
          <w:color w:val="000000"/>
          <w:sz w:val="22"/>
          <w:szCs w:val="22"/>
        </w:rPr>
        <w:t xml:space="preserve"> zákona č. 159/2006 Sb., o střetu zájmů, ve znění pozdějších předpisů (dále jen „zákon o střetu zájmů“)</w:t>
      </w:r>
      <w:r w:rsidR="009A0EC2" w:rsidRPr="003F594E">
        <w:rPr>
          <w:rFonts w:ascii="Cambria" w:hAnsi="Cambria"/>
          <w:bCs/>
          <w:color w:val="000000"/>
          <w:sz w:val="22"/>
          <w:szCs w:val="22"/>
        </w:rPr>
        <w:t>.</w:t>
      </w:r>
    </w:p>
    <w:p w14:paraId="20A2D3A2" w14:textId="77777777" w:rsidR="00707AAB" w:rsidRPr="003F594E" w:rsidRDefault="00707AAB" w:rsidP="009B2D1D">
      <w:pPr>
        <w:widowControl w:val="0"/>
        <w:autoSpaceDE w:val="0"/>
        <w:autoSpaceDN w:val="0"/>
        <w:adjustRightInd w:val="0"/>
        <w:spacing w:before="240" w:after="240"/>
        <w:jc w:val="both"/>
        <w:rPr>
          <w:rFonts w:ascii="Cambria" w:hAnsi="Cambria"/>
          <w:bCs/>
          <w:color w:val="000000"/>
          <w:sz w:val="22"/>
          <w:szCs w:val="22"/>
        </w:rPr>
      </w:pPr>
      <w:r w:rsidRPr="003F594E">
        <w:rPr>
          <w:rFonts w:ascii="Cambria" w:hAnsi="Cambria"/>
          <w:bCs/>
          <w:color w:val="000000"/>
          <w:sz w:val="22"/>
          <w:szCs w:val="22"/>
        </w:rPr>
        <w:t xml:space="preserve">Účastník tímto prohlašuje, že neprokazuje </w:t>
      </w:r>
      <w:r w:rsidR="00A21618" w:rsidRPr="003F594E">
        <w:rPr>
          <w:rFonts w:ascii="Cambria" w:hAnsi="Cambria"/>
          <w:bCs/>
          <w:color w:val="000000"/>
          <w:sz w:val="22"/>
          <w:szCs w:val="22"/>
        </w:rPr>
        <w:t>kvalifikaci</w:t>
      </w:r>
      <w:r w:rsidR="001C0FB3" w:rsidRPr="003F594E">
        <w:rPr>
          <w:rFonts w:ascii="Cambria" w:hAnsi="Cambria"/>
          <w:bCs/>
          <w:color w:val="000000"/>
          <w:sz w:val="22"/>
          <w:szCs w:val="22"/>
        </w:rPr>
        <w:t xml:space="preserve"> prostřednictvím</w:t>
      </w:r>
      <w:r w:rsidR="00A21618" w:rsidRPr="003F594E">
        <w:rPr>
          <w:rFonts w:ascii="Cambria" w:hAnsi="Cambria"/>
          <w:bCs/>
          <w:color w:val="000000"/>
          <w:sz w:val="22"/>
          <w:szCs w:val="22"/>
        </w:rPr>
        <w:t xml:space="preserve"> poddodavatelem, </w:t>
      </w:r>
      <w:r w:rsidR="00D820A9" w:rsidRPr="003F594E">
        <w:rPr>
          <w:rFonts w:ascii="Cambria" w:hAnsi="Cambria"/>
          <w:bCs/>
          <w:color w:val="000000"/>
          <w:sz w:val="22"/>
          <w:szCs w:val="22"/>
        </w:rPr>
        <w:t>který je obchodní společností dle § 4b</w:t>
      </w:r>
      <w:r w:rsidR="00851AEE" w:rsidRPr="003F594E">
        <w:rPr>
          <w:rFonts w:ascii="Cambria" w:hAnsi="Cambria"/>
          <w:bCs/>
          <w:color w:val="000000"/>
          <w:sz w:val="22"/>
          <w:szCs w:val="22"/>
        </w:rPr>
        <w:t>*</w:t>
      </w:r>
      <w:r w:rsidR="00D820A9" w:rsidRPr="003F594E">
        <w:rPr>
          <w:rFonts w:ascii="Cambria" w:hAnsi="Cambria"/>
          <w:bCs/>
          <w:color w:val="000000"/>
          <w:sz w:val="22"/>
          <w:szCs w:val="22"/>
        </w:rPr>
        <w:t xml:space="preserve"> zákona č. 159/2006 Sb., o střetu zájmů.</w:t>
      </w:r>
    </w:p>
    <w:p w14:paraId="3DD26CA1" w14:textId="77777777" w:rsidR="00171F6A" w:rsidRPr="00F576CD" w:rsidRDefault="00851AEE" w:rsidP="00171F6A">
      <w:pPr>
        <w:widowControl w:val="0"/>
        <w:autoSpaceDE w:val="0"/>
        <w:autoSpaceDN w:val="0"/>
        <w:adjustRightInd w:val="0"/>
        <w:spacing w:before="240" w:after="240"/>
        <w:jc w:val="both"/>
        <w:rPr>
          <w:rFonts w:ascii="Cambria" w:hAnsi="Cambria"/>
          <w:bCs/>
          <w:color w:val="000000"/>
          <w:sz w:val="20"/>
          <w:szCs w:val="20"/>
        </w:rPr>
      </w:pPr>
      <w:r w:rsidRPr="003F594E">
        <w:rPr>
          <w:rFonts w:ascii="Cambria" w:hAnsi="Cambria"/>
          <w:bCs/>
          <w:i/>
          <w:iCs/>
          <w:color w:val="000000"/>
          <w:sz w:val="20"/>
          <w:szCs w:val="20"/>
        </w:rPr>
        <w:t xml:space="preserve">(*) </w:t>
      </w:r>
      <w:r w:rsidR="00B06D64" w:rsidRPr="003F594E">
        <w:rPr>
          <w:rFonts w:ascii="Cambria" w:hAnsi="Cambria"/>
          <w:bCs/>
          <w:i/>
          <w:iCs/>
          <w:color w:val="000000"/>
          <w:sz w:val="20"/>
          <w:szCs w:val="20"/>
        </w:rPr>
        <w:t xml:space="preserve">Znění </w:t>
      </w:r>
      <w:r w:rsidR="009B2D1D" w:rsidRPr="003F594E">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3F594E">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171F6A" w:rsidRPr="00F576CD" w14:paraId="6C88A6D5" w14:textId="77777777" w:rsidTr="00721854">
        <w:tc>
          <w:tcPr>
            <w:tcW w:w="9067" w:type="dxa"/>
            <w:shd w:val="clear" w:color="auto" w:fill="BFBFBF" w:themeFill="background1" w:themeFillShade="BF"/>
          </w:tcPr>
          <w:p w14:paraId="4C9E35F4" w14:textId="77777777" w:rsidR="00171F6A" w:rsidRPr="00F576CD" w:rsidRDefault="00171F6A" w:rsidP="00721854">
            <w:pPr>
              <w:pStyle w:val="Nadpis2"/>
              <w:keepNext w:val="0"/>
              <w:keepLines w:val="0"/>
              <w:widowControl w:val="0"/>
              <w:rPr>
                <w:rFonts w:ascii="Cambria" w:hAnsi="Cambria"/>
                <w:sz w:val="22"/>
                <w:szCs w:val="22"/>
              </w:rPr>
            </w:pPr>
            <w:r w:rsidRPr="00F576CD">
              <w:rPr>
                <w:rFonts w:ascii="Cambria" w:hAnsi="Cambria"/>
              </w:rPr>
              <w:t>Čestné prohlášení o splnění podmínek Nařízení Rady (EU) 2022/576 ze dne 8. dubna 2022, kterým se mění nařízení (EU) č. 833/2014 o omezujících opatřeních vzhledem k činnostem Ruska destabilizujícím situaci na Ukrajině</w:t>
            </w:r>
          </w:p>
        </w:tc>
      </w:tr>
    </w:tbl>
    <w:p w14:paraId="5175275F" w14:textId="77777777" w:rsidR="00171F6A" w:rsidRPr="00F576CD" w:rsidRDefault="00171F6A" w:rsidP="00171F6A">
      <w:pPr>
        <w:widowControl w:val="0"/>
        <w:tabs>
          <w:tab w:val="left" w:pos="284"/>
        </w:tabs>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v návaznosti na Nařízení Rady (EU) 2022/576 ze dne 8. dubna 2022, kterým se mění nařízení (EU) č. 833/2014 o omezujících opatřeních vzhledem k činnostem Ruska destabilizujícím situaci na Ukrajině, prohlašuje, že:</w:t>
      </w:r>
    </w:p>
    <w:p w14:paraId="16745A3B" w14:textId="77777777" w:rsidR="00171F6A" w:rsidRPr="00F576CD" w:rsidRDefault="00171F6A" w:rsidP="00171F6A">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ruským státním příslušníkem, fyzickou či právnickou osobou nebo subjektem či orgánem se sídlem v Rusku,</w:t>
      </w:r>
    </w:p>
    <w:p w14:paraId="08B6406F" w14:textId="77777777" w:rsidR="00171F6A" w:rsidRPr="00F576CD" w:rsidRDefault="00171F6A" w:rsidP="00171F6A">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právnickou osobou, subjektem nebo orgánem, který je z více než 50 % přímo či nepřímo vlastněn některým ze subjektů uvedených v písmeni a), </w:t>
      </w:r>
    </w:p>
    <w:p w14:paraId="52D2A23D" w14:textId="77777777" w:rsidR="00171F6A" w:rsidRPr="00F576CD" w:rsidRDefault="00171F6A" w:rsidP="00171F6A">
      <w:pPr>
        <w:pStyle w:val="Odstavecseseznamem"/>
        <w:widowControl w:val="0"/>
        <w:numPr>
          <w:ilvl w:val="0"/>
          <w:numId w:val="3"/>
        </w:numPr>
        <w:spacing w:after="24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fyzickou nebo právnickou osobou, subjektem nebo orgánem, který jedná jménem nebo na pokyn některého ze subjektů uvedených v písmeni a) nebo b).</w:t>
      </w:r>
    </w:p>
    <w:p w14:paraId="75A6D5AC" w14:textId="77777777" w:rsidR="00171F6A" w:rsidRPr="00F576CD" w:rsidRDefault="00171F6A" w:rsidP="00171F6A">
      <w:pPr>
        <w:widowControl w:val="0"/>
        <w:spacing w:after="120" w:line="276" w:lineRule="auto"/>
        <w:jc w:val="both"/>
        <w:rPr>
          <w:rFonts w:ascii="Cambria" w:hAnsi="Cambria"/>
          <w:bCs/>
          <w:color w:val="000000"/>
          <w:sz w:val="22"/>
          <w:szCs w:val="22"/>
        </w:rPr>
      </w:pPr>
      <w:r w:rsidRPr="00F576CD">
        <w:rPr>
          <w:rFonts w:ascii="Cambria" w:hAnsi="Cambria"/>
          <w:bCs/>
          <w:color w:val="000000"/>
          <w:sz w:val="22"/>
          <w:szCs w:val="22"/>
        </w:rPr>
        <w:t>Účastník dále prohlašuje, že splnění výše uvedených podmínek se týká i případných poddodavatelů, dodavatelů nebo subjektů, kteří se podílí na plnění veřejné zakázky více než 10 % hodnoty této zakázky, kterými účastník prokazuje kvalifikaci, či s nimi podává společnou nabídku.</w:t>
      </w:r>
    </w:p>
    <w:p w14:paraId="1C602DAF" w14:textId="77777777" w:rsidR="00171F6A" w:rsidRPr="00F576CD" w:rsidRDefault="00171F6A" w:rsidP="00171F6A">
      <w:pPr>
        <w:rPr>
          <w:rFonts w:ascii="Cambria" w:hAnsi="Cambria"/>
          <w:bCs/>
          <w:color w:val="000000"/>
          <w:sz w:val="22"/>
          <w:szCs w:val="22"/>
        </w:rPr>
      </w:pPr>
    </w:p>
    <w:p w14:paraId="30C55257" w14:textId="77777777" w:rsidR="00171F6A" w:rsidRPr="00F576CD" w:rsidRDefault="00171F6A" w:rsidP="00171F6A">
      <w:pPr>
        <w:rPr>
          <w:rFonts w:ascii="Cambria" w:hAnsi="Cambria" w:cs="Cambria"/>
          <w:sz w:val="22"/>
          <w:szCs w:val="22"/>
        </w:rPr>
      </w:pPr>
    </w:p>
    <w:p w14:paraId="1CF49D30" w14:textId="77777777" w:rsidR="00171F6A" w:rsidRPr="00F576CD" w:rsidRDefault="00171F6A" w:rsidP="00171F6A">
      <w:pPr>
        <w:rPr>
          <w:rFonts w:ascii="Cambria" w:hAnsi="Cambria" w:cs="Cambria"/>
          <w:sz w:val="22"/>
          <w:szCs w:val="22"/>
        </w:rPr>
      </w:pPr>
      <w:r w:rsidRPr="00F576CD">
        <w:rPr>
          <w:rFonts w:ascii="Cambria" w:hAnsi="Cambria" w:cs="Cambria"/>
          <w:sz w:val="22"/>
          <w:szCs w:val="22"/>
        </w:rPr>
        <w:t>V</w:t>
      </w:r>
      <w:r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Pr="00F576CD">
        <w:rPr>
          <w:rFonts w:ascii="Cambria" w:hAnsi="Cambria" w:cs="Cambria"/>
          <w:sz w:val="22"/>
          <w:szCs w:val="22"/>
          <w:highlight w:val="yellow"/>
        </w:rPr>
      </w:r>
      <w:r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sz w:val="22"/>
          <w:szCs w:val="22"/>
          <w:highlight w:val="yellow"/>
        </w:rPr>
        <w:fldChar w:fldCharType="end"/>
      </w:r>
      <w:r w:rsidRPr="00F576CD">
        <w:rPr>
          <w:rFonts w:ascii="Cambria" w:hAnsi="Cambria" w:cs="Cambria"/>
          <w:sz w:val="22"/>
          <w:szCs w:val="22"/>
        </w:rPr>
        <w:t xml:space="preserve"> dne </w:t>
      </w:r>
      <w:r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Pr="00F576CD">
        <w:rPr>
          <w:rFonts w:ascii="Cambria" w:hAnsi="Cambria" w:cs="Cambria"/>
          <w:sz w:val="22"/>
          <w:szCs w:val="22"/>
          <w:highlight w:val="yellow"/>
        </w:rPr>
      </w:r>
      <w:r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sz w:val="22"/>
          <w:szCs w:val="22"/>
          <w:highlight w:val="yellow"/>
        </w:rPr>
        <w:fldChar w:fldCharType="end"/>
      </w:r>
    </w:p>
    <w:p w14:paraId="6F3EFC26" w14:textId="77777777" w:rsidR="00171F6A" w:rsidRPr="00F576CD" w:rsidRDefault="00171F6A" w:rsidP="00171F6A">
      <w:pPr>
        <w:rPr>
          <w:rFonts w:ascii="Cambria" w:hAnsi="Cambria" w:cs="Cambria"/>
          <w:sz w:val="22"/>
          <w:szCs w:val="22"/>
        </w:rPr>
      </w:pPr>
    </w:p>
    <w:p w14:paraId="5E5C231B" w14:textId="77777777" w:rsidR="00171F6A" w:rsidRPr="00F576CD" w:rsidRDefault="00171F6A" w:rsidP="00171F6A">
      <w:pPr>
        <w:rPr>
          <w:rFonts w:ascii="Cambria" w:hAnsi="Cambria" w:cs="Cambria"/>
          <w:sz w:val="22"/>
          <w:szCs w:val="22"/>
        </w:rPr>
      </w:pPr>
    </w:p>
    <w:p w14:paraId="0FBBB2D4" w14:textId="77777777" w:rsidR="00171F6A" w:rsidRPr="00F576CD" w:rsidRDefault="00171F6A" w:rsidP="00171F6A">
      <w:pPr>
        <w:rPr>
          <w:rFonts w:ascii="Cambria" w:hAnsi="Cambria" w:cs="Cambria"/>
          <w:sz w:val="22"/>
          <w:szCs w:val="22"/>
        </w:rPr>
      </w:pPr>
    </w:p>
    <w:p w14:paraId="2EC837B3" w14:textId="77777777" w:rsidR="00171F6A" w:rsidRPr="00F576CD" w:rsidRDefault="00171F6A" w:rsidP="00171F6A">
      <w:pPr>
        <w:rPr>
          <w:rFonts w:ascii="Cambria" w:hAnsi="Cambria" w:cs="Cambria"/>
          <w:sz w:val="22"/>
          <w:szCs w:val="22"/>
        </w:rPr>
      </w:pPr>
    </w:p>
    <w:p w14:paraId="520D88D8" w14:textId="77777777" w:rsidR="00171F6A" w:rsidRPr="00F576CD" w:rsidRDefault="00171F6A" w:rsidP="00171F6A">
      <w:pPr>
        <w:rPr>
          <w:rFonts w:ascii="Cambria" w:hAnsi="Cambria" w:cs="Cambria"/>
          <w:sz w:val="22"/>
          <w:szCs w:val="22"/>
        </w:rPr>
      </w:pPr>
    </w:p>
    <w:p w14:paraId="6C47B6DC" w14:textId="77777777" w:rsidR="00171F6A" w:rsidRPr="00F576CD" w:rsidRDefault="00171F6A" w:rsidP="00171F6A">
      <w:pPr>
        <w:rPr>
          <w:rFonts w:ascii="Cambria" w:hAnsi="Cambria" w:cs="Cambria"/>
          <w:sz w:val="22"/>
          <w:szCs w:val="22"/>
        </w:rPr>
      </w:pP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t>____________________________</w:t>
      </w:r>
    </w:p>
    <w:p w14:paraId="163F0172" w14:textId="77777777" w:rsidR="00171F6A" w:rsidRPr="00F576CD" w:rsidRDefault="00171F6A" w:rsidP="00171F6A">
      <w:pPr>
        <w:jc w:val="right"/>
        <w:rPr>
          <w:rFonts w:ascii="Cambria" w:hAnsi="Cambria" w:cs="Cambria"/>
        </w:rPr>
      </w:pPr>
      <w:r w:rsidRPr="00F576CD">
        <w:rPr>
          <w:rFonts w:ascii="Cambria" w:hAnsi="Cambria" w:cs="Cambria"/>
          <w:sz w:val="22"/>
          <w:szCs w:val="22"/>
        </w:rPr>
        <w:t>Podpis oprávněné osoby dodavatele</w:t>
      </w:r>
    </w:p>
    <w:p w14:paraId="0A273F12" w14:textId="77777777" w:rsidR="00171F6A" w:rsidRPr="00F576CD" w:rsidRDefault="00171F6A" w:rsidP="00171F6A">
      <w:pPr>
        <w:rPr>
          <w:rFonts w:ascii="Cambria" w:hAnsi="Cambria"/>
          <w:sz w:val="22"/>
          <w:szCs w:val="22"/>
        </w:rPr>
      </w:pPr>
    </w:p>
    <w:p w14:paraId="26AFF6B5" w14:textId="1EAB420D" w:rsidR="001A394F" w:rsidRPr="002773EA" w:rsidRDefault="001A394F" w:rsidP="00171F6A">
      <w:pPr>
        <w:widowControl w:val="0"/>
        <w:autoSpaceDE w:val="0"/>
        <w:autoSpaceDN w:val="0"/>
        <w:adjustRightInd w:val="0"/>
        <w:spacing w:before="240" w:after="240"/>
        <w:jc w:val="both"/>
        <w:rPr>
          <w:rFonts w:ascii="Cambria" w:hAnsi="Cambria"/>
          <w:color w:val="000000"/>
          <w:sz w:val="22"/>
          <w:szCs w:val="22"/>
          <w:lang w:eastAsia="en-US"/>
        </w:rPr>
      </w:pPr>
    </w:p>
    <w:sectPr w:rsidR="001A394F" w:rsidRPr="002773EA" w:rsidSect="008455B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E139" w14:textId="77777777" w:rsidR="004C0DB6" w:rsidRDefault="004C0DB6" w:rsidP="009B2D1D">
      <w:r>
        <w:separator/>
      </w:r>
    </w:p>
  </w:endnote>
  <w:endnote w:type="continuationSeparator" w:id="0">
    <w:p w14:paraId="60A43215" w14:textId="77777777" w:rsidR="004C0DB6" w:rsidRDefault="004C0DB6" w:rsidP="009B2D1D">
      <w:r>
        <w:continuationSeparator/>
      </w:r>
    </w:p>
  </w:endnote>
  <w:endnote w:type="continuationNotice" w:id="1">
    <w:p w14:paraId="39108195" w14:textId="77777777" w:rsidR="004C0DB6" w:rsidRDefault="004C0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9F32" w14:textId="77777777" w:rsidR="0024562F" w:rsidRDefault="0024562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74A22DDF" w14:textId="77777777" w:rsidR="008455BC" w:rsidRDefault="003632D5">
        <w:pPr>
          <w:pStyle w:val="Zpat"/>
          <w:jc w:val="center"/>
        </w:pPr>
        <w:r>
          <w:fldChar w:fldCharType="begin"/>
        </w:r>
        <w:r w:rsidR="00C31958">
          <w:instrText>PAGE   \* MERGEFORMAT</w:instrText>
        </w:r>
        <w:r>
          <w:fldChar w:fldCharType="separate"/>
        </w:r>
        <w:r w:rsidR="00C31958">
          <w:t>2</w:t>
        </w:r>
        <w:r>
          <w:fldChar w:fldCharType="end"/>
        </w:r>
      </w:p>
    </w:sdtContent>
  </w:sdt>
  <w:p w14:paraId="0CC6C617" w14:textId="77777777" w:rsidR="008455BC" w:rsidRDefault="008455B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A8D2" w14:textId="77777777" w:rsidR="008455BC" w:rsidRDefault="003632D5">
    <w:pPr>
      <w:pStyle w:val="Zpat"/>
      <w:jc w:val="center"/>
    </w:pPr>
    <w:r>
      <w:fldChar w:fldCharType="begin"/>
    </w:r>
    <w:r w:rsidR="00C31958">
      <w:instrText>PAGE   \* MERGEFORMAT</w:instrText>
    </w:r>
    <w:r>
      <w:fldChar w:fldCharType="separate"/>
    </w:r>
    <w:r w:rsidR="00917ECA">
      <w:rPr>
        <w:noProof/>
      </w:rPr>
      <w:t>1</w:t>
    </w:r>
    <w:r>
      <w:fldChar w:fldCharType="end"/>
    </w:r>
  </w:p>
  <w:p w14:paraId="0FD68896"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1D04" w14:textId="77777777" w:rsidR="004C0DB6" w:rsidRDefault="004C0DB6" w:rsidP="009B2D1D">
      <w:r>
        <w:separator/>
      </w:r>
    </w:p>
  </w:footnote>
  <w:footnote w:type="continuationSeparator" w:id="0">
    <w:p w14:paraId="7A121116" w14:textId="77777777" w:rsidR="004C0DB6" w:rsidRDefault="004C0DB6" w:rsidP="009B2D1D">
      <w:r>
        <w:continuationSeparator/>
      </w:r>
    </w:p>
  </w:footnote>
  <w:footnote w:type="continuationNotice" w:id="1">
    <w:p w14:paraId="3801908D" w14:textId="77777777" w:rsidR="004C0DB6" w:rsidRDefault="004C0D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3519" w14:textId="77777777" w:rsidR="0024562F" w:rsidRDefault="0024562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3008" w14:textId="77777777" w:rsidR="0024562F" w:rsidRDefault="0024562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8E53" w14:textId="77777777" w:rsidR="0024562F" w:rsidRDefault="002456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38321800">
    <w:abstractNumId w:val="7"/>
  </w:num>
  <w:num w:numId="2" w16cid:durableId="1957180288">
    <w:abstractNumId w:val="0"/>
  </w:num>
  <w:num w:numId="3" w16cid:durableId="1377506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9952616">
    <w:abstractNumId w:val="6"/>
  </w:num>
  <w:num w:numId="5" w16cid:durableId="904797036">
    <w:abstractNumId w:val="3"/>
  </w:num>
  <w:num w:numId="6" w16cid:durableId="650646288">
    <w:abstractNumId w:val="5"/>
  </w:num>
  <w:num w:numId="7" w16cid:durableId="1785345391">
    <w:abstractNumId w:val="4"/>
  </w:num>
  <w:num w:numId="8" w16cid:durableId="1401828268">
    <w:abstractNumId w:val="1"/>
  </w:num>
  <w:num w:numId="9" w16cid:durableId="122048082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4788"/>
    <w:rsid w:val="00020ADB"/>
    <w:rsid w:val="0007606C"/>
    <w:rsid w:val="00092B4A"/>
    <w:rsid w:val="0009663B"/>
    <w:rsid w:val="000A4D1C"/>
    <w:rsid w:val="000C160F"/>
    <w:rsid w:val="000E6253"/>
    <w:rsid w:val="000F4A2B"/>
    <w:rsid w:val="0017105D"/>
    <w:rsid w:val="00171F6A"/>
    <w:rsid w:val="00172301"/>
    <w:rsid w:val="001A2551"/>
    <w:rsid w:val="001A3399"/>
    <w:rsid w:val="001A394F"/>
    <w:rsid w:val="001C0FB3"/>
    <w:rsid w:val="001C19CE"/>
    <w:rsid w:val="001D5C1C"/>
    <w:rsid w:val="00232B94"/>
    <w:rsid w:val="0024562F"/>
    <w:rsid w:val="002617F1"/>
    <w:rsid w:val="002773EA"/>
    <w:rsid w:val="0029686A"/>
    <w:rsid w:val="002A5C5B"/>
    <w:rsid w:val="002B5419"/>
    <w:rsid w:val="002B5C9C"/>
    <w:rsid w:val="002C70E1"/>
    <w:rsid w:val="002D51EA"/>
    <w:rsid w:val="00313138"/>
    <w:rsid w:val="00321330"/>
    <w:rsid w:val="00341160"/>
    <w:rsid w:val="003437F3"/>
    <w:rsid w:val="003503ED"/>
    <w:rsid w:val="0036175D"/>
    <w:rsid w:val="0036290B"/>
    <w:rsid w:val="003632D5"/>
    <w:rsid w:val="00367B87"/>
    <w:rsid w:val="003721CC"/>
    <w:rsid w:val="003C280C"/>
    <w:rsid w:val="003E7621"/>
    <w:rsid w:val="003F594E"/>
    <w:rsid w:val="00412E5D"/>
    <w:rsid w:val="00415DB5"/>
    <w:rsid w:val="004278BD"/>
    <w:rsid w:val="0047440B"/>
    <w:rsid w:val="00484769"/>
    <w:rsid w:val="00484EAF"/>
    <w:rsid w:val="00485103"/>
    <w:rsid w:val="00492AF7"/>
    <w:rsid w:val="004A4788"/>
    <w:rsid w:val="004B3374"/>
    <w:rsid w:val="004B7DB9"/>
    <w:rsid w:val="004C0DB6"/>
    <w:rsid w:val="004C257E"/>
    <w:rsid w:val="004C2C2A"/>
    <w:rsid w:val="004D2D5D"/>
    <w:rsid w:val="0050060E"/>
    <w:rsid w:val="005255C6"/>
    <w:rsid w:val="00526E88"/>
    <w:rsid w:val="00555FEF"/>
    <w:rsid w:val="00556B4E"/>
    <w:rsid w:val="00580C49"/>
    <w:rsid w:val="0058335B"/>
    <w:rsid w:val="005B768C"/>
    <w:rsid w:val="005B7A6C"/>
    <w:rsid w:val="005E75D3"/>
    <w:rsid w:val="0060294A"/>
    <w:rsid w:val="006030C0"/>
    <w:rsid w:val="00692EE9"/>
    <w:rsid w:val="006A5B57"/>
    <w:rsid w:val="006C32A1"/>
    <w:rsid w:val="006D3D57"/>
    <w:rsid w:val="00707AAB"/>
    <w:rsid w:val="00714480"/>
    <w:rsid w:val="00725520"/>
    <w:rsid w:val="00736A4D"/>
    <w:rsid w:val="007629DB"/>
    <w:rsid w:val="00762D77"/>
    <w:rsid w:val="007A3E9F"/>
    <w:rsid w:val="007A7DB6"/>
    <w:rsid w:val="007E6524"/>
    <w:rsid w:val="007F43A5"/>
    <w:rsid w:val="00812920"/>
    <w:rsid w:val="008455BC"/>
    <w:rsid w:val="00851AEE"/>
    <w:rsid w:val="008616F7"/>
    <w:rsid w:val="008D41E3"/>
    <w:rsid w:val="008F6334"/>
    <w:rsid w:val="00917ECA"/>
    <w:rsid w:val="009A0EC2"/>
    <w:rsid w:val="009A5283"/>
    <w:rsid w:val="009B2D1D"/>
    <w:rsid w:val="009B5C3D"/>
    <w:rsid w:val="009E6982"/>
    <w:rsid w:val="00A21618"/>
    <w:rsid w:val="00A4749A"/>
    <w:rsid w:val="00A55851"/>
    <w:rsid w:val="00A60141"/>
    <w:rsid w:val="00A64FC5"/>
    <w:rsid w:val="00AA4F5B"/>
    <w:rsid w:val="00AC7B16"/>
    <w:rsid w:val="00AD6791"/>
    <w:rsid w:val="00AE3CBD"/>
    <w:rsid w:val="00AE5BAB"/>
    <w:rsid w:val="00AF7B2B"/>
    <w:rsid w:val="00B01948"/>
    <w:rsid w:val="00B06D64"/>
    <w:rsid w:val="00B24385"/>
    <w:rsid w:val="00B273E0"/>
    <w:rsid w:val="00BB4F4F"/>
    <w:rsid w:val="00BB5365"/>
    <w:rsid w:val="00BD2267"/>
    <w:rsid w:val="00BF0977"/>
    <w:rsid w:val="00C117BD"/>
    <w:rsid w:val="00C24339"/>
    <w:rsid w:val="00C313E3"/>
    <w:rsid w:val="00C31958"/>
    <w:rsid w:val="00C350E5"/>
    <w:rsid w:val="00C37702"/>
    <w:rsid w:val="00C6366D"/>
    <w:rsid w:val="00C963F0"/>
    <w:rsid w:val="00CA74BA"/>
    <w:rsid w:val="00CB7868"/>
    <w:rsid w:val="00CC2F51"/>
    <w:rsid w:val="00CD54CE"/>
    <w:rsid w:val="00CF028F"/>
    <w:rsid w:val="00CF091E"/>
    <w:rsid w:val="00D36706"/>
    <w:rsid w:val="00D46EE3"/>
    <w:rsid w:val="00D60FDB"/>
    <w:rsid w:val="00D75A00"/>
    <w:rsid w:val="00D816BE"/>
    <w:rsid w:val="00D820A9"/>
    <w:rsid w:val="00DA41A6"/>
    <w:rsid w:val="00DA77EC"/>
    <w:rsid w:val="00DB5EFC"/>
    <w:rsid w:val="00DC2EF4"/>
    <w:rsid w:val="00E076BA"/>
    <w:rsid w:val="00E26D75"/>
    <w:rsid w:val="00EB0EA4"/>
    <w:rsid w:val="00EB1DF3"/>
    <w:rsid w:val="00ED7F60"/>
    <w:rsid w:val="00EE74DD"/>
    <w:rsid w:val="00EF771F"/>
    <w:rsid w:val="00F32FC0"/>
    <w:rsid w:val="00F434D8"/>
    <w:rsid w:val="00F66A67"/>
    <w:rsid w:val="00F66D99"/>
    <w:rsid w:val="00F90AAE"/>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D13B2"/>
  <w15:docId w15:val="{7508A7B1-48DB-4B19-9749-99A54A88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3FE37-3992-414A-BD80-03C9DC4FAE77}">
  <ds:schemaRefs>
    <ds:schemaRef ds:uri="http://schemas.openxmlformats.org/officeDocument/2006/bibliography"/>
  </ds:schemaRefs>
</ds:datastoreItem>
</file>

<file path=customXml/itemProps3.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4.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2123</Characters>
  <Application>Microsoft Office Word</Application>
  <DocSecurity>0</DocSecurity>
  <Lines>41</Lines>
  <Paragraphs>20</Paragraphs>
  <ScaleCrop>false</ScaleCrop>
  <Company>RPA, s.r.o.</Company>
  <LinksUpToDate>false</LinksUpToDate>
  <CharactersWithSpaces>2453</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Karla Zalubilová</cp:lastModifiedBy>
  <cp:revision>11</cp:revision>
  <dcterms:created xsi:type="dcterms:W3CDTF">2023-03-06T15:08:00Z</dcterms:created>
  <dcterms:modified xsi:type="dcterms:W3CDTF">2025-12-10T09:31:00Z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