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5F" w:rsidRPr="00F241D9" w:rsidRDefault="00C17E5F" w:rsidP="00C17E5F">
      <w:pPr>
        <w:widowControl w:val="0"/>
        <w:spacing w:line="240" w:lineRule="auto"/>
        <w:jc w:val="center"/>
        <w:rPr>
          <w:rFonts w:ascii="Times New Roman" w:hAnsi="Times New Roman"/>
          <w:b/>
          <w:sz w:val="28"/>
          <w:szCs w:val="28"/>
        </w:rPr>
      </w:pPr>
      <w:proofErr w:type="gramStart"/>
      <w:r w:rsidRPr="00F241D9">
        <w:rPr>
          <w:rFonts w:ascii="Times New Roman" w:hAnsi="Times New Roman"/>
          <w:b/>
          <w:sz w:val="28"/>
          <w:szCs w:val="28"/>
        </w:rPr>
        <w:t>SMLOUVA  O  DÍLO</w:t>
      </w:r>
      <w:proofErr w:type="gramEnd"/>
      <w:r w:rsidRPr="00F241D9">
        <w:rPr>
          <w:rFonts w:ascii="Times New Roman" w:hAnsi="Times New Roman"/>
          <w:b/>
          <w:sz w:val="28"/>
          <w:szCs w:val="28"/>
        </w:rPr>
        <w:t xml:space="preserve">  č.</w:t>
      </w:r>
    </w:p>
    <w:p w:rsidR="00C17E5F" w:rsidRPr="00F241D9" w:rsidRDefault="00C17E5F" w:rsidP="00C17E5F">
      <w:pPr>
        <w:widowControl w:val="0"/>
        <w:rPr>
          <w:rFonts w:ascii="Times New Roman" w:hAnsi="Times New Roman"/>
          <w:snapToGrid w:val="0"/>
          <w:sz w:val="20"/>
        </w:rPr>
      </w:pPr>
    </w:p>
    <w:p w:rsidR="00C17E5F" w:rsidRPr="00F241D9" w:rsidRDefault="00C17E5F" w:rsidP="00C17E5F">
      <w:pPr>
        <w:widowControl w:val="0"/>
        <w:jc w:val="center"/>
        <w:rPr>
          <w:rFonts w:ascii="Times New Roman" w:hAnsi="Times New Roman"/>
          <w:b/>
          <w:snapToGrid w:val="0"/>
          <w:sz w:val="20"/>
        </w:rPr>
      </w:pPr>
      <w:r w:rsidRPr="00F241D9">
        <w:rPr>
          <w:rFonts w:ascii="Times New Roman" w:hAnsi="Times New Roman"/>
          <w:b/>
          <w:snapToGrid w:val="0"/>
          <w:sz w:val="20"/>
        </w:rPr>
        <w:t>I.</w:t>
      </w:r>
    </w:p>
    <w:p w:rsidR="00C17E5F" w:rsidRPr="00F241D9" w:rsidRDefault="00C17E5F" w:rsidP="00C17E5F">
      <w:pPr>
        <w:pStyle w:val="Nadpis3"/>
        <w:jc w:val="center"/>
        <w:rPr>
          <w:rFonts w:ascii="Times New Roman" w:hAnsi="Times New Roman"/>
          <w:sz w:val="20"/>
        </w:rPr>
      </w:pPr>
      <w:r w:rsidRPr="00F241D9">
        <w:rPr>
          <w:rFonts w:ascii="Times New Roman" w:hAnsi="Times New Roman"/>
          <w:sz w:val="20"/>
        </w:rPr>
        <w:t>Smluvní strany</w:t>
      </w:r>
    </w:p>
    <w:p w:rsidR="00C17E5F" w:rsidRPr="00F241D9" w:rsidRDefault="00C17E5F" w:rsidP="00C17E5F">
      <w:pPr>
        <w:tabs>
          <w:tab w:val="left" w:pos="1701"/>
        </w:tabs>
        <w:rPr>
          <w:rFonts w:ascii="Times New Roman" w:hAnsi="Times New Roman"/>
          <w:b/>
          <w:sz w:val="20"/>
        </w:rPr>
      </w:pPr>
    </w:p>
    <w:p w:rsidR="00C17E5F" w:rsidRPr="00F241D9" w:rsidRDefault="00C17E5F" w:rsidP="00C17E5F">
      <w:pPr>
        <w:tabs>
          <w:tab w:val="left" w:pos="1701"/>
        </w:tabs>
        <w:spacing w:line="240" w:lineRule="auto"/>
        <w:rPr>
          <w:rFonts w:ascii="Times New Roman" w:hAnsi="Times New Roman"/>
          <w:sz w:val="20"/>
        </w:rPr>
      </w:pPr>
      <w:r w:rsidRPr="00F241D9">
        <w:rPr>
          <w:rFonts w:ascii="Times New Roman" w:hAnsi="Times New Roman"/>
          <w:b/>
          <w:sz w:val="20"/>
        </w:rPr>
        <w:t xml:space="preserve">1. </w:t>
      </w:r>
      <w:proofErr w:type="gramStart"/>
      <w:r w:rsidRPr="00F241D9">
        <w:rPr>
          <w:rFonts w:ascii="Times New Roman" w:hAnsi="Times New Roman"/>
          <w:b/>
          <w:sz w:val="20"/>
        </w:rPr>
        <w:t>Objednatel :</w:t>
      </w:r>
      <w:r w:rsidRPr="00F241D9">
        <w:rPr>
          <w:rFonts w:ascii="Times New Roman" w:hAnsi="Times New Roman"/>
          <w:sz w:val="20"/>
        </w:rPr>
        <w:tab/>
      </w:r>
      <w:r w:rsidR="00354FD0" w:rsidRPr="00F241D9">
        <w:rPr>
          <w:rFonts w:ascii="Times New Roman" w:hAnsi="Times New Roman"/>
          <w:b/>
          <w:sz w:val="20"/>
        </w:rPr>
        <w:t>Technické</w:t>
      </w:r>
      <w:proofErr w:type="gramEnd"/>
      <w:r w:rsidR="00354FD0" w:rsidRPr="00F241D9">
        <w:rPr>
          <w:rFonts w:ascii="Times New Roman" w:hAnsi="Times New Roman"/>
          <w:b/>
          <w:sz w:val="20"/>
        </w:rPr>
        <w:t xml:space="preserve"> služby </w:t>
      </w:r>
      <w:r w:rsidRPr="00F241D9">
        <w:rPr>
          <w:rFonts w:ascii="Times New Roman" w:hAnsi="Times New Roman"/>
          <w:b/>
          <w:sz w:val="20"/>
        </w:rPr>
        <w:t>Havlíčkův Brod</w:t>
      </w:r>
    </w:p>
    <w:p w:rsidR="00C17E5F" w:rsidRPr="00F241D9" w:rsidRDefault="00354FD0" w:rsidP="00C17E5F">
      <w:pPr>
        <w:tabs>
          <w:tab w:val="left" w:pos="1701"/>
        </w:tabs>
        <w:spacing w:line="240" w:lineRule="auto"/>
        <w:rPr>
          <w:rFonts w:ascii="Times New Roman" w:hAnsi="Times New Roman"/>
          <w:sz w:val="20"/>
        </w:rPr>
      </w:pPr>
      <w:r w:rsidRPr="00F241D9">
        <w:rPr>
          <w:rFonts w:ascii="Times New Roman" w:hAnsi="Times New Roman"/>
          <w:sz w:val="20"/>
        </w:rPr>
        <w:tab/>
      </w:r>
      <w:proofErr w:type="gramStart"/>
      <w:r w:rsidRPr="00F241D9">
        <w:rPr>
          <w:rFonts w:ascii="Times New Roman" w:hAnsi="Times New Roman"/>
          <w:sz w:val="20"/>
        </w:rPr>
        <w:t>580 0</w:t>
      </w:r>
      <w:r w:rsidR="00C17E5F" w:rsidRPr="00F241D9">
        <w:rPr>
          <w:rFonts w:ascii="Times New Roman" w:hAnsi="Times New Roman"/>
          <w:sz w:val="20"/>
        </w:rPr>
        <w:t>1  Havlíčkův</w:t>
      </w:r>
      <w:proofErr w:type="gramEnd"/>
      <w:r w:rsidR="00C17E5F" w:rsidRPr="00F241D9">
        <w:rPr>
          <w:rFonts w:ascii="Times New Roman" w:hAnsi="Times New Roman"/>
          <w:sz w:val="20"/>
        </w:rPr>
        <w:t xml:space="preserve"> Brod, </w:t>
      </w:r>
      <w:r w:rsidRPr="00F241D9">
        <w:rPr>
          <w:rFonts w:ascii="Times New Roman" w:hAnsi="Times New Roman"/>
          <w:sz w:val="20"/>
        </w:rPr>
        <w:t>Na Valech 3523</w:t>
      </w:r>
    </w:p>
    <w:p w:rsidR="00C17E5F" w:rsidRPr="00F241D9" w:rsidRDefault="00C17E5F" w:rsidP="00C17E5F">
      <w:pPr>
        <w:tabs>
          <w:tab w:val="left" w:pos="1701"/>
        </w:tabs>
        <w:spacing w:line="240" w:lineRule="auto"/>
        <w:rPr>
          <w:rFonts w:ascii="Times New Roman" w:hAnsi="Times New Roman"/>
          <w:sz w:val="20"/>
        </w:rPr>
      </w:pPr>
      <w:r w:rsidRPr="00F241D9">
        <w:rPr>
          <w:rFonts w:ascii="Times New Roman" w:hAnsi="Times New Roman"/>
          <w:sz w:val="20"/>
        </w:rPr>
        <w:tab/>
        <w:t xml:space="preserve">statutární </w:t>
      </w:r>
      <w:proofErr w:type="gramStart"/>
      <w:r w:rsidRPr="00F241D9">
        <w:rPr>
          <w:rFonts w:ascii="Times New Roman" w:hAnsi="Times New Roman"/>
          <w:sz w:val="20"/>
        </w:rPr>
        <w:t xml:space="preserve">zástupce : </w:t>
      </w:r>
      <w:r w:rsidR="00354FD0" w:rsidRPr="00F241D9">
        <w:rPr>
          <w:rFonts w:ascii="Times New Roman" w:hAnsi="Times New Roman"/>
          <w:sz w:val="20"/>
        </w:rPr>
        <w:t>Ing.</w:t>
      </w:r>
      <w:proofErr w:type="gramEnd"/>
      <w:r w:rsidR="00354FD0" w:rsidRPr="00F241D9">
        <w:rPr>
          <w:rFonts w:ascii="Times New Roman" w:hAnsi="Times New Roman"/>
          <w:sz w:val="20"/>
        </w:rPr>
        <w:t xml:space="preserve"> Karel Milichovský, ředitel</w:t>
      </w:r>
    </w:p>
    <w:p w:rsidR="00354FD0" w:rsidRPr="00F241D9" w:rsidRDefault="00C17E5F" w:rsidP="00354FD0">
      <w:pPr>
        <w:spacing w:line="240" w:lineRule="auto"/>
        <w:jc w:val="both"/>
        <w:rPr>
          <w:rStyle w:val="nowrap"/>
          <w:rFonts w:ascii="Times New Roman" w:hAnsi="Times New Roman"/>
          <w:bCs/>
          <w:sz w:val="20"/>
        </w:rPr>
      </w:pPr>
      <w:r w:rsidRPr="00F241D9">
        <w:rPr>
          <w:rFonts w:ascii="Times New Roman" w:hAnsi="Times New Roman"/>
          <w:sz w:val="20"/>
        </w:rPr>
        <w:tab/>
      </w:r>
      <w:r w:rsidR="00354FD0" w:rsidRPr="00F241D9">
        <w:rPr>
          <w:rFonts w:ascii="Times New Roman" w:hAnsi="Times New Roman"/>
          <w:sz w:val="20"/>
        </w:rPr>
        <w:tab/>
        <w:t xml:space="preserve">     </w:t>
      </w:r>
      <w:r w:rsidRPr="00F241D9">
        <w:rPr>
          <w:rFonts w:ascii="Times New Roman" w:hAnsi="Times New Roman"/>
          <w:sz w:val="20"/>
        </w:rPr>
        <w:t xml:space="preserve">IČO : </w:t>
      </w:r>
      <w:r w:rsidR="00354FD0" w:rsidRPr="00F241D9">
        <w:rPr>
          <w:rStyle w:val="nowrap"/>
          <w:rFonts w:ascii="Times New Roman" w:hAnsi="Times New Roman"/>
          <w:bCs/>
          <w:sz w:val="20"/>
        </w:rPr>
        <w:t>70188041</w:t>
      </w:r>
    </w:p>
    <w:p w:rsidR="00354FD0" w:rsidRPr="00F241D9" w:rsidRDefault="00354FD0" w:rsidP="00354FD0">
      <w:pPr>
        <w:spacing w:line="240" w:lineRule="auto"/>
        <w:jc w:val="both"/>
        <w:rPr>
          <w:rFonts w:ascii="Times New Roman" w:hAnsi="Times New Roman"/>
          <w:szCs w:val="22"/>
        </w:rPr>
      </w:pPr>
      <w:r w:rsidRPr="00F241D9">
        <w:rPr>
          <w:rStyle w:val="nowrap"/>
          <w:rFonts w:ascii="Times New Roman" w:hAnsi="Times New Roman"/>
          <w:bCs/>
          <w:sz w:val="20"/>
        </w:rPr>
        <w:tab/>
      </w:r>
      <w:r w:rsidRPr="00F241D9">
        <w:rPr>
          <w:rStyle w:val="nowrap"/>
          <w:rFonts w:ascii="Times New Roman" w:hAnsi="Times New Roman"/>
          <w:bCs/>
          <w:sz w:val="20"/>
        </w:rPr>
        <w:tab/>
        <w:t xml:space="preserve">     DIČ: CZ70188041</w:t>
      </w:r>
    </w:p>
    <w:p w:rsidR="00354FD0" w:rsidRPr="00F241D9" w:rsidRDefault="00C17E5F" w:rsidP="00354FD0">
      <w:pPr>
        <w:tabs>
          <w:tab w:val="left" w:pos="1701"/>
        </w:tabs>
        <w:spacing w:line="240" w:lineRule="auto"/>
        <w:rPr>
          <w:rFonts w:ascii="Times New Roman" w:hAnsi="Times New Roman"/>
          <w:sz w:val="20"/>
        </w:rPr>
      </w:pPr>
      <w:r w:rsidRPr="00F241D9">
        <w:rPr>
          <w:rFonts w:ascii="Times New Roman" w:hAnsi="Times New Roman"/>
          <w:sz w:val="20"/>
        </w:rPr>
        <w:tab/>
      </w:r>
    </w:p>
    <w:p w:rsidR="00C17E5F" w:rsidRDefault="00C17E5F" w:rsidP="00C17E5F">
      <w:pPr>
        <w:tabs>
          <w:tab w:val="left" w:pos="1701"/>
        </w:tabs>
        <w:spacing w:line="240" w:lineRule="auto"/>
        <w:rPr>
          <w:rFonts w:ascii="Times New Roman" w:hAnsi="Times New Roman"/>
          <w:i/>
          <w:sz w:val="20"/>
        </w:rPr>
      </w:pPr>
      <w:r w:rsidRPr="00F241D9">
        <w:rPr>
          <w:rFonts w:ascii="Times New Roman" w:hAnsi="Times New Roman"/>
          <w:i/>
          <w:sz w:val="20"/>
        </w:rPr>
        <w:t>dále jen objednatel</w:t>
      </w:r>
    </w:p>
    <w:p w:rsidR="00F241D9" w:rsidRPr="00F241D9" w:rsidRDefault="00F241D9" w:rsidP="00C17E5F">
      <w:pPr>
        <w:tabs>
          <w:tab w:val="left" w:pos="1701"/>
        </w:tabs>
        <w:spacing w:line="240" w:lineRule="auto"/>
        <w:rPr>
          <w:rFonts w:ascii="Times New Roman" w:hAnsi="Times New Roman"/>
          <w:sz w:val="20"/>
        </w:rPr>
      </w:pP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r>
    </w:p>
    <w:p w:rsidR="00C17E5F" w:rsidRPr="00F241D9" w:rsidRDefault="00C17E5F" w:rsidP="00C17E5F">
      <w:pPr>
        <w:tabs>
          <w:tab w:val="left" w:pos="1701"/>
          <w:tab w:val="left" w:pos="3119"/>
          <w:tab w:val="left" w:pos="4962"/>
        </w:tabs>
        <w:spacing w:line="240" w:lineRule="auto"/>
        <w:rPr>
          <w:rFonts w:ascii="Times New Roman" w:hAnsi="Times New Roman"/>
          <w:b/>
          <w:sz w:val="20"/>
        </w:rPr>
      </w:pPr>
      <w:r w:rsidRPr="00F241D9">
        <w:rPr>
          <w:rFonts w:ascii="Times New Roman" w:hAnsi="Times New Roman"/>
          <w:b/>
          <w:sz w:val="20"/>
        </w:rPr>
        <w:t>2. Zhotovitel :</w:t>
      </w:r>
      <w:r w:rsidRPr="00F241D9">
        <w:rPr>
          <w:rFonts w:ascii="Times New Roman" w:hAnsi="Times New Roman"/>
          <w:sz w:val="20"/>
        </w:rPr>
        <w:tab/>
      </w:r>
      <w:r w:rsidRPr="00F241D9">
        <w:rPr>
          <w:rFonts w:ascii="Times New Roman" w:hAnsi="Times New Roman"/>
          <w:b/>
          <w:sz w:val="20"/>
        </w:rPr>
        <w:t>………………</w:t>
      </w:r>
      <w:proofErr w:type="gramStart"/>
      <w:r w:rsidRPr="00F241D9">
        <w:rPr>
          <w:rFonts w:ascii="Times New Roman" w:hAnsi="Times New Roman"/>
          <w:b/>
          <w:sz w:val="20"/>
        </w:rPr>
        <w:t>…..</w:t>
      </w:r>
      <w:proofErr w:type="gramEnd"/>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t xml:space="preserve">………………….. </w:t>
      </w: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t xml:space="preserve">statutární </w:t>
      </w:r>
      <w:proofErr w:type="gramStart"/>
      <w:r w:rsidRPr="00F241D9">
        <w:rPr>
          <w:rFonts w:ascii="Times New Roman" w:hAnsi="Times New Roman"/>
          <w:sz w:val="20"/>
        </w:rPr>
        <w:t>zástupce : …</w:t>
      </w:r>
      <w:proofErr w:type="gramEnd"/>
      <w:r w:rsidRPr="00F241D9">
        <w:rPr>
          <w:rFonts w:ascii="Times New Roman" w:hAnsi="Times New Roman"/>
          <w:sz w:val="20"/>
        </w:rPr>
        <w:t>………….</w:t>
      </w: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t>IČO : ……………</w:t>
      </w: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r>
      <w:proofErr w:type="gramStart"/>
      <w:r w:rsidRPr="00F241D9">
        <w:rPr>
          <w:rFonts w:ascii="Times New Roman" w:hAnsi="Times New Roman"/>
          <w:sz w:val="20"/>
        </w:rPr>
        <w:t>DIČ : …</w:t>
      </w:r>
      <w:proofErr w:type="gramEnd"/>
      <w:r w:rsidRPr="00F241D9">
        <w:rPr>
          <w:rFonts w:ascii="Times New Roman" w:hAnsi="Times New Roman"/>
          <w:sz w:val="20"/>
        </w:rPr>
        <w:t>…………</w:t>
      </w: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t xml:space="preserve">bank. </w:t>
      </w:r>
      <w:proofErr w:type="gramStart"/>
      <w:r w:rsidRPr="00F241D9">
        <w:rPr>
          <w:rFonts w:ascii="Times New Roman" w:hAnsi="Times New Roman"/>
          <w:sz w:val="20"/>
        </w:rPr>
        <w:t>spoj</w:t>
      </w:r>
      <w:proofErr w:type="gramEnd"/>
      <w:r w:rsidRPr="00F241D9">
        <w:rPr>
          <w:rFonts w:ascii="Times New Roman" w:hAnsi="Times New Roman"/>
          <w:sz w:val="20"/>
        </w:rPr>
        <w:t>. : …………….</w:t>
      </w: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t xml:space="preserve">číslo </w:t>
      </w:r>
      <w:proofErr w:type="gramStart"/>
      <w:r w:rsidRPr="00F241D9">
        <w:rPr>
          <w:rFonts w:ascii="Times New Roman" w:hAnsi="Times New Roman"/>
          <w:sz w:val="20"/>
        </w:rPr>
        <w:t>účtu : …</w:t>
      </w:r>
      <w:proofErr w:type="gramEnd"/>
      <w:r w:rsidRPr="00F241D9">
        <w:rPr>
          <w:rFonts w:ascii="Times New Roman" w:hAnsi="Times New Roman"/>
          <w:sz w:val="20"/>
        </w:rPr>
        <w:t>…………..</w:t>
      </w:r>
    </w:p>
    <w:p w:rsid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sz w:val="20"/>
        </w:rPr>
        <w:tab/>
      </w:r>
      <w:proofErr w:type="gramStart"/>
      <w:r w:rsidRPr="00F241D9">
        <w:rPr>
          <w:rFonts w:ascii="Times New Roman" w:hAnsi="Times New Roman"/>
          <w:sz w:val="20"/>
        </w:rPr>
        <w:t>tel. : …</w:t>
      </w:r>
      <w:proofErr w:type="gramEnd"/>
      <w:r w:rsidRPr="00F241D9">
        <w:rPr>
          <w:rFonts w:ascii="Times New Roman" w:hAnsi="Times New Roman"/>
          <w:sz w:val="20"/>
        </w:rPr>
        <w:t>…………..</w:t>
      </w:r>
      <w:r w:rsidRPr="00F241D9">
        <w:rPr>
          <w:rFonts w:ascii="Times New Roman" w:hAnsi="Times New Roman"/>
          <w:sz w:val="20"/>
        </w:rPr>
        <w:tab/>
      </w:r>
      <w:r w:rsidRPr="00F241D9">
        <w:rPr>
          <w:rFonts w:ascii="Times New Roman" w:hAnsi="Times New Roman"/>
          <w:sz w:val="20"/>
        </w:rPr>
        <w:tab/>
      </w:r>
      <w:r w:rsidRPr="00F241D9">
        <w:rPr>
          <w:rFonts w:ascii="Times New Roman" w:hAnsi="Times New Roman"/>
          <w:sz w:val="20"/>
        </w:rPr>
        <w:tab/>
      </w:r>
      <w:r w:rsidRPr="00F241D9">
        <w:rPr>
          <w:rFonts w:ascii="Times New Roman" w:hAnsi="Times New Roman"/>
          <w:sz w:val="20"/>
        </w:rPr>
        <w:tab/>
      </w:r>
      <w:r w:rsidRPr="00F241D9">
        <w:rPr>
          <w:rFonts w:ascii="Times New Roman" w:hAnsi="Times New Roman"/>
          <w:sz w:val="20"/>
        </w:rPr>
        <w:tab/>
      </w:r>
    </w:p>
    <w:p w:rsidR="00F241D9" w:rsidRDefault="00F241D9" w:rsidP="00C17E5F">
      <w:pPr>
        <w:tabs>
          <w:tab w:val="left" w:pos="1701"/>
          <w:tab w:val="left" w:pos="3119"/>
          <w:tab w:val="left" w:pos="4962"/>
        </w:tabs>
        <w:spacing w:line="240" w:lineRule="auto"/>
        <w:rPr>
          <w:rFonts w:ascii="Times New Roman" w:hAnsi="Times New Roman"/>
          <w:sz w:val="20"/>
        </w:rPr>
      </w:pPr>
    </w:p>
    <w:p w:rsidR="00C17E5F" w:rsidRPr="00F241D9" w:rsidRDefault="00C17E5F" w:rsidP="00C17E5F">
      <w:pPr>
        <w:tabs>
          <w:tab w:val="left" w:pos="1701"/>
          <w:tab w:val="left" w:pos="3119"/>
          <w:tab w:val="left" w:pos="4962"/>
        </w:tabs>
        <w:spacing w:line="240" w:lineRule="auto"/>
        <w:rPr>
          <w:rFonts w:ascii="Times New Roman" w:hAnsi="Times New Roman"/>
          <w:sz w:val="20"/>
        </w:rPr>
      </w:pPr>
      <w:r w:rsidRPr="00F241D9">
        <w:rPr>
          <w:rFonts w:ascii="Times New Roman" w:hAnsi="Times New Roman"/>
          <w:i/>
          <w:sz w:val="20"/>
        </w:rPr>
        <w:t>dále jen zhotovitel</w:t>
      </w:r>
    </w:p>
    <w:p w:rsidR="00C17E5F" w:rsidRPr="00F241D9" w:rsidRDefault="00C17E5F" w:rsidP="00C17E5F">
      <w:pPr>
        <w:widowControl w:val="0"/>
        <w:spacing w:line="240" w:lineRule="auto"/>
        <w:rPr>
          <w:rFonts w:ascii="Times New Roman" w:hAnsi="Times New Roman"/>
          <w:sz w:val="20"/>
        </w:rPr>
      </w:pPr>
      <w:r w:rsidRPr="00F241D9">
        <w:rPr>
          <w:rFonts w:ascii="Times New Roman" w:hAnsi="Times New Roman"/>
          <w:sz w:val="20"/>
        </w:rPr>
        <w:tab/>
      </w:r>
      <w:r w:rsidRPr="00F241D9">
        <w:rPr>
          <w:rFonts w:ascii="Times New Roman" w:hAnsi="Times New Roman"/>
          <w:sz w:val="20"/>
        </w:rPr>
        <w:tab/>
      </w:r>
    </w:p>
    <w:p w:rsidR="00C17E5F" w:rsidRPr="00F241D9" w:rsidRDefault="00C17E5F" w:rsidP="00C17E5F">
      <w:pPr>
        <w:widowControl w:val="0"/>
        <w:spacing w:line="240" w:lineRule="auto"/>
        <w:rPr>
          <w:rFonts w:ascii="Times New Roman" w:hAnsi="Times New Roman"/>
          <w:sz w:val="20"/>
        </w:rPr>
      </w:pPr>
    </w:p>
    <w:p w:rsidR="00C17E5F" w:rsidRPr="00F241D9" w:rsidRDefault="00C17E5F" w:rsidP="00C17E5F">
      <w:pPr>
        <w:widowControl w:val="0"/>
        <w:spacing w:line="240" w:lineRule="auto"/>
        <w:rPr>
          <w:rFonts w:ascii="Times New Roman" w:hAnsi="Times New Roman"/>
          <w:sz w:val="20"/>
        </w:rPr>
      </w:pPr>
    </w:p>
    <w:p w:rsidR="00C17E5F" w:rsidRPr="00F241D9" w:rsidRDefault="00C17E5F" w:rsidP="00C17E5F">
      <w:pPr>
        <w:autoSpaceDE w:val="0"/>
        <w:autoSpaceDN w:val="0"/>
        <w:adjustRightInd w:val="0"/>
        <w:jc w:val="center"/>
        <w:rPr>
          <w:rFonts w:ascii="Times New Roman" w:hAnsi="Times New Roman"/>
          <w:color w:val="000000"/>
          <w:sz w:val="20"/>
        </w:rPr>
      </w:pPr>
      <w:r w:rsidRPr="00F241D9">
        <w:rPr>
          <w:rFonts w:ascii="Times New Roman" w:hAnsi="Times New Roman"/>
          <w:b/>
          <w:bCs/>
          <w:color w:val="000000"/>
          <w:sz w:val="20"/>
        </w:rPr>
        <w:t>Preambule</w:t>
      </w:r>
    </w:p>
    <w:p w:rsidR="00C17E5F" w:rsidRPr="00F241D9" w:rsidRDefault="00C17E5F" w:rsidP="00C17E5F">
      <w:pPr>
        <w:pStyle w:val="Bezmezer"/>
        <w:jc w:val="both"/>
        <w:rPr>
          <w:rFonts w:ascii="Times New Roman" w:hAnsi="Times New Roman"/>
          <w:sz w:val="20"/>
          <w:szCs w:val="20"/>
        </w:rPr>
      </w:pPr>
      <w:r w:rsidRPr="00F241D9">
        <w:rPr>
          <w:rFonts w:ascii="Times New Roman" w:hAnsi="Times New Roman"/>
          <w:sz w:val="20"/>
          <w:szCs w:val="20"/>
        </w:rPr>
        <w:t>Tato smlouva se uzavírá na základě výsledku související veřejné zakázky vedené pod názvem: „</w:t>
      </w:r>
      <w:r w:rsidRPr="00F241D9">
        <w:rPr>
          <w:rFonts w:ascii="Times New Roman" w:hAnsi="Times New Roman"/>
          <w:b/>
          <w:sz w:val="20"/>
          <w:szCs w:val="20"/>
        </w:rPr>
        <w:t>Zkvalitnění nakládání s odpady ve městě Havlíčkův Brod - vybavení sběrného dvora</w:t>
      </w:r>
      <w:r w:rsidR="001D04FA" w:rsidRPr="00F241D9">
        <w:rPr>
          <w:rFonts w:ascii="Times New Roman" w:hAnsi="Times New Roman"/>
          <w:b/>
          <w:sz w:val="20"/>
          <w:szCs w:val="20"/>
        </w:rPr>
        <w:t xml:space="preserve">, </w:t>
      </w:r>
      <w:r w:rsidR="001D04FA" w:rsidRPr="00F241D9">
        <w:rPr>
          <w:rStyle w:val="datalabel"/>
          <w:rFonts w:ascii="Times New Roman" w:hAnsi="Times New Roman"/>
          <w:b/>
          <w:sz w:val="20"/>
          <w:szCs w:val="20"/>
        </w:rPr>
        <w:t>CZ.05.3.29/0.0/0.0/16_041/0003668</w:t>
      </w:r>
      <w:r w:rsidRPr="00F241D9">
        <w:rPr>
          <w:rFonts w:ascii="Times New Roman" w:hAnsi="Times New Roman"/>
          <w:b/>
          <w:sz w:val="20"/>
          <w:szCs w:val="20"/>
        </w:rPr>
        <w:t>“</w:t>
      </w:r>
      <w:r w:rsidRPr="00F241D9">
        <w:rPr>
          <w:rFonts w:ascii="Times New Roman" w:hAnsi="Times New Roman"/>
          <w:sz w:val="20"/>
          <w:szCs w:val="20"/>
        </w:rPr>
        <w:t xml:space="preserve">. Veřejná zakázka byla vyhlášena a následně zadána v souvislosti s realizací projektu podpořeného z Operačního programu Životní prostředí (OPŽP). Projekt je spolufinancován z prostředků strukturálních fondů Evropských společenství, státního rozpočtu ČR a z vlastních zdrojů Objednatele, a jako takový je vázán dodržováním pravidel specifikovaných v metodickém dokumentu Závazné pokyny pro žadatele a příjemce podpory z OPŽP a další platnou legislativou. Objednatel jako zadavatel veřejné zakázky vybral v zadávacím řízení nabídku Zhotovitele, která splnila požadavky Objednatele uvedené v zadávací dokumentaci a byla vyhodnocena jako nejvhodnější. Předmět plnění této Smlouvy o dílo je vymezen Smlouvou o dílo, podmínkami stanovenými v zadávací dokumentaci (včetně všech jejích příloh) jmenované veřejné zakázky a nabídkou Zhotovitele na účast ve veřejné zakázce. Zhotovitel je povinen při realizaci dále specifikovaného předmětu plnění dodržovat mimo této smlouvy také všechny výše uvedené dokumenty. </w:t>
      </w:r>
    </w:p>
    <w:p w:rsidR="00C17E5F" w:rsidRPr="00F241D9" w:rsidRDefault="00C17E5F" w:rsidP="00C17E5F">
      <w:pPr>
        <w:widowControl w:val="0"/>
        <w:spacing w:line="240" w:lineRule="auto"/>
        <w:rPr>
          <w:rFonts w:ascii="Times New Roman" w:hAnsi="Times New Roman"/>
          <w:sz w:val="20"/>
        </w:rPr>
      </w:pPr>
    </w:p>
    <w:p w:rsidR="00C17E5F" w:rsidRPr="00F241D9" w:rsidRDefault="00C17E5F" w:rsidP="00C17E5F">
      <w:pPr>
        <w:widowControl w:val="0"/>
        <w:jc w:val="center"/>
        <w:outlineLvl w:val="0"/>
        <w:rPr>
          <w:rFonts w:ascii="Times New Roman" w:hAnsi="Times New Roman"/>
          <w:b/>
          <w:snapToGrid w:val="0"/>
          <w:sz w:val="20"/>
        </w:rPr>
      </w:pPr>
      <w:r w:rsidRPr="00F241D9">
        <w:rPr>
          <w:rFonts w:ascii="Times New Roman" w:hAnsi="Times New Roman"/>
          <w:b/>
          <w:snapToGrid w:val="0"/>
          <w:sz w:val="20"/>
        </w:rPr>
        <w:t>II.</w:t>
      </w:r>
    </w:p>
    <w:p w:rsidR="00C17E5F" w:rsidRPr="00F241D9" w:rsidRDefault="00C17E5F" w:rsidP="00C17E5F">
      <w:pPr>
        <w:widowControl w:val="0"/>
        <w:jc w:val="center"/>
        <w:outlineLvl w:val="0"/>
        <w:rPr>
          <w:rFonts w:ascii="Times New Roman" w:hAnsi="Times New Roman"/>
          <w:b/>
          <w:snapToGrid w:val="0"/>
          <w:sz w:val="20"/>
        </w:rPr>
      </w:pPr>
      <w:r w:rsidRPr="00F241D9">
        <w:rPr>
          <w:rFonts w:ascii="Times New Roman" w:hAnsi="Times New Roman"/>
          <w:b/>
          <w:snapToGrid w:val="0"/>
          <w:sz w:val="20"/>
        </w:rPr>
        <w:t>Předmět smlouvy</w:t>
      </w:r>
    </w:p>
    <w:p w:rsidR="00C17E5F" w:rsidRPr="001D04FA" w:rsidRDefault="00C17E5F" w:rsidP="00C17E5F">
      <w:pPr>
        <w:numPr>
          <w:ilvl w:val="0"/>
          <w:numId w:val="1"/>
        </w:numPr>
        <w:autoSpaceDE w:val="0"/>
        <w:autoSpaceDN w:val="0"/>
        <w:spacing w:before="120" w:line="240" w:lineRule="auto"/>
        <w:jc w:val="both"/>
        <w:rPr>
          <w:b/>
          <w:snapToGrid w:val="0"/>
          <w:sz w:val="20"/>
        </w:rPr>
      </w:pPr>
      <w:r w:rsidRPr="00F241D9">
        <w:rPr>
          <w:rFonts w:ascii="Times New Roman" w:hAnsi="Times New Roman"/>
          <w:snapToGrid w:val="0"/>
          <w:sz w:val="20"/>
        </w:rPr>
        <w:t xml:space="preserve">Předmětem smlouvy je dodávka nové třídící linky plastů a související stavební úpravy haly podle projektové dokumentace, kterou vypracovala společnost </w:t>
      </w:r>
      <w:r w:rsidR="001D04FA" w:rsidRPr="00F241D9">
        <w:rPr>
          <w:rStyle w:val="Siln"/>
          <w:rFonts w:ascii="Times New Roman" w:hAnsi="Times New Roman"/>
          <w:sz w:val="20"/>
        </w:rPr>
        <w:t>Ing. Pavel Kubík s.r.o.</w:t>
      </w:r>
      <w:r w:rsidRPr="00F241D9">
        <w:rPr>
          <w:rFonts w:ascii="Times New Roman" w:hAnsi="Times New Roman"/>
          <w:b/>
          <w:snapToGrid w:val="0"/>
          <w:sz w:val="20"/>
        </w:rPr>
        <w:t>, Vrchlického 816, 503 51 Chlumec nad Cidlinou</w:t>
      </w:r>
      <w:r w:rsidR="00A3096E">
        <w:rPr>
          <w:rFonts w:ascii="Times New Roman" w:hAnsi="Times New Roman"/>
          <w:snapToGrid w:val="0"/>
          <w:sz w:val="20"/>
        </w:rPr>
        <w:t>,</w:t>
      </w:r>
      <w:r w:rsidRPr="00F241D9">
        <w:rPr>
          <w:rFonts w:ascii="Times New Roman" w:hAnsi="Times New Roman"/>
          <w:snapToGrid w:val="0"/>
          <w:sz w:val="20"/>
        </w:rPr>
        <w:t xml:space="preserve"> a za podmínek dohodnutých v této smlouvě.</w:t>
      </w:r>
      <w:r w:rsidRPr="00F241D9">
        <w:rPr>
          <w:rFonts w:ascii="Times New Roman" w:hAnsi="Times New Roman"/>
          <w:sz w:val="20"/>
        </w:rPr>
        <w:t xml:space="preserve"> Veřejná zakázka je vedena pod názvem: „</w:t>
      </w:r>
      <w:r w:rsidRPr="00F241D9">
        <w:rPr>
          <w:rFonts w:ascii="Times New Roman" w:hAnsi="Times New Roman"/>
          <w:b/>
          <w:sz w:val="20"/>
        </w:rPr>
        <w:t>Zkvalitnění nakládání s odpady ve městě Havlíčkův Brod - vybavení sběrného dvora</w:t>
      </w:r>
      <w:r w:rsidR="001D04FA" w:rsidRPr="00F241D9">
        <w:rPr>
          <w:rFonts w:ascii="Times New Roman" w:hAnsi="Times New Roman"/>
          <w:b/>
          <w:sz w:val="20"/>
        </w:rPr>
        <w:t xml:space="preserve">, </w:t>
      </w:r>
      <w:r w:rsidR="001D04FA" w:rsidRPr="00F241D9">
        <w:rPr>
          <w:rStyle w:val="datalabel"/>
          <w:rFonts w:ascii="Times New Roman" w:hAnsi="Times New Roman"/>
          <w:b/>
          <w:sz w:val="20"/>
        </w:rPr>
        <w:t>CZ.05.3.29/0.0/0.0/16_041/0003668</w:t>
      </w:r>
      <w:r w:rsidRPr="00F241D9">
        <w:rPr>
          <w:rFonts w:ascii="Times New Roman" w:hAnsi="Times New Roman"/>
          <w:b/>
          <w:sz w:val="20"/>
        </w:rPr>
        <w:t>“.</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z w:val="20"/>
        </w:rPr>
        <w:lastRenderedPageBreak/>
        <w:t xml:space="preserve">Zhotovitel má povinnost splnit dílo bez skrytých, faktických či právních vad, bez jakéhokoliv poškození, ve sjednaném množství, kvalitě a jakosti a ve sjednaném termínu. </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z w:val="20"/>
        </w:rPr>
        <w:t xml:space="preserve">Zhotovitel se zavazuje dodat nové zařízení, tzn., že Objednatel je prvním majitelem, který zařízení použije ke stanovenému účelu. </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z w:val="20"/>
        </w:rPr>
        <w:t xml:space="preserve">Předmětem této smlouvy je také doprava do místa plnění, instalace a uvedení díla do plně provozního stavu. </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z w:val="20"/>
        </w:rPr>
        <w:t xml:space="preserve">Součástí předmětu plnění bude: návody k obsluze a údržbě v českém jazyce, prohlášení o shodě na dodané technologické zařízení, plán údržby třídící linky, dodací listy, atesty použitých materiálů, licenční povolení, záruční listy, servisní knížky a další doklady a náležitosti vyžadované k řádnému provozování díla a k obsluze stanovené platnými právními normami a další související dokumentace, která je potřebná pro provozování a řádné užívání díla. </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z w:val="20"/>
        </w:rPr>
        <w:t xml:space="preserve">Předmět této smlouvy zahrnuje kvalifikované zaškolení obsluhy v místě plnění při převzetí díla a vydání potvrzení o kvalifikovaném zaškolení. </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napToGrid w:val="0"/>
          <w:sz w:val="20"/>
        </w:rPr>
        <w:t>Zhotovitel se touto smlouvou zavazuje ve stanovené době předat dílo objednateli. Objednatel se zavazuje, že dokončené dílo převezme a zaplatí za jeho zhotovení dohodnutou cenu.</w:t>
      </w:r>
    </w:p>
    <w:p w:rsidR="00C17E5F" w:rsidRPr="00F241D9" w:rsidRDefault="00C17E5F" w:rsidP="00C17E5F">
      <w:pPr>
        <w:numPr>
          <w:ilvl w:val="0"/>
          <w:numId w:val="1"/>
        </w:numPr>
        <w:autoSpaceDE w:val="0"/>
        <w:autoSpaceDN w:val="0"/>
        <w:spacing w:before="120" w:line="240" w:lineRule="auto"/>
        <w:jc w:val="both"/>
        <w:rPr>
          <w:rFonts w:ascii="Times New Roman" w:hAnsi="Times New Roman"/>
          <w:b/>
          <w:snapToGrid w:val="0"/>
          <w:sz w:val="20"/>
        </w:rPr>
      </w:pPr>
      <w:r w:rsidRPr="00F241D9">
        <w:rPr>
          <w:rFonts w:ascii="Times New Roman" w:hAnsi="Times New Roman"/>
          <w:snapToGrid w:val="0"/>
          <w:sz w:val="20"/>
        </w:rPr>
        <w:t>Součástí díla je rovněž:</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dodržení podmínek zadávacího řízení a zadávací dokumentace</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 xml:space="preserve">zajištění vydání potřebných rozhodnutí a stanovení pro přechodnou úpravu provozu na pozemních </w:t>
      </w:r>
      <w:proofErr w:type="gramStart"/>
      <w:r w:rsidRPr="00F241D9">
        <w:rPr>
          <w:rFonts w:ascii="Times New Roman" w:hAnsi="Times New Roman"/>
          <w:sz w:val="20"/>
        </w:rPr>
        <w:t>komunikacích ( zvláštní</w:t>
      </w:r>
      <w:proofErr w:type="gramEnd"/>
      <w:r w:rsidRPr="00F241D9">
        <w:rPr>
          <w:rFonts w:ascii="Times New Roman" w:hAnsi="Times New Roman"/>
          <w:sz w:val="20"/>
        </w:rPr>
        <w:t xml:space="preserve"> užívání, povolení uzavírek, … ) , osazení, udržování a odstranění přechodného dopravního značení</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 xml:space="preserve">příprava staveniště včetně </w:t>
      </w:r>
      <w:proofErr w:type="gramStart"/>
      <w:r w:rsidRPr="00F241D9">
        <w:rPr>
          <w:rFonts w:ascii="Times New Roman" w:hAnsi="Times New Roman"/>
          <w:sz w:val="20"/>
        </w:rPr>
        <w:t>přístupu  na</w:t>
      </w:r>
      <w:proofErr w:type="gramEnd"/>
      <w:r w:rsidRPr="00F241D9">
        <w:rPr>
          <w:rFonts w:ascii="Times New Roman" w:hAnsi="Times New Roman"/>
          <w:sz w:val="20"/>
        </w:rPr>
        <w:t xml:space="preserve"> staveniště a zařízení staveniště</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zajištění, případně obnova platnosti vyjádření správců dotčených sítí</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zajištění vytýčení veškerých stávajících inženýrských sítí na vlastní náklad, odpovědnost za jejich neporušení během výstavby a zpětné předání jejich správcům</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vypracování harmonogramu postupu prací a jeho aktualizace</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vypracování kontrolního a zkušebního plánu</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proofErr w:type="gramStart"/>
      <w:r w:rsidRPr="00F241D9">
        <w:rPr>
          <w:rFonts w:ascii="Times New Roman" w:hAnsi="Times New Roman"/>
          <w:sz w:val="20"/>
        </w:rPr>
        <w:t>dodání  veškerých</w:t>
      </w:r>
      <w:proofErr w:type="gramEnd"/>
      <w:r w:rsidRPr="00F241D9">
        <w:rPr>
          <w:rFonts w:ascii="Times New Roman" w:hAnsi="Times New Roman"/>
          <w:sz w:val="20"/>
        </w:rPr>
        <w:t xml:space="preserve"> materiálů podle požadavků objednatele a provedení prací v potřebné kvalitě. Objednatel si vyhrazuje právo odmítnout navržený materiál, či práci a požadovat dodání materiálů v požadovaných parametrech dle zpracované dokumentace a záměru objednatele</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napToGrid w:val="0"/>
          <w:sz w:val="20"/>
        </w:rPr>
        <w:t>zajištění a provedení všech předepsaných či dohodnutých zkoušek a revizí vztahujících se k prováděnému dílu včetně pořízení protokolů</w:t>
      </w:r>
      <w:r w:rsidRPr="00F241D9">
        <w:rPr>
          <w:rFonts w:ascii="Times New Roman" w:hAnsi="Times New Roman"/>
          <w:sz w:val="20"/>
        </w:rPr>
        <w:t xml:space="preserve"> </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zajištění dodávky potřebných energií, vody a ostatních služeb nutných k provedení díla</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veškeré geodetické práce nutné k provedení díla, geodetické zaměření skutečného provedení stavby, apod.</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dodání všech požadovaných dokladů dle čl. IX. odst. 3</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proofErr w:type="gramStart"/>
      <w:r w:rsidRPr="00F241D9">
        <w:rPr>
          <w:rFonts w:ascii="Times New Roman" w:hAnsi="Times New Roman"/>
          <w:sz w:val="20"/>
        </w:rPr>
        <w:t>průběžné  odstraňování</w:t>
      </w:r>
      <w:proofErr w:type="gramEnd"/>
      <w:r w:rsidRPr="00F241D9">
        <w:rPr>
          <w:rFonts w:ascii="Times New Roman" w:hAnsi="Times New Roman"/>
          <w:sz w:val="20"/>
        </w:rPr>
        <w:t xml:space="preserve"> veškerých znečištění přilehlých komunikací a ploch, ke kterým dojde provozem a činností na stavbě</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provedení úpravy a uklizení stavbou dotčených komunikací a ploch po ukončení stavby, vyklizení staveniště</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splnění všech podmínek uvedených ve vyjádřeních dotčených orgánů a stavebním povolení</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napToGrid w:val="0"/>
          <w:sz w:val="20"/>
        </w:rPr>
        <w:t>koordinace všech prací na staveništi a kompletační činnost celé stavby</w:t>
      </w:r>
      <w:r w:rsidRPr="00F241D9">
        <w:rPr>
          <w:rFonts w:ascii="Times New Roman" w:hAnsi="Times New Roman"/>
          <w:sz w:val="20"/>
        </w:rPr>
        <w:t xml:space="preserve"> </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zajištění bezpečného přístupu do přilehlých nemovitostí a zajištění jejich obslužnosti pro integrovaný záchranný systém a svoz komunálního odpadu</w:t>
      </w:r>
    </w:p>
    <w:p w:rsidR="00C17E5F" w:rsidRPr="00F241D9" w:rsidRDefault="00C17E5F" w:rsidP="00C17E5F">
      <w:pPr>
        <w:numPr>
          <w:ilvl w:val="1"/>
          <w:numId w:val="1"/>
        </w:numPr>
        <w:autoSpaceDE w:val="0"/>
        <w:autoSpaceDN w:val="0"/>
        <w:spacing w:line="240" w:lineRule="auto"/>
        <w:jc w:val="both"/>
        <w:rPr>
          <w:rFonts w:ascii="Times New Roman" w:hAnsi="Times New Roman"/>
          <w:sz w:val="20"/>
        </w:rPr>
      </w:pPr>
      <w:r w:rsidRPr="00F241D9">
        <w:rPr>
          <w:rFonts w:ascii="Times New Roman" w:hAnsi="Times New Roman"/>
          <w:sz w:val="20"/>
        </w:rPr>
        <w:t>poskytnutí součinnosti v kolaudačním řízení.</w:t>
      </w:r>
    </w:p>
    <w:p w:rsidR="00C17E5F" w:rsidRPr="00F241D9" w:rsidRDefault="00C17E5F" w:rsidP="00C17E5F">
      <w:pPr>
        <w:widowControl w:val="0"/>
        <w:jc w:val="center"/>
        <w:outlineLvl w:val="0"/>
        <w:rPr>
          <w:rFonts w:ascii="Times New Roman" w:hAnsi="Times New Roman"/>
          <w:b/>
          <w:snapToGrid w:val="0"/>
          <w:sz w:val="20"/>
        </w:rPr>
      </w:pPr>
    </w:p>
    <w:p w:rsidR="00C17E5F" w:rsidRPr="00F241D9" w:rsidRDefault="00C17E5F" w:rsidP="00C17E5F">
      <w:pPr>
        <w:widowControl w:val="0"/>
        <w:jc w:val="center"/>
        <w:outlineLvl w:val="0"/>
        <w:rPr>
          <w:rFonts w:ascii="Times New Roman" w:hAnsi="Times New Roman"/>
          <w:b/>
          <w:snapToGrid w:val="0"/>
          <w:sz w:val="20"/>
        </w:rPr>
      </w:pPr>
      <w:r w:rsidRPr="00F241D9">
        <w:rPr>
          <w:rFonts w:ascii="Times New Roman" w:hAnsi="Times New Roman"/>
          <w:b/>
          <w:snapToGrid w:val="0"/>
          <w:sz w:val="20"/>
        </w:rPr>
        <w:t>III.</w:t>
      </w:r>
    </w:p>
    <w:p w:rsidR="00C17E5F" w:rsidRPr="00F241D9" w:rsidRDefault="00C17E5F" w:rsidP="00C17E5F">
      <w:pPr>
        <w:widowControl w:val="0"/>
        <w:jc w:val="center"/>
        <w:outlineLvl w:val="0"/>
        <w:rPr>
          <w:rFonts w:ascii="Times New Roman" w:hAnsi="Times New Roman"/>
          <w:b/>
          <w:snapToGrid w:val="0"/>
          <w:sz w:val="20"/>
        </w:rPr>
      </w:pPr>
      <w:r w:rsidRPr="00F241D9">
        <w:rPr>
          <w:rFonts w:ascii="Times New Roman" w:hAnsi="Times New Roman"/>
          <w:b/>
          <w:snapToGrid w:val="0"/>
          <w:sz w:val="20"/>
        </w:rPr>
        <w:t>Osoby pověřené provedením díla</w:t>
      </w:r>
    </w:p>
    <w:p w:rsidR="00C17E5F" w:rsidRPr="00F241D9" w:rsidRDefault="00C17E5F" w:rsidP="00C17E5F">
      <w:pPr>
        <w:pStyle w:val="Zkladntext"/>
        <w:numPr>
          <w:ilvl w:val="0"/>
          <w:numId w:val="10"/>
        </w:numPr>
        <w:autoSpaceDE w:val="0"/>
        <w:autoSpaceDN w:val="0"/>
        <w:snapToGrid/>
        <w:spacing w:before="120"/>
        <w:outlineLvl w:val="0"/>
        <w:rPr>
          <w:rFonts w:ascii="Times New Roman" w:hAnsi="Times New Roman"/>
          <w:snapToGrid w:val="0"/>
        </w:rPr>
      </w:pPr>
      <w:r w:rsidRPr="00F241D9">
        <w:rPr>
          <w:rFonts w:ascii="Times New Roman" w:hAnsi="Times New Roman"/>
          <w:snapToGrid w:val="0"/>
        </w:rPr>
        <w:t xml:space="preserve">Za </w:t>
      </w:r>
      <w:proofErr w:type="gramStart"/>
      <w:r w:rsidRPr="00F241D9">
        <w:rPr>
          <w:rFonts w:ascii="Times New Roman" w:hAnsi="Times New Roman"/>
          <w:snapToGrid w:val="0"/>
        </w:rPr>
        <w:t>objednatele :</w:t>
      </w:r>
      <w:proofErr w:type="gramEnd"/>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Zástupce objednatele ve věcech </w:t>
      </w:r>
      <w:proofErr w:type="gramStart"/>
      <w:r w:rsidRPr="00F241D9">
        <w:rPr>
          <w:rFonts w:ascii="Times New Roman" w:hAnsi="Times New Roman"/>
          <w:snapToGrid w:val="0"/>
        </w:rPr>
        <w:t>technických :</w:t>
      </w:r>
      <w:proofErr w:type="gramEnd"/>
    </w:p>
    <w:p w:rsidR="00C17E5F" w:rsidRPr="00F241D9" w:rsidRDefault="004B3EA6" w:rsidP="00C17E5F">
      <w:pPr>
        <w:pStyle w:val="Zkladntext"/>
        <w:numPr>
          <w:ilvl w:val="2"/>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Petr </w:t>
      </w:r>
      <w:proofErr w:type="spellStart"/>
      <w:r w:rsidRPr="00F241D9">
        <w:rPr>
          <w:rFonts w:ascii="Times New Roman" w:hAnsi="Times New Roman"/>
          <w:snapToGrid w:val="0"/>
        </w:rPr>
        <w:t>Honsa</w:t>
      </w:r>
      <w:proofErr w:type="spellEnd"/>
      <w:r w:rsidR="00C17E5F" w:rsidRPr="00F241D9">
        <w:rPr>
          <w:rFonts w:ascii="Times New Roman" w:hAnsi="Times New Roman"/>
          <w:snapToGrid w:val="0"/>
        </w:rPr>
        <w:tab/>
        <w:t xml:space="preserve"> </w:t>
      </w:r>
      <w:r w:rsidR="00C17E5F" w:rsidRPr="00F241D9">
        <w:rPr>
          <w:rFonts w:ascii="Times New Roman" w:hAnsi="Times New Roman"/>
          <w:snapToGrid w:val="0"/>
        </w:rPr>
        <w:tab/>
        <w:t xml:space="preserve">tel.: </w:t>
      </w:r>
      <w:r w:rsidRPr="00F241D9">
        <w:rPr>
          <w:rFonts w:ascii="Times New Roman" w:hAnsi="Times New Roman"/>
          <w:snapToGrid w:val="0"/>
        </w:rPr>
        <w:t>724119438</w:t>
      </w:r>
      <w:r w:rsidR="00C17E5F" w:rsidRPr="00F241D9">
        <w:rPr>
          <w:rFonts w:ascii="Times New Roman" w:hAnsi="Times New Roman"/>
          <w:snapToGrid w:val="0"/>
        </w:rPr>
        <w:tab/>
      </w:r>
      <w:r w:rsidR="00C17E5F" w:rsidRPr="00F241D9">
        <w:rPr>
          <w:rFonts w:ascii="Times New Roman" w:hAnsi="Times New Roman"/>
          <w:snapToGrid w:val="0"/>
        </w:rPr>
        <w:tab/>
        <w:t xml:space="preserve">e-mail.: </w:t>
      </w:r>
      <w:r w:rsidRPr="00F241D9">
        <w:rPr>
          <w:rFonts w:ascii="Times New Roman" w:hAnsi="Times New Roman"/>
          <w:snapToGrid w:val="0"/>
        </w:rPr>
        <w:t>phonsa@tshb.cz</w:t>
      </w:r>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Technický dozor </w:t>
      </w:r>
      <w:proofErr w:type="gramStart"/>
      <w:r w:rsidRPr="00F241D9">
        <w:rPr>
          <w:rFonts w:ascii="Times New Roman" w:hAnsi="Times New Roman"/>
          <w:snapToGrid w:val="0"/>
        </w:rPr>
        <w:t>stavebníka ( dále</w:t>
      </w:r>
      <w:proofErr w:type="gramEnd"/>
      <w:r w:rsidRPr="00F241D9">
        <w:rPr>
          <w:rFonts w:ascii="Times New Roman" w:hAnsi="Times New Roman"/>
          <w:snapToGrid w:val="0"/>
        </w:rPr>
        <w:t xml:space="preserve"> jen TDS )</w:t>
      </w:r>
    </w:p>
    <w:p w:rsidR="00C17E5F" w:rsidRPr="00F241D9" w:rsidRDefault="001D04FA" w:rsidP="00C17E5F">
      <w:pPr>
        <w:pStyle w:val="Zkladntext"/>
        <w:numPr>
          <w:ilvl w:val="2"/>
          <w:numId w:val="10"/>
        </w:numPr>
        <w:autoSpaceDE w:val="0"/>
        <w:autoSpaceDN w:val="0"/>
        <w:snapToGrid/>
        <w:outlineLvl w:val="0"/>
        <w:rPr>
          <w:rFonts w:ascii="Times New Roman" w:hAnsi="Times New Roman"/>
          <w:snapToGrid w:val="0"/>
        </w:rPr>
      </w:pPr>
      <w:r w:rsidRPr="00F241D9">
        <w:rPr>
          <w:rFonts w:ascii="Times New Roman" w:hAnsi="Times New Roman"/>
          <w:snapToGrid w:val="0"/>
        </w:rPr>
        <w:t>bude stanoven ke dni předání a převzetí staveniště</w:t>
      </w:r>
    </w:p>
    <w:p w:rsidR="00C17E5F" w:rsidRPr="00F241D9" w:rsidRDefault="00C17E5F" w:rsidP="00C17E5F">
      <w:pPr>
        <w:pStyle w:val="Zkladntext"/>
        <w:numPr>
          <w:ilvl w:val="0"/>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Za </w:t>
      </w:r>
      <w:proofErr w:type="gramStart"/>
      <w:r w:rsidRPr="00F241D9">
        <w:rPr>
          <w:rFonts w:ascii="Times New Roman" w:hAnsi="Times New Roman"/>
          <w:snapToGrid w:val="0"/>
        </w:rPr>
        <w:t>zhotovitele :</w:t>
      </w:r>
      <w:proofErr w:type="gramEnd"/>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r w:rsidRPr="00F241D9">
        <w:rPr>
          <w:rFonts w:ascii="Times New Roman" w:hAnsi="Times New Roman"/>
          <w:snapToGrid w:val="0"/>
        </w:rPr>
        <w:lastRenderedPageBreak/>
        <w:t xml:space="preserve">Zástupce objednatele ve věcech </w:t>
      </w:r>
      <w:proofErr w:type="gramStart"/>
      <w:r w:rsidRPr="00F241D9">
        <w:rPr>
          <w:rFonts w:ascii="Times New Roman" w:hAnsi="Times New Roman"/>
          <w:snapToGrid w:val="0"/>
        </w:rPr>
        <w:t>technických :</w:t>
      </w:r>
      <w:proofErr w:type="gramEnd"/>
    </w:p>
    <w:p w:rsidR="00C17E5F" w:rsidRPr="00F241D9" w:rsidRDefault="00C17E5F" w:rsidP="00C17E5F">
      <w:pPr>
        <w:pStyle w:val="Zkladntext"/>
        <w:numPr>
          <w:ilvl w:val="2"/>
          <w:numId w:val="10"/>
        </w:numPr>
        <w:autoSpaceDE w:val="0"/>
        <w:autoSpaceDN w:val="0"/>
        <w:snapToGrid/>
        <w:outlineLvl w:val="0"/>
        <w:rPr>
          <w:rFonts w:ascii="Times New Roman" w:hAnsi="Times New Roman"/>
          <w:snapToGrid w:val="0"/>
        </w:rPr>
      </w:pPr>
      <w:r w:rsidRPr="00F241D9">
        <w:rPr>
          <w:rFonts w:ascii="Times New Roman" w:hAnsi="Times New Roman"/>
          <w:snapToGrid w:val="0"/>
        </w:rPr>
        <w:t>………………</w:t>
      </w:r>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Osoba pověřená vedením stavby – hlavní </w:t>
      </w:r>
      <w:proofErr w:type="gramStart"/>
      <w:r w:rsidRPr="00F241D9">
        <w:rPr>
          <w:rFonts w:ascii="Times New Roman" w:hAnsi="Times New Roman"/>
          <w:snapToGrid w:val="0"/>
        </w:rPr>
        <w:t>stavbyvedoucí :</w:t>
      </w:r>
      <w:proofErr w:type="gramEnd"/>
    </w:p>
    <w:p w:rsidR="00C17E5F" w:rsidRPr="00F241D9" w:rsidRDefault="00C17E5F" w:rsidP="00C17E5F">
      <w:pPr>
        <w:pStyle w:val="Zkladntext"/>
        <w:numPr>
          <w:ilvl w:val="2"/>
          <w:numId w:val="10"/>
        </w:numPr>
        <w:autoSpaceDE w:val="0"/>
        <w:autoSpaceDN w:val="0"/>
        <w:snapToGrid/>
        <w:outlineLvl w:val="0"/>
        <w:rPr>
          <w:rFonts w:ascii="Times New Roman" w:hAnsi="Times New Roman"/>
          <w:snapToGrid w:val="0"/>
        </w:rPr>
      </w:pPr>
      <w:r w:rsidRPr="00F241D9">
        <w:rPr>
          <w:rFonts w:ascii="Times New Roman" w:hAnsi="Times New Roman"/>
          <w:snapToGrid w:val="0"/>
        </w:rPr>
        <w:t>…………………….</w:t>
      </w:r>
      <w:r w:rsidRPr="00F241D9">
        <w:rPr>
          <w:rFonts w:ascii="Times New Roman" w:hAnsi="Times New Roman"/>
          <w:snapToGrid w:val="0"/>
        </w:rPr>
        <w:tab/>
        <w:t>tel.: ……….</w:t>
      </w:r>
      <w:r w:rsidRPr="00F241D9">
        <w:rPr>
          <w:rFonts w:ascii="Times New Roman" w:hAnsi="Times New Roman"/>
          <w:snapToGrid w:val="0"/>
        </w:rPr>
        <w:tab/>
        <w:t>e-mail.: ……</w:t>
      </w:r>
      <w:proofErr w:type="gramStart"/>
      <w:r w:rsidRPr="00F241D9">
        <w:rPr>
          <w:rFonts w:ascii="Times New Roman" w:hAnsi="Times New Roman"/>
          <w:snapToGrid w:val="0"/>
        </w:rPr>
        <w:t>…</w:t>
      </w:r>
      <w:r w:rsidRPr="00F241D9">
        <w:rPr>
          <w:rFonts w:ascii="Times New Roman" w:hAnsi="Times New Roman"/>
          <w:snapToGrid w:val="0"/>
        </w:rPr>
        <w:tab/>
        <w:t>.....</w:t>
      </w:r>
      <w:proofErr w:type="gramEnd"/>
      <w:r w:rsidRPr="00F241D9">
        <w:rPr>
          <w:rFonts w:ascii="Times New Roman" w:hAnsi="Times New Roman"/>
          <w:snapToGrid w:val="0"/>
        </w:rPr>
        <w:tab/>
      </w:r>
    </w:p>
    <w:p w:rsidR="00C17E5F" w:rsidRPr="00F241D9" w:rsidRDefault="00C17E5F" w:rsidP="00C17E5F">
      <w:pPr>
        <w:pStyle w:val="Zkladntext"/>
        <w:numPr>
          <w:ilvl w:val="3"/>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Obor autorizace :  </w:t>
      </w:r>
      <w:r w:rsidRPr="00F241D9">
        <w:rPr>
          <w:rFonts w:ascii="Times New Roman" w:hAnsi="Times New Roman"/>
          <w:snapToGrid w:val="0"/>
        </w:rPr>
        <w:tab/>
      </w:r>
      <w:r w:rsidRPr="00F241D9">
        <w:rPr>
          <w:rFonts w:ascii="Times New Roman" w:hAnsi="Times New Roman"/>
          <w:snapToGrid w:val="0"/>
        </w:rPr>
        <w:tab/>
        <w:t xml:space="preserve">  </w:t>
      </w:r>
      <w:r w:rsidRPr="00F241D9">
        <w:rPr>
          <w:rFonts w:ascii="Times New Roman" w:hAnsi="Times New Roman"/>
          <w:snapToGrid w:val="0"/>
        </w:rPr>
        <w:tab/>
      </w:r>
      <w:r w:rsidRPr="00F241D9">
        <w:rPr>
          <w:rFonts w:ascii="Times New Roman" w:hAnsi="Times New Roman"/>
          <w:snapToGrid w:val="0"/>
        </w:rPr>
        <w:tab/>
        <w:t xml:space="preserve">Číslo </w:t>
      </w:r>
      <w:proofErr w:type="gramStart"/>
      <w:r w:rsidRPr="00F241D9">
        <w:rPr>
          <w:rFonts w:ascii="Times New Roman" w:hAnsi="Times New Roman"/>
          <w:snapToGrid w:val="0"/>
        </w:rPr>
        <w:t>autorizace :</w:t>
      </w:r>
      <w:proofErr w:type="gramEnd"/>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proofErr w:type="gramStart"/>
      <w:r w:rsidRPr="00F241D9">
        <w:rPr>
          <w:rFonts w:ascii="Times New Roman" w:hAnsi="Times New Roman"/>
          <w:snapToGrid w:val="0"/>
        </w:rPr>
        <w:t>Stavbyvedoucí :</w:t>
      </w:r>
      <w:proofErr w:type="gramEnd"/>
    </w:p>
    <w:p w:rsidR="00C17E5F" w:rsidRPr="00F241D9" w:rsidRDefault="00C17E5F" w:rsidP="00C17E5F">
      <w:pPr>
        <w:pStyle w:val="Zkladntext"/>
        <w:numPr>
          <w:ilvl w:val="2"/>
          <w:numId w:val="10"/>
        </w:numPr>
        <w:autoSpaceDE w:val="0"/>
        <w:autoSpaceDN w:val="0"/>
        <w:snapToGrid/>
        <w:outlineLvl w:val="0"/>
        <w:rPr>
          <w:rFonts w:ascii="Times New Roman" w:hAnsi="Times New Roman"/>
          <w:snapToGrid w:val="0"/>
        </w:rPr>
      </w:pPr>
      <w:r w:rsidRPr="00F241D9">
        <w:rPr>
          <w:rFonts w:ascii="Times New Roman" w:hAnsi="Times New Roman"/>
          <w:snapToGrid w:val="0"/>
        </w:rPr>
        <w:t>…………….</w:t>
      </w:r>
    </w:p>
    <w:p w:rsidR="00C17E5F" w:rsidRPr="00F241D9" w:rsidRDefault="00C17E5F" w:rsidP="00C17E5F">
      <w:pPr>
        <w:pStyle w:val="Zkladntext"/>
        <w:numPr>
          <w:ilvl w:val="0"/>
          <w:numId w:val="10"/>
        </w:numPr>
        <w:autoSpaceDE w:val="0"/>
        <w:autoSpaceDN w:val="0"/>
        <w:snapToGrid/>
        <w:outlineLvl w:val="0"/>
        <w:rPr>
          <w:rFonts w:ascii="Times New Roman" w:hAnsi="Times New Roman"/>
          <w:snapToGrid w:val="0"/>
        </w:rPr>
      </w:pPr>
      <w:r w:rsidRPr="00F241D9">
        <w:rPr>
          <w:rFonts w:ascii="Times New Roman" w:hAnsi="Times New Roman"/>
          <w:snapToGrid w:val="0"/>
        </w:rPr>
        <w:t xml:space="preserve">Za </w:t>
      </w:r>
      <w:proofErr w:type="gramStart"/>
      <w:r w:rsidRPr="00F241D9">
        <w:rPr>
          <w:rFonts w:ascii="Times New Roman" w:hAnsi="Times New Roman"/>
          <w:snapToGrid w:val="0"/>
        </w:rPr>
        <w:t>projektanta :</w:t>
      </w:r>
      <w:proofErr w:type="gramEnd"/>
    </w:p>
    <w:p w:rsidR="00C17E5F" w:rsidRPr="00F241D9" w:rsidRDefault="00C17E5F" w:rsidP="00C17E5F">
      <w:pPr>
        <w:pStyle w:val="Zkladntext"/>
        <w:numPr>
          <w:ilvl w:val="1"/>
          <w:numId w:val="10"/>
        </w:numPr>
        <w:autoSpaceDE w:val="0"/>
        <w:autoSpaceDN w:val="0"/>
        <w:snapToGrid/>
        <w:outlineLvl w:val="0"/>
        <w:rPr>
          <w:rFonts w:ascii="Times New Roman" w:hAnsi="Times New Roman"/>
          <w:snapToGrid w:val="0"/>
        </w:rPr>
      </w:pPr>
      <w:r w:rsidRPr="00F241D9">
        <w:rPr>
          <w:rFonts w:ascii="Times New Roman" w:hAnsi="Times New Roman"/>
          <w:snapToGrid w:val="0"/>
        </w:rPr>
        <w:t>Osoba pověřená výkonem autorského dozoru</w:t>
      </w:r>
    </w:p>
    <w:p w:rsidR="001D04FA" w:rsidRPr="00015C4F" w:rsidRDefault="001D04FA" w:rsidP="001D04FA">
      <w:pPr>
        <w:pStyle w:val="Zkladntext"/>
        <w:numPr>
          <w:ilvl w:val="2"/>
          <w:numId w:val="10"/>
        </w:numPr>
        <w:autoSpaceDE w:val="0"/>
        <w:autoSpaceDN w:val="0"/>
        <w:snapToGrid/>
        <w:outlineLvl w:val="0"/>
        <w:rPr>
          <w:rFonts w:ascii="Trebuchet MS" w:hAnsi="Trebuchet MS"/>
          <w:snapToGrid w:val="0"/>
        </w:rPr>
      </w:pPr>
      <w:r w:rsidRPr="00F241D9">
        <w:rPr>
          <w:rFonts w:ascii="Times New Roman" w:hAnsi="Times New Roman"/>
          <w:snapToGrid w:val="0"/>
        </w:rPr>
        <w:t>bude stanoven ke dni předání a převzetí staveniště</w:t>
      </w:r>
    </w:p>
    <w:p w:rsidR="00C17E5F" w:rsidRPr="00015C4F" w:rsidRDefault="00C17E5F" w:rsidP="00C17E5F">
      <w:pPr>
        <w:pStyle w:val="Zkladntext"/>
        <w:autoSpaceDE w:val="0"/>
        <w:autoSpaceDN w:val="0"/>
        <w:snapToGrid/>
        <w:ind w:left="737"/>
        <w:outlineLvl w:val="0"/>
        <w:rPr>
          <w:rFonts w:ascii="Trebuchet MS" w:hAnsi="Trebuchet MS"/>
          <w:snapToGrid w:val="0"/>
        </w:rPr>
      </w:pPr>
    </w:p>
    <w:p w:rsidR="00C17E5F" w:rsidRDefault="00C17E5F" w:rsidP="00C17E5F">
      <w:pPr>
        <w:widowControl w:val="0"/>
        <w:jc w:val="center"/>
        <w:outlineLvl w:val="0"/>
        <w:rPr>
          <w:b/>
          <w:snapToGrid w:val="0"/>
          <w:sz w:val="20"/>
        </w:rPr>
      </w:pPr>
    </w:p>
    <w:p w:rsidR="00E66D03" w:rsidRPr="00015C4F" w:rsidRDefault="00E66D03" w:rsidP="00C17E5F">
      <w:pPr>
        <w:widowControl w:val="0"/>
        <w:jc w:val="center"/>
        <w:outlineLvl w:val="0"/>
        <w:rPr>
          <w:b/>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IV.</w:t>
      </w:r>
    </w:p>
    <w:p w:rsidR="001D04FA" w:rsidRPr="00F241D9" w:rsidRDefault="001D04FA" w:rsidP="001D04FA">
      <w:pPr>
        <w:pStyle w:val="Nadpis3"/>
        <w:jc w:val="center"/>
        <w:rPr>
          <w:rFonts w:ascii="Times New Roman" w:hAnsi="Times New Roman"/>
          <w:sz w:val="20"/>
        </w:rPr>
      </w:pPr>
      <w:r w:rsidRPr="00F241D9">
        <w:rPr>
          <w:rFonts w:ascii="Times New Roman" w:hAnsi="Times New Roman"/>
          <w:sz w:val="20"/>
        </w:rPr>
        <w:t>Vymezení lhůt</w:t>
      </w:r>
    </w:p>
    <w:p w:rsidR="001D04FA" w:rsidRPr="00F241D9" w:rsidRDefault="001D04FA" w:rsidP="00D873D6">
      <w:pPr>
        <w:widowControl w:val="0"/>
        <w:numPr>
          <w:ilvl w:val="0"/>
          <w:numId w:val="2"/>
        </w:numPr>
        <w:tabs>
          <w:tab w:val="clear" w:pos="397"/>
        </w:tabs>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Doba př</w:t>
      </w:r>
      <w:r w:rsidR="00D873D6" w:rsidRPr="00F241D9">
        <w:rPr>
          <w:rFonts w:ascii="Times New Roman" w:hAnsi="Times New Roman"/>
          <w:snapToGrid w:val="0"/>
          <w:sz w:val="20"/>
        </w:rPr>
        <w:t xml:space="preserve">edání a </w:t>
      </w:r>
      <w:r w:rsidR="0037261C">
        <w:rPr>
          <w:rFonts w:ascii="Times New Roman" w:hAnsi="Times New Roman"/>
          <w:snapToGrid w:val="0"/>
          <w:sz w:val="20"/>
        </w:rPr>
        <w:t xml:space="preserve">převzetí staveniště </w:t>
      </w:r>
      <w:r w:rsidR="00D873D6" w:rsidRPr="00F241D9">
        <w:rPr>
          <w:rFonts w:ascii="Times New Roman" w:hAnsi="Times New Roman"/>
          <w:snapToGrid w:val="0"/>
          <w:sz w:val="20"/>
        </w:rPr>
        <w:t xml:space="preserve">- </w:t>
      </w:r>
      <w:r w:rsidRPr="00F241D9">
        <w:rPr>
          <w:rFonts w:ascii="Times New Roman" w:hAnsi="Times New Roman"/>
          <w:snapToGrid w:val="0"/>
          <w:sz w:val="20"/>
        </w:rPr>
        <w:t xml:space="preserve">do </w:t>
      </w:r>
      <w:proofErr w:type="gramStart"/>
      <w:r w:rsidRPr="00F241D9">
        <w:rPr>
          <w:rFonts w:ascii="Times New Roman" w:hAnsi="Times New Roman"/>
          <w:snapToGrid w:val="0"/>
          <w:sz w:val="20"/>
        </w:rPr>
        <w:t>20</w:t>
      </w:r>
      <w:proofErr w:type="gramEnd"/>
      <w:r w:rsidRPr="00F241D9">
        <w:rPr>
          <w:rFonts w:ascii="Times New Roman" w:hAnsi="Times New Roman"/>
          <w:snapToGrid w:val="0"/>
          <w:sz w:val="20"/>
        </w:rPr>
        <w:t>-</w:t>
      </w:r>
      <w:proofErr w:type="gramStart"/>
      <w:r w:rsidRPr="00F241D9">
        <w:rPr>
          <w:rFonts w:ascii="Times New Roman" w:hAnsi="Times New Roman"/>
          <w:snapToGrid w:val="0"/>
          <w:sz w:val="20"/>
        </w:rPr>
        <w:t>ti</w:t>
      </w:r>
      <w:proofErr w:type="gramEnd"/>
      <w:r w:rsidRPr="00F241D9">
        <w:rPr>
          <w:rFonts w:ascii="Times New Roman" w:hAnsi="Times New Roman"/>
          <w:snapToGrid w:val="0"/>
          <w:sz w:val="20"/>
        </w:rPr>
        <w:t xml:space="preserve"> dnů ode dne uzavření smlouvy o dílo</w:t>
      </w:r>
      <w:r w:rsidR="004B3EA6" w:rsidRPr="00F241D9">
        <w:rPr>
          <w:rFonts w:ascii="Times New Roman" w:hAnsi="Times New Roman"/>
          <w:snapToGrid w:val="0"/>
          <w:sz w:val="20"/>
        </w:rPr>
        <w:t>, nedohodnou-li se smluvní strany jinak</w:t>
      </w:r>
      <w:r w:rsidR="00D873D6" w:rsidRPr="00F241D9">
        <w:rPr>
          <w:rFonts w:ascii="Times New Roman" w:hAnsi="Times New Roman"/>
          <w:snapToGrid w:val="0"/>
          <w:sz w:val="20"/>
        </w:rPr>
        <w:t>.</w:t>
      </w:r>
    </w:p>
    <w:p w:rsidR="001D04FA" w:rsidRPr="00F241D9" w:rsidRDefault="001D04FA" w:rsidP="001D04FA">
      <w:pPr>
        <w:widowControl w:val="0"/>
        <w:numPr>
          <w:ilvl w:val="0"/>
          <w:numId w:val="2"/>
        </w:numPr>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Dob</w:t>
      </w:r>
      <w:r w:rsidR="00D873D6" w:rsidRPr="00F241D9">
        <w:rPr>
          <w:rFonts w:ascii="Times New Roman" w:hAnsi="Times New Roman"/>
          <w:snapToGrid w:val="0"/>
          <w:sz w:val="20"/>
        </w:rPr>
        <w:t xml:space="preserve">a zahájení stavebních prací - </w:t>
      </w:r>
      <w:r w:rsidRPr="00F241D9">
        <w:rPr>
          <w:rFonts w:ascii="Times New Roman" w:hAnsi="Times New Roman"/>
          <w:snapToGrid w:val="0"/>
          <w:sz w:val="20"/>
        </w:rPr>
        <w:t xml:space="preserve">do </w:t>
      </w:r>
      <w:proofErr w:type="gramStart"/>
      <w:r w:rsidRPr="00F241D9">
        <w:rPr>
          <w:rFonts w:ascii="Times New Roman" w:hAnsi="Times New Roman"/>
          <w:snapToGrid w:val="0"/>
          <w:sz w:val="20"/>
        </w:rPr>
        <w:t>20</w:t>
      </w:r>
      <w:proofErr w:type="gramEnd"/>
      <w:r w:rsidRPr="00F241D9">
        <w:rPr>
          <w:rFonts w:ascii="Times New Roman" w:hAnsi="Times New Roman"/>
          <w:snapToGrid w:val="0"/>
          <w:sz w:val="20"/>
        </w:rPr>
        <w:t>-</w:t>
      </w:r>
      <w:proofErr w:type="gramStart"/>
      <w:r w:rsidRPr="00F241D9">
        <w:rPr>
          <w:rFonts w:ascii="Times New Roman" w:hAnsi="Times New Roman"/>
          <w:snapToGrid w:val="0"/>
          <w:sz w:val="20"/>
        </w:rPr>
        <w:t>ti</w:t>
      </w:r>
      <w:proofErr w:type="gramEnd"/>
      <w:r w:rsidRPr="00F241D9">
        <w:rPr>
          <w:rFonts w:ascii="Times New Roman" w:hAnsi="Times New Roman"/>
          <w:snapToGrid w:val="0"/>
          <w:sz w:val="20"/>
        </w:rPr>
        <w:t xml:space="preserve"> dnů ode dne uzavření smlouvy o dílo</w:t>
      </w:r>
      <w:r w:rsidR="004B3EA6" w:rsidRPr="00F241D9">
        <w:rPr>
          <w:rFonts w:ascii="Times New Roman" w:hAnsi="Times New Roman"/>
          <w:snapToGrid w:val="0"/>
          <w:sz w:val="20"/>
        </w:rPr>
        <w:t>, nedohodnou-li se smluvní strany jinak</w:t>
      </w:r>
      <w:r w:rsidR="00D873D6" w:rsidRPr="00F241D9">
        <w:rPr>
          <w:rFonts w:ascii="Times New Roman" w:hAnsi="Times New Roman"/>
          <w:snapToGrid w:val="0"/>
          <w:sz w:val="20"/>
        </w:rPr>
        <w:t>.</w:t>
      </w:r>
    </w:p>
    <w:p w:rsidR="001D04FA" w:rsidRPr="00F241D9" w:rsidRDefault="001D04FA" w:rsidP="001D04FA">
      <w:pPr>
        <w:widowControl w:val="0"/>
        <w:numPr>
          <w:ilvl w:val="0"/>
          <w:numId w:val="2"/>
        </w:numPr>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Lhůta pro dokončení prací a</w:t>
      </w:r>
      <w:r w:rsidR="00D873D6" w:rsidRPr="00F241D9">
        <w:rPr>
          <w:rFonts w:ascii="Times New Roman" w:hAnsi="Times New Roman"/>
          <w:snapToGrid w:val="0"/>
          <w:sz w:val="20"/>
        </w:rPr>
        <w:t xml:space="preserve"> předání a převzetí části díla - </w:t>
      </w:r>
      <w:r w:rsidRPr="00F241D9">
        <w:rPr>
          <w:rFonts w:ascii="Times New Roman" w:hAnsi="Times New Roman"/>
          <w:snapToGrid w:val="0"/>
          <w:sz w:val="20"/>
        </w:rPr>
        <w:t xml:space="preserve">do </w:t>
      </w:r>
      <w:proofErr w:type="gramStart"/>
      <w:r w:rsidR="004B3EA6" w:rsidRPr="00F241D9">
        <w:rPr>
          <w:rFonts w:ascii="Times New Roman" w:hAnsi="Times New Roman"/>
          <w:snapToGrid w:val="0"/>
          <w:sz w:val="20"/>
        </w:rPr>
        <w:t>240</w:t>
      </w:r>
      <w:proofErr w:type="gramEnd"/>
      <w:r w:rsidRPr="00F241D9">
        <w:rPr>
          <w:rFonts w:ascii="Times New Roman" w:hAnsi="Times New Roman"/>
          <w:snapToGrid w:val="0"/>
          <w:sz w:val="20"/>
        </w:rPr>
        <w:t>-</w:t>
      </w:r>
      <w:proofErr w:type="gramStart"/>
      <w:r w:rsidRPr="00F241D9">
        <w:rPr>
          <w:rFonts w:ascii="Times New Roman" w:hAnsi="Times New Roman"/>
          <w:snapToGrid w:val="0"/>
          <w:sz w:val="20"/>
        </w:rPr>
        <w:t>ti</w:t>
      </w:r>
      <w:proofErr w:type="gramEnd"/>
      <w:r w:rsidRPr="00F241D9">
        <w:rPr>
          <w:rFonts w:ascii="Times New Roman" w:hAnsi="Times New Roman"/>
          <w:snapToGrid w:val="0"/>
          <w:sz w:val="20"/>
        </w:rPr>
        <w:t xml:space="preserve"> dnů ode dne uzavření smlouvy o dílo</w:t>
      </w:r>
      <w:r w:rsidR="00D873D6" w:rsidRPr="00F241D9">
        <w:rPr>
          <w:rFonts w:ascii="Times New Roman" w:hAnsi="Times New Roman"/>
          <w:snapToGrid w:val="0"/>
          <w:sz w:val="20"/>
        </w:rPr>
        <w:t>.</w:t>
      </w:r>
    </w:p>
    <w:p w:rsidR="001D04FA" w:rsidRPr="00F241D9" w:rsidRDefault="001D04FA" w:rsidP="001D04FA">
      <w:pPr>
        <w:widowControl w:val="0"/>
        <w:numPr>
          <w:ilvl w:val="0"/>
          <w:numId w:val="2"/>
        </w:numPr>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Lhůta pro odstranění zařízení st</w:t>
      </w:r>
      <w:r w:rsidR="00D873D6" w:rsidRPr="00F241D9">
        <w:rPr>
          <w:rFonts w:ascii="Times New Roman" w:hAnsi="Times New Roman"/>
          <w:snapToGrid w:val="0"/>
          <w:sz w:val="20"/>
        </w:rPr>
        <w:t xml:space="preserve">aveniště a vyklizení staveniště - </w:t>
      </w:r>
      <w:r w:rsidRPr="00F241D9">
        <w:rPr>
          <w:rFonts w:ascii="Times New Roman" w:hAnsi="Times New Roman"/>
          <w:snapToGrid w:val="0"/>
          <w:sz w:val="20"/>
        </w:rPr>
        <w:t>následující den po písemném předání a převzetí díla, popř. jeho části díla dle článku IX této smlouvy o dílo</w:t>
      </w:r>
      <w:r w:rsidR="00D873D6" w:rsidRPr="00F241D9">
        <w:rPr>
          <w:rFonts w:ascii="Times New Roman" w:hAnsi="Times New Roman"/>
          <w:snapToGrid w:val="0"/>
          <w:sz w:val="20"/>
        </w:rPr>
        <w:t>.</w:t>
      </w:r>
    </w:p>
    <w:p w:rsidR="001D04FA" w:rsidRPr="00F241D9" w:rsidRDefault="00D873D6" w:rsidP="001D04FA">
      <w:pPr>
        <w:widowControl w:val="0"/>
        <w:numPr>
          <w:ilvl w:val="0"/>
          <w:numId w:val="2"/>
        </w:numPr>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 xml:space="preserve">Počátek běhu záruční lhůty - </w:t>
      </w:r>
      <w:r w:rsidR="001D04FA" w:rsidRPr="00F241D9">
        <w:rPr>
          <w:rFonts w:ascii="Times New Roman" w:hAnsi="Times New Roman"/>
          <w:snapToGrid w:val="0"/>
          <w:sz w:val="20"/>
        </w:rPr>
        <w:t>následující den po písemném předání a převzetí díla, popř. jeho části díla dle článku IX této smlouvy o dílo</w:t>
      </w:r>
      <w:r w:rsidRPr="00F241D9">
        <w:rPr>
          <w:rFonts w:ascii="Times New Roman" w:hAnsi="Times New Roman"/>
          <w:snapToGrid w:val="0"/>
          <w:sz w:val="20"/>
        </w:rPr>
        <w:t>.</w:t>
      </w:r>
    </w:p>
    <w:p w:rsidR="001D04FA" w:rsidRPr="00F241D9" w:rsidRDefault="001D04FA" w:rsidP="001D04FA">
      <w:pPr>
        <w:widowControl w:val="0"/>
        <w:numPr>
          <w:ilvl w:val="0"/>
          <w:numId w:val="2"/>
        </w:numPr>
        <w:autoSpaceDE w:val="0"/>
        <w:autoSpaceDN w:val="0"/>
        <w:spacing w:before="120" w:line="240" w:lineRule="auto"/>
        <w:jc w:val="both"/>
        <w:rPr>
          <w:rFonts w:ascii="Times New Roman" w:hAnsi="Times New Roman"/>
          <w:snapToGrid w:val="0"/>
          <w:sz w:val="20"/>
        </w:rPr>
      </w:pPr>
      <w:r w:rsidRPr="00F241D9">
        <w:rPr>
          <w:rFonts w:ascii="Times New Roman" w:hAnsi="Times New Roman"/>
          <w:snapToGrid w:val="0"/>
          <w:sz w:val="20"/>
        </w:rPr>
        <w:t xml:space="preserve">Doba plnění díla se přiměřeně prodlužuje a uzavírá se o tom písemný dodatek této smlouvy v těchto </w:t>
      </w:r>
      <w:proofErr w:type="gramStart"/>
      <w:r w:rsidRPr="00F241D9">
        <w:rPr>
          <w:rFonts w:ascii="Times New Roman" w:hAnsi="Times New Roman"/>
          <w:snapToGrid w:val="0"/>
          <w:sz w:val="20"/>
        </w:rPr>
        <w:t>případech :</w:t>
      </w:r>
      <w:proofErr w:type="gramEnd"/>
      <w:r w:rsidRPr="00F241D9">
        <w:rPr>
          <w:rFonts w:ascii="Times New Roman" w:hAnsi="Times New Roman"/>
          <w:snapToGrid w:val="0"/>
          <w:sz w:val="20"/>
        </w:rPr>
        <w:t xml:space="preserve"> </w:t>
      </w:r>
    </w:p>
    <w:p w:rsidR="001D04FA" w:rsidRPr="00F241D9" w:rsidRDefault="001D04FA" w:rsidP="001D04FA">
      <w:pPr>
        <w:widowControl w:val="0"/>
        <w:numPr>
          <w:ilvl w:val="1"/>
          <w:numId w:val="2"/>
        </w:numPr>
        <w:autoSpaceDE w:val="0"/>
        <w:autoSpaceDN w:val="0"/>
        <w:spacing w:line="240" w:lineRule="auto"/>
        <w:jc w:val="both"/>
        <w:outlineLvl w:val="0"/>
        <w:rPr>
          <w:rFonts w:ascii="Times New Roman" w:hAnsi="Times New Roman"/>
          <w:snapToGrid w:val="0"/>
          <w:sz w:val="20"/>
        </w:rPr>
      </w:pPr>
      <w:r w:rsidRPr="00F241D9">
        <w:rPr>
          <w:rFonts w:ascii="Times New Roman" w:hAnsi="Times New Roman"/>
          <w:snapToGrid w:val="0"/>
          <w:sz w:val="20"/>
        </w:rPr>
        <w:t>dojde-li během výstavby k  navýšení rozsahu prací o více než 10% ceny proti původní cenové nabídce</w:t>
      </w:r>
    </w:p>
    <w:p w:rsidR="001D04FA" w:rsidRPr="00F241D9" w:rsidRDefault="001D04FA" w:rsidP="001D04FA">
      <w:pPr>
        <w:widowControl w:val="0"/>
        <w:numPr>
          <w:ilvl w:val="1"/>
          <w:numId w:val="2"/>
        </w:numPr>
        <w:autoSpaceDE w:val="0"/>
        <w:autoSpaceDN w:val="0"/>
        <w:spacing w:line="240" w:lineRule="auto"/>
        <w:jc w:val="both"/>
        <w:outlineLvl w:val="0"/>
        <w:rPr>
          <w:rFonts w:ascii="Times New Roman" w:hAnsi="Times New Roman"/>
          <w:snapToGrid w:val="0"/>
          <w:sz w:val="20"/>
        </w:rPr>
      </w:pPr>
      <w:r w:rsidRPr="00F241D9">
        <w:rPr>
          <w:rFonts w:ascii="Times New Roman" w:hAnsi="Times New Roman"/>
          <w:snapToGrid w:val="0"/>
          <w:sz w:val="20"/>
        </w:rPr>
        <w:t xml:space="preserve">při prodlení vzniklé v souvislosti s archeologickými nálezy </w:t>
      </w:r>
    </w:p>
    <w:p w:rsidR="001D04FA" w:rsidRPr="00F241D9" w:rsidRDefault="001D04FA" w:rsidP="001D04FA">
      <w:pPr>
        <w:widowControl w:val="0"/>
        <w:numPr>
          <w:ilvl w:val="1"/>
          <w:numId w:val="2"/>
        </w:numPr>
        <w:autoSpaceDE w:val="0"/>
        <w:autoSpaceDN w:val="0"/>
        <w:spacing w:line="240" w:lineRule="auto"/>
        <w:jc w:val="both"/>
        <w:outlineLvl w:val="0"/>
        <w:rPr>
          <w:rFonts w:ascii="Times New Roman" w:hAnsi="Times New Roman"/>
          <w:snapToGrid w:val="0"/>
          <w:sz w:val="20"/>
        </w:rPr>
      </w:pPr>
      <w:r w:rsidRPr="00F241D9">
        <w:rPr>
          <w:rFonts w:ascii="Times New Roman" w:hAnsi="Times New Roman"/>
          <w:snapToGrid w:val="0"/>
          <w:sz w:val="20"/>
        </w:rPr>
        <w:t>nebude-li moci zhotovitel pokračovat plynule v pracích z důvodů na straně objednatele</w:t>
      </w:r>
    </w:p>
    <w:p w:rsidR="001D04FA" w:rsidRPr="00F241D9" w:rsidRDefault="001D04FA" w:rsidP="001D04FA">
      <w:pPr>
        <w:widowControl w:val="0"/>
        <w:numPr>
          <w:ilvl w:val="0"/>
          <w:numId w:val="2"/>
        </w:numPr>
        <w:autoSpaceDE w:val="0"/>
        <w:autoSpaceDN w:val="0"/>
        <w:spacing w:line="240" w:lineRule="auto"/>
        <w:jc w:val="both"/>
        <w:outlineLvl w:val="0"/>
        <w:rPr>
          <w:rFonts w:ascii="Times New Roman" w:hAnsi="Times New Roman"/>
          <w:snapToGrid w:val="0"/>
          <w:sz w:val="20"/>
        </w:rPr>
      </w:pPr>
      <w:r w:rsidRPr="00F241D9">
        <w:rPr>
          <w:rFonts w:ascii="Times New Roman" w:hAnsi="Times New Roman"/>
          <w:snapToGrid w:val="0"/>
          <w:sz w:val="20"/>
        </w:rPr>
        <w:t>Doba plnění díla se po vzájemné dohodě může přiměřeně prodloužit z důvodu dlouhodobě nepříznivých klimatických podmínek, které by narušovaly technologické procesy prací. Na nový termín bude uzavřen dodatek této smlouvy. Na prodloužení nemá zhotovitel právní nárok. Nepříznivými klimatickými podmínkami se myslí takové, které jsou minimálně po dobu dvou týdnů výrazně horší, než je pro dané období z dlouhodobého hlediska obvyklé.</w:t>
      </w: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V.</w:t>
      </w: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Cena díla</w:t>
      </w:r>
    </w:p>
    <w:p w:rsidR="001D04FA" w:rsidRPr="00F241D9" w:rsidRDefault="001D04FA" w:rsidP="001D04FA">
      <w:pPr>
        <w:pStyle w:val="Zkladntext"/>
        <w:numPr>
          <w:ilvl w:val="0"/>
          <w:numId w:val="3"/>
        </w:numPr>
        <w:autoSpaceDE w:val="0"/>
        <w:autoSpaceDN w:val="0"/>
        <w:snapToGrid/>
        <w:rPr>
          <w:rFonts w:ascii="Times New Roman" w:hAnsi="Times New Roman"/>
          <w:snapToGrid w:val="0"/>
        </w:rPr>
      </w:pPr>
      <w:r w:rsidRPr="00F241D9">
        <w:rPr>
          <w:rFonts w:ascii="Times New Roman" w:hAnsi="Times New Roman"/>
          <w:snapToGrid w:val="0"/>
        </w:rPr>
        <w:t xml:space="preserve">Cena díla v rozsahu čl. II této smlouvy je stanovena dohodou </w:t>
      </w:r>
      <w:proofErr w:type="gramStart"/>
      <w:r w:rsidRPr="00F241D9">
        <w:rPr>
          <w:rFonts w:ascii="Times New Roman" w:hAnsi="Times New Roman"/>
          <w:snapToGrid w:val="0"/>
        </w:rPr>
        <w:t>smluvních  stran</w:t>
      </w:r>
      <w:proofErr w:type="gramEnd"/>
      <w:r w:rsidRPr="00F241D9">
        <w:rPr>
          <w:rFonts w:ascii="Times New Roman" w:hAnsi="Times New Roman"/>
          <w:snapToGrid w:val="0"/>
        </w:rPr>
        <w:t xml:space="preserve"> na základě cenové nabídky zhotovitele v souladu s § 2620 zákona č. 89/2012 Sb. v platném znění ve výši:</w:t>
      </w:r>
    </w:p>
    <w:p w:rsidR="001D04FA" w:rsidRPr="00F241D9" w:rsidRDefault="001D04FA" w:rsidP="001D04FA">
      <w:pPr>
        <w:pStyle w:val="Zkladntext"/>
        <w:rPr>
          <w:rFonts w:ascii="Times New Roman" w:hAnsi="Times New Roman"/>
          <w:snapToGrid w:val="0"/>
        </w:rPr>
      </w:pPr>
    </w:p>
    <w:p w:rsidR="001D04FA" w:rsidRPr="00F241D9" w:rsidRDefault="001D04FA" w:rsidP="001D04FA">
      <w:pPr>
        <w:widowControl w:val="0"/>
        <w:numPr>
          <w:ilvl w:val="2"/>
          <w:numId w:val="3"/>
        </w:numPr>
        <w:autoSpaceDE w:val="0"/>
        <w:autoSpaceDN w:val="0"/>
        <w:spacing w:line="240" w:lineRule="auto"/>
        <w:jc w:val="both"/>
        <w:rPr>
          <w:rFonts w:ascii="Times New Roman" w:hAnsi="Times New Roman"/>
          <w:snapToGrid w:val="0"/>
          <w:sz w:val="20"/>
        </w:rPr>
      </w:pPr>
      <w:r w:rsidRPr="00F241D9">
        <w:rPr>
          <w:rFonts w:ascii="Times New Roman" w:hAnsi="Times New Roman"/>
          <w:snapToGrid w:val="0"/>
          <w:sz w:val="20"/>
        </w:rPr>
        <w:t>Cena bez DPH</w:t>
      </w:r>
      <w:r w:rsidRPr="00F241D9">
        <w:rPr>
          <w:rFonts w:ascii="Times New Roman" w:hAnsi="Times New Roman"/>
          <w:snapToGrid w:val="0"/>
          <w:sz w:val="20"/>
        </w:rPr>
        <w:tab/>
      </w:r>
      <w:r w:rsidRPr="00F241D9">
        <w:rPr>
          <w:rFonts w:ascii="Times New Roman" w:hAnsi="Times New Roman"/>
          <w:snapToGrid w:val="0"/>
          <w:sz w:val="20"/>
        </w:rPr>
        <w:tab/>
        <w:t xml:space="preserve">………….  </w:t>
      </w:r>
    </w:p>
    <w:p w:rsidR="001D04FA" w:rsidRPr="00F241D9" w:rsidRDefault="001D04FA" w:rsidP="001D04FA">
      <w:pPr>
        <w:widowControl w:val="0"/>
        <w:numPr>
          <w:ilvl w:val="2"/>
          <w:numId w:val="3"/>
        </w:numPr>
        <w:autoSpaceDE w:val="0"/>
        <w:autoSpaceDN w:val="0"/>
        <w:spacing w:line="240" w:lineRule="auto"/>
        <w:jc w:val="both"/>
        <w:rPr>
          <w:rFonts w:ascii="Times New Roman" w:hAnsi="Times New Roman"/>
          <w:b/>
          <w:snapToGrid w:val="0"/>
          <w:sz w:val="20"/>
        </w:rPr>
      </w:pPr>
      <w:r w:rsidRPr="00F241D9">
        <w:rPr>
          <w:rFonts w:ascii="Times New Roman" w:hAnsi="Times New Roman"/>
          <w:b/>
          <w:snapToGrid w:val="0"/>
          <w:sz w:val="20"/>
        </w:rPr>
        <w:t>DPH 15 %</w:t>
      </w:r>
      <w:r w:rsidRPr="00F241D9">
        <w:rPr>
          <w:rFonts w:ascii="Times New Roman" w:hAnsi="Times New Roman"/>
          <w:b/>
          <w:snapToGrid w:val="0"/>
          <w:sz w:val="20"/>
        </w:rPr>
        <w:tab/>
      </w:r>
      <w:r w:rsidRPr="00F241D9">
        <w:rPr>
          <w:rFonts w:ascii="Times New Roman" w:hAnsi="Times New Roman"/>
          <w:b/>
          <w:snapToGrid w:val="0"/>
          <w:sz w:val="20"/>
        </w:rPr>
        <w:tab/>
      </w:r>
      <w:r w:rsidRPr="00F241D9">
        <w:rPr>
          <w:rFonts w:ascii="Times New Roman" w:hAnsi="Times New Roman"/>
          <w:b/>
          <w:snapToGrid w:val="0"/>
          <w:sz w:val="20"/>
        </w:rPr>
        <w:tab/>
        <w:t xml:space="preserve">………….   </w:t>
      </w:r>
      <w:r w:rsidRPr="00F241D9">
        <w:rPr>
          <w:rFonts w:ascii="Times New Roman" w:hAnsi="Times New Roman"/>
          <w:b/>
          <w:snapToGrid w:val="0"/>
          <w:sz w:val="20"/>
        </w:rPr>
        <w:tab/>
        <w:t xml:space="preserve">   </w:t>
      </w:r>
    </w:p>
    <w:p w:rsidR="001D04FA" w:rsidRPr="00F241D9" w:rsidRDefault="001D04FA" w:rsidP="001D04FA">
      <w:pPr>
        <w:pStyle w:val="Nadpis8"/>
        <w:keepNext/>
        <w:widowControl w:val="0"/>
        <w:numPr>
          <w:ilvl w:val="2"/>
          <w:numId w:val="3"/>
        </w:numPr>
        <w:autoSpaceDE w:val="0"/>
        <w:autoSpaceDN w:val="0"/>
        <w:spacing w:before="0" w:after="0" w:line="240" w:lineRule="auto"/>
        <w:jc w:val="both"/>
        <w:rPr>
          <w:b/>
          <w:i w:val="0"/>
          <w:sz w:val="20"/>
          <w:szCs w:val="20"/>
        </w:rPr>
      </w:pPr>
      <w:r w:rsidRPr="00F241D9">
        <w:rPr>
          <w:b/>
          <w:i w:val="0"/>
          <w:sz w:val="20"/>
          <w:szCs w:val="20"/>
        </w:rPr>
        <w:t>DPH 21 %</w:t>
      </w:r>
      <w:r w:rsidRPr="00F241D9">
        <w:rPr>
          <w:b/>
          <w:i w:val="0"/>
          <w:sz w:val="20"/>
          <w:szCs w:val="20"/>
        </w:rPr>
        <w:tab/>
      </w:r>
      <w:r w:rsidRPr="00F241D9">
        <w:rPr>
          <w:b/>
          <w:i w:val="0"/>
          <w:sz w:val="20"/>
          <w:szCs w:val="20"/>
        </w:rPr>
        <w:tab/>
        <w:t xml:space="preserve">      </w:t>
      </w:r>
      <w:r w:rsidRPr="00F241D9">
        <w:rPr>
          <w:b/>
          <w:i w:val="0"/>
          <w:sz w:val="20"/>
          <w:szCs w:val="20"/>
        </w:rPr>
        <w:tab/>
        <w:t xml:space="preserve">………….   </w:t>
      </w:r>
    </w:p>
    <w:p w:rsidR="001D04FA" w:rsidRPr="00F241D9" w:rsidRDefault="001D04FA" w:rsidP="001D04FA">
      <w:pPr>
        <w:pStyle w:val="Nadpis9"/>
        <w:keepNext/>
        <w:widowControl w:val="0"/>
        <w:numPr>
          <w:ilvl w:val="2"/>
          <w:numId w:val="3"/>
        </w:numPr>
        <w:autoSpaceDE w:val="0"/>
        <w:autoSpaceDN w:val="0"/>
        <w:spacing w:before="0" w:after="0" w:line="240" w:lineRule="auto"/>
        <w:jc w:val="both"/>
        <w:rPr>
          <w:rFonts w:ascii="Times New Roman" w:hAnsi="Times New Roman" w:cs="Times New Roman"/>
          <w:sz w:val="20"/>
          <w:szCs w:val="20"/>
        </w:rPr>
      </w:pPr>
      <w:r w:rsidRPr="00F241D9">
        <w:rPr>
          <w:rFonts w:ascii="Times New Roman" w:hAnsi="Times New Roman" w:cs="Times New Roman"/>
          <w:b/>
          <w:sz w:val="20"/>
          <w:szCs w:val="20"/>
        </w:rPr>
        <w:t>Cena vč. DPH</w:t>
      </w:r>
      <w:r w:rsidRPr="00F241D9">
        <w:rPr>
          <w:rFonts w:ascii="Times New Roman" w:hAnsi="Times New Roman" w:cs="Times New Roman"/>
          <w:sz w:val="20"/>
          <w:szCs w:val="20"/>
        </w:rPr>
        <w:tab/>
      </w:r>
      <w:r w:rsidRPr="00F241D9">
        <w:rPr>
          <w:rFonts w:ascii="Times New Roman" w:hAnsi="Times New Roman" w:cs="Times New Roman"/>
          <w:b/>
          <w:sz w:val="20"/>
          <w:szCs w:val="20"/>
        </w:rPr>
        <w:t xml:space="preserve">            ………….</w:t>
      </w:r>
      <w:r w:rsidRPr="00F241D9">
        <w:rPr>
          <w:rFonts w:ascii="Times New Roman" w:hAnsi="Times New Roman" w:cs="Times New Roman"/>
          <w:sz w:val="20"/>
          <w:szCs w:val="20"/>
        </w:rPr>
        <w:t xml:space="preserve">     </w:t>
      </w:r>
      <w:r w:rsidRPr="00F241D9">
        <w:rPr>
          <w:rFonts w:ascii="Times New Roman" w:hAnsi="Times New Roman" w:cs="Times New Roman"/>
          <w:sz w:val="20"/>
          <w:szCs w:val="20"/>
        </w:rPr>
        <w:tab/>
      </w: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numPr>
          <w:ilvl w:val="0"/>
          <w:numId w:val="3"/>
        </w:numPr>
        <w:autoSpaceDE w:val="0"/>
        <w:autoSpaceDN w:val="0"/>
        <w:spacing w:line="240" w:lineRule="auto"/>
        <w:jc w:val="both"/>
        <w:rPr>
          <w:rFonts w:ascii="Times New Roman" w:hAnsi="Times New Roman"/>
          <w:snapToGrid w:val="0"/>
          <w:sz w:val="20"/>
        </w:rPr>
      </w:pPr>
      <w:r w:rsidRPr="00F241D9">
        <w:rPr>
          <w:rFonts w:ascii="Times New Roman" w:hAnsi="Times New Roman"/>
          <w:snapToGrid w:val="0"/>
          <w:sz w:val="20"/>
        </w:rPr>
        <w:t xml:space="preserve">Cena se může změnit při změně rozsahu prací oproti článku II. této smlouvy </w:t>
      </w:r>
      <w:r w:rsidRPr="00F241D9">
        <w:rPr>
          <w:rFonts w:ascii="Times New Roman" w:hAnsi="Times New Roman"/>
          <w:sz w:val="20"/>
        </w:rPr>
        <w:t>o práce požadované objednatelem, které nejsou předmětem zadání, nebo budou – li při realizaci díla vynuceny změny, doplňky, omezení nebo rozšíření předmětu díla.</w:t>
      </w:r>
    </w:p>
    <w:p w:rsidR="001D04FA" w:rsidRPr="00F241D9" w:rsidRDefault="001D04FA" w:rsidP="001D04FA">
      <w:pPr>
        <w:widowControl w:val="0"/>
        <w:numPr>
          <w:ilvl w:val="0"/>
          <w:numId w:val="3"/>
        </w:numPr>
        <w:autoSpaceDE w:val="0"/>
        <w:autoSpaceDN w:val="0"/>
        <w:spacing w:line="240" w:lineRule="auto"/>
        <w:jc w:val="both"/>
        <w:rPr>
          <w:rFonts w:ascii="Times New Roman" w:hAnsi="Times New Roman"/>
          <w:snapToGrid w:val="0"/>
          <w:sz w:val="20"/>
        </w:rPr>
      </w:pPr>
      <w:r w:rsidRPr="00F241D9">
        <w:rPr>
          <w:rFonts w:ascii="Times New Roman" w:hAnsi="Times New Roman"/>
          <w:snapToGrid w:val="0"/>
          <w:sz w:val="20"/>
        </w:rPr>
        <w:t xml:space="preserve">V případě změny rozsahu z důvodu dodatečných stavebních prací, a víceprací bude postupováno v souladu se zákonem č. 134/2016 Sb. o veřejných zakázkách, nebo vnitřní směrnicí </w:t>
      </w:r>
      <w:r w:rsidR="00515530">
        <w:rPr>
          <w:rFonts w:ascii="Times New Roman" w:hAnsi="Times New Roman"/>
          <w:snapToGrid w:val="0"/>
          <w:sz w:val="20"/>
        </w:rPr>
        <w:t>Technických služeb</w:t>
      </w:r>
      <w:r w:rsidRPr="00F241D9">
        <w:rPr>
          <w:rFonts w:ascii="Times New Roman" w:hAnsi="Times New Roman"/>
          <w:snapToGrid w:val="0"/>
          <w:sz w:val="20"/>
        </w:rPr>
        <w:t xml:space="preserve"> Havlíčkův Brod. Na takovou změnu bude vždy uzavřen dodatek smlouvy o dílo.</w:t>
      </w:r>
    </w:p>
    <w:p w:rsidR="001D04FA" w:rsidRPr="00946E37" w:rsidRDefault="001D04FA" w:rsidP="001D04FA">
      <w:pPr>
        <w:widowControl w:val="0"/>
        <w:numPr>
          <w:ilvl w:val="0"/>
          <w:numId w:val="3"/>
        </w:numPr>
        <w:autoSpaceDE w:val="0"/>
        <w:autoSpaceDN w:val="0"/>
        <w:spacing w:before="60" w:line="240" w:lineRule="auto"/>
        <w:jc w:val="both"/>
        <w:rPr>
          <w:snapToGrid w:val="0"/>
          <w:sz w:val="20"/>
        </w:rPr>
      </w:pPr>
      <w:r w:rsidRPr="00F241D9">
        <w:rPr>
          <w:rFonts w:ascii="Times New Roman" w:hAnsi="Times New Roman"/>
          <w:sz w:val="20"/>
        </w:rPr>
        <w:t xml:space="preserve">Způsob ocenění dodatečných prací a víceprací : zhotovitel ocení tyto práce jednotkovými cenami uvedenými </w:t>
      </w:r>
      <w:r w:rsidRPr="00F241D9">
        <w:rPr>
          <w:rFonts w:ascii="Times New Roman" w:hAnsi="Times New Roman"/>
          <w:sz w:val="20"/>
        </w:rPr>
        <w:lastRenderedPageBreak/>
        <w:t>v položkovém rozpočtu původní nabídky zhotovitele. Pokud nebude možné ocenit práce dle již použitých jednotkových cen, budou tyto práce oceněny nově podle cenové soustavy URS Praha platné pro příslušný rok výstavby a to krácené v poměru předpokl</w:t>
      </w:r>
      <w:r w:rsidR="00515530">
        <w:rPr>
          <w:rFonts w:ascii="Times New Roman" w:hAnsi="Times New Roman"/>
          <w:sz w:val="20"/>
        </w:rPr>
        <w:t>ádané ceny veřejné zakázky (7 151 000</w:t>
      </w:r>
      <w:r w:rsidRPr="00F241D9">
        <w:rPr>
          <w:rFonts w:ascii="Times New Roman" w:hAnsi="Times New Roman"/>
          <w:sz w:val="20"/>
        </w:rPr>
        <w:t xml:space="preserve"> Kč bez DPH) a ceny díla dle článku V odst. 1 smlouvy o dílo. V případě, že cena díla dle článku V odst. 1 smlouvy o dílo bude vyšší než předpokládaná cena díla dle cenové soustavy URS, tak se dodatečné práce oceňují podle cenové soustavy URS pro příslušný rok výstavby. Pokud cenová soustava URS Praha neobsahuje tyto práce a materiály, budou oceněny na základě dohody.</w:t>
      </w:r>
    </w:p>
    <w:p w:rsidR="001D04FA" w:rsidRPr="00F241D9" w:rsidRDefault="001D04FA" w:rsidP="001D04FA">
      <w:pPr>
        <w:widowControl w:val="0"/>
        <w:jc w:val="center"/>
        <w:outlineLvl w:val="0"/>
        <w:rPr>
          <w:rFonts w:ascii="Times New Roman" w:hAnsi="Times New Roman"/>
          <w:b/>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VI.</w:t>
      </w:r>
    </w:p>
    <w:p w:rsidR="001D04FA" w:rsidRPr="00F241D9" w:rsidRDefault="001D04FA" w:rsidP="001D04FA">
      <w:pPr>
        <w:pStyle w:val="Zkladntext"/>
        <w:jc w:val="center"/>
        <w:rPr>
          <w:rFonts w:ascii="Times New Roman" w:hAnsi="Times New Roman"/>
          <w:b/>
          <w:snapToGrid w:val="0"/>
        </w:rPr>
      </w:pPr>
      <w:r w:rsidRPr="00F241D9">
        <w:rPr>
          <w:rFonts w:ascii="Times New Roman" w:hAnsi="Times New Roman"/>
          <w:b/>
          <w:snapToGrid w:val="0"/>
        </w:rPr>
        <w:t>Úhrada ceny</w:t>
      </w:r>
    </w:p>
    <w:p w:rsidR="001D04FA" w:rsidRPr="00F241D9" w:rsidRDefault="001D04FA" w:rsidP="001D04FA">
      <w:pPr>
        <w:numPr>
          <w:ilvl w:val="0"/>
          <w:numId w:val="4"/>
        </w:numPr>
        <w:spacing w:line="240" w:lineRule="auto"/>
        <w:jc w:val="both"/>
        <w:rPr>
          <w:rFonts w:ascii="Times New Roman" w:hAnsi="Times New Roman"/>
          <w:sz w:val="20"/>
        </w:rPr>
      </w:pPr>
      <w:r w:rsidRPr="00F241D9">
        <w:rPr>
          <w:rFonts w:ascii="Times New Roman" w:hAnsi="Times New Roman"/>
          <w:sz w:val="20"/>
        </w:rPr>
        <w:t>Za každý kalendářní měsíc zhotovování díla bude mezi zhotovitelem a objednatelem odsouhlasen soupis skutečně provedených prací, na jehož základě předloží zhotovitel objednateli dílčí fakturu, a to nejpozději k pátému dni měsíce následujícího po období, za které je soupis sestaven a vzájemně odsouhlasen. Odsouhlasený soupis skutečně provedených prací je nedílnou přílohou daňového dokladu - faktury.</w:t>
      </w:r>
    </w:p>
    <w:p w:rsidR="001D04FA" w:rsidRPr="00F241D9" w:rsidRDefault="001D04FA" w:rsidP="001D04FA">
      <w:pPr>
        <w:widowControl w:val="0"/>
        <w:numPr>
          <w:ilvl w:val="0"/>
          <w:numId w:val="4"/>
        </w:numPr>
        <w:autoSpaceDE w:val="0"/>
        <w:autoSpaceDN w:val="0"/>
        <w:spacing w:before="60" w:line="240" w:lineRule="auto"/>
        <w:jc w:val="both"/>
        <w:rPr>
          <w:rFonts w:ascii="Times New Roman" w:hAnsi="Times New Roman"/>
          <w:snapToGrid w:val="0"/>
          <w:sz w:val="20"/>
        </w:rPr>
      </w:pPr>
      <w:r w:rsidRPr="00F241D9">
        <w:rPr>
          <w:rFonts w:ascii="Times New Roman" w:hAnsi="Times New Roman"/>
          <w:snapToGrid w:val="0"/>
          <w:sz w:val="20"/>
        </w:rPr>
        <w:t>Dílčí měsíční faktura bude mít náležitosti daňového dokladu podle zákona č. 235/2004 Sb. o DPH v platném znění</w:t>
      </w:r>
      <w:r w:rsidRPr="00F241D9">
        <w:rPr>
          <w:rFonts w:ascii="Times New Roman" w:hAnsi="Times New Roman"/>
          <w:bCs/>
          <w:sz w:val="20"/>
        </w:rPr>
        <w:t>.</w:t>
      </w:r>
      <w:r w:rsidR="001D3A1E" w:rsidRPr="00F241D9">
        <w:rPr>
          <w:rFonts w:ascii="Times New Roman" w:hAnsi="Times New Roman"/>
          <w:bCs/>
          <w:sz w:val="20"/>
        </w:rPr>
        <w:t xml:space="preserve"> Na každé faktuře bude dále </w:t>
      </w:r>
      <w:r w:rsidR="001D3A1E" w:rsidRPr="00F241D9">
        <w:rPr>
          <w:rFonts w:ascii="Times New Roman" w:hAnsi="Times New Roman"/>
          <w:snapToGrid w:val="0"/>
          <w:sz w:val="20"/>
        </w:rPr>
        <w:t xml:space="preserve">uveden název projektu „Zkvalitnění nakládání s odpady ve městě Havlíčkův Brod - vybavení sběrného dvora“, </w:t>
      </w:r>
      <w:proofErr w:type="spellStart"/>
      <w:r w:rsidR="00F241D9">
        <w:rPr>
          <w:rFonts w:ascii="Times New Roman" w:hAnsi="Times New Roman"/>
          <w:snapToGrid w:val="0"/>
          <w:sz w:val="20"/>
        </w:rPr>
        <w:t>reg</w:t>
      </w:r>
      <w:proofErr w:type="spellEnd"/>
      <w:r w:rsidR="00F241D9">
        <w:rPr>
          <w:rFonts w:ascii="Times New Roman" w:hAnsi="Times New Roman"/>
          <w:snapToGrid w:val="0"/>
          <w:sz w:val="20"/>
        </w:rPr>
        <w:t xml:space="preserve">. </w:t>
      </w:r>
      <w:proofErr w:type="gramStart"/>
      <w:r w:rsidR="00F241D9">
        <w:rPr>
          <w:rFonts w:ascii="Times New Roman" w:hAnsi="Times New Roman"/>
          <w:snapToGrid w:val="0"/>
          <w:sz w:val="20"/>
        </w:rPr>
        <w:t>č</w:t>
      </w:r>
      <w:r w:rsidR="001D3A1E" w:rsidRPr="00F241D9">
        <w:rPr>
          <w:rFonts w:ascii="Times New Roman" w:hAnsi="Times New Roman"/>
          <w:snapToGrid w:val="0"/>
          <w:sz w:val="20"/>
        </w:rPr>
        <w:t>.</w:t>
      </w:r>
      <w:proofErr w:type="gramEnd"/>
      <w:r w:rsidR="001D3A1E" w:rsidRPr="00F241D9">
        <w:rPr>
          <w:rFonts w:ascii="Times New Roman" w:hAnsi="Times New Roman"/>
          <w:snapToGrid w:val="0"/>
          <w:sz w:val="20"/>
        </w:rPr>
        <w:t xml:space="preserve"> CZ.05.3.29/0.0/0.0/16_041/0003668.</w:t>
      </w:r>
    </w:p>
    <w:p w:rsidR="001D04FA" w:rsidRPr="00F241D9" w:rsidRDefault="001D04FA" w:rsidP="001D04FA">
      <w:pPr>
        <w:numPr>
          <w:ilvl w:val="0"/>
          <w:numId w:val="4"/>
        </w:numPr>
        <w:jc w:val="both"/>
        <w:rPr>
          <w:rFonts w:ascii="Times New Roman" w:hAnsi="Times New Roman"/>
          <w:sz w:val="20"/>
        </w:rPr>
      </w:pPr>
      <w:r w:rsidRPr="00F241D9">
        <w:rPr>
          <w:rFonts w:ascii="Times New Roman" w:hAnsi="Times New Roman"/>
          <w:sz w:val="20"/>
        </w:rPr>
        <w:t>Úhrada dílčích faktur bude objednatelem prováděna postupně, a to až do výše 80% celkové smluvní ceny díla. Zbývajících 20% ceny bude uhrazeno po protokolárním předání a převzetí díla. V případě, že objednatel převezme dílo, na němž se vyskytují vady či nedodělky, má objednatel právo uplatnit zádržné až do výše 20 % ceny díla. Zádržné bude uhrazeno objednatelem zhotoviteli až pod odstranění vad a nedodělků uvedených v protokolu o předání a převzetí díla. Podmínkou pro výplatu zádržného je odstranění všech závad a vzájemné odsouhlasení tohoto stavu mezi zhotovitelem a objednatelem formou protokolu o odstranění vad a nedodělků.</w:t>
      </w:r>
    </w:p>
    <w:p w:rsidR="001D04FA" w:rsidRPr="00F241D9" w:rsidRDefault="001D04FA" w:rsidP="001D04FA">
      <w:pPr>
        <w:widowControl w:val="0"/>
        <w:numPr>
          <w:ilvl w:val="0"/>
          <w:numId w:val="4"/>
        </w:numPr>
        <w:tabs>
          <w:tab w:val="num" w:pos="3180"/>
        </w:tabs>
        <w:autoSpaceDE w:val="0"/>
        <w:autoSpaceDN w:val="0"/>
        <w:spacing w:before="60" w:line="240" w:lineRule="auto"/>
        <w:jc w:val="both"/>
        <w:rPr>
          <w:rFonts w:ascii="Times New Roman" w:hAnsi="Times New Roman"/>
          <w:bCs/>
          <w:sz w:val="20"/>
        </w:rPr>
      </w:pPr>
      <w:r w:rsidRPr="00F241D9">
        <w:rPr>
          <w:rFonts w:ascii="Times New Roman" w:hAnsi="Times New Roman"/>
          <w:sz w:val="20"/>
        </w:rPr>
        <w:t>V případě, že doklad nesplňuje některé z povinných nebo dohodnutých náležitostí, má objednatel právo jej vrátit zhotoviteli a požadovat jeho opravení. V takovém případě se hledí na fakturu jako na nedoručenou a běh lhůt započne, počínaje dnem doručení opraveného dokladu objednateli.</w:t>
      </w:r>
    </w:p>
    <w:p w:rsidR="001D04FA" w:rsidRPr="00F241D9" w:rsidRDefault="001D04FA" w:rsidP="001D04FA">
      <w:pPr>
        <w:numPr>
          <w:ilvl w:val="0"/>
          <w:numId w:val="4"/>
        </w:numPr>
        <w:autoSpaceDE w:val="0"/>
        <w:autoSpaceDN w:val="0"/>
        <w:spacing w:before="60" w:line="240" w:lineRule="auto"/>
        <w:jc w:val="both"/>
        <w:rPr>
          <w:rFonts w:ascii="Times New Roman" w:hAnsi="Times New Roman"/>
          <w:sz w:val="20"/>
        </w:rPr>
      </w:pPr>
      <w:r w:rsidRPr="00F241D9">
        <w:rPr>
          <w:rFonts w:ascii="Times New Roman" w:hAnsi="Times New Roman"/>
          <w:snapToGrid w:val="0"/>
          <w:sz w:val="20"/>
        </w:rPr>
        <w:t>Faktury mají splatnost 21 dnů ode dne doručení objednateli. V pochybnostech se má za to, že faktura byla doručena třetího dne po odeslání. Fakturace i úhrady jsou výhradně v české měně.</w:t>
      </w:r>
    </w:p>
    <w:p w:rsidR="001D04FA" w:rsidRPr="00F241D9" w:rsidRDefault="001D04FA" w:rsidP="001D04FA">
      <w:pPr>
        <w:numPr>
          <w:ilvl w:val="0"/>
          <w:numId w:val="4"/>
        </w:numPr>
        <w:autoSpaceDE w:val="0"/>
        <w:autoSpaceDN w:val="0"/>
        <w:spacing w:before="60" w:line="240" w:lineRule="auto"/>
        <w:jc w:val="both"/>
        <w:rPr>
          <w:rFonts w:ascii="Times New Roman" w:hAnsi="Times New Roman"/>
          <w:sz w:val="20"/>
        </w:rPr>
      </w:pPr>
      <w:r w:rsidRPr="00F241D9">
        <w:rPr>
          <w:rFonts w:ascii="Times New Roman" w:hAnsi="Times New Roman"/>
          <w:snapToGrid w:val="0"/>
          <w:sz w:val="20"/>
        </w:rPr>
        <w:t>Právo na zaplacení ceny díla a zádržného vzniká za každou část při jejím provedení a převzetí.</w:t>
      </w:r>
    </w:p>
    <w:p w:rsidR="001D04FA" w:rsidRPr="00F241D9" w:rsidRDefault="001D04FA" w:rsidP="001D04FA">
      <w:pPr>
        <w:numPr>
          <w:ilvl w:val="0"/>
          <w:numId w:val="4"/>
        </w:numPr>
        <w:autoSpaceDE w:val="0"/>
        <w:autoSpaceDN w:val="0"/>
        <w:spacing w:before="60" w:line="240" w:lineRule="auto"/>
        <w:jc w:val="both"/>
        <w:rPr>
          <w:rFonts w:ascii="Times New Roman" w:hAnsi="Times New Roman"/>
          <w:snapToGrid w:val="0"/>
          <w:sz w:val="20"/>
        </w:rPr>
      </w:pPr>
      <w:r w:rsidRPr="00F241D9">
        <w:rPr>
          <w:rFonts w:ascii="Times New Roman" w:hAnsi="Times New Roman"/>
          <w:bCs/>
          <w:sz w:val="20"/>
        </w:rPr>
        <w:t xml:space="preserve">Při poskytnutí stavebních prací použije plátce režim přenesení daňové povinnosti ve smyslu §92e zákona č. 235/2004 Sb. </w:t>
      </w:r>
    </w:p>
    <w:p w:rsidR="00F241D9" w:rsidRDefault="00F241D9" w:rsidP="001D04FA">
      <w:pPr>
        <w:jc w:val="center"/>
        <w:rPr>
          <w:rFonts w:ascii="Times New Roman" w:hAnsi="Times New Roman"/>
          <w:b/>
          <w:snapToGrid w:val="0"/>
          <w:sz w:val="20"/>
        </w:rPr>
      </w:pPr>
    </w:p>
    <w:p w:rsidR="001D04FA" w:rsidRPr="00F241D9" w:rsidRDefault="001D04FA" w:rsidP="001D04FA">
      <w:pPr>
        <w:jc w:val="center"/>
        <w:rPr>
          <w:rFonts w:ascii="Times New Roman" w:hAnsi="Times New Roman"/>
          <w:b/>
          <w:snapToGrid w:val="0"/>
          <w:sz w:val="20"/>
        </w:rPr>
      </w:pPr>
      <w:r w:rsidRPr="00F241D9">
        <w:rPr>
          <w:rFonts w:ascii="Times New Roman" w:hAnsi="Times New Roman"/>
          <w:b/>
          <w:snapToGrid w:val="0"/>
          <w:sz w:val="20"/>
        </w:rPr>
        <w:t>VII.</w:t>
      </w: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Provádění díla</w:t>
      </w:r>
    </w:p>
    <w:p w:rsidR="001D04FA" w:rsidRPr="00F241D9" w:rsidRDefault="001D04FA" w:rsidP="001D04FA">
      <w:pPr>
        <w:pStyle w:val="Zkladntext"/>
        <w:numPr>
          <w:ilvl w:val="0"/>
          <w:numId w:val="5"/>
        </w:numPr>
        <w:autoSpaceDE w:val="0"/>
        <w:autoSpaceDN w:val="0"/>
        <w:snapToGrid/>
        <w:spacing w:before="60"/>
        <w:outlineLvl w:val="0"/>
        <w:rPr>
          <w:rFonts w:ascii="Times New Roman" w:hAnsi="Times New Roman"/>
          <w:snapToGrid w:val="0"/>
        </w:rPr>
      </w:pPr>
      <w:r w:rsidRPr="00F241D9">
        <w:rPr>
          <w:rFonts w:ascii="Times New Roman" w:hAnsi="Times New Roman"/>
          <w:snapToGrid w:val="0"/>
        </w:rPr>
        <w:t>Objednatel odevzdá formou zápisu zhotoviteli staveniště. Při předání staveniště objednatel předá zhotoviteli projektovou dokumentaci pro provádění stavby.</w:t>
      </w:r>
    </w:p>
    <w:p w:rsidR="001D04FA" w:rsidRPr="00F241D9" w:rsidRDefault="001D04FA" w:rsidP="001D04FA">
      <w:pPr>
        <w:pStyle w:val="Zkladntext"/>
        <w:numPr>
          <w:ilvl w:val="0"/>
          <w:numId w:val="5"/>
        </w:numPr>
        <w:autoSpaceDE w:val="0"/>
        <w:autoSpaceDN w:val="0"/>
        <w:snapToGrid/>
        <w:spacing w:before="60"/>
        <w:outlineLvl w:val="0"/>
        <w:rPr>
          <w:rFonts w:ascii="Times New Roman" w:hAnsi="Times New Roman"/>
          <w:snapToGrid w:val="0"/>
        </w:rPr>
      </w:pPr>
      <w:r w:rsidRPr="00F241D9">
        <w:rPr>
          <w:rFonts w:ascii="Times New Roman" w:hAnsi="Times New Roman"/>
          <w:snapToGrid w:val="0"/>
        </w:rPr>
        <w:t>Při předání staveniště předá zhotovitel objednateli harmonogram stavby a kontrolní a zkušební plán.</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Před zahájením prací zabezpečí zhotovitel na vlastní náklady vytyčení a označení veškerých inženýrských sítí nacházejících se v prostoru staveniště. Provoz těchto sítí bude zajištěn po celou dobu stavby a nesmí dojít k jejich poškození. V případě potřeby dočasného přeložení, nebo odkrytí budou zajištěny proti fyzickému poškození v souladu s příslušnými předpisy a podmínkami správců sítí</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Objednatel je oprávněn dávat zhotoviteli pokyny k upřesnění nebo určení způsobu provádění díla a zhotovitel je povinen se jimi řídit.</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Kontrolní dny organizované objednatelem se budou konat na stavbě dle aktuální potřeby při výstavbě.</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Zápisy z kontrolních dnů jsou nedílnou součástí dokumentace staveb a mají stejnou platnost, jako zápisy ve stavebním deníku.</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t>Zhotovitel se zavazuje, že bude provádět realizaci díla s vynaložením veškeré odborné péče, že bude dodržovat obecně závazné předpisy, nařízení orgánů státní správy, závazné i doporučené normy</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t>Veškeré činnosti při výstavbě je zhotovitel povinen provádět osobami, které mají odpovídající kvalifikaci, oprávnění, případně autorizaci podle zvláštních předpisů. Na vyžádání objednatele bude povinen příslušné doklady předložit.</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lastRenderedPageBreak/>
        <w:t xml:space="preserve">Při realizaci díla nesmí být bez písemného souhlasu objednatele prováděny změny oproti schválené projektové dokumentaci, a to </w:t>
      </w:r>
      <w:proofErr w:type="gramStart"/>
      <w:r w:rsidRPr="00F241D9">
        <w:rPr>
          <w:rFonts w:ascii="Times New Roman" w:hAnsi="Times New Roman"/>
          <w:sz w:val="20"/>
        </w:rPr>
        <w:t>ani pokud</w:t>
      </w:r>
      <w:proofErr w:type="gramEnd"/>
      <w:r w:rsidRPr="00F241D9">
        <w:rPr>
          <w:rFonts w:ascii="Times New Roman" w:hAnsi="Times New Roman"/>
          <w:sz w:val="20"/>
        </w:rPr>
        <w:t xml:space="preserve"> jde o materiály a technologie.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t>Nebezpečí škody na prováděném díle i na věcech souvisejících s prováděním díla nese zhotovitel a to až do předání a převzetí hotového díla.</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 xml:space="preserve">Zhotovitel je povinen naložit na vlastní náklad s vybouranými materiály a odpady vyprodukovanými v souvislosti s realizací díla v souladu se zákonem č.185/2001 Sb. a navazujícími předpisy </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t xml:space="preserve">Zhotovitel má za povinnost zvát  TDS  ke všem zkouškám kvality, které se budou konat na staveništi </w:t>
      </w:r>
    </w:p>
    <w:p w:rsidR="001D04FA" w:rsidRPr="00F241D9" w:rsidRDefault="001D04FA" w:rsidP="001D04FA">
      <w:pPr>
        <w:numPr>
          <w:ilvl w:val="0"/>
          <w:numId w:val="5"/>
        </w:numPr>
        <w:autoSpaceDE w:val="0"/>
        <w:autoSpaceDN w:val="0"/>
        <w:spacing w:before="60" w:line="240" w:lineRule="auto"/>
        <w:jc w:val="both"/>
        <w:rPr>
          <w:rFonts w:ascii="Times New Roman" w:hAnsi="Times New Roman"/>
          <w:sz w:val="20"/>
        </w:rPr>
      </w:pPr>
      <w:r w:rsidRPr="00F241D9">
        <w:rPr>
          <w:rFonts w:ascii="Times New Roman" w:hAnsi="Times New Roman"/>
          <w:sz w:val="20"/>
        </w:rPr>
        <w:t xml:space="preserve">Zhotovitel má za povinnost vyzvat zástupce </w:t>
      </w:r>
      <w:r w:rsidR="00515530">
        <w:rPr>
          <w:rFonts w:ascii="Times New Roman" w:hAnsi="Times New Roman"/>
          <w:sz w:val="20"/>
        </w:rPr>
        <w:t>objednatele</w:t>
      </w:r>
      <w:r w:rsidRPr="00F241D9">
        <w:rPr>
          <w:rFonts w:ascii="Times New Roman" w:hAnsi="Times New Roman"/>
          <w:sz w:val="20"/>
        </w:rPr>
        <w:t xml:space="preserve"> ke kontrole navážení ornice a předseťové přípravy.</w:t>
      </w:r>
    </w:p>
    <w:p w:rsidR="001D04FA" w:rsidRPr="00F241D9" w:rsidRDefault="001D04FA" w:rsidP="001D04FA">
      <w:pPr>
        <w:pStyle w:val="Zkladntext"/>
        <w:widowControl/>
        <w:numPr>
          <w:ilvl w:val="0"/>
          <w:numId w:val="5"/>
        </w:numPr>
        <w:autoSpaceDE w:val="0"/>
        <w:autoSpaceDN w:val="0"/>
        <w:snapToGrid/>
        <w:spacing w:before="60"/>
        <w:rPr>
          <w:rFonts w:ascii="Times New Roman" w:hAnsi="Times New Roman"/>
        </w:rPr>
      </w:pPr>
      <w:r w:rsidRPr="00F241D9">
        <w:rPr>
          <w:rFonts w:ascii="Times New Roman" w:hAnsi="Times New Roman"/>
        </w:rPr>
        <w:t>TDS má právo kdykoli kontrolovat jakékoli práce, které zhotovitel na staveništi provádí. Odpovědný zástupce zhotovitele má povinnost umožnit mu tuto kontrolu. Veškerá písemná komunikace mezi oběma stranami probíhá přes stavební deník, datové schránky nebo doporučenou korespondencí.</w:t>
      </w:r>
    </w:p>
    <w:p w:rsidR="001D04FA" w:rsidRPr="00F241D9" w:rsidRDefault="001D04FA" w:rsidP="001D04FA">
      <w:pPr>
        <w:numPr>
          <w:ilvl w:val="0"/>
          <w:numId w:val="5"/>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z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1D04FA" w:rsidRPr="00F241D9" w:rsidRDefault="001D04FA" w:rsidP="00D923FA">
      <w:pPr>
        <w:pStyle w:val="Zkladntext"/>
        <w:widowControl/>
        <w:numPr>
          <w:ilvl w:val="0"/>
          <w:numId w:val="5"/>
        </w:numPr>
        <w:autoSpaceDE w:val="0"/>
        <w:autoSpaceDN w:val="0"/>
        <w:snapToGrid/>
        <w:spacing w:beforeLines="40"/>
        <w:rPr>
          <w:rFonts w:ascii="Times New Roman" w:hAnsi="Times New Roman"/>
        </w:rPr>
      </w:pPr>
      <w:r w:rsidRPr="00F241D9">
        <w:rPr>
          <w:rFonts w:ascii="Times New Roman" w:hAnsi="Times New Roman"/>
        </w:rPr>
        <w:t>Zhotovitel se zavazuje, že při provádění díla bude dodržovat předpisy o bezpečnosti a ochra</w:t>
      </w:r>
      <w:r w:rsidR="008621E2">
        <w:rPr>
          <w:rFonts w:ascii="Times New Roman" w:hAnsi="Times New Roman"/>
        </w:rPr>
        <w:t xml:space="preserve">ně zdraví při práci, hygienické </w:t>
      </w:r>
      <w:r w:rsidRPr="00F241D9">
        <w:rPr>
          <w:rFonts w:ascii="Times New Roman" w:hAnsi="Times New Roman"/>
        </w:rPr>
        <w:t xml:space="preserve">a požární předpisy. </w:t>
      </w:r>
    </w:p>
    <w:p w:rsidR="001D04FA" w:rsidRPr="00F241D9" w:rsidRDefault="001D04FA" w:rsidP="00D923FA">
      <w:pPr>
        <w:numPr>
          <w:ilvl w:val="0"/>
          <w:numId w:val="5"/>
        </w:numPr>
        <w:autoSpaceDE w:val="0"/>
        <w:autoSpaceDN w:val="0"/>
        <w:spacing w:beforeLines="40" w:line="240" w:lineRule="auto"/>
        <w:jc w:val="both"/>
        <w:rPr>
          <w:rFonts w:ascii="Times New Roman" w:hAnsi="Times New Roman"/>
          <w:sz w:val="20"/>
        </w:rPr>
      </w:pPr>
      <w:r w:rsidRPr="00F241D9">
        <w:rPr>
          <w:rFonts w:ascii="Times New Roman" w:hAnsi="Times New Roman"/>
          <w:sz w:val="20"/>
        </w:rPr>
        <w:t xml:space="preserve">Při zjištění nedostatků v oblasti BOZP a PO, nedodržování bezpečnostních předpisů, při porušování ustanovení dokumentu „Plán prevence BOZP“ a všech jeho součástí bude přistoupeno k udělení sankce </w:t>
      </w:r>
      <w:r w:rsidR="008621E2">
        <w:rPr>
          <w:rFonts w:ascii="Times New Roman" w:hAnsi="Times New Roman"/>
          <w:sz w:val="20"/>
        </w:rPr>
        <w:t xml:space="preserve">ve výši dle přílohy </w:t>
      </w:r>
      <w:proofErr w:type="gramStart"/>
      <w:r w:rsidR="008621E2">
        <w:rPr>
          <w:rFonts w:ascii="Times New Roman" w:hAnsi="Times New Roman"/>
          <w:sz w:val="20"/>
        </w:rPr>
        <w:t>č.1 smlouvy</w:t>
      </w:r>
      <w:proofErr w:type="gramEnd"/>
      <w:r w:rsidR="008621E2">
        <w:rPr>
          <w:rFonts w:ascii="Times New Roman" w:hAnsi="Times New Roman"/>
          <w:sz w:val="20"/>
        </w:rPr>
        <w:t xml:space="preserve"> </w:t>
      </w:r>
      <w:r w:rsidRPr="00F241D9">
        <w:rPr>
          <w:rFonts w:ascii="Times New Roman" w:hAnsi="Times New Roman"/>
          <w:sz w:val="20"/>
        </w:rPr>
        <w:t>o dílo.</w:t>
      </w:r>
    </w:p>
    <w:p w:rsidR="001D04FA" w:rsidRPr="00F241D9" w:rsidRDefault="001D04FA" w:rsidP="00D923FA">
      <w:pPr>
        <w:numPr>
          <w:ilvl w:val="0"/>
          <w:numId w:val="5"/>
        </w:numPr>
        <w:autoSpaceDE w:val="0"/>
        <w:autoSpaceDN w:val="0"/>
        <w:spacing w:beforeLines="40" w:line="240" w:lineRule="auto"/>
        <w:jc w:val="both"/>
        <w:rPr>
          <w:rFonts w:ascii="Times New Roman" w:hAnsi="Times New Roman"/>
          <w:sz w:val="20"/>
        </w:rPr>
      </w:pPr>
      <w:r w:rsidRPr="00F241D9">
        <w:rPr>
          <w:rFonts w:ascii="Times New Roman" w:hAnsi="Times New Roman"/>
          <w:sz w:val="20"/>
        </w:rPr>
        <w:t xml:space="preserve">V případě, kdy zhotovitelé nebo jiné fyzické osoby neplní požadavky </w:t>
      </w:r>
      <w:r w:rsidR="008621E2">
        <w:rPr>
          <w:rFonts w:ascii="Times New Roman" w:hAnsi="Times New Roman"/>
          <w:sz w:val="20"/>
        </w:rPr>
        <w:t>zákona č. 309/2006 Sb. §§ 16,17</w:t>
      </w:r>
      <w:r w:rsidRPr="00F241D9">
        <w:rPr>
          <w:rFonts w:ascii="Times New Roman" w:hAnsi="Times New Roman"/>
          <w:sz w:val="20"/>
        </w:rPr>
        <w:t>, zejména v předstihu před zahájením stavebních prací neinformují o rizicích a technologických postupech, které zvolil, včas nepředávají informace a podklady pro zhotovení plánu budou pozastaveny činnosti daného zhotovitele. Toto pozastavení stavby není důvodem k prodloužení termínu ukončení stavebních prací.</w:t>
      </w:r>
    </w:p>
    <w:p w:rsidR="001D04FA" w:rsidRPr="00F241D9" w:rsidRDefault="001D04FA" w:rsidP="00D923FA">
      <w:pPr>
        <w:numPr>
          <w:ilvl w:val="0"/>
          <w:numId w:val="5"/>
        </w:numPr>
        <w:autoSpaceDE w:val="0"/>
        <w:autoSpaceDN w:val="0"/>
        <w:spacing w:beforeLines="40" w:line="240" w:lineRule="auto"/>
        <w:jc w:val="both"/>
        <w:rPr>
          <w:rFonts w:ascii="Times New Roman" w:hAnsi="Times New Roman"/>
          <w:sz w:val="20"/>
        </w:rPr>
      </w:pPr>
      <w:r w:rsidRPr="00F241D9">
        <w:rPr>
          <w:rFonts w:ascii="Times New Roman" w:hAnsi="Times New Roman"/>
          <w:sz w:val="20"/>
        </w:rPr>
        <w:t xml:space="preserve">Změna subdodavatele, jeho prostřednictvím prokazoval v zadávacím řízení kvalifikaci, je možná pouze se souhlasem objednatele. Zhotovitel je povinen o tento souhlas požádat </w:t>
      </w:r>
      <w:r w:rsidR="00FD7533" w:rsidRPr="00F241D9">
        <w:rPr>
          <w:rFonts w:ascii="Times New Roman" w:hAnsi="Times New Roman"/>
          <w:sz w:val="20"/>
        </w:rPr>
        <w:t>Technické služby</w:t>
      </w:r>
      <w:r w:rsidRPr="00F241D9">
        <w:rPr>
          <w:rFonts w:ascii="Times New Roman" w:hAnsi="Times New Roman"/>
          <w:sz w:val="20"/>
        </w:rPr>
        <w:t xml:space="preserve"> Havlíčkův Brod písemně a to nejméně 14 dní před zahájením činnosti subdodavatele.</w:t>
      </w:r>
    </w:p>
    <w:p w:rsidR="001D04FA" w:rsidRPr="00F241D9" w:rsidRDefault="001D04FA" w:rsidP="00D923FA">
      <w:pPr>
        <w:numPr>
          <w:ilvl w:val="0"/>
          <w:numId w:val="5"/>
        </w:numPr>
        <w:autoSpaceDE w:val="0"/>
        <w:autoSpaceDN w:val="0"/>
        <w:spacing w:beforeLines="40" w:line="240" w:lineRule="auto"/>
        <w:jc w:val="both"/>
        <w:rPr>
          <w:rFonts w:ascii="Times New Roman" w:hAnsi="Times New Roman"/>
          <w:sz w:val="20"/>
        </w:rPr>
      </w:pPr>
      <w:r w:rsidRPr="00F241D9">
        <w:rPr>
          <w:rFonts w:ascii="Times New Roman" w:hAnsi="Times New Roman"/>
          <w:sz w:val="20"/>
        </w:rPr>
        <w:t xml:space="preserve">Zhotovitel je na základě písemného pokynu objednatele povinen provést práce, které nebyly obsaženy v původních zadávacích podmínkách, respekt. </w:t>
      </w:r>
      <w:proofErr w:type="gramStart"/>
      <w:r w:rsidRPr="00F241D9">
        <w:rPr>
          <w:rFonts w:ascii="Times New Roman" w:hAnsi="Times New Roman"/>
          <w:sz w:val="20"/>
        </w:rPr>
        <w:t>projektové</w:t>
      </w:r>
      <w:proofErr w:type="gramEnd"/>
      <w:r w:rsidRPr="00F241D9">
        <w:rPr>
          <w:rFonts w:ascii="Times New Roman" w:hAnsi="Times New Roman"/>
          <w:sz w:val="20"/>
        </w:rPr>
        <w:t xml:space="preserve"> dokumentaci a které jsou potřebné pro provedení plánovaných stavebních prací, a to i v případě, kdy jejich nezahrnutí do původních zadávacích podmínek respekt. projektové dokumentace, bylo zaviněno objednatelem. Změny ceny díla se řídí ustanovením čl. V odst. 4. Tato povinnost trvá i v případě, kdy se strany nedohodnou na konkrétním znění textu dodatku smlouvy. Zhotovitel je povinen kdykoliv, a to i opakovaně, na výzvu objednatele do 14 dnů objednateli prokázat, že stále splňuje kvalifikaci v rozsahu, v jakém ji prokázal v rámci výběrového řízení předcházejícího uzavření této smlouvy. Způsob prokazování je stejný jako v případě výběrového řízení, nebude-li dohodnuto jinak.</w:t>
      </w:r>
    </w:p>
    <w:p w:rsidR="001D04FA" w:rsidRPr="00A75E06" w:rsidRDefault="001D04FA" w:rsidP="00D923FA">
      <w:pPr>
        <w:numPr>
          <w:ilvl w:val="0"/>
          <w:numId w:val="5"/>
        </w:numPr>
        <w:autoSpaceDE w:val="0"/>
        <w:autoSpaceDN w:val="0"/>
        <w:spacing w:beforeLines="40" w:line="240" w:lineRule="auto"/>
        <w:jc w:val="both"/>
        <w:rPr>
          <w:sz w:val="20"/>
        </w:rPr>
      </w:pPr>
      <w:r w:rsidRPr="00F241D9">
        <w:rPr>
          <w:rFonts w:ascii="Times New Roman" w:hAnsi="Times New Roman"/>
          <w:sz w:val="20"/>
        </w:rPr>
        <w:t>Zhotovitel je povinen zabezpečit na své náklady jako součást dodávky odborně způsobilou osobou povinnosti a úkoly uložené objednateli zákonem č.309/2006 Sb. a předpisy souvisejícími v prevenci rizik možného ohrožení života nebo zdraví zaměstnance, je-li to podle tohoto zákona nutné. Informace o této osobě sdělí zhotovitel zadavateli tak, aby ji zadavatel k výkonu koordinace opatření k zajištění bezpečné a zdraví neohrožující práce na staveništi dle tohoto zákona mohl určit.</w:t>
      </w:r>
    </w:p>
    <w:p w:rsidR="001D04FA" w:rsidRDefault="001D04FA" w:rsidP="001D04FA">
      <w:pPr>
        <w:overflowPunct w:val="0"/>
        <w:adjustRightInd w:val="0"/>
        <w:jc w:val="both"/>
        <w:textAlignment w:val="baseline"/>
        <w:rPr>
          <w:sz w:val="20"/>
        </w:rPr>
      </w:pPr>
    </w:p>
    <w:p w:rsidR="00D923FA" w:rsidRDefault="00D923FA" w:rsidP="001D04FA">
      <w:pPr>
        <w:overflowPunct w:val="0"/>
        <w:adjustRightInd w:val="0"/>
        <w:jc w:val="both"/>
        <w:textAlignment w:val="baseline"/>
        <w:rPr>
          <w:sz w:val="20"/>
        </w:rPr>
      </w:pPr>
    </w:p>
    <w:p w:rsidR="00D923FA" w:rsidRDefault="00D923FA" w:rsidP="001D04FA">
      <w:pPr>
        <w:overflowPunct w:val="0"/>
        <w:adjustRightInd w:val="0"/>
        <w:jc w:val="both"/>
        <w:textAlignment w:val="baseline"/>
        <w:rPr>
          <w:sz w:val="20"/>
        </w:rPr>
      </w:pPr>
    </w:p>
    <w:p w:rsidR="00D923FA" w:rsidRPr="00946E37" w:rsidRDefault="00D923FA" w:rsidP="001D04FA">
      <w:pPr>
        <w:overflowPunct w:val="0"/>
        <w:adjustRightInd w:val="0"/>
        <w:jc w:val="both"/>
        <w:textAlignment w:val="baseline"/>
        <w:rPr>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lastRenderedPageBreak/>
        <w:t>VIII.</w:t>
      </w:r>
    </w:p>
    <w:p w:rsidR="001D04FA" w:rsidRPr="00F241D9" w:rsidRDefault="001D04FA" w:rsidP="001D04FA">
      <w:pPr>
        <w:pStyle w:val="Nadpis3"/>
        <w:jc w:val="center"/>
        <w:rPr>
          <w:rFonts w:ascii="Times New Roman" w:hAnsi="Times New Roman"/>
          <w:snapToGrid w:val="0"/>
          <w:sz w:val="20"/>
        </w:rPr>
      </w:pPr>
      <w:r w:rsidRPr="00F241D9">
        <w:rPr>
          <w:rFonts w:ascii="Times New Roman" w:hAnsi="Times New Roman"/>
          <w:snapToGrid w:val="0"/>
          <w:sz w:val="20"/>
        </w:rPr>
        <w:t>Stavební deník</w:t>
      </w:r>
    </w:p>
    <w:p w:rsidR="001D04FA" w:rsidRPr="00F241D9" w:rsidRDefault="001D04FA" w:rsidP="001D04FA">
      <w:pPr>
        <w:widowControl w:val="0"/>
        <w:numPr>
          <w:ilvl w:val="0"/>
          <w:numId w:val="11"/>
        </w:numPr>
        <w:autoSpaceDE w:val="0"/>
        <w:autoSpaceDN w:val="0"/>
        <w:spacing w:before="120" w:line="240" w:lineRule="auto"/>
        <w:jc w:val="both"/>
        <w:outlineLvl w:val="0"/>
        <w:rPr>
          <w:rFonts w:ascii="Times New Roman" w:hAnsi="Times New Roman"/>
          <w:snapToGrid w:val="0"/>
          <w:sz w:val="20"/>
        </w:rPr>
      </w:pPr>
      <w:r w:rsidRPr="00F241D9">
        <w:rPr>
          <w:rFonts w:ascii="Times New Roman" w:hAnsi="Times New Roman"/>
          <w:snapToGrid w:val="0"/>
          <w:sz w:val="20"/>
        </w:rPr>
        <w:t xml:space="preserve">Stavební deník bude na stavbě veden ode dne zahájení stavebních prací, a to způsobem dle zákona 183/2006 a </w:t>
      </w:r>
      <w:proofErr w:type="spellStart"/>
      <w:proofErr w:type="gramStart"/>
      <w:r w:rsidRPr="00F241D9">
        <w:rPr>
          <w:rFonts w:ascii="Times New Roman" w:hAnsi="Times New Roman"/>
          <w:snapToGrid w:val="0"/>
          <w:sz w:val="20"/>
        </w:rPr>
        <w:t>vyhl.č</w:t>
      </w:r>
      <w:proofErr w:type="spellEnd"/>
      <w:r w:rsidRPr="00F241D9">
        <w:rPr>
          <w:rFonts w:ascii="Times New Roman" w:hAnsi="Times New Roman"/>
          <w:snapToGrid w:val="0"/>
          <w:sz w:val="20"/>
        </w:rPr>
        <w:t>.</w:t>
      </w:r>
      <w:proofErr w:type="gramEnd"/>
      <w:r w:rsidRPr="00F241D9">
        <w:rPr>
          <w:rFonts w:ascii="Times New Roman" w:hAnsi="Times New Roman"/>
          <w:snapToGrid w:val="0"/>
          <w:sz w:val="20"/>
        </w:rPr>
        <w:t xml:space="preserve"> 499/2006. Během pracovní doby musí být stavební deník na stavbě trvale přístupný pro objednatele. Denní záznamy budou čitelné a objednatel je bude podepisovat způsobem stanoveným v zápisu na první straně stavebního deníku. Vyhotovují se jeden originál a dvě kopie. Originál a druhá kopie stavebního deníku budou při předání díla předány objednateli výměnou za předání prvních kopií deníku, které si v průběhu realizace stavby po jejich podepsání vytrhl TDS.</w:t>
      </w:r>
    </w:p>
    <w:p w:rsidR="001D04FA" w:rsidRPr="00F241D9" w:rsidRDefault="001D04FA" w:rsidP="001D04FA">
      <w:pPr>
        <w:widowControl w:val="0"/>
        <w:numPr>
          <w:ilvl w:val="0"/>
          <w:numId w:val="11"/>
        </w:numPr>
        <w:autoSpaceDE w:val="0"/>
        <w:autoSpaceDN w:val="0"/>
        <w:spacing w:before="60" w:line="240" w:lineRule="auto"/>
        <w:jc w:val="both"/>
        <w:outlineLvl w:val="0"/>
        <w:rPr>
          <w:rFonts w:ascii="Times New Roman" w:hAnsi="Times New Roman"/>
          <w:snapToGrid w:val="0"/>
          <w:sz w:val="20"/>
        </w:rPr>
      </w:pPr>
      <w:r w:rsidRPr="00F241D9">
        <w:rPr>
          <w:rFonts w:ascii="Times New Roman" w:hAnsi="Times New Roman"/>
          <w:snapToGrid w:val="0"/>
          <w:sz w:val="20"/>
        </w:rPr>
        <w:t>Objednatel má právo kontrolovat a provádět zápisy do stavebního deníku i případných subdodavatelů. Objednatel obdrží kopie těchto deníků.</w:t>
      </w:r>
    </w:p>
    <w:p w:rsidR="001D04FA" w:rsidRPr="00F241D9" w:rsidRDefault="001D04FA" w:rsidP="001D04FA">
      <w:pPr>
        <w:widowControl w:val="0"/>
        <w:jc w:val="center"/>
        <w:outlineLvl w:val="0"/>
        <w:rPr>
          <w:rFonts w:ascii="Times New Roman" w:hAnsi="Times New Roman"/>
          <w:b/>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IX.</w:t>
      </w: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Přejímání díla</w:t>
      </w:r>
    </w:p>
    <w:p w:rsidR="001D04FA" w:rsidRPr="00F241D9" w:rsidRDefault="001D04FA" w:rsidP="001D04FA">
      <w:pPr>
        <w:widowControl w:val="0"/>
        <w:numPr>
          <w:ilvl w:val="0"/>
          <w:numId w:val="6"/>
        </w:numPr>
        <w:autoSpaceDE w:val="0"/>
        <w:autoSpaceDN w:val="0"/>
        <w:spacing w:before="120" w:line="240" w:lineRule="auto"/>
        <w:jc w:val="both"/>
        <w:outlineLvl w:val="0"/>
        <w:rPr>
          <w:rFonts w:ascii="Times New Roman" w:hAnsi="Times New Roman"/>
          <w:snapToGrid w:val="0"/>
          <w:sz w:val="20"/>
        </w:rPr>
      </w:pPr>
      <w:r w:rsidRPr="00F241D9">
        <w:rPr>
          <w:rFonts w:ascii="Times New Roman" w:hAnsi="Times New Roman"/>
          <w:snapToGrid w:val="0"/>
          <w:sz w:val="20"/>
        </w:rPr>
        <w:t xml:space="preserve">Zhotovitel vyzve objednatele prokazatelným způsobem k předání a převzetí ukončeného díla. Přejímací řízení se uskuteční v místě stavby. Obě smluvní strany se dohodly, že přejímací řízení bude zahájeno nejpozději do 3 pracovních dnů od převzetí výzvy zhotovitele objednatelem. </w:t>
      </w:r>
    </w:p>
    <w:p w:rsidR="001D04FA" w:rsidRPr="00F241D9" w:rsidRDefault="001D04FA" w:rsidP="001D04FA">
      <w:pPr>
        <w:numPr>
          <w:ilvl w:val="0"/>
          <w:numId w:val="6"/>
        </w:numPr>
        <w:autoSpaceDE w:val="0"/>
        <w:autoSpaceDN w:val="0"/>
        <w:spacing w:before="60" w:line="240" w:lineRule="auto"/>
        <w:jc w:val="both"/>
        <w:rPr>
          <w:rFonts w:ascii="Times New Roman" w:hAnsi="Times New Roman"/>
          <w:sz w:val="20"/>
        </w:rPr>
      </w:pPr>
      <w:r w:rsidRPr="00F241D9">
        <w:rPr>
          <w:rFonts w:ascii="Times New Roman" w:hAnsi="Times New Roman"/>
          <w:sz w:val="20"/>
        </w:rPr>
        <w:t>Dokončené dílo bude předáváno zhotovitelem a přebíráno objednatelem písemným zápisem. Součástí předání budou následující doklady</w:t>
      </w:r>
    </w:p>
    <w:p w:rsidR="001D04FA" w:rsidRPr="00F241D9" w:rsidRDefault="001D04FA" w:rsidP="001D04FA">
      <w:pPr>
        <w:numPr>
          <w:ilvl w:val="1"/>
          <w:numId w:val="6"/>
        </w:numPr>
        <w:autoSpaceDE w:val="0"/>
        <w:autoSpaceDN w:val="0"/>
        <w:spacing w:line="240" w:lineRule="auto"/>
        <w:jc w:val="both"/>
        <w:rPr>
          <w:rFonts w:ascii="Times New Roman" w:hAnsi="Times New Roman"/>
          <w:sz w:val="20"/>
        </w:rPr>
      </w:pPr>
      <w:r w:rsidRPr="00F241D9">
        <w:rPr>
          <w:rFonts w:ascii="Times New Roman" w:hAnsi="Times New Roman"/>
          <w:sz w:val="20"/>
        </w:rPr>
        <w:t xml:space="preserve">dokumentace skutečného provedení stavby ve třech </w:t>
      </w:r>
      <w:proofErr w:type="spellStart"/>
      <w:r w:rsidRPr="00F241D9">
        <w:rPr>
          <w:rFonts w:ascii="Times New Roman" w:hAnsi="Times New Roman"/>
          <w:sz w:val="20"/>
        </w:rPr>
        <w:t>paré</w:t>
      </w:r>
      <w:proofErr w:type="spellEnd"/>
      <w:r w:rsidRPr="00F241D9">
        <w:rPr>
          <w:rFonts w:ascii="Times New Roman" w:hAnsi="Times New Roman"/>
          <w:sz w:val="20"/>
        </w:rPr>
        <w:t xml:space="preserve"> v tištěné formě a v digitální formě v uzavřeném </w:t>
      </w:r>
      <w:proofErr w:type="gramStart"/>
      <w:r w:rsidRPr="00F241D9">
        <w:rPr>
          <w:rFonts w:ascii="Times New Roman" w:hAnsi="Times New Roman"/>
          <w:sz w:val="20"/>
        </w:rPr>
        <w:t>formátu .</w:t>
      </w:r>
      <w:proofErr w:type="spellStart"/>
      <w:r w:rsidRPr="00F241D9">
        <w:rPr>
          <w:rFonts w:ascii="Times New Roman" w:hAnsi="Times New Roman"/>
          <w:sz w:val="20"/>
        </w:rPr>
        <w:t>pdf</w:t>
      </w:r>
      <w:proofErr w:type="spellEnd"/>
      <w:proofErr w:type="gramEnd"/>
      <w:r w:rsidRPr="00F241D9">
        <w:rPr>
          <w:rFonts w:ascii="Times New Roman" w:hAnsi="Times New Roman"/>
          <w:sz w:val="20"/>
        </w:rPr>
        <w:t xml:space="preserve"> a v otevřeném formátu (.</w:t>
      </w:r>
      <w:proofErr w:type="spellStart"/>
      <w:r w:rsidRPr="00F241D9">
        <w:rPr>
          <w:rFonts w:ascii="Times New Roman" w:hAnsi="Times New Roman"/>
          <w:sz w:val="20"/>
        </w:rPr>
        <w:t>dwg</w:t>
      </w:r>
      <w:proofErr w:type="spellEnd"/>
      <w:r w:rsidRPr="00F241D9">
        <w:rPr>
          <w:rFonts w:ascii="Times New Roman" w:hAnsi="Times New Roman"/>
          <w:sz w:val="20"/>
        </w:rPr>
        <w:t>, .</w:t>
      </w:r>
      <w:proofErr w:type="spellStart"/>
      <w:r w:rsidRPr="00F241D9">
        <w:rPr>
          <w:rFonts w:ascii="Times New Roman" w:hAnsi="Times New Roman"/>
          <w:sz w:val="20"/>
        </w:rPr>
        <w:t>dgn</w:t>
      </w:r>
      <w:proofErr w:type="spellEnd"/>
      <w:r w:rsidRPr="00F241D9">
        <w:rPr>
          <w:rFonts w:ascii="Times New Roman" w:hAnsi="Times New Roman"/>
          <w:sz w:val="20"/>
        </w:rPr>
        <w:t xml:space="preserve"> apod.) a to na vhodném nosiči (CD, DVD, </w:t>
      </w:r>
      <w:proofErr w:type="spellStart"/>
      <w:r w:rsidRPr="00F241D9">
        <w:rPr>
          <w:rFonts w:ascii="Times New Roman" w:hAnsi="Times New Roman"/>
          <w:sz w:val="20"/>
        </w:rPr>
        <w:t>flash</w:t>
      </w:r>
      <w:proofErr w:type="spellEnd"/>
      <w:r w:rsidRPr="00F241D9">
        <w:rPr>
          <w:rFonts w:ascii="Times New Roman" w:hAnsi="Times New Roman"/>
          <w:sz w:val="20"/>
        </w:rPr>
        <w:t xml:space="preserve"> disk apod.) </w:t>
      </w:r>
    </w:p>
    <w:p w:rsidR="001D04FA" w:rsidRPr="00F241D9" w:rsidRDefault="001D04FA" w:rsidP="001D04FA">
      <w:pPr>
        <w:numPr>
          <w:ilvl w:val="1"/>
          <w:numId w:val="6"/>
        </w:numPr>
        <w:autoSpaceDE w:val="0"/>
        <w:autoSpaceDN w:val="0"/>
        <w:spacing w:line="240" w:lineRule="auto"/>
        <w:jc w:val="both"/>
        <w:rPr>
          <w:rFonts w:ascii="Times New Roman" w:hAnsi="Times New Roman"/>
          <w:sz w:val="20"/>
        </w:rPr>
      </w:pPr>
      <w:r w:rsidRPr="00F241D9">
        <w:rPr>
          <w:rFonts w:ascii="Times New Roman" w:hAnsi="Times New Roman"/>
          <w:sz w:val="20"/>
        </w:rPr>
        <w:t>doklady o prokázání kvality díla, předepsané zkoušky, revize…</w:t>
      </w:r>
    </w:p>
    <w:p w:rsidR="001D04FA" w:rsidRPr="00F241D9" w:rsidRDefault="001D04FA" w:rsidP="001D04FA">
      <w:pPr>
        <w:numPr>
          <w:ilvl w:val="1"/>
          <w:numId w:val="6"/>
        </w:numPr>
        <w:autoSpaceDE w:val="0"/>
        <w:autoSpaceDN w:val="0"/>
        <w:spacing w:line="240" w:lineRule="auto"/>
        <w:jc w:val="both"/>
        <w:rPr>
          <w:rFonts w:ascii="Times New Roman" w:hAnsi="Times New Roman"/>
          <w:sz w:val="20"/>
        </w:rPr>
      </w:pPr>
      <w:r w:rsidRPr="00F241D9">
        <w:rPr>
          <w:rFonts w:ascii="Times New Roman" w:hAnsi="Times New Roman"/>
          <w:sz w:val="20"/>
        </w:rPr>
        <w:t>veškeré atesty, prohlášení o shodě a certifikáty na použité materiály a výrobky (po dohodě s objednatelem lze nahradit čestným prohlášením zhotovitele)</w:t>
      </w:r>
    </w:p>
    <w:p w:rsidR="001D04FA" w:rsidRPr="00F241D9" w:rsidRDefault="001D04FA" w:rsidP="001D04FA">
      <w:pPr>
        <w:numPr>
          <w:ilvl w:val="1"/>
          <w:numId w:val="6"/>
        </w:numPr>
        <w:overflowPunct w:val="0"/>
        <w:autoSpaceDE w:val="0"/>
        <w:autoSpaceDN w:val="0"/>
        <w:adjustRightInd w:val="0"/>
        <w:spacing w:line="240" w:lineRule="auto"/>
        <w:jc w:val="both"/>
        <w:textAlignment w:val="baseline"/>
        <w:rPr>
          <w:rFonts w:ascii="Times New Roman" w:hAnsi="Times New Roman"/>
          <w:sz w:val="20"/>
        </w:rPr>
      </w:pPr>
      <w:r w:rsidRPr="00F241D9">
        <w:rPr>
          <w:rFonts w:ascii="Times New Roman" w:hAnsi="Times New Roman"/>
          <w:sz w:val="20"/>
        </w:rPr>
        <w:t>stavební deník</w:t>
      </w:r>
    </w:p>
    <w:p w:rsidR="001D04FA" w:rsidRPr="00F241D9" w:rsidRDefault="001D04FA" w:rsidP="001D04FA">
      <w:pPr>
        <w:numPr>
          <w:ilvl w:val="1"/>
          <w:numId w:val="6"/>
        </w:numPr>
        <w:overflowPunct w:val="0"/>
        <w:autoSpaceDE w:val="0"/>
        <w:autoSpaceDN w:val="0"/>
        <w:adjustRightInd w:val="0"/>
        <w:spacing w:line="240" w:lineRule="auto"/>
        <w:jc w:val="both"/>
        <w:textAlignment w:val="baseline"/>
        <w:rPr>
          <w:rFonts w:ascii="Times New Roman" w:hAnsi="Times New Roman"/>
          <w:sz w:val="20"/>
        </w:rPr>
      </w:pPr>
      <w:r w:rsidRPr="00F241D9">
        <w:rPr>
          <w:rFonts w:ascii="Times New Roman" w:hAnsi="Times New Roman"/>
          <w:sz w:val="20"/>
        </w:rPr>
        <w:t>doklady o likvidaci odpadů</w:t>
      </w:r>
    </w:p>
    <w:p w:rsidR="001D04FA" w:rsidRPr="00F241D9" w:rsidRDefault="001D04FA" w:rsidP="001D04FA">
      <w:pPr>
        <w:numPr>
          <w:ilvl w:val="1"/>
          <w:numId w:val="6"/>
        </w:numPr>
        <w:overflowPunct w:val="0"/>
        <w:autoSpaceDE w:val="0"/>
        <w:autoSpaceDN w:val="0"/>
        <w:adjustRightInd w:val="0"/>
        <w:spacing w:line="240" w:lineRule="auto"/>
        <w:jc w:val="both"/>
        <w:textAlignment w:val="baseline"/>
        <w:rPr>
          <w:rFonts w:ascii="Times New Roman" w:hAnsi="Times New Roman"/>
          <w:sz w:val="20"/>
        </w:rPr>
      </w:pPr>
      <w:r w:rsidRPr="00F241D9">
        <w:rPr>
          <w:rFonts w:ascii="Times New Roman" w:hAnsi="Times New Roman"/>
          <w:sz w:val="20"/>
        </w:rPr>
        <w:t>doklady o předání dotčených inženýrských sítí jejich správcům</w:t>
      </w:r>
    </w:p>
    <w:p w:rsidR="001D04FA" w:rsidRPr="00F241D9" w:rsidRDefault="001D04FA" w:rsidP="001D04FA">
      <w:pPr>
        <w:numPr>
          <w:ilvl w:val="1"/>
          <w:numId w:val="6"/>
        </w:numPr>
        <w:overflowPunct w:val="0"/>
        <w:autoSpaceDE w:val="0"/>
        <w:autoSpaceDN w:val="0"/>
        <w:adjustRightInd w:val="0"/>
        <w:spacing w:line="240" w:lineRule="auto"/>
        <w:jc w:val="both"/>
        <w:textAlignment w:val="baseline"/>
        <w:rPr>
          <w:rFonts w:ascii="Times New Roman" w:hAnsi="Times New Roman"/>
          <w:sz w:val="20"/>
        </w:rPr>
      </w:pPr>
      <w:r w:rsidRPr="00F241D9">
        <w:rPr>
          <w:rFonts w:ascii="Times New Roman" w:hAnsi="Times New Roman"/>
          <w:sz w:val="20"/>
        </w:rPr>
        <w:t>doklady o předání dotčených pozemků jejich vlastníkům</w:t>
      </w:r>
    </w:p>
    <w:p w:rsidR="001D04FA" w:rsidRPr="00F241D9" w:rsidRDefault="001D04FA" w:rsidP="001D04FA">
      <w:pPr>
        <w:numPr>
          <w:ilvl w:val="1"/>
          <w:numId w:val="6"/>
        </w:numPr>
        <w:overflowPunct w:val="0"/>
        <w:autoSpaceDE w:val="0"/>
        <w:autoSpaceDN w:val="0"/>
        <w:adjustRightInd w:val="0"/>
        <w:spacing w:line="240" w:lineRule="auto"/>
        <w:jc w:val="both"/>
        <w:textAlignment w:val="baseline"/>
        <w:rPr>
          <w:rFonts w:ascii="Times New Roman" w:hAnsi="Times New Roman"/>
          <w:sz w:val="20"/>
        </w:rPr>
      </w:pPr>
      <w:r w:rsidRPr="00F241D9">
        <w:rPr>
          <w:rFonts w:ascii="Times New Roman" w:hAnsi="Times New Roman"/>
          <w:sz w:val="20"/>
        </w:rPr>
        <w:t>seznam subdodavatelů podílejících se na realizaci předmětu smlouvy</w:t>
      </w:r>
    </w:p>
    <w:p w:rsidR="001D04FA" w:rsidRPr="00F241D9" w:rsidRDefault="001D04FA" w:rsidP="001D04FA">
      <w:pPr>
        <w:numPr>
          <w:ilvl w:val="0"/>
          <w:numId w:val="6"/>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z w:val="20"/>
        </w:rPr>
        <w:t>Nedodání uvedených dokladů je důvodem k nepřevzetí dokončeného díla či části díla.</w:t>
      </w:r>
    </w:p>
    <w:p w:rsidR="001D04FA" w:rsidRPr="00F241D9" w:rsidRDefault="001D04FA" w:rsidP="001D04FA">
      <w:pPr>
        <w:widowControl w:val="0"/>
        <w:numPr>
          <w:ilvl w:val="0"/>
          <w:numId w:val="6"/>
        </w:numPr>
        <w:autoSpaceDE w:val="0"/>
        <w:autoSpaceDN w:val="0"/>
        <w:spacing w:before="60" w:line="240" w:lineRule="auto"/>
        <w:jc w:val="both"/>
        <w:outlineLvl w:val="0"/>
        <w:rPr>
          <w:rFonts w:ascii="Times New Roman" w:hAnsi="Times New Roman"/>
          <w:snapToGrid w:val="0"/>
          <w:sz w:val="20"/>
        </w:rPr>
      </w:pPr>
      <w:r w:rsidRPr="00F241D9">
        <w:rPr>
          <w:rFonts w:ascii="Times New Roman" w:hAnsi="Times New Roman"/>
          <w:snapToGrid w:val="0"/>
          <w:sz w:val="20"/>
        </w:rPr>
        <w:t>Drobné stavební vady a nedodělky, které nebrání užívání díla ke stanovenému účelu, nejsou důvodem, pro který by objednatel mohl převzetí odmítnout.</w:t>
      </w:r>
    </w:p>
    <w:p w:rsidR="001D04FA" w:rsidRPr="00F241D9" w:rsidRDefault="001D04FA" w:rsidP="001D04FA">
      <w:pPr>
        <w:widowControl w:val="0"/>
        <w:numPr>
          <w:ilvl w:val="0"/>
          <w:numId w:val="6"/>
        </w:numPr>
        <w:autoSpaceDE w:val="0"/>
        <w:autoSpaceDN w:val="0"/>
        <w:spacing w:before="60" w:line="240" w:lineRule="auto"/>
        <w:jc w:val="both"/>
        <w:outlineLvl w:val="0"/>
        <w:rPr>
          <w:rFonts w:ascii="Times New Roman" w:hAnsi="Times New Roman"/>
          <w:snapToGrid w:val="0"/>
          <w:sz w:val="20"/>
        </w:rPr>
      </w:pPr>
      <w:r w:rsidRPr="00F241D9">
        <w:rPr>
          <w:rFonts w:ascii="Times New Roman" w:hAnsi="Times New Roman"/>
          <w:snapToGrid w:val="0"/>
          <w:sz w:val="20"/>
        </w:rPr>
        <w:t>V případě zjištění vad a nedodělků při přejímacím řízení, budou tyto vady sepsány v zápise o předání a převzetí díla a tamtéž bude dohodnuta lhůta k jejich odstranění. O</w:t>
      </w:r>
      <w:r w:rsidRPr="00F241D9">
        <w:rPr>
          <w:rFonts w:ascii="Times New Roman" w:hAnsi="Times New Roman"/>
          <w:sz w:val="20"/>
        </w:rPr>
        <w:t xml:space="preserve"> odstranění vad bude sepsán mezi smluvními stranami zápis.</w:t>
      </w:r>
    </w:p>
    <w:p w:rsidR="001D04FA" w:rsidRPr="00F241D9" w:rsidRDefault="001D04FA" w:rsidP="001D04FA">
      <w:pPr>
        <w:numPr>
          <w:ilvl w:val="0"/>
          <w:numId w:val="6"/>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napToGrid w:val="0"/>
          <w:sz w:val="20"/>
        </w:rPr>
        <w:t xml:space="preserve">Práce, které budou další činností zakryty, nebo se stanou nepřístupnými, prověří objednatel bez zbytečného odkladu od výzvy zhotovitele ve stavebním deníku, nejpozději do 3 kalendářních dnů od této výzvy. </w:t>
      </w:r>
      <w:r w:rsidRPr="00F241D9">
        <w:rPr>
          <w:rFonts w:ascii="Times New Roman" w:hAnsi="Times New Roman"/>
          <w:sz w:val="20"/>
        </w:rPr>
        <w:t xml:space="preserve">V případě, že se na tuto výzvu objednatel bez </w:t>
      </w:r>
      <w:proofErr w:type="gramStart"/>
      <w:r w:rsidRPr="00F241D9">
        <w:rPr>
          <w:rFonts w:ascii="Times New Roman" w:hAnsi="Times New Roman"/>
          <w:sz w:val="20"/>
        </w:rPr>
        <w:t>závažných</w:t>
      </w:r>
      <w:proofErr w:type="gramEnd"/>
      <w:r w:rsidRPr="00F241D9">
        <w:rPr>
          <w:rFonts w:ascii="Times New Roman" w:hAnsi="Times New Roman"/>
          <w:sz w:val="20"/>
        </w:rPr>
        <w:t xml:space="preserve"> důvodu nedostaví, může zhotovitel pokračovat v provádění díla, po předchozím písemném upozornění objednatele a dostatečném a průkazném zdokumentování kvality předmětných prací. </w:t>
      </w:r>
    </w:p>
    <w:p w:rsidR="001D04FA" w:rsidRPr="00F241D9" w:rsidRDefault="001D04FA" w:rsidP="001D04FA">
      <w:pPr>
        <w:numPr>
          <w:ilvl w:val="0"/>
          <w:numId w:val="6"/>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napToGrid w:val="0"/>
          <w:sz w:val="20"/>
        </w:rPr>
        <w:t>Pokud bude objednatel požadovat dodatečné odkrytí těchto prací, je zhotovitel povinen tento požadavek splnit.</w:t>
      </w:r>
    </w:p>
    <w:p w:rsidR="001D04FA" w:rsidRPr="00F241D9" w:rsidRDefault="001D04FA" w:rsidP="001D04FA">
      <w:pPr>
        <w:numPr>
          <w:ilvl w:val="0"/>
          <w:numId w:val="6"/>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napToGrid w:val="0"/>
          <w:sz w:val="20"/>
        </w:rPr>
        <w:t xml:space="preserve">V případě, že se prokáže nedodržení technických parametrů díla, je zhotovitel povinen na vlastní náklady odstranit zjištěné vady. V případě, že zhotovitel dodržel technické parametry díla, náklady na dodatečné odkrytí uhradí objednatel. </w:t>
      </w:r>
    </w:p>
    <w:p w:rsidR="001D04FA" w:rsidRPr="00F241D9" w:rsidRDefault="001D04FA" w:rsidP="001D04FA">
      <w:pPr>
        <w:numPr>
          <w:ilvl w:val="0"/>
          <w:numId w:val="6"/>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z w:val="20"/>
        </w:rPr>
        <w:t>V případě, že zhotovitel k takovému prověření kvality objednatele nepozve, má objednatel právo žádat odkrytí zakrytých částí stavby na náklady zhotovitele, který je povinen tyto práce provést.</w:t>
      </w:r>
    </w:p>
    <w:p w:rsidR="001D04FA" w:rsidRPr="00F241D9" w:rsidRDefault="001D04FA" w:rsidP="001D04FA">
      <w:pPr>
        <w:widowControl w:val="0"/>
        <w:numPr>
          <w:ilvl w:val="0"/>
          <w:numId w:val="6"/>
        </w:numPr>
        <w:autoSpaceDE w:val="0"/>
        <w:autoSpaceDN w:val="0"/>
        <w:spacing w:before="60" w:line="240" w:lineRule="auto"/>
        <w:jc w:val="both"/>
        <w:outlineLvl w:val="0"/>
        <w:rPr>
          <w:rFonts w:ascii="Times New Roman" w:hAnsi="Times New Roman"/>
          <w:snapToGrid w:val="0"/>
          <w:sz w:val="20"/>
        </w:rPr>
      </w:pPr>
      <w:r w:rsidRPr="00F241D9">
        <w:rPr>
          <w:rFonts w:ascii="Times New Roman" w:hAnsi="Times New Roman"/>
          <w:snapToGrid w:val="0"/>
          <w:sz w:val="20"/>
        </w:rPr>
        <w:t>Zhotovitel odpovídá za vady, které má dílo v době jeho předání. Za vady, které se projeví po odevzdání díla, odpovídá zhotovitel jen tehdy, když byly způsobeny porušením jeho povinnosti.</w:t>
      </w:r>
    </w:p>
    <w:p w:rsidR="001D04FA" w:rsidRPr="00F241D9" w:rsidRDefault="001D04FA" w:rsidP="001D04FA">
      <w:pPr>
        <w:widowControl w:val="0"/>
        <w:numPr>
          <w:ilvl w:val="0"/>
          <w:numId w:val="6"/>
        </w:numPr>
        <w:autoSpaceDE w:val="0"/>
        <w:autoSpaceDN w:val="0"/>
        <w:spacing w:before="60" w:line="240" w:lineRule="auto"/>
        <w:jc w:val="both"/>
        <w:rPr>
          <w:rFonts w:ascii="Times New Roman" w:hAnsi="Times New Roman"/>
          <w:snapToGrid w:val="0"/>
          <w:sz w:val="20"/>
        </w:rPr>
      </w:pPr>
      <w:r w:rsidRPr="00F241D9">
        <w:rPr>
          <w:rFonts w:ascii="Times New Roman" w:hAnsi="Times New Roman"/>
          <w:snapToGrid w:val="0"/>
          <w:sz w:val="20"/>
        </w:rPr>
        <w:t xml:space="preserve">Zhotovitel neručí za vady způsobené užíváním stavby jiným způsobem, než pro jaký byla zhotovena nebo pokud byla udržována nevhodným způsobem. </w:t>
      </w:r>
    </w:p>
    <w:p w:rsidR="001D04FA" w:rsidRDefault="001D04FA" w:rsidP="001D04FA">
      <w:pPr>
        <w:widowControl w:val="0"/>
        <w:jc w:val="center"/>
        <w:outlineLvl w:val="0"/>
        <w:rPr>
          <w:rFonts w:ascii="Times New Roman" w:hAnsi="Times New Roman"/>
          <w:b/>
          <w:snapToGrid w:val="0"/>
          <w:sz w:val="20"/>
        </w:rPr>
      </w:pPr>
    </w:p>
    <w:p w:rsidR="00D923FA" w:rsidRPr="00F241D9" w:rsidRDefault="00D923FA" w:rsidP="001D04FA">
      <w:pPr>
        <w:widowControl w:val="0"/>
        <w:jc w:val="center"/>
        <w:outlineLvl w:val="0"/>
        <w:rPr>
          <w:rFonts w:ascii="Times New Roman" w:hAnsi="Times New Roman"/>
          <w:b/>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lastRenderedPageBreak/>
        <w:t>X.</w:t>
      </w: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Záruční doba</w:t>
      </w:r>
    </w:p>
    <w:p w:rsidR="001D04FA" w:rsidRPr="00F241D9" w:rsidRDefault="001D04FA" w:rsidP="001D04FA">
      <w:pPr>
        <w:pStyle w:val="Zkladntext"/>
        <w:numPr>
          <w:ilvl w:val="0"/>
          <w:numId w:val="7"/>
        </w:numPr>
        <w:autoSpaceDE w:val="0"/>
        <w:autoSpaceDN w:val="0"/>
        <w:snapToGrid/>
        <w:spacing w:before="120"/>
        <w:rPr>
          <w:rFonts w:ascii="Times New Roman" w:hAnsi="Times New Roman"/>
        </w:rPr>
      </w:pPr>
      <w:r w:rsidRPr="00F241D9">
        <w:rPr>
          <w:rFonts w:ascii="Times New Roman" w:hAnsi="Times New Roman"/>
        </w:rPr>
        <w:t xml:space="preserve">Záruční doba dohodnutá smluvními stranami činí </w:t>
      </w:r>
      <w:r w:rsidRPr="00F241D9">
        <w:rPr>
          <w:rFonts w:ascii="Times New Roman" w:hAnsi="Times New Roman"/>
          <w:b/>
        </w:rPr>
        <w:t>60</w:t>
      </w:r>
      <w:r w:rsidR="00F241D9">
        <w:rPr>
          <w:rFonts w:ascii="Times New Roman" w:hAnsi="Times New Roman"/>
        </w:rPr>
        <w:t xml:space="preserve"> </w:t>
      </w:r>
      <w:r w:rsidRPr="00F241D9">
        <w:rPr>
          <w:rFonts w:ascii="Times New Roman" w:hAnsi="Times New Roman"/>
        </w:rPr>
        <w:t xml:space="preserve">měsíců </w:t>
      </w:r>
      <w:r w:rsidR="004B3EA6" w:rsidRPr="00F241D9">
        <w:rPr>
          <w:rFonts w:ascii="Times New Roman" w:hAnsi="Times New Roman"/>
        </w:rPr>
        <w:t xml:space="preserve">za provedené stavební práce a </w:t>
      </w:r>
      <w:r w:rsidR="004B3EA6" w:rsidRPr="00F241D9">
        <w:rPr>
          <w:rFonts w:ascii="Times New Roman" w:hAnsi="Times New Roman"/>
          <w:b/>
        </w:rPr>
        <w:t>24</w:t>
      </w:r>
      <w:r w:rsidR="004B3EA6" w:rsidRPr="00F241D9">
        <w:rPr>
          <w:rFonts w:ascii="Times New Roman" w:hAnsi="Times New Roman"/>
        </w:rPr>
        <w:t xml:space="preserve"> měsíců za dodávku a montáž technologické části</w:t>
      </w:r>
    </w:p>
    <w:p w:rsidR="001D04FA" w:rsidRPr="00F241D9" w:rsidRDefault="001D04FA" w:rsidP="001D04FA">
      <w:pPr>
        <w:pStyle w:val="Zkladntext"/>
        <w:numPr>
          <w:ilvl w:val="0"/>
          <w:numId w:val="7"/>
        </w:numPr>
        <w:autoSpaceDE w:val="0"/>
        <w:autoSpaceDN w:val="0"/>
        <w:snapToGrid/>
        <w:spacing w:before="60"/>
        <w:rPr>
          <w:rFonts w:ascii="Times New Roman" w:hAnsi="Times New Roman"/>
          <w:snapToGrid w:val="0"/>
        </w:rPr>
      </w:pPr>
      <w:r w:rsidRPr="00F241D9">
        <w:rPr>
          <w:rFonts w:ascii="Times New Roman" w:hAnsi="Times New Roman"/>
          <w:snapToGrid w:val="0"/>
        </w:rPr>
        <w:t>Zárukou za jakost přejímá zhotovitel závazek, že dílo bude mít vlastnosti uvedené v projektové dokumentaci, stavebním povolení, technických normách a dalších dokumentech podle této smlouvy a v souladu s obecně platnými právními předpisy, které se na provádění díla vztahují, vyjma běžného opotřebení.</w:t>
      </w:r>
    </w:p>
    <w:p w:rsidR="001D04FA" w:rsidRPr="00F241D9" w:rsidRDefault="001D04FA" w:rsidP="001D04FA">
      <w:pPr>
        <w:widowControl w:val="0"/>
        <w:numPr>
          <w:ilvl w:val="0"/>
          <w:numId w:val="7"/>
        </w:numPr>
        <w:autoSpaceDE w:val="0"/>
        <w:autoSpaceDN w:val="0"/>
        <w:spacing w:before="60" w:line="240" w:lineRule="auto"/>
        <w:jc w:val="both"/>
        <w:rPr>
          <w:rFonts w:ascii="Times New Roman" w:hAnsi="Times New Roman"/>
          <w:snapToGrid w:val="0"/>
          <w:sz w:val="20"/>
        </w:rPr>
      </w:pPr>
      <w:r w:rsidRPr="00F241D9">
        <w:rPr>
          <w:rFonts w:ascii="Times New Roman" w:hAnsi="Times New Roman"/>
          <w:snapToGrid w:val="0"/>
          <w:sz w:val="20"/>
        </w:rPr>
        <w:t>Záruční doba materiálů a výrobků, které se stanou součástí díla, u nichž výrobce, ČSN či právní předpis stanoví kratší dobu životnosti než je dohodnutá záruční doba, končí dnem uplynutí takto stanovené lhůty životnosti.</w:t>
      </w:r>
    </w:p>
    <w:p w:rsidR="001D04FA" w:rsidRPr="00F241D9" w:rsidRDefault="001D04FA" w:rsidP="001D04FA">
      <w:pPr>
        <w:widowControl w:val="0"/>
        <w:numPr>
          <w:ilvl w:val="0"/>
          <w:numId w:val="7"/>
        </w:numPr>
        <w:autoSpaceDE w:val="0"/>
        <w:autoSpaceDN w:val="0"/>
        <w:spacing w:before="60" w:line="240" w:lineRule="auto"/>
        <w:jc w:val="both"/>
        <w:rPr>
          <w:rFonts w:ascii="Times New Roman" w:hAnsi="Times New Roman"/>
          <w:snapToGrid w:val="0"/>
          <w:sz w:val="20"/>
        </w:rPr>
      </w:pPr>
      <w:r w:rsidRPr="00F241D9">
        <w:rPr>
          <w:rFonts w:ascii="Times New Roman" w:hAnsi="Times New Roman"/>
          <w:snapToGrid w:val="0"/>
          <w:sz w:val="20"/>
        </w:rPr>
        <w:t>Reklamovat musí objednatel písemně u zhotovitele.</w:t>
      </w:r>
      <w:r w:rsidRPr="00F241D9">
        <w:rPr>
          <w:rFonts w:ascii="Times New Roman" w:hAnsi="Times New Roman"/>
          <w:sz w:val="20"/>
        </w:rPr>
        <w:t xml:space="preserve"> V reklamaci objednatel uvede popis vady, jak se projevuje, jakým způsobem požaduje vadu odstranit nebo zda požaduje finanční náhradu. </w:t>
      </w:r>
      <w:r w:rsidRPr="00F241D9">
        <w:rPr>
          <w:rFonts w:ascii="Times New Roman" w:hAnsi="Times New Roman"/>
          <w:snapToGrid w:val="0"/>
          <w:sz w:val="20"/>
        </w:rPr>
        <w:t xml:space="preserve">Zhotovitel je povinen se k reklamaci vyjádřit do pěti dnů ode dne, kdy ji obdržel. </w:t>
      </w:r>
    </w:p>
    <w:p w:rsidR="001D04FA" w:rsidRPr="00F241D9" w:rsidRDefault="001D04FA" w:rsidP="001D04FA">
      <w:pPr>
        <w:numPr>
          <w:ilvl w:val="0"/>
          <w:numId w:val="7"/>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z w:val="20"/>
        </w:rPr>
        <w:t>Zhotovitel započne s odstraňováním reklamované vady do 10 dnů ode dne doručení písemného oznámení o vadě, pokud se smluvní strany nedohodnou jinak. V případě havárie započne zhotovitel s odstraněním vady bezodkladně, tj. do 48 hodin od jejího oznámení, pokud se strany nedohodnou jinak. Zhotovitel odstraní reklamované vady v technologicky nejkratším termínu.</w:t>
      </w:r>
    </w:p>
    <w:p w:rsidR="001D04FA" w:rsidRPr="00F241D9" w:rsidRDefault="001D04FA" w:rsidP="001D04FA">
      <w:pPr>
        <w:widowControl w:val="0"/>
        <w:numPr>
          <w:ilvl w:val="0"/>
          <w:numId w:val="7"/>
        </w:numPr>
        <w:autoSpaceDE w:val="0"/>
        <w:autoSpaceDN w:val="0"/>
        <w:spacing w:before="60" w:line="240" w:lineRule="auto"/>
        <w:jc w:val="both"/>
        <w:rPr>
          <w:rFonts w:ascii="Times New Roman" w:hAnsi="Times New Roman"/>
          <w:snapToGrid w:val="0"/>
          <w:sz w:val="20"/>
        </w:rPr>
      </w:pPr>
      <w:r w:rsidRPr="00F241D9">
        <w:rPr>
          <w:rFonts w:ascii="Times New Roman" w:hAnsi="Times New Roman"/>
          <w:snapToGrid w:val="0"/>
          <w:sz w:val="20"/>
        </w:rPr>
        <w:t>O předání a převzetí opravené reklamované vady stran sepíší zápis.</w:t>
      </w:r>
    </w:p>
    <w:p w:rsidR="001D04FA" w:rsidRPr="00F241D9" w:rsidRDefault="001D04FA" w:rsidP="001D04FA">
      <w:pPr>
        <w:widowControl w:val="0"/>
        <w:numPr>
          <w:ilvl w:val="0"/>
          <w:numId w:val="7"/>
        </w:numPr>
        <w:autoSpaceDE w:val="0"/>
        <w:autoSpaceDN w:val="0"/>
        <w:spacing w:before="60" w:line="240" w:lineRule="auto"/>
        <w:jc w:val="both"/>
        <w:rPr>
          <w:rFonts w:ascii="Times New Roman" w:hAnsi="Times New Roman"/>
          <w:snapToGrid w:val="0"/>
          <w:sz w:val="20"/>
        </w:rPr>
      </w:pPr>
      <w:r w:rsidRPr="00F241D9">
        <w:rPr>
          <w:rFonts w:ascii="Times New Roman" w:hAnsi="Times New Roman"/>
          <w:sz w:val="20"/>
        </w:rPr>
        <w:t>Neodstraní-li zhotovitel reklamované vady včas, je objednatel oprávněn zajistit jejich odstranění na náklady zhotovitele třetí osobou.</w:t>
      </w: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XI.</w:t>
      </w:r>
    </w:p>
    <w:p w:rsidR="001D04FA" w:rsidRPr="00F241D9" w:rsidRDefault="001D04FA" w:rsidP="001D04FA">
      <w:pPr>
        <w:pStyle w:val="Zkladntext"/>
        <w:jc w:val="center"/>
        <w:outlineLvl w:val="0"/>
        <w:rPr>
          <w:rFonts w:ascii="Times New Roman" w:hAnsi="Times New Roman"/>
          <w:b/>
          <w:snapToGrid w:val="0"/>
        </w:rPr>
      </w:pPr>
      <w:r w:rsidRPr="00F241D9">
        <w:rPr>
          <w:rFonts w:ascii="Times New Roman" w:hAnsi="Times New Roman"/>
          <w:b/>
          <w:snapToGrid w:val="0"/>
        </w:rPr>
        <w:t>Sankce</w:t>
      </w:r>
    </w:p>
    <w:p w:rsidR="001D04FA" w:rsidRPr="00F241D9" w:rsidRDefault="001D04FA" w:rsidP="001D04FA">
      <w:pPr>
        <w:pStyle w:val="Zkladntext"/>
        <w:numPr>
          <w:ilvl w:val="0"/>
          <w:numId w:val="8"/>
        </w:numPr>
        <w:autoSpaceDE w:val="0"/>
        <w:autoSpaceDN w:val="0"/>
        <w:snapToGrid/>
        <w:spacing w:before="120"/>
        <w:outlineLvl w:val="0"/>
        <w:rPr>
          <w:rFonts w:ascii="Times New Roman" w:hAnsi="Times New Roman"/>
          <w:snapToGrid w:val="0"/>
        </w:rPr>
      </w:pPr>
      <w:r w:rsidRPr="00F241D9">
        <w:rPr>
          <w:rFonts w:ascii="Times New Roman" w:hAnsi="Times New Roman"/>
          <w:snapToGrid w:val="0"/>
        </w:rPr>
        <w:t>Smluvní strany se dohodly, že neplnění závazků obou smluvních stran podléhá následujícím sankcím:</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V případě prodlení s úhradou faktury je objednatel povinen zaplatit zhotoviteli úrok z prodlení ve výši 0,01</w:t>
      </w:r>
      <w:r w:rsidRPr="00F241D9">
        <w:rPr>
          <w:rFonts w:ascii="Times New Roman" w:hAnsi="Times New Roman"/>
          <w:b/>
          <w:snapToGrid w:val="0"/>
        </w:rPr>
        <w:t xml:space="preserve"> </w:t>
      </w:r>
      <w:r w:rsidRPr="00F241D9">
        <w:rPr>
          <w:rFonts w:ascii="Times New Roman" w:hAnsi="Times New Roman"/>
          <w:snapToGrid w:val="0"/>
        </w:rPr>
        <w:t>% z dlužné částky za každý den prodlení.</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 xml:space="preserve">Za každý započatý den s prodlením v termínech či lhůtách dle čl. IV </w:t>
      </w:r>
      <w:proofErr w:type="gramStart"/>
      <w:r w:rsidRPr="00F241D9">
        <w:rPr>
          <w:rFonts w:ascii="Times New Roman" w:hAnsi="Times New Roman"/>
          <w:snapToGrid w:val="0"/>
        </w:rPr>
        <w:t>této</w:t>
      </w:r>
      <w:proofErr w:type="gramEnd"/>
      <w:r w:rsidRPr="00F241D9">
        <w:rPr>
          <w:rFonts w:ascii="Times New Roman" w:hAnsi="Times New Roman"/>
          <w:snapToGrid w:val="0"/>
        </w:rPr>
        <w:t xml:space="preserve"> smlouvy zaplatí zhotovitel objednateli smluvní pokutu ve výši </w:t>
      </w:r>
      <w:r w:rsidRPr="00F241D9">
        <w:rPr>
          <w:rFonts w:ascii="Times New Roman" w:hAnsi="Times New Roman"/>
          <w:b/>
          <w:snapToGrid w:val="0"/>
        </w:rPr>
        <w:t>5000,- Kč</w:t>
      </w:r>
      <w:r w:rsidRPr="00F241D9">
        <w:rPr>
          <w:rFonts w:ascii="Times New Roman" w:hAnsi="Times New Roman"/>
          <w:snapToGrid w:val="0"/>
        </w:rPr>
        <w:t>.</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 xml:space="preserve">Za každý započatý den prodlení se splněním termínu uvedeného v zápise z kontrolního dne, nebo ve stavebním deníku zaplatí zhotovitel objednateli smluvní pokutu ve výši </w:t>
      </w:r>
      <w:r w:rsidRPr="00F241D9">
        <w:rPr>
          <w:rFonts w:ascii="Times New Roman" w:hAnsi="Times New Roman"/>
          <w:b/>
          <w:snapToGrid w:val="0"/>
        </w:rPr>
        <w:t>1000,- Kč</w:t>
      </w:r>
      <w:r w:rsidRPr="00F241D9">
        <w:rPr>
          <w:rFonts w:ascii="Times New Roman" w:hAnsi="Times New Roman"/>
          <w:snapToGrid w:val="0"/>
        </w:rPr>
        <w:t>.</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 xml:space="preserve">Zhotovitel zaplatí objednateli smluvní pokutu za prodlení s termínem odstranění vad a nedodělků uvedených v zápisu o předání a převzetí díla a to </w:t>
      </w:r>
      <w:r w:rsidRPr="00F241D9">
        <w:rPr>
          <w:rFonts w:ascii="Times New Roman" w:hAnsi="Times New Roman"/>
          <w:b/>
          <w:snapToGrid w:val="0"/>
        </w:rPr>
        <w:t>1000,- Kč</w:t>
      </w:r>
      <w:r w:rsidRPr="00F241D9">
        <w:rPr>
          <w:rFonts w:ascii="Times New Roman" w:hAnsi="Times New Roman"/>
          <w:snapToGrid w:val="0"/>
        </w:rPr>
        <w:t xml:space="preserve"> za každou vadu nebo nedodělek a za každý započatý den prodlení.  </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 xml:space="preserve">V případě prodlení s termínem odstranění reklamovaných vad v průběhu záruční doby je zhotovitel povinen zaplatit objednateli smluvní pokutu ve výši </w:t>
      </w:r>
      <w:r w:rsidRPr="00F241D9">
        <w:rPr>
          <w:rFonts w:ascii="Times New Roman" w:hAnsi="Times New Roman"/>
          <w:b/>
          <w:snapToGrid w:val="0"/>
        </w:rPr>
        <w:t>1000,- Kč</w:t>
      </w:r>
      <w:r w:rsidRPr="00F241D9">
        <w:rPr>
          <w:rFonts w:ascii="Times New Roman" w:hAnsi="Times New Roman"/>
          <w:snapToGrid w:val="0"/>
        </w:rPr>
        <w:t xml:space="preserve"> za každý započatý den prodlení. </w:t>
      </w:r>
    </w:p>
    <w:p w:rsidR="001D04FA" w:rsidRPr="00F241D9" w:rsidRDefault="001D04FA" w:rsidP="001D04FA">
      <w:pPr>
        <w:pStyle w:val="Zkladntext"/>
        <w:numPr>
          <w:ilvl w:val="1"/>
          <w:numId w:val="8"/>
        </w:numPr>
        <w:tabs>
          <w:tab w:val="clear" w:pos="851"/>
          <w:tab w:val="num" w:pos="680"/>
        </w:tabs>
        <w:autoSpaceDE w:val="0"/>
        <w:autoSpaceDN w:val="0"/>
        <w:snapToGrid/>
        <w:ind w:left="680" w:hanging="396"/>
        <w:outlineLvl w:val="0"/>
        <w:rPr>
          <w:rFonts w:ascii="Times New Roman" w:hAnsi="Times New Roman"/>
          <w:snapToGrid w:val="0"/>
        </w:rPr>
      </w:pPr>
      <w:r w:rsidRPr="00F241D9">
        <w:rPr>
          <w:rFonts w:ascii="Times New Roman" w:hAnsi="Times New Roman"/>
          <w:snapToGrid w:val="0"/>
        </w:rPr>
        <w:t xml:space="preserve">V případě nedodržení ostatních ustanovení smlouvy o dílo je sjednána smluvní pokuta ve výši </w:t>
      </w:r>
      <w:r w:rsidRPr="00F241D9">
        <w:rPr>
          <w:rFonts w:ascii="Times New Roman" w:hAnsi="Times New Roman"/>
          <w:b/>
          <w:snapToGrid w:val="0"/>
        </w:rPr>
        <w:t>500,- Kč</w:t>
      </w:r>
      <w:r w:rsidRPr="00F241D9">
        <w:rPr>
          <w:rFonts w:ascii="Times New Roman" w:hAnsi="Times New Roman"/>
          <w:snapToGrid w:val="0"/>
        </w:rPr>
        <w:t xml:space="preserve"> za každý případ a den prodlení s odstraněním nedostatku povinnou stranou.</w:t>
      </w:r>
    </w:p>
    <w:p w:rsidR="001D04FA" w:rsidRPr="00F241D9" w:rsidRDefault="001D04FA" w:rsidP="001D04FA">
      <w:pPr>
        <w:pStyle w:val="Zkladntext"/>
        <w:numPr>
          <w:ilvl w:val="0"/>
          <w:numId w:val="8"/>
        </w:numPr>
        <w:autoSpaceDE w:val="0"/>
        <w:autoSpaceDN w:val="0"/>
        <w:snapToGrid/>
        <w:spacing w:before="60"/>
        <w:outlineLvl w:val="0"/>
        <w:rPr>
          <w:rFonts w:ascii="Times New Roman" w:hAnsi="Times New Roman"/>
          <w:snapToGrid w:val="0"/>
        </w:rPr>
      </w:pPr>
      <w:r w:rsidRPr="00F241D9">
        <w:rPr>
          <w:rFonts w:ascii="Times New Roman" w:hAnsi="Times New Roman"/>
          <w:snapToGrid w:val="0"/>
        </w:rPr>
        <w:t>Vznikne-li v důsledku porušení závazku jedné smluvní strany (na který byla sjednána smluvní pokuta) straně druhé škoda, má tato nárok i na náhradu škody.</w:t>
      </w:r>
    </w:p>
    <w:p w:rsidR="001D04FA" w:rsidRPr="00F241D9" w:rsidRDefault="001D04FA" w:rsidP="001D04FA">
      <w:pPr>
        <w:numPr>
          <w:ilvl w:val="0"/>
          <w:numId w:val="8"/>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hAnsi="Times New Roman"/>
          <w:sz w:val="20"/>
        </w:rPr>
        <w:t>Strany se dohodly, že smluvní pokutu je objednatel oprávněn započítat proti pohledávce zhotovitele.</w:t>
      </w:r>
    </w:p>
    <w:p w:rsidR="006A5380" w:rsidRPr="00F241D9" w:rsidRDefault="006A5380" w:rsidP="006A5380">
      <w:pPr>
        <w:numPr>
          <w:ilvl w:val="0"/>
          <w:numId w:val="8"/>
        </w:numPr>
        <w:overflowPunct w:val="0"/>
        <w:autoSpaceDE w:val="0"/>
        <w:autoSpaceDN w:val="0"/>
        <w:adjustRightInd w:val="0"/>
        <w:spacing w:before="60" w:line="240" w:lineRule="auto"/>
        <w:jc w:val="both"/>
        <w:textAlignment w:val="baseline"/>
        <w:rPr>
          <w:rFonts w:ascii="Times New Roman" w:hAnsi="Times New Roman"/>
          <w:sz w:val="20"/>
        </w:rPr>
      </w:pPr>
      <w:r w:rsidRPr="00F241D9">
        <w:rPr>
          <w:rFonts w:ascii="Times New Roman" w:eastAsia="ArialMT" w:hAnsi="Times New Roman"/>
          <w:sz w:val="20"/>
        </w:rPr>
        <w:t>V případě, že došlo k zápočtu pohledávek/závazků mezi objednatelem a zhotovitelem (úhrada faktury není v plné výši doložena bankovním výpisem), uzavřou smluvní strany písemnou Smlouvu/Dohodu o započtení vzájemných plnění stejného druhu (pohledávek a závazků) vzniklých na základě smluvního vztahu mezi objednatelem a fakturujícím zhotovitelem, podepsanou objednatelem i zhotovitelem. Tato oboustranná vzájemná Dohoda bude uzavřena v souladu s občanským zákoníkem. V Dohodě budou uvedeny smluvní strany, identifikace projektu a faktur/y (v případě odlišného variabilního symbolu oproti číslu faktury bude vhodné uvést i variabilní symbol), vzájemně započtené částky a měny, datum podpisu smluvních stran a podpisy obou smluvních stran.</w:t>
      </w:r>
      <w:r w:rsidRPr="00F241D9">
        <w:rPr>
          <w:rFonts w:ascii="Times New Roman" w:hAnsi="Times New Roman"/>
          <w:snapToGrid w:val="0"/>
          <w:color w:val="000000"/>
          <w:w w:val="0"/>
          <w:sz w:val="0"/>
          <w:szCs w:val="0"/>
          <w:u w:color="000000"/>
          <w:bdr w:val="none" w:sz="0" w:space="0" w:color="000000"/>
          <w:shd w:val="clear" w:color="000000" w:fill="000000"/>
        </w:rPr>
        <w:t xml:space="preserve"> </w:t>
      </w:r>
    </w:p>
    <w:p w:rsidR="001D04FA" w:rsidRPr="00946E37" w:rsidRDefault="001D04FA" w:rsidP="001D04FA">
      <w:pPr>
        <w:pStyle w:val="Zkladntextodsazen"/>
        <w:numPr>
          <w:ilvl w:val="0"/>
          <w:numId w:val="8"/>
        </w:numPr>
        <w:overflowPunct w:val="0"/>
        <w:autoSpaceDE w:val="0"/>
        <w:autoSpaceDN w:val="0"/>
        <w:adjustRightInd w:val="0"/>
        <w:spacing w:before="60" w:after="0"/>
        <w:jc w:val="both"/>
        <w:textAlignment w:val="baseline"/>
        <w:rPr>
          <w:rFonts w:ascii="Trebuchet MS" w:hAnsi="Trebuchet MS"/>
          <w:sz w:val="20"/>
          <w:szCs w:val="20"/>
        </w:rPr>
      </w:pPr>
      <w:r w:rsidRPr="00F241D9">
        <w:rPr>
          <w:sz w:val="20"/>
          <w:szCs w:val="20"/>
        </w:rPr>
        <w:t>Splatnost smluvních pokut se stanoví ve lhůtě 21 dnů po obdržení daňového dokladu (faktury) s vyčíslením smluvní pokuty.</w:t>
      </w:r>
    </w:p>
    <w:p w:rsidR="001D04FA" w:rsidRPr="00946E37" w:rsidRDefault="001D04FA" w:rsidP="001D04FA">
      <w:pPr>
        <w:pStyle w:val="Zkladntextodsazen"/>
        <w:overflowPunct w:val="0"/>
        <w:autoSpaceDE w:val="0"/>
        <w:autoSpaceDN w:val="0"/>
        <w:adjustRightInd w:val="0"/>
        <w:spacing w:before="60" w:after="0"/>
        <w:ind w:left="0"/>
        <w:jc w:val="both"/>
        <w:textAlignment w:val="baseline"/>
        <w:rPr>
          <w:rFonts w:ascii="Trebuchet MS" w:hAnsi="Trebuchet MS"/>
          <w:sz w:val="20"/>
          <w:szCs w:val="20"/>
        </w:rPr>
      </w:pPr>
    </w:p>
    <w:p w:rsidR="001D04FA" w:rsidRPr="00F241D9" w:rsidRDefault="001D04FA" w:rsidP="001D04FA">
      <w:pPr>
        <w:pStyle w:val="Zkladntextodsazen"/>
        <w:overflowPunct w:val="0"/>
        <w:autoSpaceDE w:val="0"/>
        <w:autoSpaceDN w:val="0"/>
        <w:adjustRightInd w:val="0"/>
        <w:spacing w:before="60" w:after="0"/>
        <w:jc w:val="center"/>
        <w:textAlignment w:val="baseline"/>
        <w:rPr>
          <w:b/>
          <w:sz w:val="20"/>
          <w:szCs w:val="20"/>
        </w:rPr>
      </w:pPr>
      <w:r w:rsidRPr="00F241D9">
        <w:rPr>
          <w:b/>
          <w:sz w:val="20"/>
          <w:szCs w:val="20"/>
        </w:rPr>
        <w:lastRenderedPageBreak/>
        <w:t>XII.</w:t>
      </w:r>
    </w:p>
    <w:p w:rsidR="001D04FA" w:rsidRPr="00F241D9" w:rsidRDefault="001D04FA" w:rsidP="001D04FA">
      <w:pPr>
        <w:pStyle w:val="Zkladntextodsazen"/>
        <w:overflowPunct w:val="0"/>
        <w:autoSpaceDE w:val="0"/>
        <w:autoSpaceDN w:val="0"/>
        <w:adjustRightInd w:val="0"/>
        <w:spacing w:before="60" w:after="0"/>
        <w:jc w:val="center"/>
        <w:textAlignment w:val="baseline"/>
        <w:rPr>
          <w:b/>
          <w:sz w:val="20"/>
          <w:szCs w:val="20"/>
        </w:rPr>
      </w:pPr>
      <w:r w:rsidRPr="00F241D9">
        <w:rPr>
          <w:b/>
          <w:sz w:val="20"/>
          <w:szCs w:val="20"/>
        </w:rPr>
        <w:t>Odstoupení od smlouvy</w:t>
      </w:r>
    </w:p>
    <w:p w:rsidR="001D04FA" w:rsidRPr="00F241D9" w:rsidRDefault="001D04FA" w:rsidP="001D04FA">
      <w:pPr>
        <w:pStyle w:val="Zkladntextodsazen"/>
        <w:numPr>
          <w:ilvl w:val="0"/>
          <w:numId w:val="12"/>
        </w:numPr>
        <w:overflowPunct w:val="0"/>
        <w:autoSpaceDE w:val="0"/>
        <w:autoSpaceDN w:val="0"/>
        <w:adjustRightInd w:val="0"/>
        <w:spacing w:before="60" w:after="0"/>
        <w:jc w:val="both"/>
        <w:textAlignment w:val="baseline"/>
        <w:rPr>
          <w:sz w:val="20"/>
          <w:szCs w:val="20"/>
        </w:rPr>
      </w:pPr>
      <w:r w:rsidRPr="00F241D9">
        <w:rPr>
          <w:sz w:val="20"/>
          <w:szCs w:val="20"/>
        </w:rPr>
        <w:t>Od této smlouvy lze odstoupit pouze z důvodů uvedených v této smlouvě nebo stanoví-li tak zákon. Provedl-li zhotovitel dílo z části, může objednatel odstoupit od smlouvy i jen ohledně dosud neprovedené části díla. Objednatel je od smlouvy oprávněn odstoupit i po rozhodnutí o úpadku zhotovitele.</w:t>
      </w:r>
    </w:p>
    <w:p w:rsidR="001D04FA" w:rsidRPr="00F241D9" w:rsidRDefault="001D04FA" w:rsidP="001D04FA">
      <w:pPr>
        <w:pStyle w:val="Zkladntextodsazen"/>
        <w:numPr>
          <w:ilvl w:val="0"/>
          <w:numId w:val="12"/>
        </w:numPr>
        <w:overflowPunct w:val="0"/>
        <w:autoSpaceDE w:val="0"/>
        <w:autoSpaceDN w:val="0"/>
        <w:adjustRightInd w:val="0"/>
        <w:spacing w:before="60" w:after="0"/>
        <w:jc w:val="both"/>
        <w:textAlignment w:val="baseline"/>
        <w:rPr>
          <w:sz w:val="20"/>
          <w:szCs w:val="20"/>
        </w:rPr>
      </w:pPr>
      <w:r w:rsidRPr="00F241D9">
        <w:rPr>
          <w:snapToGrid w:val="0"/>
          <w:sz w:val="20"/>
          <w:szCs w:val="20"/>
        </w:rPr>
        <w:t xml:space="preserve">Objednatel je oprávněn od této smlouvy odstoupit i v případě, kdy přes jeho upozornění je zřejmé, že dílo nebude řádně dokončeno v dohodnutém termínu </w:t>
      </w:r>
      <w:r w:rsidRPr="00F241D9">
        <w:rPr>
          <w:sz w:val="20"/>
          <w:szCs w:val="20"/>
        </w:rPr>
        <w:t>nebo je zhotovitel v prodlení se zahájením stavebních prací o více jak tři týdny</w:t>
      </w:r>
      <w:r w:rsidRPr="00F241D9">
        <w:rPr>
          <w:snapToGrid w:val="0"/>
          <w:sz w:val="20"/>
          <w:szCs w:val="20"/>
        </w:rPr>
        <w:t>.</w:t>
      </w:r>
    </w:p>
    <w:p w:rsidR="001D04FA" w:rsidRPr="00F241D9" w:rsidRDefault="001D04FA" w:rsidP="001D04FA">
      <w:pPr>
        <w:pStyle w:val="Zkladntextodsazen"/>
        <w:numPr>
          <w:ilvl w:val="0"/>
          <w:numId w:val="12"/>
        </w:numPr>
        <w:overflowPunct w:val="0"/>
        <w:autoSpaceDE w:val="0"/>
        <w:autoSpaceDN w:val="0"/>
        <w:adjustRightInd w:val="0"/>
        <w:spacing w:before="60" w:after="0"/>
        <w:jc w:val="both"/>
        <w:textAlignment w:val="baseline"/>
        <w:rPr>
          <w:sz w:val="20"/>
          <w:szCs w:val="20"/>
        </w:rPr>
      </w:pPr>
      <w:r w:rsidRPr="00F241D9">
        <w:rPr>
          <w:sz w:val="20"/>
          <w:szCs w:val="20"/>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rsidR="001D04FA" w:rsidRPr="00F241D9" w:rsidRDefault="001D04FA" w:rsidP="001D04FA">
      <w:pPr>
        <w:pStyle w:val="Zkladntextodsazen"/>
        <w:numPr>
          <w:ilvl w:val="0"/>
          <w:numId w:val="12"/>
        </w:numPr>
        <w:overflowPunct w:val="0"/>
        <w:autoSpaceDE w:val="0"/>
        <w:autoSpaceDN w:val="0"/>
        <w:adjustRightInd w:val="0"/>
        <w:spacing w:before="60" w:after="0"/>
        <w:jc w:val="both"/>
        <w:textAlignment w:val="baseline"/>
        <w:rPr>
          <w:sz w:val="20"/>
          <w:szCs w:val="20"/>
        </w:rPr>
      </w:pPr>
      <w:r w:rsidRPr="00F241D9">
        <w:rPr>
          <w:sz w:val="20"/>
          <w:szCs w:val="20"/>
        </w:rPr>
        <w:t>Záruky za provedené práce a předané části díla v případě odstoupení od smlouvy začínají běžet dnem předčasného ukončení smlouvy, pokud nebude písemně dohodnuto jinak.</w:t>
      </w:r>
    </w:p>
    <w:p w:rsidR="001D04FA" w:rsidRPr="00F241D9" w:rsidRDefault="001D04FA" w:rsidP="001D04FA">
      <w:pPr>
        <w:widowControl w:val="0"/>
        <w:outlineLvl w:val="0"/>
        <w:rPr>
          <w:rFonts w:ascii="Times New Roman" w:hAnsi="Times New Roman"/>
          <w:b/>
          <w:snapToGrid w:val="0"/>
          <w:sz w:val="20"/>
        </w:rPr>
      </w:pP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XIII.</w:t>
      </w:r>
    </w:p>
    <w:p w:rsidR="001D04FA" w:rsidRPr="00F241D9" w:rsidRDefault="001D04FA" w:rsidP="001D04FA">
      <w:pPr>
        <w:widowControl w:val="0"/>
        <w:jc w:val="center"/>
        <w:outlineLvl w:val="0"/>
        <w:rPr>
          <w:rFonts w:ascii="Times New Roman" w:hAnsi="Times New Roman"/>
          <w:b/>
          <w:snapToGrid w:val="0"/>
          <w:sz w:val="20"/>
        </w:rPr>
      </w:pPr>
      <w:r w:rsidRPr="00F241D9">
        <w:rPr>
          <w:rFonts w:ascii="Times New Roman" w:hAnsi="Times New Roman"/>
          <w:b/>
          <w:snapToGrid w:val="0"/>
          <w:sz w:val="20"/>
        </w:rPr>
        <w:t>Ostatní ujednání</w:t>
      </w:r>
    </w:p>
    <w:p w:rsidR="001D04FA" w:rsidRPr="00F241D9" w:rsidRDefault="001D04FA" w:rsidP="001D04FA">
      <w:pPr>
        <w:pStyle w:val="Zkladntext"/>
        <w:numPr>
          <w:ilvl w:val="0"/>
          <w:numId w:val="9"/>
        </w:numPr>
        <w:autoSpaceDE w:val="0"/>
        <w:autoSpaceDN w:val="0"/>
        <w:snapToGrid/>
        <w:spacing w:before="120"/>
        <w:outlineLvl w:val="0"/>
        <w:rPr>
          <w:rFonts w:ascii="Times New Roman" w:hAnsi="Times New Roman"/>
          <w:snapToGrid w:val="0"/>
        </w:rPr>
      </w:pPr>
      <w:r w:rsidRPr="00F241D9">
        <w:rPr>
          <w:rFonts w:ascii="Times New Roman" w:hAnsi="Times New Roman"/>
          <w:snapToGrid w:val="0"/>
        </w:rPr>
        <w:t>Při dočasném nebo definitivním zastavení prací na díle z příčin na straně objednatele zaplatí objednatel zhotoviteli skutečně vynaložené náklady.</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Zhotovitel označí staveniště podle platných předpisů a objednatel umožní zhotoviteli umístění tabulí se jménem zhotovitele na dohodnutém místě staveniště.</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 xml:space="preserve">Změny této smlouvy mohou být provedeny pouze formou písemných dodatků, které budou platné </w:t>
      </w:r>
      <w:proofErr w:type="gramStart"/>
      <w:r w:rsidRPr="00F241D9">
        <w:rPr>
          <w:sz w:val="20"/>
          <w:szCs w:val="20"/>
        </w:rPr>
        <w:t>jen budou</w:t>
      </w:r>
      <w:proofErr w:type="gramEnd"/>
      <w:r w:rsidRPr="00F241D9">
        <w:rPr>
          <w:sz w:val="20"/>
          <w:szCs w:val="20"/>
        </w:rPr>
        <w:t>-li potvrzené a podepsané oprávněnými zástupci obou smluvních stran. Zhotovitel bere na vědomí, že objednatel je veřejným zadavatelem dle zákona o veřejných zakázkách a jako takový je omezený v provádění jakýchkoliv změn této smlouvy.</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Dle § 2e) zákona č. 320/2001 Sb., o finanční kontrole, je zhotovitel osobou povinnou spolupůsobit při výkonu finanční kontroly.</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Tento smluvní vztah se řídí právem ČR. Strany smlouvy se dohodly, že pro řešení sporů z této smlouvy je místně příslušný Okresní soud v Havlíčkově Brodě, respekt. Krajský soud v Hradci Králové.</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Tato smlouva je vyhotovena ve 4 provedeních, z nichž každé má platnost a závaznost originálu a po je</w:t>
      </w:r>
      <w:r w:rsidRPr="00F241D9">
        <w:rPr>
          <w:sz w:val="20"/>
          <w:szCs w:val="20"/>
        </w:rPr>
        <w:softHyphen/>
        <w:t xml:space="preserve">jich podpisu oprávněnými zástupci smluvních stran obdrží zhotovitel i objednatel 2 vyhotovení. </w:t>
      </w:r>
    </w:p>
    <w:p w:rsidR="001D04FA" w:rsidRPr="00F241D9" w:rsidRDefault="001D04FA" w:rsidP="001D04FA">
      <w:pPr>
        <w:pStyle w:val="Zkladntext2"/>
        <w:widowControl w:val="0"/>
        <w:numPr>
          <w:ilvl w:val="0"/>
          <w:numId w:val="9"/>
        </w:numPr>
        <w:autoSpaceDE w:val="0"/>
        <w:autoSpaceDN w:val="0"/>
        <w:spacing w:before="60" w:after="0" w:line="240" w:lineRule="auto"/>
        <w:jc w:val="both"/>
        <w:outlineLvl w:val="0"/>
        <w:rPr>
          <w:sz w:val="20"/>
          <w:szCs w:val="20"/>
        </w:rPr>
      </w:pPr>
      <w:r w:rsidRPr="00F241D9">
        <w:rPr>
          <w:sz w:val="20"/>
          <w:szCs w:val="20"/>
        </w:rPr>
        <w:t>Práva a závazky, které pro smluvní strany ze smlouvy vyplývají, přecházejí na jejich případné právní nástupce.</w:t>
      </w:r>
    </w:p>
    <w:p w:rsidR="001D04FA" w:rsidRPr="00F241D9" w:rsidRDefault="001D04FA" w:rsidP="001D04FA">
      <w:pPr>
        <w:numPr>
          <w:ilvl w:val="0"/>
          <w:numId w:val="9"/>
        </w:numPr>
        <w:jc w:val="both"/>
        <w:rPr>
          <w:rFonts w:ascii="Times New Roman" w:hAnsi="Times New Roman"/>
          <w:bCs/>
          <w:iCs/>
          <w:sz w:val="20"/>
        </w:rPr>
      </w:pPr>
      <w:r w:rsidRPr="00F241D9">
        <w:rPr>
          <w:rFonts w:ascii="Times New Roman" w:hAnsi="Times New Roman"/>
          <w:bCs/>
          <w:iCs/>
          <w:sz w:val="20"/>
        </w:rPr>
        <w:t xml:space="preserve">Strany této smlouvy berou na vědomí, že </w:t>
      </w:r>
      <w:r w:rsidR="00FD7533" w:rsidRPr="00F241D9">
        <w:rPr>
          <w:rFonts w:ascii="Times New Roman" w:hAnsi="Times New Roman"/>
          <w:bCs/>
          <w:iCs/>
          <w:sz w:val="20"/>
        </w:rPr>
        <w:t xml:space="preserve">Technické služby </w:t>
      </w:r>
      <w:r w:rsidRPr="00F241D9">
        <w:rPr>
          <w:rFonts w:ascii="Times New Roman" w:hAnsi="Times New Roman"/>
          <w:bCs/>
          <w:iCs/>
          <w:sz w:val="20"/>
        </w:rPr>
        <w:t xml:space="preserve">Havlíčkův Brod </w:t>
      </w:r>
      <w:r w:rsidR="00FD7533" w:rsidRPr="00F241D9">
        <w:rPr>
          <w:rFonts w:ascii="Times New Roman" w:hAnsi="Times New Roman"/>
          <w:bCs/>
          <w:iCs/>
          <w:sz w:val="20"/>
        </w:rPr>
        <w:t>mohou</w:t>
      </w:r>
      <w:r w:rsidRPr="00F241D9">
        <w:rPr>
          <w:rFonts w:ascii="Times New Roman" w:hAnsi="Times New Roman"/>
          <w:bCs/>
          <w:iCs/>
          <w:sz w:val="20"/>
        </w:rPr>
        <w:t xml:space="preserve"> mít povinnost zveřejnit tuto smlouvu nebo její části či jakékoliv jiné dokumenty nebo informace vytvořené v rámci tohoto smluvního vztahu, a to např. na profilu zadavatele dle zákona č. 134/2016 Sb., o veřejných zakázkách, v registru smluv dle zákona č. 340/2015 Sb., o registru smluv, postupy podle zákona č. 106/1999 Sb., o svobodném přístupu k informacím nebo na své úřední desce dle zákona č. 128/2000 Sb., o obcích. Strany této smlouvy s tímto zveřejňováním informací souhlasí, a to i ve vztahu k osobním údajům. Strany této smlouvy prohlašují, že jsou oprávněny tento souhlas dát i za své pracovníky nebo další osoby uvedené ve smlouvě či v jiných dokumentech vytvořených v rámci tohoto smluvního vztahu.</w:t>
      </w:r>
    </w:p>
    <w:p w:rsidR="001D04FA" w:rsidRPr="00F241D9" w:rsidRDefault="001D04FA" w:rsidP="001D04FA">
      <w:pPr>
        <w:numPr>
          <w:ilvl w:val="0"/>
          <w:numId w:val="9"/>
        </w:numPr>
        <w:jc w:val="both"/>
        <w:rPr>
          <w:rFonts w:ascii="Times New Roman" w:hAnsi="Times New Roman"/>
          <w:bCs/>
          <w:iCs/>
          <w:sz w:val="20"/>
        </w:rPr>
      </w:pPr>
      <w:r w:rsidRPr="00F241D9">
        <w:rPr>
          <w:rFonts w:ascii="Times New Roman" w:hAnsi="Times New Roman"/>
          <w:sz w:val="20"/>
        </w:rPr>
        <w:t>Zhotovitel není oprávněn bez souhlasu objednatele postoupit pohledávky vzniklé dle této smlouvy třetí osobě.</w:t>
      </w:r>
    </w:p>
    <w:p w:rsidR="00E66D03" w:rsidRPr="00F241D9" w:rsidRDefault="00E66D03" w:rsidP="008621E2">
      <w:pPr>
        <w:pStyle w:val="Zkladntext2"/>
        <w:widowControl w:val="0"/>
        <w:autoSpaceDE w:val="0"/>
        <w:autoSpaceDN w:val="0"/>
        <w:spacing w:before="60" w:after="0" w:line="240" w:lineRule="auto"/>
        <w:jc w:val="both"/>
        <w:outlineLvl w:val="0"/>
        <w:rPr>
          <w:bCs/>
          <w:iCs/>
          <w:sz w:val="20"/>
        </w:rPr>
      </w:pP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tabs>
          <w:tab w:val="left" w:pos="4536"/>
          <w:tab w:val="left" w:pos="7513"/>
        </w:tabs>
        <w:jc w:val="both"/>
        <w:rPr>
          <w:rFonts w:ascii="Times New Roman" w:hAnsi="Times New Roman"/>
          <w:snapToGrid w:val="0"/>
          <w:sz w:val="20"/>
          <w:u w:val="single"/>
        </w:rPr>
      </w:pPr>
      <w:r w:rsidRPr="00F241D9">
        <w:rPr>
          <w:rFonts w:ascii="Times New Roman" w:hAnsi="Times New Roman"/>
          <w:snapToGrid w:val="0"/>
          <w:sz w:val="20"/>
        </w:rPr>
        <w:t xml:space="preserve">Příloha </w:t>
      </w:r>
      <w:proofErr w:type="gramStart"/>
      <w:r w:rsidRPr="00F241D9">
        <w:rPr>
          <w:rFonts w:ascii="Times New Roman" w:hAnsi="Times New Roman"/>
          <w:snapToGrid w:val="0"/>
          <w:sz w:val="20"/>
        </w:rPr>
        <w:t xml:space="preserve">č.1 - </w:t>
      </w:r>
      <w:r w:rsidRPr="00F241D9">
        <w:rPr>
          <w:rFonts w:ascii="Times New Roman" w:hAnsi="Times New Roman"/>
          <w:snapToGrid w:val="0"/>
          <w:sz w:val="20"/>
          <w:u w:val="single"/>
        </w:rPr>
        <w:t>Sazebník</w:t>
      </w:r>
      <w:proofErr w:type="gramEnd"/>
      <w:r w:rsidRPr="00F241D9">
        <w:rPr>
          <w:rFonts w:ascii="Times New Roman" w:hAnsi="Times New Roman"/>
          <w:snapToGrid w:val="0"/>
          <w:sz w:val="20"/>
          <w:u w:val="single"/>
        </w:rPr>
        <w:t xml:space="preserve"> smluvních pokut při nedodržení pravidel BOZP </w:t>
      </w:r>
    </w:p>
    <w:p w:rsidR="001D04FA" w:rsidRPr="00F241D9" w:rsidRDefault="001D04FA" w:rsidP="001D04FA">
      <w:pPr>
        <w:widowControl w:val="0"/>
        <w:jc w:val="both"/>
        <w:rPr>
          <w:rFonts w:ascii="Times New Roman" w:hAnsi="Times New Roman"/>
          <w:snapToGrid w:val="0"/>
          <w:sz w:val="20"/>
        </w:rPr>
      </w:pPr>
    </w:p>
    <w:p w:rsidR="001D04FA" w:rsidRDefault="001D04FA" w:rsidP="001D04FA">
      <w:pPr>
        <w:widowControl w:val="0"/>
        <w:jc w:val="both"/>
        <w:rPr>
          <w:rFonts w:ascii="Times New Roman" w:hAnsi="Times New Roman"/>
          <w:snapToGrid w:val="0"/>
          <w:sz w:val="20"/>
        </w:rPr>
      </w:pPr>
    </w:p>
    <w:p w:rsidR="00D923FA" w:rsidRDefault="00D923FA" w:rsidP="001D04FA">
      <w:pPr>
        <w:widowControl w:val="0"/>
        <w:jc w:val="both"/>
        <w:rPr>
          <w:rFonts w:ascii="Times New Roman" w:hAnsi="Times New Roman"/>
          <w:snapToGrid w:val="0"/>
          <w:sz w:val="20"/>
        </w:rPr>
      </w:pPr>
    </w:p>
    <w:p w:rsidR="00D923FA" w:rsidRPr="00F241D9" w:rsidRDefault="00D923FA" w:rsidP="001D04FA">
      <w:pPr>
        <w:widowControl w:val="0"/>
        <w:jc w:val="both"/>
        <w:rPr>
          <w:rFonts w:ascii="Times New Roman" w:hAnsi="Times New Roman"/>
          <w:snapToGrid w:val="0"/>
          <w:sz w:val="20"/>
        </w:rPr>
      </w:pP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both"/>
        <w:rPr>
          <w:rFonts w:ascii="Times New Roman" w:hAnsi="Times New Roman"/>
          <w:snapToGrid w:val="0"/>
          <w:sz w:val="20"/>
        </w:rPr>
      </w:pPr>
      <w:r w:rsidRPr="00F241D9">
        <w:rPr>
          <w:rFonts w:ascii="Times New Roman" w:hAnsi="Times New Roman"/>
          <w:snapToGrid w:val="0"/>
          <w:sz w:val="20"/>
        </w:rPr>
        <w:lastRenderedPageBreak/>
        <w:t xml:space="preserve">Za objednatele </w:t>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t>Za zhotovitele</w:t>
      </w: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both"/>
        <w:rPr>
          <w:rFonts w:ascii="Times New Roman" w:hAnsi="Times New Roman"/>
          <w:snapToGrid w:val="0"/>
          <w:sz w:val="20"/>
        </w:rPr>
      </w:pPr>
      <w:r w:rsidRPr="00F241D9">
        <w:rPr>
          <w:rFonts w:ascii="Times New Roman" w:hAnsi="Times New Roman"/>
          <w:snapToGrid w:val="0"/>
          <w:sz w:val="20"/>
        </w:rPr>
        <w:t xml:space="preserve">V Havlíčkově Brodě dne </w:t>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t>V …</w:t>
      </w:r>
      <w:proofErr w:type="gramStart"/>
      <w:r w:rsidRPr="00F241D9">
        <w:rPr>
          <w:rFonts w:ascii="Times New Roman" w:hAnsi="Times New Roman"/>
          <w:snapToGrid w:val="0"/>
          <w:sz w:val="20"/>
        </w:rPr>
        <w:t>…..       dne</w:t>
      </w:r>
      <w:proofErr w:type="gramEnd"/>
      <w:r w:rsidRPr="00F241D9">
        <w:rPr>
          <w:rFonts w:ascii="Times New Roman" w:hAnsi="Times New Roman"/>
          <w:snapToGrid w:val="0"/>
          <w:sz w:val="20"/>
        </w:rPr>
        <w:t xml:space="preserve"> ….  </w:t>
      </w:r>
      <w:r w:rsidRPr="00F241D9">
        <w:rPr>
          <w:rFonts w:ascii="Times New Roman" w:hAnsi="Times New Roman"/>
          <w:snapToGrid w:val="0"/>
          <w:sz w:val="20"/>
        </w:rPr>
        <w:tab/>
        <w:t xml:space="preserve">   </w:t>
      </w:r>
    </w:p>
    <w:p w:rsidR="001D04FA" w:rsidRPr="00F241D9" w:rsidRDefault="001D04FA" w:rsidP="001D04FA">
      <w:pPr>
        <w:widowControl w:val="0"/>
        <w:jc w:val="both"/>
        <w:rPr>
          <w:rFonts w:ascii="Times New Roman" w:hAnsi="Times New Roman"/>
          <w:snapToGrid w:val="0"/>
          <w:sz w:val="20"/>
        </w:rPr>
      </w:pPr>
    </w:p>
    <w:p w:rsidR="001D04FA" w:rsidRPr="00F241D9" w:rsidRDefault="001D04FA" w:rsidP="001D04FA">
      <w:pPr>
        <w:widowControl w:val="0"/>
        <w:jc w:val="both"/>
        <w:rPr>
          <w:rFonts w:ascii="Times New Roman" w:hAnsi="Times New Roman"/>
          <w:snapToGrid w:val="0"/>
          <w:sz w:val="20"/>
        </w:rPr>
      </w:pPr>
      <w:r w:rsidRPr="00F241D9">
        <w:rPr>
          <w:rFonts w:ascii="Times New Roman" w:hAnsi="Times New Roman"/>
          <w:snapToGrid w:val="0"/>
          <w:sz w:val="20"/>
        </w:rPr>
        <w:tab/>
      </w:r>
    </w:p>
    <w:p w:rsidR="001D04FA" w:rsidRPr="00F241D9" w:rsidRDefault="001D04FA" w:rsidP="001D04FA">
      <w:pPr>
        <w:widowControl w:val="0"/>
        <w:jc w:val="both"/>
        <w:rPr>
          <w:rFonts w:ascii="Times New Roman" w:hAnsi="Times New Roman"/>
          <w:snapToGrid w:val="0"/>
          <w:sz w:val="20"/>
        </w:rPr>
      </w:pPr>
      <w:r w:rsidRPr="00F241D9">
        <w:rPr>
          <w:rFonts w:ascii="Times New Roman" w:hAnsi="Times New Roman"/>
          <w:snapToGrid w:val="0"/>
          <w:sz w:val="20"/>
        </w:rPr>
        <w:tab/>
        <w:t xml:space="preserve">                            </w:t>
      </w:r>
    </w:p>
    <w:p w:rsidR="001D04FA" w:rsidRPr="00F241D9" w:rsidRDefault="001D04FA" w:rsidP="001D04FA">
      <w:pPr>
        <w:widowControl w:val="0"/>
        <w:jc w:val="both"/>
        <w:rPr>
          <w:rFonts w:ascii="Times New Roman" w:hAnsi="Times New Roman"/>
          <w:snapToGrid w:val="0"/>
          <w:sz w:val="20"/>
        </w:rPr>
      </w:pPr>
      <w:r w:rsidRPr="00F241D9">
        <w:rPr>
          <w:rFonts w:ascii="Times New Roman" w:hAnsi="Times New Roman"/>
          <w:snapToGrid w:val="0"/>
          <w:sz w:val="20"/>
        </w:rPr>
        <w:t xml:space="preserve">  ………………………………….……                          </w:t>
      </w:r>
      <w:r w:rsidRPr="00F241D9">
        <w:rPr>
          <w:rFonts w:ascii="Times New Roman" w:hAnsi="Times New Roman"/>
          <w:snapToGrid w:val="0"/>
          <w:sz w:val="20"/>
        </w:rPr>
        <w:tab/>
      </w:r>
      <w:r w:rsidRPr="00F241D9">
        <w:rPr>
          <w:rFonts w:ascii="Times New Roman" w:hAnsi="Times New Roman"/>
          <w:snapToGrid w:val="0"/>
          <w:sz w:val="20"/>
        </w:rPr>
        <w:tab/>
      </w:r>
      <w:r w:rsidRPr="00F241D9">
        <w:rPr>
          <w:rFonts w:ascii="Times New Roman" w:hAnsi="Times New Roman"/>
          <w:snapToGrid w:val="0"/>
          <w:sz w:val="20"/>
        </w:rPr>
        <w:tab/>
        <w:t>……………………………………………….</w:t>
      </w:r>
    </w:p>
    <w:p w:rsidR="001D04FA" w:rsidRPr="00F241D9" w:rsidRDefault="00354FD0" w:rsidP="001D04FA">
      <w:pPr>
        <w:pStyle w:val="Zkladntext"/>
        <w:tabs>
          <w:tab w:val="left" w:pos="4536"/>
          <w:tab w:val="left" w:pos="7513"/>
        </w:tabs>
        <w:rPr>
          <w:rFonts w:ascii="Times New Roman" w:hAnsi="Times New Roman"/>
          <w:snapToGrid w:val="0"/>
        </w:rPr>
      </w:pPr>
      <w:r w:rsidRPr="00F241D9">
        <w:rPr>
          <w:rFonts w:ascii="Times New Roman" w:hAnsi="Times New Roman"/>
          <w:snapToGrid w:val="0"/>
        </w:rPr>
        <w:t xml:space="preserve">     </w:t>
      </w:r>
      <w:r w:rsidR="00F241D9">
        <w:rPr>
          <w:rFonts w:ascii="Times New Roman" w:hAnsi="Times New Roman"/>
          <w:snapToGrid w:val="0"/>
        </w:rPr>
        <w:t xml:space="preserve">     </w:t>
      </w:r>
      <w:r w:rsidRPr="00F241D9">
        <w:rPr>
          <w:rFonts w:ascii="Times New Roman" w:hAnsi="Times New Roman"/>
          <w:snapToGrid w:val="0"/>
        </w:rPr>
        <w:t xml:space="preserve"> Ing. Karel Milichovský</w:t>
      </w:r>
      <w:r w:rsidR="001D04FA" w:rsidRPr="00F241D9">
        <w:rPr>
          <w:rFonts w:ascii="Times New Roman" w:hAnsi="Times New Roman"/>
          <w:snapToGrid w:val="0"/>
        </w:rPr>
        <w:tab/>
        <w:t xml:space="preserve">                                     </w:t>
      </w:r>
      <w:r w:rsidR="001D04FA" w:rsidRPr="00F241D9">
        <w:rPr>
          <w:rFonts w:ascii="Times New Roman" w:hAnsi="Times New Roman"/>
          <w:snapToGrid w:val="0"/>
        </w:rPr>
        <w:tab/>
      </w:r>
      <w:r w:rsidR="001D04FA" w:rsidRPr="00F241D9">
        <w:rPr>
          <w:rFonts w:ascii="Times New Roman" w:hAnsi="Times New Roman"/>
          <w:snapToGrid w:val="0"/>
        </w:rPr>
        <w:tab/>
      </w:r>
    </w:p>
    <w:p w:rsidR="001D04FA" w:rsidRPr="00F241D9" w:rsidRDefault="00354FD0" w:rsidP="001D04FA">
      <w:pPr>
        <w:widowControl w:val="0"/>
        <w:tabs>
          <w:tab w:val="left" w:pos="4536"/>
          <w:tab w:val="left" w:pos="7513"/>
        </w:tabs>
        <w:jc w:val="both"/>
        <w:rPr>
          <w:rFonts w:ascii="Times New Roman" w:hAnsi="Times New Roman"/>
          <w:snapToGrid w:val="0"/>
          <w:sz w:val="20"/>
        </w:rPr>
      </w:pPr>
      <w:r w:rsidRPr="00F241D9">
        <w:rPr>
          <w:rFonts w:ascii="Times New Roman" w:hAnsi="Times New Roman"/>
          <w:snapToGrid w:val="0"/>
          <w:sz w:val="20"/>
        </w:rPr>
        <w:t xml:space="preserve">           </w:t>
      </w:r>
      <w:r w:rsidR="00F241D9">
        <w:rPr>
          <w:rFonts w:ascii="Times New Roman" w:hAnsi="Times New Roman"/>
          <w:snapToGrid w:val="0"/>
          <w:sz w:val="20"/>
        </w:rPr>
        <w:t xml:space="preserve">     </w:t>
      </w:r>
      <w:r w:rsidRPr="00F241D9">
        <w:rPr>
          <w:rFonts w:ascii="Times New Roman" w:hAnsi="Times New Roman"/>
          <w:snapToGrid w:val="0"/>
          <w:sz w:val="20"/>
        </w:rPr>
        <w:t xml:space="preserve">  </w:t>
      </w:r>
      <w:r w:rsidR="00F241D9">
        <w:rPr>
          <w:rFonts w:ascii="Times New Roman" w:hAnsi="Times New Roman"/>
          <w:snapToGrid w:val="0"/>
          <w:sz w:val="20"/>
        </w:rPr>
        <w:t xml:space="preserve">     </w:t>
      </w:r>
      <w:r w:rsidRPr="00F241D9">
        <w:rPr>
          <w:rFonts w:ascii="Times New Roman" w:hAnsi="Times New Roman"/>
          <w:snapToGrid w:val="0"/>
          <w:sz w:val="20"/>
        </w:rPr>
        <w:t>ředitel</w:t>
      </w: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Příloha </w:t>
      </w:r>
      <w:proofErr w:type="gramStart"/>
      <w:r w:rsidRPr="00F241D9">
        <w:rPr>
          <w:rFonts w:ascii="Times New Roman" w:hAnsi="Times New Roman"/>
          <w:sz w:val="20"/>
        </w:rPr>
        <w:t>č.1 Smlouvy</w:t>
      </w:r>
      <w:proofErr w:type="gramEnd"/>
      <w:r w:rsidRPr="00F241D9">
        <w:rPr>
          <w:rFonts w:ascii="Times New Roman" w:hAnsi="Times New Roman"/>
          <w:sz w:val="20"/>
        </w:rPr>
        <w:t xml:space="preserve"> o dílo</w:t>
      </w:r>
    </w:p>
    <w:p w:rsidR="001D04FA" w:rsidRPr="00F241D9" w:rsidRDefault="001D04FA" w:rsidP="001D04FA">
      <w:pPr>
        <w:autoSpaceDE w:val="0"/>
        <w:autoSpaceDN w:val="0"/>
        <w:adjustRightInd w:val="0"/>
        <w:jc w:val="both"/>
        <w:rPr>
          <w:rFonts w:ascii="Times New Roman" w:hAnsi="Times New Roman"/>
          <w:sz w:val="20"/>
        </w:rPr>
      </w:pPr>
    </w:p>
    <w:p w:rsidR="001D04FA" w:rsidRPr="00A3096E" w:rsidRDefault="001D04FA" w:rsidP="001D04FA">
      <w:pPr>
        <w:autoSpaceDE w:val="0"/>
        <w:autoSpaceDN w:val="0"/>
        <w:adjustRightInd w:val="0"/>
        <w:jc w:val="both"/>
        <w:rPr>
          <w:rFonts w:ascii="Times New Roman" w:hAnsi="Times New Roman"/>
          <w:b/>
          <w:sz w:val="24"/>
          <w:szCs w:val="24"/>
          <w:u w:val="single"/>
        </w:rPr>
      </w:pPr>
      <w:r w:rsidRPr="00A3096E">
        <w:rPr>
          <w:rFonts w:ascii="Times New Roman" w:hAnsi="Times New Roman"/>
          <w:b/>
          <w:sz w:val="24"/>
          <w:szCs w:val="24"/>
          <w:u w:val="single"/>
        </w:rPr>
        <w:t xml:space="preserve">Sazebník smluvních pokut při nedodržení pravidel BOZP </w:t>
      </w:r>
    </w:p>
    <w:p w:rsidR="001D04FA" w:rsidRPr="00F241D9" w:rsidRDefault="001D04FA" w:rsidP="001D04FA">
      <w:pPr>
        <w:autoSpaceDE w:val="0"/>
        <w:autoSpaceDN w:val="0"/>
        <w:adjustRightInd w:val="0"/>
        <w:jc w:val="both"/>
        <w:rPr>
          <w:rFonts w:ascii="Times New Roman" w:hAnsi="Times New Roman"/>
          <w:b/>
          <w:sz w:val="20"/>
          <w:u w:val="single"/>
        </w:rPr>
      </w:pP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Při zjištění nedostatků v oblasti BOZP a PO, nedodržování bezpečnostních předpisů, při porušování ustanovení dokumentu </w:t>
      </w:r>
      <w:r w:rsidRPr="00F241D9">
        <w:rPr>
          <w:rFonts w:ascii="Times New Roman" w:hAnsi="Times New Roman"/>
          <w:b/>
          <w:bCs/>
          <w:sz w:val="20"/>
        </w:rPr>
        <w:t xml:space="preserve">„Plánu BOZP“ </w:t>
      </w:r>
      <w:r w:rsidRPr="00F241D9">
        <w:rPr>
          <w:rFonts w:ascii="Times New Roman" w:hAnsi="Times New Roman"/>
          <w:sz w:val="20"/>
        </w:rPr>
        <w:t>a všech jeho součástí bude přistoupeno k udělení finanční sankce vůči subjektu, který zmíněné porušil.</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Všechny osoby vyskytující se na stavbě jsou povinny dodržovat předpisy týkající se bezpečnosti práce, dbát příkazů stavbyvedoucích generálního dodavatele na staveništi. Pracovat tak, aby neohrožovali zdraví své ani zdraví ostatních osob zdržujících se na stavbě nebo v jejím okolí!</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Smluvní pokuty budou odstupňovány:</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1. první provinění proti BOZP – upozornění a výstraha</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2. provinění proti BOZP pokuta s výstrahou</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2. druhé a další provinění – výše pokuty se násobí až na maximální výši pětinásobku základní částky + vykázání pracovníka-ů (firmy) ze staveniště.</w:t>
      </w:r>
    </w:p>
    <w:p w:rsidR="001D04FA" w:rsidRPr="00F241D9" w:rsidRDefault="001D04FA" w:rsidP="001D04FA">
      <w:pPr>
        <w:autoSpaceDE w:val="0"/>
        <w:autoSpaceDN w:val="0"/>
        <w:adjustRightInd w:val="0"/>
        <w:jc w:val="both"/>
        <w:rPr>
          <w:rFonts w:ascii="Times New Roman" w:hAnsi="Times New Roman"/>
          <w:sz w:val="20"/>
        </w:rPr>
      </w:pP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Tabulka maximálních orientačních pokut za porušení níže uvedených bodů, týkajících se prohřešků proti BOZP:</w:t>
      </w:r>
    </w:p>
    <w:p w:rsidR="001D04FA" w:rsidRPr="00F241D9" w:rsidRDefault="001D04FA" w:rsidP="001D04FA">
      <w:pPr>
        <w:autoSpaceDE w:val="0"/>
        <w:autoSpaceDN w:val="0"/>
        <w:adjustRightInd w:val="0"/>
        <w:jc w:val="both"/>
        <w:rPr>
          <w:rFonts w:ascii="Times New Roman" w:hAnsi="Times New Roman"/>
          <w:sz w:val="20"/>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364"/>
        <w:gridCol w:w="1842"/>
      </w:tblGrid>
      <w:tr w:rsidR="001D04FA" w:rsidRPr="00F241D9" w:rsidTr="00F241D9">
        <w:trPr>
          <w:trHeight w:val="602"/>
        </w:trPr>
        <w:tc>
          <w:tcPr>
            <w:tcW w:w="8364" w:type="dxa"/>
            <w:shd w:val="clear" w:color="auto" w:fill="FFCC00"/>
            <w:vAlign w:val="center"/>
          </w:tcPr>
          <w:p w:rsidR="001D04FA" w:rsidRPr="00F241D9" w:rsidRDefault="001D04FA" w:rsidP="001D04FA">
            <w:pPr>
              <w:autoSpaceDE w:val="0"/>
              <w:autoSpaceDN w:val="0"/>
              <w:adjustRightInd w:val="0"/>
              <w:jc w:val="center"/>
              <w:rPr>
                <w:rFonts w:ascii="Times New Roman" w:hAnsi="Times New Roman"/>
                <w:b/>
                <w:sz w:val="20"/>
              </w:rPr>
            </w:pPr>
            <w:r w:rsidRPr="00F241D9">
              <w:rPr>
                <w:rFonts w:ascii="Times New Roman" w:hAnsi="Times New Roman"/>
                <w:b/>
                <w:sz w:val="20"/>
              </w:rPr>
              <w:t>TYP PROVINĚNÍ PROTI BOZP</w:t>
            </w:r>
          </w:p>
        </w:tc>
        <w:tc>
          <w:tcPr>
            <w:tcW w:w="1842" w:type="dxa"/>
            <w:shd w:val="clear" w:color="auto" w:fill="FFCC00"/>
            <w:vAlign w:val="center"/>
          </w:tcPr>
          <w:p w:rsidR="001D04FA" w:rsidRPr="00F241D9" w:rsidRDefault="001D04FA" w:rsidP="001D04FA">
            <w:pPr>
              <w:autoSpaceDE w:val="0"/>
              <w:autoSpaceDN w:val="0"/>
              <w:adjustRightInd w:val="0"/>
              <w:jc w:val="center"/>
              <w:rPr>
                <w:rFonts w:ascii="Times New Roman" w:hAnsi="Times New Roman"/>
                <w:b/>
                <w:sz w:val="20"/>
              </w:rPr>
            </w:pPr>
            <w:r w:rsidRPr="00F241D9">
              <w:rPr>
                <w:rFonts w:ascii="Times New Roman" w:hAnsi="Times New Roman"/>
                <w:b/>
                <w:sz w:val="20"/>
              </w:rPr>
              <w:t>POKUTA</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Včasné nedoložení informace o rizicích vznikajících při pracovních nebo technologických postupech, které zhotovitel zvolil, vyplývající z § 16, zákona č. 309/2006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3.000,-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Zhotovitel neplní požadavky na zajištění staveniště stanovené v příloze č. 1 NV č. 591/2006 Sb., nebo v souladu s plánem BOZP. </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3.000,- Kč</w:t>
            </w:r>
          </w:p>
        </w:tc>
      </w:tr>
      <w:tr w:rsidR="001D04FA" w:rsidRPr="00F241D9" w:rsidTr="00A3096E">
        <w:trPr>
          <w:trHeight w:val="767"/>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Nepoužívání osobních ochranných prostředků vyplývajících z prováděné činnosti a stanovených v plánu BOZP. (Ochrany hlavy, pracovní obuv, ochrany očí, reflexní vesty, atd.) NV č. 495/2001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Nepoužívání prostředků kolektivní ochrany, nebo osobní ochrany pro zabránění pádu osob z výšky nebo do volné hloubky. (technické konstrukce, zábradlí, ohrazení, polohovací postroj, atd.). NV č. 362/2005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lastRenderedPageBreak/>
              <w:t>Nezajištění nebezpečného prostoru pod místem práce ve výšce. NV č. 362/2005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3.000,-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Používání dočasné stavební konstrukce na staveništi bez náležitého předání odborně způsobilou osobou odpovědnou za montáž a převzetí do užívání osobou odpovědnou za její užívání. Používání lešení bez zábradlí, </w:t>
            </w:r>
            <w:proofErr w:type="spellStart"/>
            <w:r w:rsidRPr="00F241D9">
              <w:rPr>
                <w:rFonts w:ascii="Times New Roman" w:hAnsi="Times New Roman"/>
                <w:sz w:val="20"/>
              </w:rPr>
              <w:t>okopových</w:t>
            </w:r>
            <w:proofErr w:type="spellEnd"/>
            <w:r w:rsidRPr="00F241D9">
              <w:rPr>
                <w:rFonts w:ascii="Times New Roman" w:hAnsi="Times New Roman"/>
                <w:sz w:val="20"/>
              </w:rPr>
              <w:t xml:space="preserve"> lišt atd. NV č. 362/2005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5.000,-Kč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Používání nevyhovujících a poškozených žebříků na staveništi (odporující nařízení vlády č. 362/2005 Sb.)</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1.000,-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Používání poškozených nebo nevyhovujících el. </w:t>
            </w:r>
            <w:proofErr w:type="gramStart"/>
            <w:r w:rsidRPr="00F241D9">
              <w:rPr>
                <w:rFonts w:ascii="Times New Roman" w:hAnsi="Times New Roman"/>
                <w:sz w:val="20"/>
              </w:rPr>
              <w:t>zařízení</w:t>
            </w:r>
            <w:proofErr w:type="gramEnd"/>
            <w:r w:rsidRPr="00F241D9">
              <w:rPr>
                <w:rFonts w:ascii="Times New Roman" w:hAnsi="Times New Roman"/>
                <w:sz w:val="20"/>
              </w:rPr>
              <w:t>, prodlužování kabelů, atd. (poškozená izolace kabelů, sundaný bezpečnostní kryt přístroje, el. přístroj bez příslušné revize, atd.)</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2.000,-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Dočasná elektrická zařízení na staveništi musí splňovat normové požadavky a musí být podrobena pravidelným kontrolám a revizím ve stanovených intervalech. NV č. 591/2006 Sb. Příloha 1, část II.</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3.000,-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Neprovádění nebo nepoužívání prostředků pro zajištění okrajů výkopů proti pádu fyzických osob do hloubky (překrytí, zábradlí, zábrany, ohrazení atd.) NV č. 591/2006 Sb. Příloha 3, část III.</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3.000,-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Nezřízení bezpečných přechodů přes výkopy v návaznosti na hloubku výkopu. </w:t>
            </w:r>
          </w:p>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(bez zábradlí, lišty pro slepce, nedostatečně široké atd.). NV č. 591/2006 Sb. Příloha 3, část III.</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2.000,-Kč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 xml:space="preserve">Neprovádění zajištění stability stěn výkopu proti sesutí u ručního i </w:t>
            </w:r>
            <w:proofErr w:type="gramStart"/>
            <w:r w:rsidRPr="00F241D9">
              <w:rPr>
                <w:rFonts w:ascii="Times New Roman" w:hAnsi="Times New Roman"/>
                <w:sz w:val="20"/>
              </w:rPr>
              <w:t>strojně  hloubeného</w:t>
            </w:r>
            <w:proofErr w:type="gramEnd"/>
            <w:r w:rsidRPr="00F241D9">
              <w:rPr>
                <w:rFonts w:ascii="Times New Roman" w:hAnsi="Times New Roman"/>
                <w:sz w:val="20"/>
              </w:rPr>
              <w:t xml:space="preserve"> výkopu.  (pažení, ochranné rámy, rozpěrné konstrukce atd.)</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5.000,-Kč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Pohyb pracovníků v prostoru ohroženém činností stroje, vymezeném maximálním dosahem jeho pracovního zařízení, zvětšeném o 2m. NV č. 591/2006 Sb. Příloha 2, část I.</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Používání k výstupu konstrukce, které k tomu nejsou určeny (bednění, pažení, atd.)</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1.000,-Kč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Používání k dopravě osob zařízení nebo části, které k tomu nejsou určeny</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1.000,-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Vázání břemene bez potřebné kvalifikace (vazačský, jeřábnický průkaz). Používání poškozených vázacích prostředků</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2.000,-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Zjištění požití alkoholického nápoje nebo toxické látky v těle pracovníka Okamžité opuštění staveniště a pokuta.</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Porušení zákazu kouření (kromě vyhrazených prostor)</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r w:rsidRPr="00F241D9">
              <w:rPr>
                <w:rFonts w:ascii="Times New Roman" w:hAnsi="Times New Roman"/>
                <w:sz w:val="20"/>
              </w:rPr>
              <w:t>500,- Kč</w:t>
            </w:r>
          </w:p>
        </w:tc>
      </w:tr>
      <w:tr w:rsidR="001D04FA" w:rsidRPr="00F241D9" w:rsidTr="00F241D9">
        <w:trPr>
          <w:trHeight w:val="725"/>
        </w:trPr>
        <w:tc>
          <w:tcPr>
            <w:tcW w:w="8364" w:type="dxa"/>
            <w:vAlign w:val="center"/>
          </w:tcPr>
          <w:p w:rsidR="001D04FA" w:rsidRPr="00F241D9" w:rsidRDefault="001D04FA" w:rsidP="001D04FA">
            <w:pPr>
              <w:autoSpaceDE w:val="0"/>
              <w:autoSpaceDN w:val="0"/>
              <w:adjustRightInd w:val="0"/>
              <w:jc w:val="both"/>
              <w:rPr>
                <w:rFonts w:ascii="Times New Roman" w:hAnsi="Times New Roman"/>
                <w:sz w:val="20"/>
              </w:rPr>
            </w:pPr>
            <w:r w:rsidRPr="00F241D9">
              <w:rPr>
                <w:rFonts w:ascii="Times New Roman" w:hAnsi="Times New Roman"/>
                <w:sz w:val="20"/>
              </w:rPr>
              <w:t>Jiné opakující se porušení pravidel BOZP podle závažnosti.</w:t>
            </w:r>
          </w:p>
        </w:tc>
        <w:tc>
          <w:tcPr>
            <w:tcW w:w="1842" w:type="dxa"/>
            <w:vAlign w:val="center"/>
          </w:tcPr>
          <w:p w:rsidR="001D04FA" w:rsidRPr="00F241D9" w:rsidRDefault="001D04FA" w:rsidP="001D04FA">
            <w:pPr>
              <w:autoSpaceDE w:val="0"/>
              <w:autoSpaceDN w:val="0"/>
              <w:adjustRightInd w:val="0"/>
              <w:jc w:val="center"/>
              <w:rPr>
                <w:rFonts w:ascii="Times New Roman" w:hAnsi="Times New Roman"/>
                <w:sz w:val="20"/>
              </w:rPr>
            </w:pPr>
            <w:proofErr w:type="gramStart"/>
            <w:r w:rsidRPr="00F241D9">
              <w:rPr>
                <w:rFonts w:ascii="Times New Roman" w:hAnsi="Times New Roman"/>
                <w:sz w:val="20"/>
              </w:rPr>
              <w:t>500,-  až</w:t>
            </w:r>
            <w:proofErr w:type="gramEnd"/>
            <w:r w:rsidRPr="00F241D9">
              <w:rPr>
                <w:rFonts w:ascii="Times New Roman" w:hAnsi="Times New Roman"/>
                <w:sz w:val="20"/>
              </w:rPr>
              <w:t xml:space="preserve">  5.000,-  Kč</w:t>
            </w:r>
          </w:p>
        </w:tc>
      </w:tr>
    </w:tbl>
    <w:p w:rsidR="001D04FA" w:rsidRPr="00F241D9" w:rsidRDefault="001D04FA" w:rsidP="001D04FA">
      <w:pPr>
        <w:widowControl w:val="0"/>
        <w:tabs>
          <w:tab w:val="left" w:pos="4536"/>
          <w:tab w:val="left" w:pos="7513"/>
        </w:tabs>
        <w:jc w:val="both"/>
        <w:rPr>
          <w:rFonts w:ascii="Times New Roman" w:hAnsi="Times New Roman"/>
          <w:snapToGrid w:val="0"/>
          <w:sz w:val="20"/>
        </w:rPr>
      </w:pPr>
    </w:p>
    <w:p w:rsidR="001D04FA" w:rsidRPr="00946E37" w:rsidRDefault="001D04FA" w:rsidP="001D04FA">
      <w:pPr>
        <w:widowControl w:val="0"/>
        <w:tabs>
          <w:tab w:val="left" w:pos="4536"/>
          <w:tab w:val="left" w:pos="7513"/>
        </w:tabs>
        <w:jc w:val="both"/>
        <w:rPr>
          <w:snapToGrid w:val="0"/>
          <w:sz w:val="20"/>
        </w:rPr>
      </w:pPr>
    </w:p>
    <w:p w:rsidR="001D04FA" w:rsidRPr="00946E37" w:rsidRDefault="001D04FA" w:rsidP="001D04FA">
      <w:pPr>
        <w:pStyle w:val="Zkladntext2"/>
        <w:widowControl w:val="0"/>
        <w:autoSpaceDE w:val="0"/>
        <w:autoSpaceDN w:val="0"/>
        <w:spacing w:before="60" w:after="0" w:line="240" w:lineRule="auto"/>
        <w:jc w:val="both"/>
        <w:outlineLvl w:val="0"/>
        <w:rPr>
          <w:rFonts w:ascii="Trebuchet MS" w:hAnsi="Trebuchet MS"/>
          <w:sz w:val="20"/>
          <w:szCs w:val="20"/>
        </w:rPr>
      </w:pPr>
    </w:p>
    <w:p w:rsidR="001D04FA" w:rsidRPr="00946E37" w:rsidRDefault="001D04FA" w:rsidP="001D04FA">
      <w:pPr>
        <w:widowControl w:val="0"/>
        <w:tabs>
          <w:tab w:val="left" w:pos="4536"/>
          <w:tab w:val="left" w:pos="7513"/>
        </w:tabs>
        <w:jc w:val="both"/>
        <w:rPr>
          <w:snapToGrid w:val="0"/>
          <w:sz w:val="20"/>
        </w:rPr>
      </w:pPr>
    </w:p>
    <w:sectPr w:rsidR="001D04FA" w:rsidRPr="00946E37" w:rsidSect="00D923FA">
      <w:headerReference w:type="default" r:id="rId8"/>
      <w:footerReference w:type="default" r:id="rId9"/>
      <w:headerReference w:type="first" r:id="rId10"/>
      <w:footerReference w:type="first" r:id="rId11"/>
      <w:pgSz w:w="11906" w:h="16838" w:code="9"/>
      <w:pgMar w:top="1242" w:right="851" w:bottom="1134" w:left="851" w:header="567" w:footer="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00" w:rsidRDefault="00105D00">
      <w:r>
        <w:separator/>
      </w:r>
    </w:p>
  </w:endnote>
  <w:endnote w:type="continuationSeparator" w:id="0">
    <w:p w:rsidR="00105D00" w:rsidRDefault="00105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JohnSansTextPr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D73" w:rsidRDefault="00D41D73" w:rsidP="00D41D73">
    <w:pPr>
      <w:autoSpaceDE w:val="0"/>
      <w:autoSpaceDN w:val="0"/>
      <w:adjustRightInd w:val="0"/>
      <w:spacing w:line="240" w:lineRule="auto"/>
      <w:jc w:val="right"/>
      <w:rPr>
        <w:rFonts w:ascii="Arial" w:eastAsia="JohnSansTextPro" w:hAnsi="Arial" w:cs="Arial"/>
        <w:b/>
        <w:sz w:val="18"/>
        <w:szCs w:val="18"/>
      </w:rPr>
    </w:pPr>
  </w:p>
  <w:p w:rsidR="00D41D73" w:rsidRDefault="00D923FA" w:rsidP="00D923FA">
    <w:pPr>
      <w:autoSpaceDE w:val="0"/>
      <w:autoSpaceDN w:val="0"/>
      <w:adjustRightInd w:val="0"/>
      <w:spacing w:line="240" w:lineRule="auto"/>
      <w:rPr>
        <w:rFonts w:ascii="Arial" w:eastAsia="JohnSansTextPro" w:hAnsi="Arial" w:cs="Arial"/>
        <w:b/>
        <w:sz w:val="18"/>
        <w:szCs w:val="18"/>
      </w:rPr>
    </w:pPr>
    <w:r>
      <w:rPr>
        <w:noProof/>
      </w:rPr>
      <w:drawing>
        <wp:inline distT="0" distB="0" distL="0" distR="0">
          <wp:extent cx="3324225" cy="1028700"/>
          <wp:effectExtent l="19050" t="0" r="9525" b="0"/>
          <wp:docPr id="5" name="obrázek 4" descr="C:\Users\vejsada.RDA-VYSOCINA\AppData\Local\Microsoft\Windows\Temporary Internet Files\Content.Word\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jsada.RDA-VYSOCINA\AppData\Local\Microsoft\Windows\Temporary Internet Files\Content.Word\CZ_RO_B_C.JPG"/>
                  <pic:cNvPicPr>
                    <a:picLocks noChangeAspect="1" noChangeArrowheads="1"/>
                  </pic:cNvPicPr>
                </pic:nvPicPr>
                <pic:blipFill>
                  <a:blip r:embed="rId1"/>
                  <a:srcRect/>
                  <a:stretch>
                    <a:fillRect/>
                  </a:stretch>
                </pic:blipFill>
                <pic:spPr bwMode="auto">
                  <a:xfrm>
                    <a:off x="0" y="0"/>
                    <a:ext cx="3324225" cy="1028700"/>
                  </a:xfrm>
                  <a:prstGeom prst="rect">
                    <a:avLst/>
                  </a:prstGeom>
                  <a:noFill/>
                  <a:ln w="9525">
                    <a:noFill/>
                    <a:miter lim="800000"/>
                    <a:headEnd/>
                    <a:tailEnd/>
                  </a:ln>
                </pic:spPr>
              </pic:pic>
            </a:graphicData>
          </a:graphic>
        </wp:inline>
      </w:drawing>
    </w:r>
  </w:p>
  <w:p w:rsidR="00EC7F64" w:rsidRDefault="00EC7F64" w:rsidP="00D41D73">
    <w:pPr>
      <w:autoSpaceDE w:val="0"/>
      <w:autoSpaceDN w:val="0"/>
      <w:adjustRightInd w:val="0"/>
      <w:spacing w:line="240" w:lineRule="auto"/>
      <w:jc w:val="right"/>
      <w:rPr>
        <w:rFonts w:ascii="Arial" w:eastAsia="JohnSansTextPro" w:hAnsi="Arial" w:cs="Arial"/>
        <w:b/>
        <w:sz w:val="18"/>
        <w:szCs w:val="18"/>
      </w:rPr>
    </w:pPr>
  </w:p>
  <w:p w:rsidR="00EC7F64" w:rsidRDefault="00EC7F64" w:rsidP="00D41D73">
    <w:pPr>
      <w:autoSpaceDE w:val="0"/>
      <w:autoSpaceDN w:val="0"/>
      <w:adjustRightInd w:val="0"/>
      <w:spacing w:line="240" w:lineRule="auto"/>
      <w:jc w:val="right"/>
      <w:rPr>
        <w:rFonts w:ascii="Arial" w:eastAsia="JohnSansTextPro" w:hAnsi="Arial" w:cs="Arial"/>
        <w:b/>
        <w:sz w:val="18"/>
        <w:szCs w:val="18"/>
      </w:rPr>
    </w:pPr>
  </w:p>
  <w:p w:rsidR="00EC7F64" w:rsidRDefault="00EC7F64" w:rsidP="00D41D73">
    <w:pPr>
      <w:autoSpaceDE w:val="0"/>
      <w:autoSpaceDN w:val="0"/>
      <w:adjustRightInd w:val="0"/>
      <w:spacing w:line="240" w:lineRule="auto"/>
      <w:jc w:val="right"/>
      <w:rPr>
        <w:rFonts w:ascii="Arial" w:eastAsia="JohnSansTextPro" w:hAnsi="Arial" w:cs="Arial"/>
        <w:b/>
        <w:sz w:val="18"/>
        <w:szCs w:val="18"/>
      </w:rPr>
    </w:pPr>
  </w:p>
  <w:p w:rsidR="00EC7F64" w:rsidRDefault="00EC7F64" w:rsidP="00D41D73">
    <w:pPr>
      <w:autoSpaceDE w:val="0"/>
      <w:autoSpaceDN w:val="0"/>
      <w:adjustRightInd w:val="0"/>
      <w:spacing w:line="240" w:lineRule="auto"/>
      <w:jc w:val="right"/>
      <w:rPr>
        <w:rFonts w:ascii="Arial" w:eastAsia="JohnSansTextPro" w:hAnsi="Arial" w:cs="Arial"/>
        <w:b/>
        <w:sz w:val="18"/>
        <w:szCs w:val="18"/>
      </w:rPr>
    </w:pPr>
  </w:p>
  <w:p w:rsidR="00EC7F64" w:rsidRDefault="00EC7F64" w:rsidP="00EC7F64">
    <w:pPr>
      <w:autoSpaceDE w:val="0"/>
      <w:autoSpaceDN w:val="0"/>
      <w:adjustRightInd w:val="0"/>
      <w:spacing w:line="240" w:lineRule="auto"/>
      <w:rPr>
        <w:rFonts w:ascii="Arial" w:eastAsia="JohnSansTextPro" w:hAnsi="Arial" w:cs="Arial"/>
        <w:b/>
        <w:sz w:val="18"/>
        <w:szCs w:val="18"/>
      </w:rPr>
    </w:pPr>
  </w:p>
  <w:p w:rsidR="006A5380" w:rsidRDefault="006A5380" w:rsidP="00EC7F64">
    <w:pPr>
      <w:autoSpaceDE w:val="0"/>
      <w:autoSpaceDN w:val="0"/>
      <w:adjustRightInd w:val="0"/>
      <w:spacing w:line="240"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3FA" w:rsidRDefault="00D923FA" w:rsidP="00D923FA">
    <w:pPr>
      <w:autoSpaceDE w:val="0"/>
      <w:autoSpaceDN w:val="0"/>
      <w:adjustRightInd w:val="0"/>
      <w:spacing w:line="240" w:lineRule="auto"/>
      <w:rPr>
        <w:rFonts w:ascii="Arial" w:eastAsia="JohnSansTextPro" w:hAnsi="Arial" w:cs="Arial"/>
        <w:b/>
        <w:sz w:val="18"/>
        <w:szCs w:val="18"/>
      </w:rPr>
    </w:pPr>
  </w:p>
  <w:p w:rsidR="00EC7F64" w:rsidRDefault="00EC7F64" w:rsidP="00942E98">
    <w:pPr>
      <w:autoSpaceDE w:val="0"/>
      <w:autoSpaceDN w:val="0"/>
      <w:adjustRightInd w:val="0"/>
      <w:spacing w:line="240" w:lineRule="auto"/>
      <w:jc w:val="right"/>
      <w:rPr>
        <w:rFonts w:ascii="Arial" w:eastAsia="JohnSansTextPro" w:hAnsi="Arial" w:cs="Arial"/>
        <w:b/>
        <w:sz w:val="18"/>
        <w:szCs w:val="18"/>
      </w:rPr>
    </w:pPr>
  </w:p>
  <w:p w:rsidR="00EC7F64" w:rsidRDefault="00D923FA" w:rsidP="00D923FA">
    <w:pPr>
      <w:autoSpaceDE w:val="0"/>
      <w:autoSpaceDN w:val="0"/>
      <w:adjustRightInd w:val="0"/>
      <w:spacing w:line="240" w:lineRule="auto"/>
      <w:rPr>
        <w:rFonts w:ascii="Arial" w:eastAsia="JohnSansTextPro" w:hAnsi="Arial" w:cs="Arial"/>
        <w:b/>
        <w:sz w:val="18"/>
        <w:szCs w:val="18"/>
      </w:rPr>
    </w:pPr>
    <w:r w:rsidRPr="00D923FA">
      <w:rPr>
        <w:noProof/>
      </w:rPr>
      <w:drawing>
        <wp:inline distT="0" distB="0" distL="0" distR="0">
          <wp:extent cx="3324225" cy="1028700"/>
          <wp:effectExtent l="19050" t="0" r="9525" b="0"/>
          <wp:docPr id="6" name="obrázek 4" descr="C:\Users\vejsada.RDA-VYSOCINA\AppData\Local\Microsoft\Windows\Temporary Internet Files\Content.Word\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ejsada.RDA-VYSOCINA\AppData\Local\Microsoft\Windows\Temporary Internet Files\Content.Word\CZ_RO_B_C.JPG"/>
                  <pic:cNvPicPr>
                    <a:picLocks noChangeAspect="1" noChangeArrowheads="1"/>
                  </pic:cNvPicPr>
                </pic:nvPicPr>
                <pic:blipFill>
                  <a:blip r:embed="rId1"/>
                  <a:srcRect/>
                  <a:stretch>
                    <a:fillRect/>
                  </a:stretch>
                </pic:blipFill>
                <pic:spPr bwMode="auto">
                  <a:xfrm>
                    <a:off x="0" y="0"/>
                    <a:ext cx="3324225" cy="1028700"/>
                  </a:xfrm>
                  <a:prstGeom prst="rect">
                    <a:avLst/>
                  </a:prstGeom>
                  <a:noFill/>
                  <a:ln w="9525">
                    <a:noFill/>
                    <a:miter lim="800000"/>
                    <a:headEnd/>
                    <a:tailEnd/>
                  </a:ln>
                </pic:spPr>
              </pic:pic>
            </a:graphicData>
          </a:graphic>
        </wp:inline>
      </w:drawing>
    </w:r>
  </w:p>
  <w:p w:rsidR="00EC7F64" w:rsidRDefault="00EC7F64" w:rsidP="00942E98">
    <w:pPr>
      <w:autoSpaceDE w:val="0"/>
      <w:autoSpaceDN w:val="0"/>
      <w:adjustRightInd w:val="0"/>
      <w:spacing w:line="240" w:lineRule="auto"/>
      <w:jc w:val="right"/>
      <w:rPr>
        <w:rFonts w:ascii="Arial" w:eastAsia="JohnSansTextPro" w:hAnsi="Arial" w:cs="Arial"/>
        <w:b/>
        <w:sz w:val="18"/>
        <w:szCs w:val="18"/>
      </w:rPr>
    </w:pPr>
  </w:p>
  <w:p w:rsidR="00EC7F64" w:rsidRDefault="00EC7F64" w:rsidP="00F935A5">
    <w:pPr>
      <w:autoSpaceDE w:val="0"/>
      <w:autoSpaceDN w:val="0"/>
      <w:adjustRightInd w:val="0"/>
      <w:spacing w:line="240" w:lineRule="auto"/>
      <w:rPr>
        <w:rFonts w:ascii="Arial" w:eastAsia="JohnSansTextPro" w:hAnsi="Arial" w:cs="Arial"/>
        <w:b/>
        <w:sz w:val="18"/>
        <w:szCs w:val="18"/>
      </w:rPr>
    </w:pPr>
  </w:p>
  <w:p w:rsidR="001D04FA" w:rsidRPr="00313809" w:rsidRDefault="001D04FA" w:rsidP="00EC7F64">
    <w:pPr>
      <w:autoSpaceDE w:val="0"/>
      <w:autoSpaceDN w:val="0"/>
      <w:adjustRightInd w:val="0"/>
      <w:spacing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00" w:rsidRDefault="00105D00">
      <w:r>
        <w:separator/>
      </w:r>
    </w:p>
  </w:footnote>
  <w:footnote w:type="continuationSeparator" w:id="0">
    <w:p w:rsidR="00105D00" w:rsidRDefault="00105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1771"/>
      <w:gridCol w:w="5812"/>
      <w:gridCol w:w="2693"/>
    </w:tblGrid>
    <w:tr w:rsidR="001D04FA">
      <w:trPr>
        <w:cantSplit/>
      </w:trPr>
      <w:tc>
        <w:tcPr>
          <w:tcW w:w="10276" w:type="dxa"/>
          <w:gridSpan w:val="3"/>
        </w:tcPr>
        <w:p w:rsidR="00EC7F64" w:rsidRDefault="00EC7F64" w:rsidP="00EC7F64">
          <w:pPr>
            <w:pStyle w:val="Zpat"/>
            <w:jc w:val="both"/>
            <w:rPr>
              <w:rFonts w:ascii="Arial Narrow" w:hAnsi="Arial Narrow" w:cs="Arial"/>
              <w:sz w:val="16"/>
              <w:szCs w:val="16"/>
            </w:rPr>
          </w:pPr>
          <w:r w:rsidRPr="006159F5">
            <w:rPr>
              <w:rFonts w:ascii="Arial Narrow" w:hAnsi="Arial Narrow" w:cs="Arial"/>
              <w:b/>
              <w:sz w:val="16"/>
              <w:szCs w:val="16"/>
            </w:rPr>
            <w:t>Technické služby Havlíčkův Brod</w:t>
          </w:r>
          <w:r w:rsidRPr="006159F5">
            <w:rPr>
              <w:rFonts w:ascii="Arial Narrow" w:hAnsi="Arial Narrow" w:cs="Arial"/>
              <w:sz w:val="16"/>
              <w:szCs w:val="16"/>
            </w:rPr>
            <w:t xml:space="preserve">  </w:t>
          </w:r>
          <w:r>
            <w:rPr>
              <w:rFonts w:ascii="Arial Narrow" w:hAnsi="Arial Narrow" w:cs="Arial"/>
              <w:sz w:val="16"/>
              <w:szCs w:val="16"/>
            </w:rPr>
            <w:t>-</w:t>
          </w:r>
          <w:r w:rsidRPr="006159F5">
            <w:rPr>
              <w:rFonts w:ascii="Arial Narrow" w:hAnsi="Arial Narrow" w:cs="Arial"/>
              <w:sz w:val="16"/>
              <w:szCs w:val="16"/>
            </w:rPr>
            <w:t xml:space="preserve">  Na Valech 3523, 580 02 Havlíčkův Brod  </w:t>
          </w:r>
          <w:r>
            <w:rPr>
              <w:rFonts w:ascii="Arial Narrow" w:hAnsi="Arial Narrow" w:cs="Arial"/>
              <w:sz w:val="16"/>
              <w:szCs w:val="16"/>
            </w:rPr>
            <w:t>-</w:t>
          </w:r>
          <w:r w:rsidRPr="006159F5">
            <w:rPr>
              <w:rFonts w:ascii="Arial Narrow" w:hAnsi="Arial Narrow" w:cs="Arial"/>
              <w:sz w:val="16"/>
              <w:szCs w:val="16"/>
            </w:rPr>
            <w:t xml:space="preserve">  Tel.: </w:t>
          </w:r>
          <w:proofErr w:type="gramStart"/>
          <w:r w:rsidRPr="006159F5">
            <w:rPr>
              <w:rFonts w:ascii="Arial Narrow" w:hAnsi="Arial Narrow" w:cs="Arial"/>
              <w:sz w:val="16"/>
              <w:szCs w:val="16"/>
            </w:rPr>
            <w:t>569 429</w:t>
          </w:r>
          <w:r>
            <w:rPr>
              <w:rFonts w:ascii="Arial Narrow" w:hAnsi="Arial Narrow" w:cs="Arial"/>
              <w:sz w:val="16"/>
              <w:szCs w:val="16"/>
            </w:rPr>
            <w:t> </w:t>
          </w:r>
          <w:r w:rsidRPr="006159F5">
            <w:rPr>
              <w:rFonts w:ascii="Arial Narrow" w:hAnsi="Arial Narrow" w:cs="Arial"/>
              <w:sz w:val="16"/>
              <w:szCs w:val="16"/>
            </w:rPr>
            <w:t>818</w:t>
          </w:r>
          <w:r>
            <w:rPr>
              <w:rFonts w:ascii="Arial Narrow" w:hAnsi="Arial Narrow" w:cs="Arial"/>
              <w:sz w:val="16"/>
              <w:szCs w:val="16"/>
            </w:rPr>
            <w:t>-</w:t>
          </w:r>
          <w:r w:rsidRPr="006159F5">
            <w:rPr>
              <w:rFonts w:ascii="Arial Narrow" w:hAnsi="Arial Narrow" w:cs="Arial"/>
              <w:sz w:val="16"/>
              <w:szCs w:val="16"/>
            </w:rPr>
            <w:t xml:space="preserve">9  </w:t>
          </w:r>
          <w:r>
            <w:rPr>
              <w:rFonts w:ascii="Arial Narrow" w:hAnsi="Arial Narrow" w:cs="Arial"/>
              <w:sz w:val="16"/>
              <w:szCs w:val="16"/>
            </w:rPr>
            <w:t>-</w:t>
          </w:r>
          <w:r w:rsidRPr="006159F5">
            <w:rPr>
              <w:rFonts w:ascii="Arial Narrow" w:hAnsi="Arial Narrow" w:cs="Arial"/>
              <w:sz w:val="16"/>
              <w:szCs w:val="16"/>
            </w:rPr>
            <w:t xml:space="preserve">   Fax</w:t>
          </w:r>
          <w:proofErr w:type="gramEnd"/>
          <w:r w:rsidRPr="006159F5">
            <w:rPr>
              <w:rFonts w:ascii="Arial Narrow" w:hAnsi="Arial Narrow" w:cs="Arial"/>
              <w:sz w:val="16"/>
              <w:szCs w:val="16"/>
            </w:rPr>
            <w:t>: 569 428</w:t>
          </w:r>
          <w:r>
            <w:rPr>
              <w:rFonts w:ascii="Arial Narrow" w:hAnsi="Arial Narrow" w:cs="Arial"/>
              <w:sz w:val="16"/>
              <w:szCs w:val="16"/>
            </w:rPr>
            <w:t> </w:t>
          </w:r>
          <w:r w:rsidRPr="006159F5">
            <w:rPr>
              <w:rFonts w:ascii="Arial Narrow" w:hAnsi="Arial Narrow" w:cs="Arial"/>
              <w:sz w:val="16"/>
              <w:szCs w:val="16"/>
            </w:rPr>
            <w:t>471</w:t>
          </w:r>
          <w:r>
            <w:rPr>
              <w:rFonts w:ascii="Arial Narrow" w:hAnsi="Arial Narrow" w:cs="Arial"/>
              <w:sz w:val="16"/>
              <w:szCs w:val="16"/>
            </w:rPr>
            <w:t xml:space="preserve"> -</w:t>
          </w:r>
          <w:r w:rsidRPr="006159F5">
            <w:rPr>
              <w:rFonts w:ascii="Arial Narrow" w:hAnsi="Arial Narrow" w:cs="Arial"/>
              <w:sz w:val="16"/>
              <w:szCs w:val="16"/>
            </w:rPr>
            <w:t xml:space="preserve">  ts@tshb.cz </w:t>
          </w:r>
          <w:r>
            <w:rPr>
              <w:rFonts w:ascii="Arial Narrow" w:hAnsi="Arial Narrow" w:cs="Arial"/>
              <w:sz w:val="16"/>
              <w:szCs w:val="16"/>
            </w:rPr>
            <w:t>-</w:t>
          </w:r>
          <w:r w:rsidRPr="006159F5">
            <w:rPr>
              <w:rFonts w:ascii="Arial Narrow" w:hAnsi="Arial Narrow" w:cs="Arial"/>
              <w:sz w:val="16"/>
              <w:szCs w:val="16"/>
            </w:rPr>
            <w:t xml:space="preserve">  </w:t>
          </w:r>
          <w:r>
            <w:rPr>
              <w:rFonts w:ascii="Arial Narrow" w:hAnsi="Arial Narrow" w:cs="Arial"/>
              <w:sz w:val="16"/>
              <w:szCs w:val="16"/>
            </w:rPr>
            <w:t>w</w:t>
          </w:r>
          <w:r w:rsidRPr="006159F5">
            <w:rPr>
              <w:rFonts w:ascii="Arial Narrow" w:hAnsi="Arial Narrow" w:cs="Arial"/>
              <w:sz w:val="16"/>
              <w:szCs w:val="16"/>
            </w:rPr>
            <w:t xml:space="preserve">ww.tshb.cz   </w:t>
          </w:r>
        </w:p>
        <w:p w:rsidR="001D04FA" w:rsidRDefault="00EC7F64" w:rsidP="00EC7F64">
          <w:pPr>
            <w:pStyle w:val="Zhlav"/>
          </w:pPr>
          <w:r w:rsidRPr="006159F5">
            <w:rPr>
              <w:rFonts w:ascii="Arial Narrow" w:hAnsi="Arial Narrow" w:cs="Arial"/>
              <w:sz w:val="16"/>
              <w:szCs w:val="16"/>
            </w:rPr>
            <w:t xml:space="preserve"> IČ: 70188041  </w:t>
          </w:r>
          <w:r>
            <w:rPr>
              <w:rFonts w:ascii="Arial Narrow" w:hAnsi="Arial Narrow" w:cs="Arial"/>
              <w:sz w:val="16"/>
              <w:szCs w:val="16"/>
            </w:rPr>
            <w:t>-</w:t>
          </w:r>
          <w:r w:rsidRPr="006159F5">
            <w:rPr>
              <w:rFonts w:ascii="Arial Narrow" w:hAnsi="Arial Narrow" w:cs="Arial"/>
              <w:sz w:val="16"/>
              <w:szCs w:val="16"/>
            </w:rPr>
            <w:t xml:space="preserve">   DIČ: CZ70188041  </w:t>
          </w:r>
          <w:r>
            <w:rPr>
              <w:rFonts w:ascii="Arial Narrow" w:hAnsi="Arial Narrow" w:cs="Arial"/>
              <w:sz w:val="16"/>
              <w:szCs w:val="16"/>
            </w:rPr>
            <w:t>-</w:t>
          </w:r>
          <w:r w:rsidRPr="006159F5">
            <w:rPr>
              <w:rFonts w:ascii="Arial Narrow" w:hAnsi="Arial Narrow" w:cs="Arial"/>
              <w:sz w:val="16"/>
              <w:szCs w:val="16"/>
            </w:rPr>
            <w:t xml:space="preserve">   KB: 1426521 / 0100</w:t>
          </w:r>
          <w:r>
            <w:rPr>
              <w:rFonts w:ascii="Arial Narrow" w:hAnsi="Arial Narrow" w:cs="Arial"/>
              <w:sz w:val="16"/>
              <w:szCs w:val="16"/>
            </w:rPr>
            <w:t xml:space="preserve">  -</w:t>
          </w:r>
          <w:r w:rsidRPr="006159F5">
            <w:rPr>
              <w:rFonts w:ascii="Arial Narrow" w:hAnsi="Arial Narrow" w:cs="Arial"/>
              <w:sz w:val="16"/>
              <w:szCs w:val="16"/>
            </w:rPr>
            <w:t xml:space="preserve">  O</w:t>
          </w:r>
          <w:r>
            <w:rPr>
              <w:rFonts w:ascii="Arial Narrow" w:hAnsi="Arial Narrow" w:cs="Arial"/>
              <w:sz w:val="16"/>
              <w:szCs w:val="16"/>
            </w:rPr>
            <w:t>rganizace.zapsána v obch.</w:t>
          </w:r>
          <w:r w:rsidRPr="006159F5">
            <w:rPr>
              <w:rFonts w:ascii="Arial Narrow" w:hAnsi="Arial Narrow" w:cs="Arial"/>
              <w:sz w:val="16"/>
              <w:szCs w:val="16"/>
            </w:rPr>
            <w:t xml:space="preserve"> </w:t>
          </w:r>
          <w:proofErr w:type="gramStart"/>
          <w:r w:rsidRPr="006159F5">
            <w:rPr>
              <w:rFonts w:ascii="Arial Narrow" w:hAnsi="Arial Narrow" w:cs="Arial"/>
              <w:sz w:val="16"/>
              <w:szCs w:val="16"/>
            </w:rPr>
            <w:t>rejstříku</w:t>
          </w:r>
          <w:proofErr w:type="gramEnd"/>
          <w:r w:rsidRPr="006159F5">
            <w:rPr>
              <w:rFonts w:ascii="Arial Narrow" w:hAnsi="Arial Narrow" w:cs="Arial"/>
              <w:sz w:val="16"/>
              <w:szCs w:val="16"/>
            </w:rPr>
            <w:t xml:space="preserve"> u </w:t>
          </w:r>
          <w:proofErr w:type="spellStart"/>
          <w:r w:rsidRPr="006159F5">
            <w:rPr>
              <w:rFonts w:ascii="Arial Narrow" w:hAnsi="Arial Narrow" w:cs="Arial"/>
              <w:sz w:val="16"/>
              <w:szCs w:val="16"/>
            </w:rPr>
            <w:t>Kr</w:t>
          </w:r>
          <w:proofErr w:type="spellEnd"/>
          <w:r>
            <w:rPr>
              <w:rFonts w:ascii="Arial Narrow" w:hAnsi="Arial Narrow" w:cs="Arial"/>
              <w:sz w:val="16"/>
              <w:szCs w:val="16"/>
            </w:rPr>
            <w:t>.</w:t>
          </w:r>
          <w:r w:rsidRPr="006159F5">
            <w:rPr>
              <w:rFonts w:ascii="Arial Narrow" w:hAnsi="Arial Narrow" w:cs="Arial"/>
              <w:sz w:val="16"/>
              <w:szCs w:val="16"/>
            </w:rPr>
            <w:t xml:space="preserve"> soudu v</w:t>
          </w:r>
          <w:r>
            <w:rPr>
              <w:rFonts w:ascii="Arial Narrow" w:hAnsi="Arial Narrow" w:cs="Arial"/>
              <w:sz w:val="16"/>
              <w:szCs w:val="16"/>
            </w:rPr>
            <w:t> </w:t>
          </w:r>
          <w:r w:rsidRPr="006159F5">
            <w:rPr>
              <w:rFonts w:ascii="Arial Narrow" w:hAnsi="Arial Narrow" w:cs="Arial"/>
              <w:sz w:val="16"/>
              <w:szCs w:val="16"/>
            </w:rPr>
            <w:t>H</w:t>
          </w:r>
          <w:r>
            <w:rPr>
              <w:rFonts w:ascii="Arial Narrow" w:hAnsi="Arial Narrow" w:cs="Arial"/>
              <w:sz w:val="16"/>
              <w:szCs w:val="16"/>
            </w:rPr>
            <w:t xml:space="preserve">radci Králové, oddíl </w:t>
          </w:r>
          <w:proofErr w:type="spellStart"/>
          <w:r>
            <w:rPr>
              <w:rFonts w:ascii="Arial Narrow" w:hAnsi="Arial Narrow" w:cs="Arial"/>
              <w:sz w:val="16"/>
              <w:szCs w:val="16"/>
            </w:rPr>
            <w:t>Pr</w:t>
          </w:r>
          <w:proofErr w:type="spellEnd"/>
          <w:r>
            <w:rPr>
              <w:rFonts w:ascii="Arial Narrow" w:hAnsi="Arial Narrow" w:cs="Arial"/>
              <w:sz w:val="16"/>
              <w:szCs w:val="16"/>
            </w:rPr>
            <w:t>, vložka 15</w:t>
          </w:r>
        </w:p>
      </w:tc>
    </w:tr>
    <w:tr w:rsidR="001D04FA">
      <w:tc>
        <w:tcPr>
          <w:tcW w:w="1771" w:type="dxa"/>
          <w:tcBorders>
            <w:bottom w:val="single" w:sz="4" w:space="0" w:color="auto"/>
          </w:tcBorders>
        </w:tcPr>
        <w:p w:rsidR="001D04FA" w:rsidRDefault="001D04FA">
          <w:pPr>
            <w:pStyle w:val="Zhlav"/>
          </w:pPr>
          <w:r>
            <w:t xml:space="preserve">Strana </w:t>
          </w:r>
          <w:fldSimple w:instr=" PAGE ">
            <w:r w:rsidR="00D923FA">
              <w:rPr>
                <w:noProof/>
              </w:rPr>
              <w:t>2</w:t>
            </w:r>
          </w:fldSimple>
        </w:p>
      </w:tc>
      <w:tc>
        <w:tcPr>
          <w:tcW w:w="5812" w:type="dxa"/>
          <w:tcBorders>
            <w:bottom w:val="single" w:sz="4" w:space="0" w:color="auto"/>
          </w:tcBorders>
        </w:tcPr>
        <w:p w:rsidR="001D04FA" w:rsidRDefault="001D04FA">
          <w:pPr>
            <w:pStyle w:val="Zhlav"/>
            <w:jc w:val="center"/>
          </w:pPr>
        </w:p>
      </w:tc>
      <w:tc>
        <w:tcPr>
          <w:tcW w:w="2693" w:type="dxa"/>
          <w:tcBorders>
            <w:bottom w:val="single" w:sz="4" w:space="0" w:color="auto"/>
          </w:tcBorders>
        </w:tcPr>
        <w:p w:rsidR="001D04FA" w:rsidRDefault="001D04FA">
          <w:pPr>
            <w:pStyle w:val="Zhlav"/>
            <w:jc w:val="right"/>
          </w:pPr>
        </w:p>
      </w:tc>
    </w:tr>
  </w:tbl>
  <w:p w:rsidR="001D04FA" w:rsidRDefault="001D04FA">
    <w:pPr>
      <w:pStyle w:val="Zhlav"/>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2055"/>
      <w:gridCol w:w="6379"/>
      <w:gridCol w:w="1842"/>
    </w:tblGrid>
    <w:tr w:rsidR="001D04FA">
      <w:trPr>
        <w:cantSplit/>
        <w:trHeight w:hRule="exact" w:val="1871"/>
      </w:trPr>
      <w:tc>
        <w:tcPr>
          <w:tcW w:w="2055" w:type="dxa"/>
        </w:tcPr>
        <w:p w:rsidR="001D04FA" w:rsidRDefault="004C5656">
          <w:pPr>
            <w:pStyle w:val="Zhlav"/>
          </w:pPr>
          <w:r>
            <w:rPr>
              <w:noProof/>
            </w:rPr>
            <w:pict>
              <v:shapetype id="_x0000_t202" coordsize="21600,21600" o:spt="202" path="m,l,21600r21600,l21600,xe">
                <v:stroke joinstyle="miter"/>
                <v:path gradientshapeok="t" o:connecttype="rect"/>
              </v:shapetype>
              <v:shape id="_x0000_s1026" type="#_x0000_t202" style="position:absolute;margin-left:94.25pt;margin-top:46.65pt;width:417.6pt;height:40.2pt;z-index:251658240" o:allowincell="f" filled="f" stroked="f">
                <v:textbox style="mso-next-textbox:#_x0000_s1026" inset="0,0,0,0">
                  <w:txbxContent>
                    <w:p w:rsidR="001D04FA" w:rsidRPr="00C17E5F" w:rsidRDefault="001D04FA" w:rsidP="00C17E5F"/>
                  </w:txbxContent>
                </v:textbox>
              </v:shape>
            </w:pict>
          </w:r>
        </w:p>
      </w:tc>
      <w:tc>
        <w:tcPr>
          <w:tcW w:w="6379" w:type="dxa"/>
        </w:tcPr>
        <w:p w:rsidR="001D04FA" w:rsidRDefault="001D04FA">
          <w:pPr>
            <w:pStyle w:val="Zhlav"/>
          </w:pPr>
        </w:p>
      </w:tc>
      <w:tc>
        <w:tcPr>
          <w:tcW w:w="1842" w:type="dxa"/>
        </w:tcPr>
        <w:p w:rsidR="001D04FA" w:rsidRDefault="001D04FA">
          <w:pPr>
            <w:pStyle w:val="Zhlav"/>
          </w:pPr>
        </w:p>
      </w:tc>
    </w:tr>
  </w:tbl>
  <w:p w:rsidR="001D04FA" w:rsidRDefault="001D04F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E9F7E2A"/>
    <w:multiLevelType w:val="multilevel"/>
    <w:tmpl w:val="1966E6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8D038EB"/>
    <w:multiLevelType w:val="multilevel"/>
    <w:tmpl w:val="0D1E7C12"/>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851"/>
        </w:tabs>
        <w:ind w:left="851" w:hanging="454"/>
      </w:pPr>
      <w:rPr>
        <w:rFonts w:ascii="Trebuchet MS" w:hAnsi="Trebuchet M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5CB5507C"/>
    <w:multiLevelType w:val="multilevel"/>
    <w:tmpl w:val="7E949B8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649733BC"/>
    <w:multiLevelType w:val="multilevel"/>
    <w:tmpl w:val="E77038DE"/>
    <w:lvl w:ilvl="0">
      <w:start w:val="1"/>
      <w:numFmt w:val="decimal"/>
      <w:lvlText w:val="%1."/>
      <w:lvlJc w:val="left"/>
      <w:pPr>
        <w:tabs>
          <w:tab w:val="num" w:pos="397"/>
        </w:tabs>
        <w:ind w:left="397" w:hanging="397"/>
      </w:pPr>
      <w:rPr>
        <w:rFonts w:hint="default"/>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418"/>
        </w:tabs>
        <w:ind w:left="1418"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07868FB"/>
    <w:multiLevelType w:val="hybridMultilevel"/>
    <w:tmpl w:val="71E845B6"/>
    <w:lvl w:ilvl="0" w:tplc="C84463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74AB25B6"/>
    <w:multiLevelType w:val="multilevel"/>
    <w:tmpl w:val="51EAE082"/>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907" w:hanging="453"/>
      </w:pPr>
      <w:rPr>
        <w:rFonts w:hint="default"/>
      </w:rPr>
    </w:lvl>
    <w:lvl w:ilvl="2">
      <w:start w:val="1"/>
      <w:numFmt w:val="bullet"/>
      <w:lvlText w:val="‐"/>
      <w:lvlJc w:val="left"/>
      <w:pPr>
        <w:tabs>
          <w:tab w:val="num" w:pos="907"/>
        </w:tabs>
        <w:ind w:left="907" w:hanging="170"/>
      </w:pPr>
      <w:rPr>
        <w:rFonts w:ascii="Trebuchet MS" w:hAnsi="Trebuchet MS" w:hint="default"/>
      </w:rPr>
    </w:lvl>
    <w:lvl w:ilvl="3">
      <w:start w:val="1"/>
      <w:numFmt w:val="bullet"/>
      <w:lvlText w:val="~"/>
      <w:lvlJc w:val="left"/>
      <w:pPr>
        <w:tabs>
          <w:tab w:val="num" w:pos="1588"/>
        </w:tabs>
        <w:ind w:left="1588" w:hanging="170"/>
      </w:pPr>
      <w:rPr>
        <w:rFonts w:ascii="Trebuchet MS" w:hAnsi="Trebuchet M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6"/>
  </w:num>
  <w:num w:numId="3">
    <w:abstractNumId w:val="8"/>
  </w:num>
  <w:num w:numId="4">
    <w:abstractNumId w:val="3"/>
  </w:num>
  <w:num w:numId="5">
    <w:abstractNumId w:val="1"/>
  </w:num>
  <w:num w:numId="6">
    <w:abstractNumId w:val="2"/>
  </w:num>
  <w:num w:numId="7">
    <w:abstractNumId w:val="0"/>
  </w:num>
  <w:num w:numId="8">
    <w:abstractNumId w:val="9"/>
  </w:num>
  <w:num w:numId="9">
    <w:abstractNumId w:val="4"/>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17274A"/>
    <w:rsid w:val="00004A78"/>
    <w:rsid w:val="00057286"/>
    <w:rsid w:val="000E0764"/>
    <w:rsid w:val="00105D00"/>
    <w:rsid w:val="0017274A"/>
    <w:rsid w:val="001D04FA"/>
    <w:rsid w:val="001D3A1E"/>
    <w:rsid w:val="002000D9"/>
    <w:rsid w:val="0022518B"/>
    <w:rsid w:val="0028035F"/>
    <w:rsid w:val="00281D8B"/>
    <w:rsid w:val="002E605B"/>
    <w:rsid w:val="00313809"/>
    <w:rsid w:val="003303D5"/>
    <w:rsid w:val="00354FD0"/>
    <w:rsid w:val="0037261C"/>
    <w:rsid w:val="004B3EA6"/>
    <w:rsid w:val="004C5656"/>
    <w:rsid w:val="00515530"/>
    <w:rsid w:val="00603CB9"/>
    <w:rsid w:val="00614D91"/>
    <w:rsid w:val="00616194"/>
    <w:rsid w:val="00651239"/>
    <w:rsid w:val="0067550E"/>
    <w:rsid w:val="006A5380"/>
    <w:rsid w:val="00706752"/>
    <w:rsid w:val="007636A9"/>
    <w:rsid w:val="007C043D"/>
    <w:rsid w:val="008621E2"/>
    <w:rsid w:val="009169DC"/>
    <w:rsid w:val="00942E98"/>
    <w:rsid w:val="009469A7"/>
    <w:rsid w:val="00953CB6"/>
    <w:rsid w:val="009B4A11"/>
    <w:rsid w:val="00A3038F"/>
    <w:rsid w:val="00A3096E"/>
    <w:rsid w:val="00A60A97"/>
    <w:rsid w:val="00A65286"/>
    <w:rsid w:val="00AC0A1E"/>
    <w:rsid w:val="00AD63F5"/>
    <w:rsid w:val="00BA4AE7"/>
    <w:rsid w:val="00C17E5F"/>
    <w:rsid w:val="00CB796A"/>
    <w:rsid w:val="00CE5089"/>
    <w:rsid w:val="00D41D73"/>
    <w:rsid w:val="00D548E2"/>
    <w:rsid w:val="00D602C6"/>
    <w:rsid w:val="00D873D6"/>
    <w:rsid w:val="00D923FA"/>
    <w:rsid w:val="00DB02B7"/>
    <w:rsid w:val="00DC6F91"/>
    <w:rsid w:val="00DF5E89"/>
    <w:rsid w:val="00E45F9C"/>
    <w:rsid w:val="00E64EB5"/>
    <w:rsid w:val="00E66D03"/>
    <w:rsid w:val="00EC7F64"/>
    <w:rsid w:val="00EF5719"/>
    <w:rsid w:val="00F03A60"/>
    <w:rsid w:val="00F241D9"/>
    <w:rsid w:val="00F935A5"/>
    <w:rsid w:val="00FD75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17E5F"/>
    <w:pPr>
      <w:spacing w:line="260" w:lineRule="exact"/>
    </w:pPr>
    <w:rPr>
      <w:rFonts w:ascii="Trebuchet MS" w:hAnsi="Trebuchet MS"/>
      <w:sz w:val="22"/>
    </w:rPr>
  </w:style>
  <w:style w:type="paragraph" w:styleId="Nadpis1">
    <w:name w:val="heading 1"/>
    <w:basedOn w:val="Normln"/>
    <w:next w:val="Normln"/>
    <w:qFormat/>
    <w:rsid w:val="00614D91"/>
    <w:pPr>
      <w:keepNext/>
      <w:outlineLvl w:val="0"/>
    </w:pPr>
    <w:rPr>
      <w:b/>
      <w:spacing w:val="60"/>
    </w:rPr>
  </w:style>
  <w:style w:type="paragraph" w:styleId="Nadpis2">
    <w:name w:val="heading 2"/>
    <w:basedOn w:val="Normln"/>
    <w:next w:val="Normln"/>
    <w:qFormat/>
    <w:rsid w:val="00614D91"/>
    <w:pPr>
      <w:keepNext/>
      <w:outlineLvl w:val="1"/>
    </w:pPr>
    <w:rPr>
      <w:rFonts w:ascii="Arial" w:hAnsi="Arial"/>
      <w:noProof/>
    </w:rPr>
  </w:style>
  <w:style w:type="paragraph" w:styleId="Nadpis3">
    <w:name w:val="heading 3"/>
    <w:basedOn w:val="Normln"/>
    <w:next w:val="Normln"/>
    <w:link w:val="Nadpis3Char"/>
    <w:qFormat/>
    <w:rsid w:val="00614D91"/>
    <w:pPr>
      <w:keepNext/>
      <w:outlineLvl w:val="2"/>
    </w:pPr>
    <w:rPr>
      <w:rFonts w:ascii="Arial" w:hAnsi="Arial"/>
      <w:b/>
      <w:noProof/>
      <w:sz w:val="32"/>
    </w:rPr>
  </w:style>
  <w:style w:type="paragraph" w:styleId="Nadpis8">
    <w:name w:val="heading 8"/>
    <w:basedOn w:val="Normln"/>
    <w:next w:val="Normln"/>
    <w:link w:val="Nadpis8Char"/>
    <w:qFormat/>
    <w:rsid w:val="00C17E5F"/>
    <w:pPr>
      <w:spacing w:before="240" w:after="60"/>
      <w:outlineLvl w:val="7"/>
    </w:pPr>
    <w:rPr>
      <w:rFonts w:ascii="Times New Roman" w:hAnsi="Times New Roman"/>
      <w:i/>
      <w:iCs/>
      <w:sz w:val="24"/>
      <w:szCs w:val="24"/>
    </w:rPr>
  </w:style>
  <w:style w:type="paragraph" w:styleId="Nadpis9">
    <w:name w:val="heading 9"/>
    <w:basedOn w:val="Normln"/>
    <w:next w:val="Normln"/>
    <w:link w:val="Nadpis9Char"/>
    <w:qFormat/>
    <w:rsid w:val="00C17E5F"/>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4D91"/>
    <w:pPr>
      <w:spacing w:line="240" w:lineRule="exact"/>
    </w:pPr>
    <w:rPr>
      <w:sz w:val="20"/>
    </w:rPr>
  </w:style>
  <w:style w:type="paragraph" w:customStyle="1" w:styleId="Vc">
    <w:name w:val="Věc"/>
    <w:basedOn w:val="Normln"/>
    <w:next w:val="Normln"/>
    <w:rsid w:val="00614D91"/>
    <w:rPr>
      <w:b/>
    </w:rPr>
  </w:style>
  <w:style w:type="paragraph" w:styleId="Zpat">
    <w:name w:val="footer"/>
    <w:basedOn w:val="Normln"/>
    <w:link w:val="ZpatChar"/>
    <w:uiPriority w:val="99"/>
    <w:rsid w:val="00614D91"/>
    <w:pPr>
      <w:tabs>
        <w:tab w:val="center" w:pos="4536"/>
        <w:tab w:val="right" w:pos="9072"/>
      </w:tabs>
    </w:pPr>
  </w:style>
  <w:style w:type="paragraph" w:customStyle="1" w:styleId="Odbor">
    <w:name w:val="Odbor"/>
    <w:basedOn w:val="Normln"/>
    <w:rsid w:val="00614D91"/>
    <w:pPr>
      <w:spacing w:line="280" w:lineRule="exact"/>
      <w:jc w:val="center"/>
    </w:pPr>
    <w:rPr>
      <w:b/>
      <w:spacing w:val="60"/>
    </w:rPr>
  </w:style>
  <w:style w:type="paragraph" w:customStyle="1" w:styleId="Adresa">
    <w:name w:val="Adresa"/>
    <w:basedOn w:val="Normln"/>
    <w:next w:val="Normln"/>
    <w:rsid w:val="00614D91"/>
  </w:style>
  <w:style w:type="paragraph" w:styleId="Textbubliny">
    <w:name w:val="Balloon Text"/>
    <w:basedOn w:val="Normln"/>
    <w:link w:val="TextbublinyChar"/>
    <w:rsid w:val="00313809"/>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13809"/>
    <w:rPr>
      <w:rFonts w:ascii="Tahoma" w:hAnsi="Tahoma" w:cs="Tahoma"/>
      <w:sz w:val="16"/>
      <w:szCs w:val="16"/>
    </w:rPr>
  </w:style>
  <w:style w:type="character" w:customStyle="1" w:styleId="Nadpis8Char">
    <w:name w:val="Nadpis 8 Char"/>
    <w:basedOn w:val="Standardnpsmoodstavce"/>
    <w:link w:val="Nadpis8"/>
    <w:rsid w:val="00C17E5F"/>
    <w:rPr>
      <w:i/>
      <w:iCs/>
      <w:sz w:val="24"/>
      <w:szCs w:val="24"/>
    </w:rPr>
  </w:style>
  <w:style w:type="character" w:customStyle="1" w:styleId="Nadpis9Char">
    <w:name w:val="Nadpis 9 Char"/>
    <w:basedOn w:val="Standardnpsmoodstavce"/>
    <w:link w:val="Nadpis9"/>
    <w:rsid w:val="00C17E5F"/>
    <w:rPr>
      <w:rFonts w:ascii="Arial" w:hAnsi="Arial" w:cs="Arial"/>
      <w:sz w:val="22"/>
      <w:szCs w:val="22"/>
    </w:rPr>
  </w:style>
  <w:style w:type="character" w:customStyle="1" w:styleId="Nadpis3Char">
    <w:name w:val="Nadpis 3 Char"/>
    <w:basedOn w:val="Standardnpsmoodstavce"/>
    <w:link w:val="Nadpis3"/>
    <w:rsid w:val="00C17E5F"/>
    <w:rPr>
      <w:rFonts w:ascii="Arial" w:hAnsi="Arial"/>
      <w:b/>
      <w:noProof/>
      <w:sz w:val="32"/>
    </w:rPr>
  </w:style>
  <w:style w:type="paragraph" w:styleId="Zkladntext">
    <w:name w:val="Body Text"/>
    <w:basedOn w:val="Normln"/>
    <w:link w:val="ZkladntextChar"/>
    <w:rsid w:val="00C17E5F"/>
    <w:pPr>
      <w:widowControl w:val="0"/>
      <w:snapToGrid w:val="0"/>
      <w:spacing w:line="240" w:lineRule="auto"/>
      <w:jc w:val="both"/>
    </w:pPr>
    <w:rPr>
      <w:rFonts w:ascii="Arial" w:hAnsi="Arial"/>
      <w:sz w:val="20"/>
    </w:rPr>
  </w:style>
  <w:style w:type="character" w:customStyle="1" w:styleId="ZkladntextChar">
    <w:name w:val="Základní text Char"/>
    <w:basedOn w:val="Standardnpsmoodstavce"/>
    <w:link w:val="Zkladntext"/>
    <w:rsid w:val="00C17E5F"/>
    <w:rPr>
      <w:rFonts w:ascii="Arial" w:hAnsi="Arial"/>
    </w:rPr>
  </w:style>
  <w:style w:type="paragraph" w:styleId="Zkladntext2">
    <w:name w:val="Body Text 2"/>
    <w:basedOn w:val="Normln"/>
    <w:link w:val="Zkladntext2Char"/>
    <w:rsid w:val="00C17E5F"/>
    <w:pPr>
      <w:spacing w:after="120" w:line="480" w:lineRule="auto"/>
    </w:pPr>
    <w:rPr>
      <w:rFonts w:ascii="Times New Roman" w:hAnsi="Times New Roman"/>
      <w:sz w:val="24"/>
      <w:szCs w:val="24"/>
    </w:rPr>
  </w:style>
  <w:style w:type="character" w:customStyle="1" w:styleId="Zkladntext2Char">
    <w:name w:val="Základní text 2 Char"/>
    <w:basedOn w:val="Standardnpsmoodstavce"/>
    <w:link w:val="Zkladntext2"/>
    <w:rsid w:val="00C17E5F"/>
    <w:rPr>
      <w:sz w:val="24"/>
      <w:szCs w:val="24"/>
    </w:rPr>
  </w:style>
  <w:style w:type="paragraph" w:styleId="Zkladntextodsazen">
    <w:name w:val="Body Text Indent"/>
    <w:basedOn w:val="Normln"/>
    <w:link w:val="ZkladntextodsazenChar"/>
    <w:unhideWhenUsed/>
    <w:rsid w:val="00C17E5F"/>
    <w:pPr>
      <w:spacing w:after="120" w:line="240" w:lineRule="auto"/>
      <w:ind w:left="283"/>
    </w:pPr>
    <w:rPr>
      <w:rFonts w:ascii="Times New Roman" w:hAnsi="Times New Roman"/>
      <w:sz w:val="24"/>
      <w:szCs w:val="24"/>
    </w:rPr>
  </w:style>
  <w:style w:type="character" w:customStyle="1" w:styleId="ZkladntextodsazenChar">
    <w:name w:val="Základní text odsazený Char"/>
    <w:basedOn w:val="Standardnpsmoodstavce"/>
    <w:link w:val="Zkladntextodsazen"/>
    <w:rsid w:val="00C17E5F"/>
    <w:rPr>
      <w:sz w:val="24"/>
      <w:szCs w:val="24"/>
    </w:rPr>
  </w:style>
  <w:style w:type="paragraph" w:styleId="Bezmezer">
    <w:name w:val="No Spacing"/>
    <w:uiPriority w:val="1"/>
    <w:qFormat/>
    <w:rsid w:val="00C17E5F"/>
    <w:rPr>
      <w:rFonts w:ascii="Calibri" w:eastAsia="Calibri" w:hAnsi="Calibri"/>
      <w:sz w:val="22"/>
      <w:szCs w:val="22"/>
      <w:lang w:eastAsia="en-US"/>
    </w:rPr>
  </w:style>
  <w:style w:type="character" w:styleId="Siln">
    <w:name w:val="Strong"/>
    <w:basedOn w:val="Standardnpsmoodstavce"/>
    <w:uiPriority w:val="22"/>
    <w:qFormat/>
    <w:rsid w:val="001D04FA"/>
    <w:rPr>
      <w:b/>
      <w:bCs/>
    </w:rPr>
  </w:style>
  <w:style w:type="character" w:customStyle="1" w:styleId="datalabel">
    <w:name w:val="datalabel"/>
    <w:basedOn w:val="Standardnpsmoodstavce"/>
    <w:rsid w:val="001D04FA"/>
  </w:style>
  <w:style w:type="character" w:customStyle="1" w:styleId="nowrap">
    <w:name w:val="nowrap"/>
    <w:basedOn w:val="Standardnpsmoodstavce"/>
    <w:rsid w:val="00354FD0"/>
  </w:style>
  <w:style w:type="character" w:customStyle="1" w:styleId="ZpatChar">
    <w:name w:val="Zápatí Char"/>
    <w:basedOn w:val="Standardnpsmoodstavce"/>
    <w:link w:val="Zpat"/>
    <w:uiPriority w:val="99"/>
    <w:rsid w:val="00EC7F64"/>
    <w:rPr>
      <w:rFonts w:ascii="Trebuchet MS" w:hAnsi="Trebuchet MS"/>
      <w:sz w:val="22"/>
    </w:rPr>
  </w:style>
  <w:style w:type="character" w:customStyle="1" w:styleId="ZhlavChar">
    <w:name w:val="Záhlaví Char"/>
    <w:basedOn w:val="Standardnpsmoodstavce"/>
    <w:link w:val="Zhlav"/>
    <w:uiPriority w:val="99"/>
    <w:rsid w:val="00EC7F64"/>
    <w:rPr>
      <w:rFonts w:ascii="Trebuchet MS" w:hAnsi="Trebuchet M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DB0E6-C024-4AB3-A170-6C830CFE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4552</Words>
  <Characters>26859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Manager>oddělení řízení projektů</Manager>
  <Company>Městský úřad v Havlíčkově Brodě</Company>
  <LinksUpToDate>false</LinksUpToDate>
  <CharactersWithSpaces>31349</CharactersWithSpaces>
  <SharedDoc>false</SharedDoc>
  <HLinks>
    <vt:vector size="12" baseType="variant">
      <vt:variant>
        <vt:i4>7995428</vt:i4>
      </vt:variant>
      <vt:variant>
        <vt:i4>6</vt:i4>
      </vt:variant>
      <vt:variant>
        <vt:i4>0</vt:i4>
      </vt:variant>
      <vt:variant>
        <vt:i4>5</vt:i4>
      </vt:variant>
      <vt:variant>
        <vt:lpwstr>http://www.muhb.cz/</vt:lpwstr>
      </vt:variant>
      <vt:variant>
        <vt:lpwstr/>
      </vt:variant>
      <vt:variant>
        <vt:i4>7995428</vt:i4>
      </vt:variant>
      <vt:variant>
        <vt:i4>0</vt:i4>
      </vt:variant>
      <vt:variant>
        <vt:i4>0</vt:i4>
      </vt:variant>
      <vt:variant>
        <vt:i4>5</vt:i4>
      </vt:variant>
      <vt:variant>
        <vt:lpwstr>http://www.muhb.cz/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Michaela Slavíková</dc:creator>
  <dc:description>Vaše značka:</dc:description>
  <cp:lastModifiedBy>vejsada</cp:lastModifiedBy>
  <cp:revision>10</cp:revision>
  <cp:lastPrinted>2007-09-27T08:37:00Z</cp:lastPrinted>
  <dcterms:created xsi:type="dcterms:W3CDTF">2017-10-17T07:16:00Z</dcterms:created>
  <dcterms:modified xsi:type="dcterms:W3CDTF">2018-01-10T07:31:00Z</dcterms:modified>
  <cp:category>Samospráva/Dopis</cp:category>
</cp:coreProperties>
</file>