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309E" w14:textId="13763273" w:rsidR="00044D00" w:rsidRDefault="00044D00" w:rsidP="002E3DC0">
      <w:pPr>
        <w:jc w:val="both"/>
        <w:rPr>
          <w:i/>
          <w:iCs/>
        </w:rPr>
      </w:pPr>
      <w:r w:rsidRPr="00300295">
        <w:rPr>
          <w:i/>
          <w:iCs/>
        </w:rPr>
        <w:t>Příloha č. 3 zadávací dokumentac</w:t>
      </w:r>
      <w:r w:rsidR="00300295">
        <w:rPr>
          <w:i/>
          <w:iCs/>
        </w:rPr>
        <w:t>e</w:t>
      </w:r>
    </w:p>
    <w:p w14:paraId="73C8599D" w14:textId="2AD217B1" w:rsidR="00F23F01" w:rsidRDefault="009F5CF6" w:rsidP="003505FC">
      <w:pPr>
        <w:pStyle w:val="Nzevdokumentu"/>
        <w:spacing w:before="2000" w:after="240"/>
        <w:rPr>
          <w:rFonts w:eastAsia="Times New Roman"/>
          <w:sz w:val="36"/>
        </w:rPr>
      </w:pPr>
      <w:r w:rsidRPr="003505FC">
        <w:rPr>
          <w:rFonts w:eastAsia="Times New Roman"/>
          <w:sz w:val="36"/>
        </w:rPr>
        <w:t>Zadání vzorových prací</w:t>
      </w:r>
    </w:p>
    <w:p w14:paraId="21524D69" w14:textId="4BCA843B" w:rsidR="006A793B" w:rsidRPr="006A793B" w:rsidRDefault="006A793B" w:rsidP="006A793B">
      <w:pPr>
        <w:pStyle w:val="Nzevdokumentu"/>
        <w:spacing w:before="240" w:after="240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6A793B">
        <w:rPr>
          <w:rFonts w:asciiTheme="minorHAnsi" w:eastAsia="Times New Roman" w:hAnsiTheme="minorHAnsi" w:cstheme="minorHAnsi"/>
          <w:b w:val="0"/>
          <w:bCs w:val="0"/>
          <w:caps w:val="0"/>
          <w:color w:val="auto"/>
          <w:sz w:val="22"/>
          <w:szCs w:val="22"/>
        </w:rPr>
        <w:t>pro účely</w:t>
      </w:r>
      <w:r w:rsidRPr="006A793B">
        <w:rPr>
          <w:rFonts w:asciiTheme="minorHAnsi" w:hAnsiTheme="minorHAnsi" w:cstheme="minorHAnsi"/>
          <w:b w:val="0"/>
          <w:bCs w:val="0"/>
          <w:caps w:val="0"/>
          <w:color w:val="auto"/>
          <w:sz w:val="22"/>
          <w:szCs w:val="22"/>
        </w:rPr>
        <w:t xml:space="preserve"> hodnocení nabídek v rámci kritéria „</w:t>
      </w:r>
      <w:r w:rsidR="007B715C">
        <w:rPr>
          <w:rFonts w:asciiTheme="minorHAnsi" w:hAnsiTheme="minorHAnsi" w:cstheme="minorHAnsi"/>
          <w:b w:val="0"/>
          <w:bCs w:val="0"/>
          <w:caps w:val="0"/>
          <w:color w:val="auto"/>
          <w:sz w:val="22"/>
          <w:szCs w:val="22"/>
        </w:rPr>
        <w:t>K</w:t>
      </w:r>
      <w:r w:rsidRPr="006A793B">
        <w:rPr>
          <w:rFonts w:asciiTheme="minorHAnsi" w:hAnsiTheme="minorHAnsi" w:cstheme="minorHAnsi"/>
          <w:b w:val="0"/>
          <w:bCs w:val="0"/>
          <w:caps w:val="0"/>
          <w:color w:val="auto"/>
          <w:sz w:val="22"/>
          <w:szCs w:val="22"/>
        </w:rPr>
        <w:t>valita – vzorová práce“.</w:t>
      </w:r>
    </w:p>
    <w:p w14:paraId="005E3666" w14:textId="2741ED4D" w:rsidR="00044D00" w:rsidRPr="00847FCF" w:rsidRDefault="00044D00" w:rsidP="003505FC">
      <w:pPr>
        <w:pStyle w:val="Nzevdokumentu"/>
        <w:spacing w:before="2000"/>
        <w:rPr>
          <w:sz w:val="32"/>
          <w:szCs w:val="40"/>
        </w:rPr>
      </w:pPr>
      <w:bookmarkStart w:id="0" w:name="_Hlk511212930"/>
      <w:r w:rsidRPr="00847FCF">
        <w:rPr>
          <w:rFonts w:eastAsia="Times New Roman"/>
          <w:sz w:val="40"/>
          <w:szCs w:val="40"/>
        </w:rPr>
        <w:t>„</w:t>
      </w:r>
      <w:r>
        <w:rPr>
          <w:rFonts w:eastAsia="Times New Roman"/>
          <w:caps w:val="0"/>
          <w:sz w:val="40"/>
          <w:szCs w:val="40"/>
        </w:rPr>
        <w:t xml:space="preserve">Poskytování externích právních služeb pro </w:t>
      </w:r>
      <w:r>
        <w:rPr>
          <w:rFonts w:eastAsia="Times New Roman"/>
          <w:caps w:val="0"/>
          <w:sz w:val="40"/>
          <w:szCs w:val="40"/>
        </w:rPr>
        <w:br/>
        <w:t>Úřad městské části Praha 3</w:t>
      </w:r>
      <w:r w:rsidRPr="00847FCF">
        <w:rPr>
          <w:rFonts w:eastAsia="Times New Roman"/>
          <w:sz w:val="40"/>
          <w:szCs w:val="40"/>
        </w:rPr>
        <w:t>“</w:t>
      </w:r>
    </w:p>
    <w:bookmarkEnd w:id="0"/>
    <w:p w14:paraId="27624783" w14:textId="27397000" w:rsidR="00A412EF" w:rsidRDefault="003505FC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294230B" wp14:editId="32550DAD">
            <wp:simplePos x="0" y="0"/>
            <wp:positionH relativeFrom="margin">
              <wp:posOffset>1552575</wp:posOffset>
            </wp:positionH>
            <wp:positionV relativeFrom="margin">
              <wp:posOffset>4980940</wp:posOffset>
            </wp:positionV>
            <wp:extent cx="2638425" cy="1481455"/>
            <wp:effectExtent l="0" t="0" r="9525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2EF">
        <w:br w:type="page"/>
      </w:r>
    </w:p>
    <w:p w14:paraId="13096133" w14:textId="205AD015" w:rsidR="00676476" w:rsidRPr="00044D00" w:rsidRDefault="00044D00" w:rsidP="00300295">
      <w:pPr>
        <w:pStyle w:val="podnadpis"/>
        <w:spacing w:after="240" w:line="288" w:lineRule="auto"/>
        <w:rPr>
          <w:rFonts w:ascii="Palatino Linotype" w:hAnsi="Palatino Linotype"/>
          <w:color w:val="0B91D0"/>
        </w:rPr>
      </w:pPr>
      <w:r w:rsidRPr="00044D00">
        <w:rPr>
          <w:rFonts w:ascii="Palatino Linotype" w:hAnsi="Palatino Linotype"/>
          <w:color w:val="0B91D0"/>
        </w:rPr>
        <w:lastRenderedPageBreak/>
        <w:t>Pro část A veřejné zakázky – PROBLEMATIKA VĚCNÝCH PRÁV K</w:t>
      </w:r>
      <w:r>
        <w:rPr>
          <w:rFonts w:ascii="Palatino Linotype" w:hAnsi="Palatino Linotype"/>
          <w:color w:val="0B91D0"/>
        </w:rPr>
        <w:t> </w:t>
      </w:r>
      <w:r w:rsidRPr="00044D00">
        <w:rPr>
          <w:rFonts w:ascii="Palatino Linotype" w:hAnsi="Palatino Linotype"/>
          <w:color w:val="0B91D0"/>
        </w:rPr>
        <w:t>NEMOVITOSTEM</w:t>
      </w:r>
    </w:p>
    <w:p w14:paraId="37975536" w14:textId="2708E27F" w:rsidR="00360C48" w:rsidRDefault="00676476" w:rsidP="00300295">
      <w:pPr>
        <w:spacing w:line="288" w:lineRule="auto"/>
        <w:jc w:val="both"/>
      </w:pPr>
      <w:r>
        <w:t>Městská část je na základě zákona</w:t>
      </w:r>
      <w:r w:rsidR="00F4233A">
        <w:t xml:space="preserve"> č. 131/2000 S</w:t>
      </w:r>
      <w:r w:rsidR="009F0CA4">
        <w:t xml:space="preserve">b., ve znění pozdějších změn a doplňků (zákon o hlavním městě Praze) </w:t>
      </w:r>
      <w:r>
        <w:t>a Statutu hl. m. Prahy povinna pečovat o nemovitosti ve vlastnictví hl. m. Prahy, které má ve své svěřené správě,</w:t>
      </w:r>
      <w:r w:rsidR="00044D00">
        <w:t xml:space="preserve"> a to</w:t>
      </w:r>
      <w:r>
        <w:t xml:space="preserve"> s péčí řádného hospodáře. Městská část zvažuje zřízení předkupního práva k takovéto nemovitosti (několik budov + pozemků) ve prospěch třetí osoby (právnická osoba). Předkupní právo má být zřízeno bez protiplnění ze strany budoucího oprávněného z předkupního práva. </w:t>
      </w:r>
      <w:r w:rsidRPr="00360C48">
        <w:rPr>
          <w:b/>
        </w:rPr>
        <w:t xml:space="preserve">Právně posuďte, zda je takovýto postup možný či nikoli a uveďte na základě čeho. Zaměřte se mimo jiné na zhodnocení, proč a na základě </w:t>
      </w:r>
      <w:r w:rsidR="00B41BE6">
        <w:rPr>
          <w:b/>
        </w:rPr>
        <w:t>jakých skutečností</w:t>
      </w:r>
      <w:r w:rsidR="00B41BE6" w:rsidRPr="00360C48">
        <w:rPr>
          <w:b/>
        </w:rPr>
        <w:t xml:space="preserve"> </w:t>
      </w:r>
      <w:r w:rsidR="00B41BE6">
        <w:rPr>
          <w:b/>
        </w:rPr>
        <w:t>lze či nelze tento</w:t>
      </w:r>
      <w:r w:rsidRPr="00360C48">
        <w:rPr>
          <w:b/>
        </w:rPr>
        <w:t xml:space="preserve"> postup</w:t>
      </w:r>
      <w:r w:rsidR="00B41BE6">
        <w:rPr>
          <w:b/>
        </w:rPr>
        <w:t xml:space="preserve"> posoudit jako</w:t>
      </w:r>
      <w:r w:rsidRPr="00360C48">
        <w:rPr>
          <w:b/>
        </w:rPr>
        <w:t xml:space="preserve"> </w:t>
      </w:r>
      <w:r w:rsidR="00B41BE6">
        <w:rPr>
          <w:b/>
        </w:rPr>
        <w:t>souladný</w:t>
      </w:r>
      <w:r w:rsidRPr="00360C48">
        <w:rPr>
          <w:b/>
        </w:rPr>
        <w:t xml:space="preserve"> s péčí řádného hospodáře.</w:t>
      </w:r>
    </w:p>
    <w:p w14:paraId="548BEE28" w14:textId="503BCE80" w:rsidR="00A761BF" w:rsidRDefault="00A761BF" w:rsidP="00300295">
      <w:pPr>
        <w:spacing w:line="288" w:lineRule="auto"/>
        <w:jc w:val="both"/>
      </w:pPr>
    </w:p>
    <w:p w14:paraId="5968B4C9" w14:textId="5C8D1F91" w:rsidR="00360C48" w:rsidRPr="00FD5C9C" w:rsidRDefault="00FD5C9C" w:rsidP="00300295">
      <w:pPr>
        <w:pStyle w:val="podnadpis"/>
        <w:spacing w:after="240" w:line="288" w:lineRule="auto"/>
        <w:rPr>
          <w:rFonts w:ascii="Palatino Linotype" w:hAnsi="Palatino Linotype"/>
          <w:color w:val="0B91D0"/>
        </w:rPr>
      </w:pPr>
      <w:r>
        <w:rPr>
          <w:rFonts w:ascii="Palatino Linotype" w:hAnsi="Palatino Linotype"/>
          <w:color w:val="0B91D0"/>
        </w:rPr>
        <w:t xml:space="preserve">Pro část </w:t>
      </w:r>
      <w:r w:rsidR="00360C48" w:rsidRPr="00FD5C9C">
        <w:rPr>
          <w:rFonts w:ascii="Palatino Linotype" w:hAnsi="Palatino Linotype"/>
          <w:color w:val="0B91D0"/>
        </w:rPr>
        <w:t>B</w:t>
      </w:r>
      <w:r>
        <w:rPr>
          <w:rFonts w:ascii="Palatino Linotype" w:hAnsi="Palatino Linotype"/>
          <w:color w:val="0B91D0"/>
        </w:rPr>
        <w:t xml:space="preserve"> veřejné zakázky</w:t>
      </w:r>
      <w:r w:rsidR="00360C48" w:rsidRPr="00FD5C9C">
        <w:rPr>
          <w:rFonts w:ascii="Palatino Linotype" w:hAnsi="Palatino Linotype"/>
          <w:color w:val="0B91D0"/>
        </w:rPr>
        <w:t xml:space="preserve"> – PROBLEMATIKA PODEPISOVÁNÍ SMLUVNÍCH A DALŠÍCH OFICIÁLNÍCH DOKUMENTŮ </w:t>
      </w:r>
      <w:r w:rsidRPr="00FD5C9C">
        <w:rPr>
          <w:rFonts w:ascii="Palatino Linotype" w:hAnsi="Palatino Linotype"/>
          <w:color w:val="0B91D0"/>
        </w:rPr>
        <w:t>V ZASTOUPENÍ MĚSTSKÉ ČÁSTI</w:t>
      </w:r>
    </w:p>
    <w:p w14:paraId="20EC64BA" w14:textId="615A1B07" w:rsidR="00360C48" w:rsidRPr="00360C48" w:rsidRDefault="00360C48" w:rsidP="00300295">
      <w:pPr>
        <w:spacing w:line="288" w:lineRule="auto"/>
        <w:jc w:val="both"/>
      </w:pPr>
      <w:r w:rsidRPr="00360C48">
        <w:t xml:space="preserve">Z § 97 odst. 1 a § 72 odst. 2 zákona č. 131/2000 Sb., o hlavním městě Praze, </w:t>
      </w:r>
      <w:r w:rsidR="00B41BE6">
        <w:t xml:space="preserve">ve znění </w:t>
      </w:r>
      <w:r w:rsidR="009F0CA4">
        <w:t xml:space="preserve">pozdějších </w:t>
      </w:r>
      <w:r w:rsidR="004C23EB">
        <w:t>předpisů</w:t>
      </w:r>
      <w:r w:rsidR="009F0CA4">
        <w:t xml:space="preserve"> </w:t>
      </w:r>
      <w:r w:rsidRPr="00360C48">
        <w:t xml:space="preserve">(dále jen „zákon o hl. m. Praze“) vyplývá, že městskou část navenek zastupuje starosta, který </w:t>
      </w:r>
      <w:r w:rsidR="00FD5C9C">
        <w:t>při zastupování</w:t>
      </w:r>
      <w:r w:rsidR="00FD5C9C" w:rsidRPr="00360C48">
        <w:t xml:space="preserve"> </w:t>
      </w:r>
      <w:r w:rsidRPr="00360C48">
        <w:t>městské části zároveň právně jedná (v některých případech je k tomu oprávněn jen</w:t>
      </w:r>
      <w:r w:rsidR="00FD5C9C">
        <w:t>,</w:t>
      </w:r>
      <w:r w:rsidRPr="00360C48">
        <w:t xml:space="preserve"> bylo-li takové právní jednání schváleno zastupitelstvem městské části nebo radou městské části).</w:t>
      </w:r>
    </w:p>
    <w:p w14:paraId="27E10804" w14:textId="0EA3F0A8" w:rsidR="00360C48" w:rsidRPr="00360C48" w:rsidRDefault="00360C48" w:rsidP="00300295">
      <w:pPr>
        <w:spacing w:line="288" w:lineRule="auto"/>
        <w:jc w:val="both"/>
        <w:rPr>
          <w:b/>
        </w:rPr>
      </w:pPr>
      <w:r w:rsidRPr="00360C48">
        <w:t xml:space="preserve">Zákon o hl. m. Praze však již neuvádí nic bližšího k problematice podepisování dokumentů </w:t>
      </w:r>
      <w:r w:rsidR="00FD5C9C">
        <w:t>v zastoupení</w:t>
      </w:r>
      <w:r w:rsidR="00FD5C9C" w:rsidRPr="00360C48">
        <w:t xml:space="preserve"> </w:t>
      </w:r>
      <w:r w:rsidRPr="00360C48">
        <w:t xml:space="preserve">městské části jednotlivými gesčními radními. </w:t>
      </w:r>
      <w:r w:rsidRPr="00360C48">
        <w:rPr>
          <w:b/>
        </w:rPr>
        <w:t xml:space="preserve">Právně posuďte, zda k právu podepisovat </w:t>
      </w:r>
      <w:r w:rsidR="00FD5C9C">
        <w:rPr>
          <w:b/>
        </w:rPr>
        <w:t>v zastoupení</w:t>
      </w:r>
      <w:r w:rsidR="00FD5C9C" w:rsidRPr="00360C48">
        <w:rPr>
          <w:b/>
        </w:rPr>
        <w:t xml:space="preserve"> </w:t>
      </w:r>
      <w:r w:rsidRPr="00360C48">
        <w:rPr>
          <w:b/>
        </w:rPr>
        <w:t>městské části právní dokumenty zavazující městskou část (místo jejího starosty) stačí pověření kteréhokoliv radního obsažené v usnesení vydaném radou městské části</w:t>
      </w:r>
      <w:r w:rsidRPr="00360C48">
        <w:t xml:space="preserve"> </w:t>
      </w:r>
      <w:r w:rsidRPr="00360C48">
        <w:rPr>
          <w:b/>
        </w:rPr>
        <w:t>nebo pověření kteréhokoliv radního obsažené v usnesení zastupitelstva</w:t>
      </w:r>
      <w:r w:rsidRPr="00360C48">
        <w:t>.</w:t>
      </w:r>
    </w:p>
    <w:p w14:paraId="7EFD5020" w14:textId="30268496" w:rsidR="00360C48" w:rsidRDefault="00360C48" w:rsidP="00300295">
      <w:pPr>
        <w:spacing w:line="288" w:lineRule="auto"/>
        <w:jc w:val="both"/>
      </w:pPr>
      <w:r w:rsidRPr="00360C48">
        <w:rPr>
          <w:b/>
        </w:rPr>
        <w:t>Nebo je k takovému právnímu jednání</w:t>
      </w:r>
      <w:r w:rsidRPr="00360C48">
        <w:t xml:space="preserve">, aby bylo v souladu s právními předpisy a mohlo vyvolávat právní účinky, </w:t>
      </w:r>
      <w:r w:rsidRPr="00360C48">
        <w:rPr>
          <w:b/>
        </w:rPr>
        <w:t>třeba úředně ověřená plná moc udělená starostou radnímu</w:t>
      </w:r>
      <w:r w:rsidRPr="00360C48">
        <w:t xml:space="preserve"> (ať už by šlo o plnou moc týkající se konkrétního právního </w:t>
      </w:r>
      <w:r w:rsidR="00FD5C9C">
        <w:t>jednání</w:t>
      </w:r>
      <w:r w:rsidRPr="00360C48">
        <w:t xml:space="preserve">, nebo generální plnou moc udělenou radnímu, aby mohl místo starosty činit </w:t>
      </w:r>
      <w:r w:rsidR="00FD5C9C">
        <w:t>v zastoupení</w:t>
      </w:r>
      <w:r w:rsidR="00FD5C9C" w:rsidRPr="00360C48">
        <w:t xml:space="preserve"> </w:t>
      </w:r>
      <w:r w:rsidRPr="00360C48">
        <w:t>městské části právní úkony spadající do oblasti jeho gesce)?</w:t>
      </w:r>
    </w:p>
    <w:p w14:paraId="56F7D130" w14:textId="77777777" w:rsidR="00F04135" w:rsidRDefault="00F04135" w:rsidP="00300295">
      <w:pPr>
        <w:spacing w:line="288" w:lineRule="auto"/>
        <w:jc w:val="both"/>
      </w:pPr>
    </w:p>
    <w:p w14:paraId="7C20F820" w14:textId="25234B3A" w:rsidR="00F04135" w:rsidRPr="00FD5C9C" w:rsidRDefault="00FD5C9C" w:rsidP="00300295">
      <w:pPr>
        <w:pStyle w:val="podnadpis"/>
        <w:spacing w:after="240" w:line="288" w:lineRule="auto"/>
        <w:rPr>
          <w:rFonts w:ascii="Palatino Linotype" w:hAnsi="Palatino Linotype"/>
          <w:color w:val="0B91D0"/>
        </w:rPr>
      </w:pPr>
      <w:r w:rsidRPr="00FD5C9C">
        <w:rPr>
          <w:rFonts w:ascii="Palatino Linotype" w:hAnsi="Palatino Linotype"/>
          <w:color w:val="0B91D0"/>
        </w:rPr>
        <w:t>Pro část C veřejné zakázky</w:t>
      </w:r>
      <w:r w:rsidR="00F04135" w:rsidRPr="00FD5C9C">
        <w:rPr>
          <w:rFonts w:ascii="Palatino Linotype" w:hAnsi="Palatino Linotype"/>
          <w:color w:val="0B91D0"/>
        </w:rPr>
        <w:t xml:space="preserve"> – PROBLEMATIKA NEPŘIHLÁŠENÍ DÍTĚTE K ZÁPISU K POVINNÉMU PŘEDŠKOLNÍMU VZDĚLÁVÁNÍ</w:t>
      </w:r>
    </w:p>
    <w:p w14:paraId="17DBCDBA" w14:textId="58CBB83A" w:rsidR="00F04135" w:rsidRDefault="005F5A1A" w:rsidP="00300295">
      <w:pPr>
        <w:spacing w:line="288" w:lineRule="auto"/>
        <w:jc w:val="both"/>
      </w:pPr>
      <w:r>
        <w:rPr>
          <w:b/>
        </w:rPr>
        <w:t>V rámci zpracování vzorové práce s</w:t>
      </w:r>
      <w:r w:rsidR="00F04135" w:rsidRPr="009D5FF4">
        <w:rPr>
          <w:b/>
        </w:rPr>
        <w:t xml:space="preserve">epište všechny povinnosti spádové mateřské školy </w:t>
      </w:r>
      <w:r w:rsidR="009D5FF4" w:rsidRPr="009D5FF4">
        <w:rPr>
          <w:b/>
        </w:rPr>
        <w:t xml:space="preserve">(resp. jejího ředitele) </w:t>
      </w:r>
      <w:r w:rsidR="00F04135" w:rsidRPr="009D5FF4">
        <w:rPr>
          <w:b/>
        </w:rPr>
        <w:t>a Úřadu městské části, který je jejím zřizovatelem</w:t>
      </w:r>
      <w:r w:rsidR="00F04135">
        <w:t>, pokud dojde k situaci, že:</w:t>
      </w:r>
    </w:p>
    <w:p w14:paraId="667013D6" w14:textId="0F4108AB" w:rsidR="00F04135" w:rsidRDefault="00F04135" w:rsidP="00300295">
      <w:pPr>
        <w:pStyle w:val="Odstavecseseznamem"/>
        <w:numPr>
          <w:ilvl w:val="0"/>
          <w:numId w:val="2"/>
        </w:numPr>
        <w:spacing w:line="288" w:lineRule="auto"/>
        <w:jc w:val="both"/>
      </w:pPr>
      <w:r>
        <w:t xml:space="preserve">zákonný zástupce </w:t>
      </w:r>
      <w:r w:rsidR="00F66FD6">
        <w:t>nepřihlásí dítě k zápisu k po</w:t>
      </w:r>
      <w:r w:rsidR="009D5FF4">
        <w:t xml:space="preserve">vinnému předškolnímu vzdělávání v příslušné mateřské škole, která je pro dítě mateřskou školou spádovou, tzn. nesplní svou povinnost dle § 34a odst. 2 zákona č. 561/2004 Sb., </w:t>
      </w:r>
      <w:r w:rsidR="009D5FF4" w:rsidRPr="009D5FF4">
        <w:t>o předškolním, základním, středním, vyšším odborném a jiném vzdělávání</w:t>
      </w:r>
      <w:r w:rsidR="009D5FF4">
        <w:t xml:space="preserve"> (školský zákon), v</w:t>
      </w:r>
      <w:r w:rsidR="00A761BF">
        <w:t>e</w:t>
      </w:r>
      <w:r w:rsidR="009D5FF4">
        <w:t> </w:t>
      </w:r>
      <w:r w:rsidR="009F0CA4">
        <w:t xml:space="preserve">znění pozdějších </w:t>
      </w:r>
      <w:r w:rsidR="00AD3BFA">
        <w:t>předpisů</w:t>
      </w:r>
      <w:r w:rsidR="009D5FF4">
        <w:t>, ani</w:t>
      </w:r>
    </w:p>
    <w:p w14:paraId="74B5EC94" w14:textId="778C569F" w:rsidR="009D5FF4" w:rsidRDefault="009D5FF4" w:rsidP="00300295">
      <w:pPr>
        <w:pStyle w:val="Odstavecseseznamem"/>
        <w:numPr>
          <w:ilvl w:val="0"/>
          <w:numId w:val="2"/>
        </w:numPr>
        <w:spacing w:line="288" w:lineRule="auto"/>
        <w:jc w:val="both"/>
      </w:pPr>
      <w:r>
        <w:lastRenderedPageBreak/>
        <w:t>ředitel mateřské školy neobdrží v přiměřené době od ukončení zápisu k předškolnímu vzdělávání oznámení od ředitele jiné mateřské školy, že dítě bylo přijato k předškolnímu vzdělávání do jiné než spádové mateřské školy, ani</w:t>
      </w:r>
    </w:p>
    <w:p w14:paraId="0241E2EE" w14:textId="5DE41A81" w:rsidR="009D5FF4" w:rsidRDefault="009D5FF4" w:rsidP="00300295">
      <w:pPr>
        <w:pStyle w:val="Odstavecseseznamem"/>
        <w:numPr>
          <w:ilvl w:val="0"/>
          <w:numId w:val="2"/>
        </w:numPr>
        <w:spacing w:line="288" w:lineRule="auto"/>
        <w:jc w:val="both"/>
      </w:pPr>
      <w:r>
        <w:t>ředitel spádové mateřské školy neobdrží nejpozději do tří měsíců před počátkem školního roku oznámení zákonného zástupce o tom, že pro dítě zvolil jiný způsob plnění povinnosti předškolního vzdělávání podle § 34a odst. 5 školského zákona.</w:t>
      </w:r>
    </w:p>
    <w:p w14:paraId="34AB6D00" w14:textId="0D996CF6" w:rsidR="00793DD4" w:rsidRPr="00360C48" w:rsidRDefault="00793DD4" w:rsidP="00300295">
      <w:pPr>
        <w:spacing w:line="288" w:lineRule="auto"/>
        <w:jc w:val="both"/>
      </w:pPr>
      <w:r w:rsidRPr="00793DD4">
        <w:rPr>
          <w:b/>
        </w:rPr>
        <w:t xml:space="preserve">Zároveň uveďte, z čeho </w:t>
      </w:r>
      <w:r w:rsidR="00F20CA5">
        <w:rPr>
          <w:b/>
        </w:rPr>
        <w:t>zjištěné</w:t>
      </w:r>
      <w:r w:rsidR="00F20CA5" w:rsidRPr="00793DD4">
        <w:rPr>
          <w:b/>
        </w:rPr>
        <w:t xml:space="preserve"> </w:t>
      </w:r>
      <w:r w:rsidRPr="00793DD4">
        <w:rPr>
          <w:b/>
        </w:rPr>
        <w:t xml:space="preserve">povinnosti </w:t>
      </w:r>
      <w:r w:rsidRPr="00793DD4">
        <w:t>spádové mateřské školy (resp. jejího ředitele) a</w:t>
      </w:r>
      <w:r>
        <w:rPr>
          <w:b/>
        </w:rPr>
        <w:t xml:space="preserve"> </w:t>
      </w:r>
      <w:r w:rsidRPr="00793DD4">
        <w:t xml:space="preserve">Úřadu městské části </w:t>
      </w:r>
      <w:r w:rsidRPr="00793DD4">
        <w:rPr>
          <w:b/>
        </w:rPr>
        <w:t>vyplývají</w:t>
      </w:r>
      <w:r w:rsidRPr="00793DD4">
        <w:t>.</w:t>
      </w:r>
    </w:p>
    <w:p w14:paraId="2F8156BF" w14:textId="77777777" w:rsidR="00360C48" w:rsidRDefault="00360C48" w:rsidP="00676476">
      <w:pPr>
        <w:jc w:val="both"/>
      </w:pPr>
    </w:p>
    <w:sectPr w:rsidR="0036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79AD"/>
    <w:multiLevelType w:val="hybridMultilevel"/>
    <w:tmpl w:val="30D26678"/>
    <w:lvl w:ilvl="0" w:tplc="FE209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2FF0"/>
    <w:multiLevelType w:val="hybridMultilevel"/>
    <w:tmpl w:val="5DCE2968"/>
    <w:lvl w:ilvl="0" w:tplc="D6F4C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32A84"/>
    <w:multiLevelType w:val="hybridMultilevel"/>
    <w:tmpl w:val="8AB02E3C"/>
    <w:lvl w:ilvl="0" w:tplc="1040C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EC"/>
    <w:rsid w:val="00044D00"/>
    <w:rsid w:val="0011679A"/>
    <w:rsid w:val="002E3DC0"/>
    <w:rsid w:val="00300295"/>
    <w:rsid w:val="003505FC"/>
    <w:rsid w:val="00360C48"/>
    <w:rsid w:val="003F1C38"/>
    <w:rsid w:val="004C23EB"/>
    <w:rsid w:val="005C0835"/>
    <w:rsid w:val="005F5A1A"/>
    <w:rsid w:val="00676476"/>
    <w:rsid w:val="006A793B"/>
    <w:rsid w:val="00793DD4"/>
    <w:rsid w:val="007B715C"/>
    <w:rsid w:val="008323EC"/>
    <w:rsid w:val="00835B5E"/>
    <w:rsid w:val="009D5FF4"/>
    <w:rsid w:val="009F0CA4"/>
    <w:rsid w:val="009F5CF6"/>
    <w:rsid w:val="00A412EF"/>
    <w:rsid w:val="00A761BF"/>
    <w:rsid w:val="00AD3BFA"/>
    <w:rsid w:val="00AF60E3"/>
    <w:rsid w:val="00B41BE6"/>
    <w:rsid w:val="00BD4DE6"/>
    <w:rsid w:val="00CD7920"/>
    <w:rsid w:val="00D6793E"/>
    <w:rsid w:val="00F04135"/>
    <w:rsid w:val="00F20CA5"/>
    <w:rsid w:val="00F23F01"/>
    <w:rsid w:val="00F4233A"/>
    <w:rsid w:val="00F66FD6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1F31"/>
  <w15:chartTrackingRefBased/>
  <w15:docId w15:val="{403D1FB7-5D28-463B-AB33-A34CDE2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4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2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C48"/>
    <w:rPr>
      <w:rFonts w:ascii="Segoe UI" w:hAnsi="Segoe UI" w:cs="Segoe UI"/>
      <w:sz w:val="18"/>
      <w:szCs w:val="18"/>
    </w:rPr>
  </w:style>
  <w:style w:type="paragraph" w:customStyle="1" w:styleId="Nzevdokumentu">
    <w:name w:val="Název dokumentu"/>
    <w:link w:val="NzevdokumentuChar"/>
    <w:uiPriority w:val="99"/>
    <w:qFormat/>
    <w:rsid w:val="00044D00"/>
    <w:pPr>
      <w:spacing w:after="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uiPriority w:val="99"/>
    <w:rsid w:val="00044D00"/>
    <w:rPr>
      <w:rFonts w:ascii="Palatino Linotype" w:eastAsiaTheme="majorEastAsia" w:hAnsi="Palatino Linotype" w:cs="Arial"/>
      <w:b/>
      <w:bCs/>
      <w:caps/>
      <w:color w:val="0B91D0"/>
      <w:kern w:val="28"/>
      <w:sz w:val="44"/>
      <w:szCs w:val="44"/>
      <w:lang w:eastAsia="cs-CZ"/>
    </w:rPr>
  </w:style>
  <w:style w:type="paragraph" w:customStyle="1" w:styleId="podnadpis">
    <w:name w:val="podnadpis"/>
    <w:basedOn w:val="Nadpis2"/>
    <w:link w:val="podnadpisChar"/>
    <w:qFormat/>
    <w:rsid w:val="00044D00"/>
    <w:pPr>
      <w:keepLines w:val="0"/>
      <w:spacing w:before="240" w:after="120" w:line="276" w:lineRule="auto"/>
      <w:jc w:val="both"/>
    </w:pPr>
    <w:rPr>
      <w:rFonts w:asciiTheme="minorHAnsi" w:eastAsia="Calibri" w:hAnsiTheme="minorHAnsi" w:cs="Arial"/>
      <w:b/>
      <w:bCs/>
      <w:color w:val="000000" w:themeColor="text1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44D00"/>
    <w:rPr>
      <w:rFonts w:eastAsia="Calibri" w:cs="Arial"/>
      <w:b/>
      <w:bCs/>
      <w:color w:val="000000" w:themeColor="tex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D5C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5C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5C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C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C9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00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1" ma:contentTypeDescription="Vytvoří nový dokument" ma:contentTypeScope="" ma:versionID="125bedc94fa27027cff0b3912cad9d02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83e0ea4ed054a2d25c66bcdb31de34cc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813B5-FC20-49FF-9FD5-5650CBFF0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267A2-9567-43EA-92D9-E048F3DC0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E2604-73FE-46D3-8662-7FC5035C2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KAROLAS</cp:lastModifiedBy>
  <cp:revision>5</cp:revision>
  <cp:lastPrinted>2021-11-15T11:20:00Z</cp:lastPrinted>
  <dcterms:created xsi:type="dcterms:W3CDTF">2021-11-22T10:38:00Z</dcterms:created>
  <dcterms:modified xsi:type="dcterms:W3CDTF">2021-11-22T10:40:00Z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