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 /><Relationship Id="rId2" Type="http://schemas.openxmlformats.org/package/2006/relationships/metadata/thumbnail" Target="docProps/thumbnail.emf" /><Relationship Id="rId1" Type="http://schemas.openxmlformats.org/officeDocument/2006/relationships/officeDocument" Target="word/document.xml" /><Relationship Id="rId4"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226841" w14:textId="77777777" w:rsidR="002C6E4E" w:rsidRDefault="002C6E4E"/>
    <w:p w14:paraId="08CA0C06" w14:textId="613344DF" w:rsidR="00C73B48" w:rsidRPr="00C73B48" w:rsidRDefault="00C73B48">
      <w:pPr>
        <w:rPr>
          <w:rFonts w:ascii="Tahoma" w:hAnsi="Tahoma" w:cs="Tahoma"/>
          <w:b/>
          <w:bCs/>
          <w:sz w:val="28"/>
          <w:szCs w:val="28"/>
          <w:u w:val="single"/>
        </w:rPr>
      </w:pPr>
      <w:r w:rsidRPr="00C73B48">
        <w:rPr>
          <w:rFonts w:ascii="Tahoma" w:hAnsi="Tahoma" w:cs="Tahoma"/>
          <w:b/>
          <w:bCs/>
          <w:sz w:val="28"/>
          <w:szCs w:val="28"/>
          <w:u w:val="single"/>
        </w:rPr>
        <w:t>ZÁVAZNÝ PLÁN ORGANIZACE VÝSTAVBY</w:t>
      </w:r>
      <w:r>
        <w:rPr>
          <w:rFonts w:ascii="Tahoma" w:hAnsi="Tahoma" w:cs="Tahoma"/>
          <w:b/>
          <w:bCs/>
          <w:sz w:val="28"/>
          <w:szCs w:val="28"/>
          <w:u w:val="single"/>
        </w:rPr>
        <w:t xml:space="preserve"> (dále jen ZPOV )</w:t>
      </w:r>
    </w:p>
    <w:p w14:paraId="4637D3C4" w14:textId="0094B518" w:rsidR="00C73B48" w:rsidRDefault="00C73B48">
      <w:pPr>
        <w:rPr>
          <w:rFonts w:ascii="Tahoma" w:hAnsi="Tahoma" w:cs="Tahoma"/>
          <w:b/>
          <w:bCs/>
          <w:sz w:val="28"/>
          <w:szCs w:val="28"/>
        </w:rPr>
      </w:pPr>
      <w:r>
        <w:rPr>
          <w:rFonts w:ascii="Tahoma" w:hAnsi="Tahoma" w:cs="Tahoma"/>
          <w:b/>
          <w:bCs/>
          <w:sz w:val="28"/>
          <w:szCs w:val="28"/>
        </w:rPr>
        <w:t>„ZŘÍZENÍ FOTOVOLTAICKÉ ELEKTRÁRNY NA STŘECHÁCH PROVOZNÍCH OBJEKTŮ SPOLEČNOSTI KV IMMO REAL s.r.o. v JENIŠOVĚ, DAIMLEROVA 202“ ( dále jen ZŘÍZENÍ FVE )</w:t>
      </w:r>
    </w:p>
    <w:p w14:paraId="54333FA3" w14:textId="3236B0FA" w:rsidR="00C73B48" w:rsidRDefault="00C73B48">
      <w:pPr>
        <w:rPr>
          <w:rFonts w:ascii="Tahoma" w:hAnsi="Tahoma" w:cs="Tahoma"/>
          <w:sz w:val="24"/>
          <w:szCs w:val="24"/>
        </w:rPr>
      </w:pPr>
      <w:r>
        <w:rPr>
          <w:rFonts w:ascii="Tahoma" w:hAnsi="Tahoma" w:cs="Tahoma"/>
          <w:sz w:val="24"/>
          <w:szCs w:val="24"/>
        </w:rPr>
        <w:t>Tento ZPOV stanovuje podmínky Zadavatele KV IMMO Real s.r.o. ( dále jen Zadavatel ) pro realizaci ZŘÍZENÍ FVE jako minimální požadavky</w:t>
      </w:r>
      <w:r w:rsidR="00C92C0B">
        <w:rPr>
          <w:rFonts w:ascii="Tahoma" w:hAnsi="Tahoma" w:cs="Tahoma"/>
          <w:sz w:val="24"/>
          <w:szCs w:val="24"/>
        </w:rPr>
        <w:t xml:space="preserve"> na organizaci výstavby výše uvedeného díla. Tento ZPOV bude nedílnou součástí smlouvy o dílo     ( dále jen SOD ) se Zhotovitelem díla ZŘÍZENÍ FVE.</w:t>
      </w:r>
    </w:p>
    <w:p w14:paraId="57E24E76" w14:textId="7EF72A37" w:rsidR="00382716" w:rsidRDefault="00382716">
      <w:pPr>
        <w:rPr>
          <w:rFonts w:ascii="Tahoma" w:hAnsi="Tahoma" w:cs="Tahoma"/>
          <w:sz w:val="24"/>
          <w:szCs w:val="24"/>
        </w:rPr>
      </w:pPr>
      <w:r>
        <w:rPr>
          <w:rFonts w:ascii="Tahoma" w:hAnsi="Tahoma" w:cs="Tahoma"/>
          <w:sz w:val="24"/>
          <w:szCs w:val="24"/>
        </w:rPr>
        <w:t>Název díla ZŘÍZENÍ FVE může být ve SOD uveden odlišně.</w:t>
      </w:r>
    </w:p>
    <w:p w14:paraId="20F11D29" w14:textId="13E430B3" w:rsidR="00C92C0B" w:rsidRDefault="00C92C0B">
      <w:pPr>
        <w:rPr>
          <w:rFonts w:ascii="Tahoma" w:hAnsi="Tahoma" w:cs="Tahoma"/>
          <w:b/>
          <w:bCs/>
          <w:sz w:val="24"/>
          <w:szCs w:val="24"/>
        </w:rPr>
      </w:pPr>
      <w:r w:rsidRPr="00C92C0B">
        <w:rPr>
          <w:rFonts w:ascii="Tahoma" w:hAnsi="Tahoma" w:cs="Tahoma"/>
          <w:b/>
          <w:bCs/>
          <w:sz w:val="24"/>
          <w:szCs w:val="24"/>
        </w:rPr>
        <w:t>A</w:t>
      </w:r>
      <w:r w:rsidRPr="00C92C0B">
        <w:rPr>
          <w:rFonts w:ascii="Tahoma" w:hAnsi="Tahoma" w:cs="Tahoma"/>
          <w:b/>
          <w:bCs/>
          <w:sz w:val="24"/>
          <w:szCs w:val="24"/>
        </w:rPr>
        <w:tab/>
      </w:r>
      <w:r>
        <w:rPr>
          <w:rFonts w:ascii="Tahoma" w:hAnsi="Tahoma" w:cs="Tahoma"/>
          <w:b/>
          <w:bCs/>
          <w:sz w:val="24"/>
          <w:szCs w:val="24"/>
        </w:rPr>
        <w:t>základní podmínky Zadavatele</w:t>
      </w:r>
    </w:p>
    <w:p w14:paraId="3AF3F04E" w14:textId="5A13DC84" w:rsidR="00C92C0B" w:rsidRDefault="00C92C0B">
      <w:pPr>
        <w:rPr>
          <w:rFonts w:ascii="Tahoma" w:hAnsi="Tahoma" w:cs="Tahoma"/>
          <w:sz w:val="24"/>
          <w:szCs w:val="24"/>
        </w:rPr>
      </w:pPr>
      <w:r>
        <w:rPr>
          <w:rFonts w:ascii="Tahoma" w:hAnsi="Tahoma" w:cs="Tahoma"/>
          <w:sz w:val="24"/>
          <w:szCs w:val="24"/>
        </w:rPr>
        <w:t>A1</w:t>
      </w:r>
      <w:r>
        <w:rPr>
          <w:rFonts w:ascii="Tahoma" w:hAnsi="Tahoma" w:cs="Tahoma"/>
          <w:sz w:val="24"/>
          <w:szCs w:val="24"/>
        </w:rPr>
        <w:tab/>
        <w:t>Zhotovitel nebude pro své plnění využívat kromě prostor a ploch</w:t>
      </w:r>
      <w:r w:rsidR="00F80431">
        <w:rPr>
          <w:rFonts w:ascii="Tahoma" w:hAnsi="Tahoma" w:cs="Tahoma"/>
          <w:sz w:val="24"/>
          <w:szCs w:val="24"/>
        </w:rPr>
        <w:t>, ve kterých bude probíhat jeho plnění žádné další prostory a plochy Zadavatele. Zadavatel požaduje, aby činnost Zhotovitele žádným způsobem neomezila prodejní a servisní činnosti Zadavatel.</w:t>
      </w:r>
    </w:p>
    <w:p w14:paraId="4A8AFC34" w14:textId="161CF9A4" w:rsidR="00F80431" w:rsidRDefault="00F80431">
      <w:pPr>
        <w:rPr>
          <w:rFonts w:ascii="Tahoma" w:hAnsi="Tahoma" w:cs="Tahoma"/>
          <w:sz w:val="24"/>
          <w:szCs w:val="24"/>
        </w:rPr>
      </w:pPr>
      <w:r>
        <w:rPr>
          <w:rFonts w:ascii="Tahoma" w:hAnsi="Tahoma" w:cs="Tahoma"/>
          <w:sz w:val="24"/>
          <w:szCs w:val="24"/>
        </w:rPr>
        <w:t>A2</w:t>
      </w:r>
      <w:r>
        <w:rPr>
          <w:rFonts w:ascii="Tahoma" w:hAnsi="Tahoma" w:cs="Tahoma"/>
          <w:sz w:val="24"/>
          <w:szCs w:val="24"/>
        </w:rPr>
        <w:tab/>
        <w:t>Pro odstranění případných pochybností Zadavatel upřesňuje ods.A1 takto :</w:t>
      </w:r>
    </w:p>
    <w:p w14:paraId="45F48012" w14:textId="6FBCB114" w:rsidR="00F80431" w:rsidRDefault="00F80431" w:rsidP="00F80431">
      <w:pPr>
        <w:ind w:left="705"/>
        <w:rPr>
          <w:rFonts w:ascii="Tahoma" w:hAnsi="Tahoma" w:cs="Tahoma"/>
          <w:sz w:val="24"/>
          <w:szCs w:val="24"/>
        </w:rPr>
      </w:pPr>
      <w:r>
        <w:rPr>
          <w:rFonts w:ascii="Tahoma" w:hAnsi="Tahoma" w:cs="Tahoma"/>
          <w:sz w:val="24"/>
          <w:szCs w:val="24"/>
        </w:rPr>
        <w:t>- Zhotovitel si zřídí Zařízení staveniště ( dále jen ZS ) mimo vymezený provozní areál Zadavatele. K tomu požádá obec Jenišov o dočasné</w:t>
      </w:r>
      <w:r w:rsidR="00E37BD6">
        <w:rPr>
          <w:rFonts w:ascii="Tahoma" w:hAnsi="Tahoma" w:cs="Tahoma"/>
          <w:sz w:val="24"/>
          <w:szCs w:val="24"/>
        </w:rPr>
        <w:t xml:space="preserve"> / smluvní </w:t>
      </w:r>
      <w:r>
        <w:rPr>
          <w:rFonts w:ascii="Tahoma" w:hAnsi="Tahoma" w:cs="Tahoma"/>
          <w:sz w:val="24"/>
          <w:szCs w:val="24"/>
        </w:rPr>
        <w:t xml:space="preserve"> využití pozemkové parcely č.783/1.</w:t>
      </w:r>
    </w:p>
    <w:p w14:paraId="0A61D4C0" w14:textId="77777777" w:rsidR="00E37BD6" w:rsidRDefault="00F80431" w:rsidP="00F80431">
      <w:pPr>
        <w:ind w:left="705"/>
        <w:rPr>
          <w:rFonts w:ascii="Tahoma" w:hAnsi="Tahoma" w:cs="Tahoma"/>
          <w:sz w:val="24"/>
          <w:szCs w:val="24"/>
        </w:rPr>
      </w:pPr>
      <w:r>
        <w:rPr>
          <w:rFonts w:ascii="Tahoma" w:hAnsi="Tahoma" w:cs="Tahoma"/>
          <w:sz w:val="24"/>
          <w:szCs w:val="24"/>
        </w:rPr>
        <w:t>- Zhotovitel použije pro transport materiálu a dodávek na střechu pouze jeřáb nebo šikmý výtah z prostoru ZS. Skladování jakéhokoliv materiálu nebo dodávek v prostorách Zadavatele je vyloučené</w:t>
      </w:r>
      <w:r w:rsidR="00E37BD6">
        <w:rPr>
          <w:rFonts w:ascii="Tahoma" w:hAnsi="Tahoma" w:cs="Tahoma"/>
          <w:sz w:val="24"/>
          <w:szCs w:val="24"/>
        </w:rPr>
        <w:t>.</w:t>
      </w:r>
    </w:p>
    <w:p w14:paraId="3876DD0A" w14:textId="77777777" w:rsidR="00E37BD6" w:rsidRDefault="00E37BD6" w:rsidP="00F80431">
      <w:pPr>
        <w:ind w:left="705"/>
        <w:rPr>
          <w:rFonts w:ascii="Tahoma" w:hAnsi="Tahoma" w:cs="Tahoma"/>
          <w:sz w:val="24"/>
          <w:szCs w:val="24"/>
        </w:rPr>
      </w:pPr>
      <w:r>
        <w:rPr>
          <w:rFonts w:ascii="Tahoma" w:hAnsi="Tahoma" w:cs="Tahoma"/>
          <w:sz w:val="24"/>
          <w:szCs w:val="24"/>
        </w:rPr>
        <w:t>- Zhotovitel použije pro dopravu svých pracovníků na střechu odpovídající zařízení pouze z prostoru ZS.</w:t>
      </w:r>
    </w:p>
    <w:p w14:paraId="07117E43" w14:textId="1E4119CC" w:rsidR="00F80431" w:rsidRDefault="00E37BD6" w:rsidP="00F80431">
      <w:pPr>
        <w:ind w:left="705"/>
        <w:rPr>
          <w:rFonts w:ascii="Tahoma" w:hAnsi="Tahoma" w:cs="Tahoma"/>
          <w:sz w:val="24"/>
          <w:szCs w:val="24"/>
        </w:rPr>
      </w:pPr>
      <w:r>
        <w:rPr>
          <w:rFonts w:ascii="Tahoma" w:hAnsi="Tahoma" w:cs="Tahoma"/>
          <w:sz w:val="24"/>
          <w:szCs w:val="24"/>
        </w:rPr>
        <w:t xml:space="preserve">- </w:t>
      </w:r>
      <w:r w:rsidR="00F80431">
        <w:rPr>
          <w:rFonts w:ascii="Tahoma" w:hAnsi="Tahoma" w:cs="Tahoma"/>
          <w:sz w:val="24"/>
          <w:szCs w:val="24"/>
        </w:rPr>
        <w:t xml:space="preserve">Zhotovitel si zajistí sám na svůj náklad </w:t>
      </w:r>
      <w:r>
        <w:rPr>
          <w:rFonts w:ascii="Tahoma" w:hAnsi="Tahoma" w:cs="Tahoma"/>
          <w:sz w:val="24"/>
          <w:szCs w:val="24"/>
        </w:rPr>
        <w:t xml:space="preserve">mobilní </w:t>
      </w:r>
      <w:r w:rsidR="00F80431">
        <w:rPr>
          <w:rFonts w:ascii="Tahoma" w:hAnsi="Tahoma" w:cs="Tahoma"/>
          <w:sz w:val="24"/>
          <w:szCs w:val="24"/>
        </w:rPr>
        <w:t>sociální zař</w:t>
      </w:r>
      <w:r>
        <w:rPr>
          <w:rFonts w:ascii="Tahoma" w:hAnsi="Tahoma" w:cs="Tahoma"/>
          <w:sz w:val="24"/>
          <w:szCs w:val="24"/>
        </w:rPr>
        <w:t>ízení, umístěné v prostorách ZS</w:t>
      </w:r>
    </w:p>
    <w:p w14:paraId="29A070A9" w14:textId="2A72AFE7" w:rsidR="00E37BD6" w:rsidRDefault="00E37BD6" w:rsidP="00F80431">
      <w:pPr>
        <w:ind w:left="705"/>
        <w:rPr>
          <w:rFonts w:ascii="Tahoma" w:hAnsi="Tahoma" w:cs="Tahoma"/>
          <w:sz w:val="24"/>
          <w:szCs w:val="24"/>
        </w:rPr>
      </w:pPr>
      <w:r>
        <w:rPr>
          <w:rFonts w:ascii="Tahoma" w:hAnsi="Tahoma" w:cs="Tahoma"/>
          <w:sz w:val="24"/>
          <w:szCs w:val="24"/>
        </w:rPr>
        <w:t>- Zhotovitel bude průběžně ( každý den plnění díla ) odvážet ze ZS odpad a tento ukládat dle platné legislativy. Před předáním dokončeného díla doloží Zhotovitel Zadavateli doklady o uložení odpadu.</w:t>
      </w:r>
    </w:p>
    <w:p w14:paraId="252E5FB7" w14:textId="40ED4F22" w:rsidR="004E1C5F" w:rsidRPr="00C92C0B" w:rsidRDefault="004E1C5F" w:rsidP="00F80431">
      <w:pPr>
        <w:ind w:left="705"/>
        <w:rPr>
          <w:rFonts w:ascii="Tahoma" w:hAnsi="Tahoma" w:cs="Tahoma"/>
          <w:sz w:val="24"/>
          <w:szCs w:val="24"/>
        </w:rPr>
      </w:pPr>
      <w:r>
        <w:rPr>
          <w:rFonts w:ascii="Tahoma" w:hAnsi="Tahoma" w:cs="Tahoma"/>
          <w:sz w:val="24"/>
          <w:szCs w:val="24"/>
        </w:rPr>
        <w:t>- Ukládání materiálu, dodávek nebo odpadu, stejně tak parkování vozidel Zhotovitele nebo třetí strany plnící pro Zhotovitele je v prostorách Zadavatele vyloučené.</w:t>
      </w:r>
    </w:p>
    <w:p w14:paraId="45076C4E" w14:textId="434E620F" w:rsidR="00C92C0B" w:rsidRPr="00C92C0B" w:rsidRDefault="00C92C0B">
      <w:pPr>
        <w:rPr>
          <w:rFonts w:ascii="Tahoma" w:hAnsi="Tahoma" w:cs="Tahoma"/>
          <w:b/>
          <w:bCs/>
          <w:sz w:val="24"/>
          <w:szCs w:val="24"/>
        </w:rPr>
      </w:pPr>
      <w:r>
        <w:rPr>
          <w:rFonts w:ascii="Tahoma" w:hAnsi="Tahoma" w:cs="Tahoma"/>
          <w:b/>
          <w:bCs/>
          <w:sz w:val="24"/>
          <w:szCs w:val="24"/>
        </w:rPr>
        <w:t>B</w:t>
      </w:r>
      <w:r>
        <w:rPr>
          <w:rFonts w:ascii="Tahoma" w:hAnsi="Tahoma" w:cs="Tahoma"/>
          <w:b/>
          <w:bCs/>
          <w:sz w:val="24"/>
          <w:szCs w:val="24"/>
        </w:rPr>
        <w:tab/>
      </w:r>
      <w:r w:rsidRPr="00C92C0B">
        <w:rPr>
          <w:rFonts w:ascii="Tahoma" w:hAnsi="Tahoma" w:cs="Tahoma"/>
          <w:b/>
          <w:bCs/>
          <w:sz w:val="24"/>
          <w:szCs w:val="24"/>
        </w:rPr>
        <w:t>převzetí stavby pro realizaci ZŘÍZENÍ FVE</w:t>
      </w:r>
    </w:p>
    <w:p w14:paraId="4202C56F" w14:textId="77777777" w:rsidR="00AB6D7D" w:rsidRDefault="00C92C0B">
      <w:pPr>
        <w:rPr>
          <w:rFonts w:ascii="Tahoma" w:hAnsi="Tahoma" w:cs="Tahoma"/>
          <w:sz w:val="24"/>
          <w:szCs w:val="24"/>
        </w:rPr>
      </w:pPr>
      <w:r>
        <w:rPr>
          <w:rFonts w:ascii="Tahoma" w:hAnsi="Tahoma" w:cs="Tahoma"/>
          <w:sz w:val="24"/>
          <w:szCs w:val="24"/>
        </w:rPr>
        <w:t xml:space="preserve">Zhotovitel díla převezme před zahájením svého plnění protokolem od Zadavatele vymezené prostory, určené k realizaci díla. V protokole bude uveden stav </w:t>
      </w:r>
      <w:r>
        <w:rPr>
          <w:rFonts w:ascii="Tahoma" w:hAnsi="Tahoma" w:cs="Tahoma"/>
          <w:sz w:val="24"/>
          <w:szCs w:val="24"/>
        </w:rPr>
        <w:lastRenderedPageBreak/>
        <w:t>předávaných prostor a ploch s vyznačením stavu opotřebení nebo vad.</w:t>
      </w:r>
      <w:r w:rsidR="00E37BD6">
        <w:rPr>
          <w:rFonts w:ascii="Tahoma" w:hAnsi="Tahoma" w:cs="Tahoma"/>
          <w:sz w:val="24"/>
          <w:szCs w:val="24"/>
        </w:rPr>
        <w:t xml:space="preserve"> Stejným způsobem předá Zhotovitel převzaté prostory Zadavateli po dokončení díla.</w:t>
      </w:r>
    </w:p>
    <w:p w14:paraId="625FC22D" w14:textId="77777777" w:rsidR="00AB6D7D" w:rsidRDefault="00AB6D7D" w:rsidP="00AB6D7D">
      <w:pPr>
        <w:ind w:left="705" w:hanging="705"/>
        <w:rPr>
          <w:rFonts w:ascii="Tahoma" w:hAnsi="Tahoma" w:cs="Tahoma"/>
          <w:sz w:val="24"/>
          <w:szCs w:val="24"/>
        </w:rPr>
      </w:pPr>
      <w:r>
        <w:rPr>
          <w:rFonts w:ascii="Tahoma" w:hAnsi="Tahoma" w:cs="Tahoma"/>
          <w:sz w:val="24"/>
          <w:szCs w:val="24"/>
        </w:rPr>
        <w:t>B1</w:t>
      </w:r>
      <w:r>
        <w:rPr>
          <w:rFonts w:ascii="Tahoma" w:hAnsi="Tahoma" w:cs="Tahoma"/>
          <w:sz w:val="24"/>
          <w:szCs w:val="24"/>
        </w:rPr>
        <w:tab/>
        <w:t>Zhotovitel zpracuje před zahájením plnění plán opatření z hlediska prevence požárního nebezpečí ( vyhledání rizik a návrh opatření ). Plán opatření před zahájením plnění schválí Zadavatel nebo TD.</w:t>
      </w:r>
    </w:p>
    <w:p w14:paraId="3387C255" w14:textId="77777777" w:rsidR="00AB6D7D" w:rsidRDefault="00AB6D7D" w:rsidP="00AB6D7D">
      <w:pPr>
        <w:ind w:left="705" w:hanging="705"/>
        <w:rPr>
          <w:rFonts w:ascii="Tahoma" w:hAnsi="Tahoma" w:cs="Tahoma"/>
          <w:sz w:val="24"/>
          <w:szCs w:val="24"/>
        </w:rPr>
      </w:pPr>
      <w:r>
        <w:rPr>
          <w:rFonts w:ascii="Tahoma" w:hAnsi="Tahoma" w:cs="Tahoma"/>
          <w:sz w:val="24"/>
          <w:szCs w:val="24"/>
        </w:rPr>
        <w:t>B2</w:t>
      </w:r>
      <w:r>
        <w:rPr>
          <w:rFonts w:ascii="Tahoma" w:hAnsi="Tahoma" w:cs="Tahoma"/>
          <w:sz w:val="24"/>
          <w:szCs w:val="24"/>
        </w:rPr>
        <w:tab/>
        <w:t>Zhotovitel zpracuje před zahájením plnění plán opatření proti pádu těles ze střechy do prostoru okolo objektů, které slouží pro odstavení převzatých vozidel do servisu, nebo pro odstavení nových vozidel. Plán opatření před zahájením plnění schválí Zadavatel nebo TD.</w:t>
      </w:r>
    </w:p>
    <w:p w14:paraId="43B53622" w14:textId="77777777" w:rsidR="00AB6D7D" w:rsidRDefault="00AB6D7D">
      <w:pPr>
        <w:rPr>
          <w:rFonts w:ascii="Tahoma" w:hAnsi="Tahoma" w:cs="Tahoma"/>
          <w:sz w:val="24"/>
          <w:szCs w:val="24"/>
        </w:rPr>
      </w:pPr>
    </w:p>
    <w:p w14:paraId="34FDD60D" w14:textId="0F35D808" w:rsidR="00E37BD6" w:rsidRDefault="00E37BD6" w:rsidP="00E37BD6">
      <w:pPr>
        <w:rPr>
          <w:rFonts w:ascii="Tahoma" w:hAnsi="Tahoma" w:cs="Tahoma"/>
          <w:b/>
          <w:bCs/>
          <w:sz w:val="24"/>
          <w:szCs w:val="24"/>
        </w:rPr>
      </w:pPr>
      <w:r>
        <w:rPr>
          <w:rFonts w:ascii="Tahoma" w:hAnsi="Tahoma" w:cs="Tahoma"/>
          <w:b/>
          <w:bCs/>
          <w:sz w:val="24"/>
          <w:szCs w:val="24"/>
        </w:rPr>
        <w:t>C</w:t>
      </w:r>
      <w:r>
        <w:rPr>
          <w:rFonts w:ascii="Tahoma" w:hAnsi="Tahoma" w:cs="Tahoma"/>
          <w:b/>
          <w:bCs/>
          <w:sz w:val="24"/>
          <w:szCs w:val="24"/>
        </w:rPr>
        <w:tab/>
        <w:t>elektrická energie, voda</w:t>
      </w:r>
    </w:p>
    <w:p w14:paraId="5A6677A0" w14:textId="6F2FD8DA" w:rsidR="004B0E2F" w:rsidRPr="004B0E2F" w:rsidRDefault="004B0E2F" w:rsidP="00E37BD6">
      <w:pPr>
        <w:rPr>
          <w:rFonts w:ascii="Tahoma" w:hAnsi="Tahoma" w:cs="Tahoma"/>
          <w:sz w:val="24"/>
          <w:szCs w:val="24"/>
        </w:rPr>
      </w:pPr>
      <w:r>
        <w:rPr>
          <w:rFonts w:ascii="Tahoma" w:hAnsi="Tahoma" w:cs="Tahoma"/>
          <w:sz w:val="24"/>
          <w:szCs w:val="24"/>
        </w:rPr>
        <w:t>Zadavatel si zajistí na svůj náklad zdroj elektrické energie a vody pro své plnění mimo zdroje z areálu Zadavatele.</w:t>
      </w:r>
    </w:p>
    <w:p w14:paraId="0ECB3078" w14:textId="77777777" w:rsidR="00E37BD6" w:rsidRDefault="00E37BD6">
      <w:pPr>
        <w:rPr>
          <w:rFonts w:ascii="Tahoma" w:hAnsi="Tahoma" w:cs="Tahoma"/>
          <w:sz w:val="24"/>
          <w:szCs w:val="24"/>
        </w:rPr>
      </w:pPr>
    </w:p>
    <w:p w14:paraId="0CD2EC31" w14:textId="3850E4DB" w:rsidR="00E37BD6" w:rsidRDefault="00E37BD6" w:rsidP="00E37BD6">
      <w:pPr>
        <w:rPr>
          <w:rFonts w:ascii="Tahoma" w:hAnsi="Tahoma" w:cs="Tahoma"/>
          <w:b/>
          <w:bCs/>
          <w:sz w:val="24"/>
          <w:szCs w:val="24"/>
        </w:rPr>
      </w:pPr>
      <w:r>
        <w:rPr>
          <w:rFonts w:ascii="Tahoma" w:hAnsi="Tahoma" w:cs="Tahoma"/>
          <w:b/>
          <w:bCs/>
          <w:sz w:val="24"/>
          <w:szCs w:val="24"/>
        </w:rPr>
        <w:t>D</w:t>
      </w:r>
      <w:r>
        <w:rPr>
          <w:rFonts w:ascii="Tahoma" w:hAnsi="Tahoma" w:cs="Tahoma"/>
          <w:b/>
          <w:bCs/>
          <w:sz w:val="24"/>
          <w:szCs w:val="24"/>
        </w:rPr>
        <w:tab/>
        <w:t>ostatní</w:t>
      </w:r>
    </w:p>
    <w:p w14:paraId="4C513038" w14:textId="5F7A9F9B" w:rsidR="00E37BD6" w:rsidRDefault="00E37BD6" w:rsidP="004B0E2F">
      <w:pPr>
        <w:ind w:left="705" w:hanging="705"/>
        <w:rPr>
          <w:rFonts w:ascii="Tahoma" w:hAnsi="Tahoma" w:cs="Tahoma"/>
          <w:sz w:val="24"/>
          <w:szCs w:val="24"/>
        </w:rPr>
      </w:pPr>
      <w:r>
        <w:rPr>
          <w:rFonts w:ascii="Tahoma" w:hAnsi="Tahoma" w:cs="Tahoma"/>
          <w:sz w:val="24"/>
          <w:szCs w:val="24"/>
        </w:rPr>
        <w:t>D1</w:t>
      </w:r>
      <w:r>
        <w:rPr>
          <w:rFonts w:ascii="Tahoma" w:hAnsi="Tahoma" w:cs="Tahoma"/>
          <w:sz w:val="24"/>
          <w:szCs w:val="24"/>
        </w:rPr>
        <w:tab/>
        <w:t xml:space="preserve">Zhotovitel prokazatelně doloží Zadavateli, že </w:t>
      </w:r>
      <w:r w:rsidR="004E1C5F">
        <w:rPr>
          <w:rFonts w:ascii="Tahoma" w:hAnsi="Tahoma" w:cs="Tahoma"/>
          <w:sz w:val="24"/>
          <w:szCs w:val="24"/>
        </w:rPr>
        <w:t>z</w:t>
      </w:r>
      <w:r>
        <w:rPr>
          <w:rFonts w:ascii="Tahoma" w:hAnsi="Tahoma" w:cs="Tahoma"/>
          <w:sz w:val="24"/>
          <w:szCs w:val="24"/>
        </w:rPr>
        <w:t>a veškeré</w:t>
      </w:r>
      <w:r w:rsidR="004B0E2F">
        <w:rPr>
          <w:rFonts w:ascii="Tahoma" w:hAnsi="Tahoma" w:cs="Tahoma"/>
          <w:sz w:val="24"/>
          <w:szCs w:val="24"/>
        </w:rPr>
        <w:t xml:space="preserve"> do ČR dovezené elektrozařízení byl odveden recyklační příspěvek, nebo bylo konáno jinak v souladu s Vyhl.16/2022 a Evropskými směrnicemi</w:t>
      </w:r>
    </w:p>
    <w:p w14:paraId="1A0AB2EB" w14:textId="2EECAF23" w:rsidR="00D53692" w:rsidRDefault="004B0E2F" w:rsidP="004B0E2F">
      <w:pPr>
        <w:ind w:left="705" w:hanging="705"/>
        <w:rPr>
          <w:rFonts w:ascii="Tahoma" w:hAnsi="Tahoma" w:cs="Tahoma"/>
          <w:sz w:val="24"/>
          <w:szCs w:val="24"/>
        </w:rPr>
      </w:pPr>
      <w:r>
        <w:rPr>
          <w:rFonts w:ascii="Tahoma" w:hAnsi="Tahoma" w:cs="Tahoma"/>
          <w:sz w:val="24"/>
          <w:szCs w:val="24"/>
        </w:rPr>
        <w:t>D2</w:t>
      </w:r>
      <w:r>
        <w:rPr>
          <w:rFonts w:ascii="Tahoma" w:hAnsi="Tahoma" w:cs="Tahoma"/>
          <w:sz w:val="24"/>
          <w:szCs w:val="24"/>
        </w:rPr>
        <w:tab/>
        <w:t>Zhotovitel před zahájením plnění doloží Zadavateli, nebo Zadavatelem pověřenému TECHNICKÉMU DOZORU  ( dále jen TD ), platné proškolení všech pracovníků, kteří budou plnit na střechách Zadavatele,</w:t>
      </w:r>
      <w:r w:rsidR="00D53692">
        <w:rPr>
          <w:rFonts w:ascii="Tahoma" w:hAnsi="Tahoma" w:cs="Tahoma"/>
          <w:sz w:val="24"/>
          <w:szCs w:val="24"/>
        </w:rPr>
        <w:t xml:space="preserve"> pro práce ve výškách.</w:t>
      </w:r>
      <w:r w:rsidR="00AB6D7D">
        <w:rPr>
          <w:rFonts w:ascii="Tahoma" w:hAnsi="Tahoma" w:cs="Tahoma"/>
          <w:sz w:val="24"/>
          <w:szCs w:val="24"/>
        </w:rPr>
        <w:t xml:space="preserve"> TD má právo požadovat po Zhotoviteli předložit další proškolení, pokud jsou potřebná vzhledem k platné legislativě pro prováděné plnění Zhotovitele.</w:t>
      </w:r>
    </w:p>
    <w:p w14:paraId="27D4F823" w14:textId="72B87400" w:rsidR="00D53692" w:rsidRDefault="00D53692" w:rsidP="004B0E2F">
      <w:pPr>
        <w:ind w:left="705" w:hanging="705"/>
        <w:rPr>
          <w:rFonts w:ascii="Tahoma" w:hAnsi="Tahoma" w:cs="Tahoma"/>
          <w:sz w:val="24"/>
          <w:szCs w:val="24"/>
        </w:rPr>
      </w:pPr>
      <w:r>
        <w:rPr>
          <w:rFonts w:ascii="Tahoma" w:hAnsi="Tahoma" w:cs="Tahoma"/>
          <w:sz w:val="24"/>
          <w:szCs w:val="24"/>
        </w:rPr>
        <w:t>D3</w:t>
      </w:r>
      <w:r>
        <w:rPr>
          <w:rFonts w:ascii="Tahoma" w:hAnsi="Tahoma" w:cs="Tahoma"/>
          <w:sz w:val="24"/>
          <w:szCs w:val="24"/>
        </w:rPr>
        <w:tab/>
        <w:t>Zhotovitel doloží před zahájením plnění Zadavateli nebo TD</w:t>
      </w:r>
      <w:r w:rsidR="004E1C5F">
        <w:rPr>
          <w:rFonts w:ascii="Tahoma" w:hAnsi="Tahoma" w:cs="Tahoma"/>
          <w:sz w:val="24"/>
          <w:szCs w:val="24"/>
        </w:rPr>
        <w:t>,</w:t>
      </w:r>
      <w:r>
        <w:rPr>
          <w:rFonts w:ascii="Tahoma" w:hAnsi="Tahoma" w:cs="Tahoma"/>
          <w:sz w:val="24"/>
          <w:szCs w:val="24"/>
        </w:rPr>
        <w:t xml:space="preserve"> veškerá oprávnění a certifikáty, které se vztahují k montážím materiálů a dodávek. Zadavatel si vyhrazuje právo stanovit okruh těchto oprávnění a certifikátů dle kvalifikované a specifikované nabídky Zhotovitele. Součástí těchto oprávnění mohou být i oprávnění Zhotovitele k montáži zařízení, vystavená výrobcem nebo jeho zástupcem.</w:t>
      </w:r>
    </w:p>
    <w:p w14:paraId="461CBE9E" w14:textId="77777777" w:rsidR="00D53692" w:rsidRDefault="00D53692" w:rsidP="004B0E2F">
      <w:pPr>
        <w:ind w:left="705" w:hanging="705"/>
        <w:rPr>
          <w:rFonts w:ascii="Tahoma" w:hAnsi="Tahoma" w:cs="Tahoma"/>
          <w:sz w:val="24"/>
          <w:szCs w:val="24"/>
        </w:rPr>
      </w:pPr>
      <w:r>
        <w:rPr>
          <w:rFonts w:ascii="Tahoma" w:hAnsi="Tahoma" w:cs="Tahoma"/>
          <w:sz w:val="24"/>
          <w:szCs w:val="24"/>
        </w:rPr>
        <w:t>D4</w:t>
      </w:r>
      <w:r>
        <w:rPr>
          <w:rFonts w:ascii="Tahoma" w:hAnsi="Tahoma" w:cs="Tahoma"/>
          <w:sz w:val="24"/>
          <w:szCs w:val="24"/>
        </w:rPr>
        <w:tab/>
        <w:t>Všichni pracovníci Zhotovitele budou viditelně označení visačkami se jménem pracovníka.</w:t>
      </w:r>
    </w:p>
    <w:p w14:paraId="3734111B" w14:textId="0D5CB8BD" w:rsidR="004E1C5F" w:rsidRDefault="004E1C5F" w:rsidP="004B0E2F">
      <w:pPr>
        <w:ind w:left="705" w:hanging="705"/>
        <w:rPr>
          <w:rFonts w:ascii="Tahoma" w:hAnsi="Tahoma" w:cs="Tahoma"/>
          <w:sz w:val="24"/>
          <w:szCs w:val="24"/>
        </w:rPr>
      </w:pPr>
      <w:r>
        <w:rPr>
          <w:rFonts w:ascii="Tahoma" w:hAnsi="Tahoma" w:cs="Tahoma"/>
          <w:sz w:val="24"/>
          <w:szCs w:val="24"/>
        </w:rPr>
        <w:t>D5</w:t>
      </w:r>
      <w:r>
        <w:rPr>
          <w:rFonts w:ascii="Tahoma" w:hAnsi="Tahoma" w:cs="Tahoma"/>
          <w:sz w:val="24"/>
          <w:szCs w:val="24"/>
        </w:rPr>
        <w:tab/>
        <w:t>Zhotovitel zajistí při realizaci díla, aby veškerý materiál</w:t>
      </w:r>
      <w:r w:rsidR="00382716">
        <w:rPr>
          <w:rFonts w:ascii="Tahoma" w:hAnsi="Tahoma" w:cs="Tahoma"/>
          <w:sz w:val="24"/>
          <w:szCs w:val="24"/>
        </w:rPr>
        <w:t xml:space="preserve"> ( dodávky, zařízení ), který Zhotovitel umístil na střechách objektu, byl zabezpečený proti pohybu nebo pádu ze střechy vlivem povětrnostních podmínek. TD má právo průběžně toto kontrolovat a v rámci předcházení možných škod na majetku Zadavatele ukládat Zhotoviteli nápravná opatření.</w:t>
      </w:r>
    </w:p>
    <w:p w14:paraId="046EC5AA" w14:textId="5A0C5582" w:rsidR="00102865" w:rsidRDefault="00102865" w:rsidP="004B0E2F">
      <w:pPr>
        <w:ind w:left="705" w:hanging="705"/>
        <w:rPr>
          <w:rFonts w:ascii="Tahoma" w:hAnsi="Tahoma" w:cs="Tahoma"/>
          <w:sz w:val="24"/>
          <w:szCs w:val="24"/>
        </w:rPr>
      </w:pPr>
      <w:r>
        <w:rPr>
          <w:rFonts w:ascii="Tahoma" w:hAnsi="Tahoma" w:cs="Tahoma"/>
          <w:sz w:val="24"/>
          <w:szCs w:val="24"/>
        </w:rPr>
        <w:lastRenderedPageBreak/>
        <w:t>D6</w:t>
      </w:r>
      <w:r>
        <w:rPr>
          <w:rFonts w:ascii="Tahoma" w:hAnsi="Tahoma" w:cs="Tahoma"/>
          <w:sz w:val="24"/>
          <w:szCs w:val="24"/>
        </w:rPr>
        <w:tab/>
        <w:t>Zhotovitel před zahájením plnění zpracuje a nechá si od Zadavatele odsouhlasit TECHNOLOGICKÝ PŘEDPIS, stanovující postupy úprav střešní konstrukce, resp. střešní krytiny, při instalaci konstrukcí a zařízení FVE</w:t>
      </w:r>
    </w:p>
    <w:p w14:paraId="67E369DC" w14:textId="77777777" w:rsidR="00D53692" w:rsidRDefault="00D53692" w:rsidP="004B0E2F">
      <w:pPr>
        <w:ind w:left="705" w:hanging="705"/>
        <w:rPr>
          <w:rFonts w:ascii="Tahoma" w:hAnsi="Tahoma" w:cs="Tahoma"/>
          <w:sz w:val="24"/>
          <w:szCs w:val="24"/>
        </w:rPr>
      </w:pPr>
    </w:p>
    <w:p w14:paraId="1A61079F" w14:textId="0CF56661" w:rsidR="00D53692" w:rsidRDefault="00D53692" w:rsidP="00D53692">
      <w:pPr>
        <w:rPr>
          <w:rFonts w:ascii="Tahoma" w:hAnsi="Tahoma" w:cs="Tahoma"/>
          <w:b/>
          <w:bCs/>
          <w:sz w:val="24"/>
          <w:szCs w:val="24"/>
        </w:rPr>
      </w:pPr>
      <w:r>
        <w:rPr>
          <w:rFonts w:ascii="Tahoma" w:hAnsi="Tahoma" w:cs="Tahoma"/>
          <w:b/>
          <w:bCs/>
          <w:sz w:val="24"/>
          <w:szCs w:val="24"/>
        </w:rPr>
        <w:t>E</w:t>
      </w:r>
      <w:r>
        <w:rPr>
          <w:rFonts w:ascii="Tahoma" w:hAnsi="Tahoma" w:cs="Tahoma"/>
          <w:b/>
          <w:bCs/>
          <w:sz w:val="24"/>
          <w:szCs w:val="24"/>
        </w:rPr>
        <w:tab/>
        <w:t>závěrečná ustanovení</w:t>
      </w:r>
    </w:p>
    <w:p w14:paraId="3232B6C4" w14:textId="485608AD" w:rsidR="00AF6B21" w:rsidRDefault="00AF6B21" w:rsidP="00AF6B21">
      <w:pPr>
        <w:ind w:left="705" w:hanging="705"/>
        <w:rPr>
          <w:rFonts w:ascii="Tahoma" w:hAnsi="Tahoma" w:cs="Tahoma"/>
          <w:sz w:val="24"/>
          <w:szCs w:val="24"/>
        </w:rPr>
      </w:pPr>
      <w:r>
        <w:rPr>
          <w:rFonts w:ascii="Tahoma" w:hAnsi="Tahoma" w:cs="Tahoma"/>
          <w:sz w:val="24"/>
          <w:szCs w:val="24"/>
        </w:rPr>
        <w:t>E1</w:t>
      </w:r>
      <w:r>
        <w:rPr>
          <w:rFonts w:ascii="Tahoma" w:hAnsi="Tahoma" w:cs="Tahoma"/>
          <w:sz w:val="24"/>
          <w:szCs w:val="24"/>
        </w:rPr>
        <w:tab/>
        <w:t>Zadavatel nebo TD má právo pozastavit plnění Zhotovitele, pokud Zhotovitel neplní některé/některá ustanovení ZPOV. Toto pozastavení plnění nemá vliv na změnu termínu dokončení díla Zhotovitele dle SOD.</w:t>
      </w:r>
    </w:p>
    <w:p w14:paraId="720FBEBA" w14:textId="5C4F63E0" w:rsidR="00D53692" w:rsidRDefault="00AF6B21" w:rsidP="00AF6B21">
      <w:pPr>
        <w:ind w:left="705" w:hanging="705"/>
        <w:rPr>
          <w:rFonts w:ascii="Tahoma" w:hAnsi="Tahoma" w:cs="Tahoma"/>
          <w:sz w:val="24"/>
          <w:szCs w:val="24"/>
        </w:rPr>
      </w:pPr>
      <w:r>
        <w:rPr>
          <w:rFonts w:ascii="Tahoma" w:hAnsi="Tahoma" w:cs="Tahoma"/>
          <w:sz w:val="24"/>
          <w:szCs w:val="24"/>
        </w:rPr>
        <w:t>E2</w:t>
      </w:r>
      <w:r>
        <w:rPr>
          <w:rFonts w:ascii="Tahoma" w:hAnsi="Tahoma" w:cs="Tahoma"/>
          <w:sz w:val="24"/>
          <w:szCs w:val="24"/>
        </w:rPr>
        <w:tab/>
      </w:r>
      <w:r w:rsidR="00D53692">
        <w:rPr>
          <w:rFonts w:ascii="Tahoma" w:hAnsi="Tahoma" w:cs="Tahoma"/>
          <w:sz w:val="24"/>
          <w:szCs w:val="24"/>
        </w:rPr>
        <w:t>Pokud není ve SOD uvedeno a sjednáno jinak, uhradí Zhotovitel Zadavateli smluvní pokutu ve výši 2.500 Kč za každé jednotlivé porušení povinností Zhotovitele, uvedených v ZPOV. V případě opakovaného porušení stejné povinnosti má Zadavatel právo</w:t>
      </w:r>
      <w:r w:rsidR="004E1C5F">
        <w:rPr>
          <w:rFonts w:ascii="Tahoma" w:hAnsi="Tahoma" w:cs="Tahoma"/>
          <w:sz w:val="24"/>
          <w:szCs w:val="24"/>
        </w:rPr>
        <w:t xml:space="preserve"> zvýšit pokutu o 100% za každé jednotlivé porušení.</w:t>
      </w:r>
    </w:p>
    <w:p w14:paraId="768B89FC" w14:textId="19B25A88" w:rsidR="004E1C5F" w:rsidRDefault="00AF6B21" w:rsidP="00AF6B21">
      <w:pPr>
        <w:ind w:left="705" w:hanging="705"/>
        <w:rPr>
          <w:rFonts w:ascii="Tahoma" w:hAnsi="Tahoma" w:cs="Tahoma"/>
          <w:sz w:val="24"/>
          <w:szCs w:val="24"/>
        </w:rPr>
      </w:pPr>
      <w:r>
        <w:rPr>
          <w:rFonts w:ascii="Tahoma" w:hAnsi="Tahoma" w:cs="Tahoma"/>
          <w:sz w:val="24"/>
          <w:szCs w:val="24"/>
        </w:rPr>
        <w:t>E3</w:t>
      </w:r>
      <w:r>
        <w:rPr>
          <w:rFonts w:ascii="Tahoma" w:hAnsi="Tahoma" w:cs="Tahoma"/>
          <w:sz w:val="24"/>
          <w:szCs w:val="24"/>
        </w:rPr>
        <w:tab/>
      </w:r>
      <w:r w:rsidR="004E1C5F">
        <w:rPr>
          <w:rFonts w:ascii="Tahoma" w:hAnsi="Tahoma" w:cs="Tahoma"/>
          <w:sz w:val="24"/>
          <w:szCs w:val="24"/>
        </w:rPr>
        <w:t>Pokuty jsou pohledávkou Zadavatele vůči Zhotoviteli a budou jednostranně Zadavatelem započteny vůči i nesplatné pohledávce Zhotovitele za Zadavatelem.</w:t>
      </w:r>
    </w:p>
    <w:p w14:paraId="4893211F" w14:textId="209CC595" w:rsidR="00382716" w:rsidRPr="00D53692" w:rsidRDefault="00382716" w:rsidP="00D53692">
      <w:pPr>
        <w:rPr>
          <w:rFonts w:ascii="Tahoma" w:hAnsi="Tahoma" w:cs="Tahoma"/>
          <w:sz w:val="24"/>
          <w:szCs w:val="24"/>
        </w:rPr>
      </w:pPr>
      <w:r>
        <w:rPr>
          <w:rFonts w:ascii="Tahoma" w:hAnsi="Tahoma" w:cs="Tahoma"/>
          <w:sz w:val="24"/>
          <w:szCs w:val="24"/>
        </w:rPr>
        <w:t xml:space="preserve">Ustanovení nebo ujednání ve SOD mají přednost před </w:t>
      </w:r>
      <w:r w:rsidR="00D0320F">
        <w:rPr>
          <w:rFonts w:ascii="Tahoma" w:hAnsi="Tahoma" w:cs="Tahoma"/>
          <w:sz w:val="24"/>
          <w:szCs w:val="24"/>
        </w:rPr>
        <w:t xml:space="preserve">ustanoveními nebo ujednáními v </w:t>
      </w:r>
      <w:r>
        <w:rPr>
          <w:rFonts w:ascii="Tahoma" w:hAnsi="Tahoma" w:cs="Tahoma"/>
          <w:sz w:val="24"/>
          <w:szCs w:val="24"/>
        </w:rPr>
        <w:t>ZPOV.</w:t>
      </w:r>
    </w:p>
    <w:p w14:paraId="07F2DF41" w14:textId="57C97D94" w:rsidR="004B0E2F" w:rsidRPr="00E37BD6" w:rsidRDefault="004B0E2F" w:rsidP="004B0E2F">
      <w:pPr>
        <w:ind w:left="705" w:hanging="705"/>
        <w:rPr>
          <w:rFonts w:ascii="Tahoma" w:hAnsi="Tahoma" w:cs="Tahoma"/>
          <w:sz w:val="24"/>
          <w:szCs w:val="24"/>
        </w:rPr>
      </w:pPr>
      <w:r>
        <w:rPr>
          <w:rFonts w:ascii="Tahoma" w:hAnsi="Tahoma" w:cs="Tahoma"/>
          <w:sz w:val="24"/>
          <w:szCs w:val="24"/>
        </w:rPr>
        <w:t xml:space="preserve"> </w:t>
      </w:r>
    </w:p>
    <w:sectPr w:rsidR="004B0E2F" w:rsidRPr="00E37BD6">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50157E" w14:textId="77777777" w:rsidR="008366A7" w:rsidRDefault="008366A7" w:rsidP="00C73B48">
      <w:pPr>
        <w:spacing w:after="0" w:line="240" w:lineRule="auto"/>
      </w:pPr>
      <w:r>
        <w:separator/>
      </w:r>
    </w:p>
  </w:endnote>
  <w:endnote w:type="continuationSeparator" w:id="0">
    <w:p w14:paraId="3A0A9F89" w14:textId="77777777" w:rsidR="008366A7" w:rsidRDefault="008366A7" w:rsidP="00C73B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844AE6" w14:textId="77777777" w:rsidR="008366A7" w:rsidRDefault="008366A7" w:rsidP="00C73B48">
      <w:pPr>
        <w:spacing w:after="0" w:line="240" w:lineRule="auto"/>
      </w:pPr>
      <w:r>
        <w:separator/>
      </w:r>
    </w:p>
  </w:footnote>
  <w:footnote w:type="continuationSeparator" w:id="0">
    <w:p w14:paraId="3EA70649" w14:textId="77777777" w:rsidR="008366A7" w:rsidRDefault="008366A7" w:rsidP="00C73B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3924340"/>
      <w:docPartObj>
        <w:docPartGallery w:val="Page Numbers (Top of Page)"/>
        <w:docPartUnique/>
      </w:docPartObj>
    </w:sdtPr>
    <w:sdtEndPr/>
    <w:sdtContent>
      <w:p w14:paraId="3947B7B8" w14:textId="77777777" w:rsidR="004B0E2F" w:rsidRDefault="004B0E2F">
        <w:pPr>
          <w:pStyle w:val="Zhlav"/>
          <w:jc w:val="center"/>
        </w:pPr>
        <w:r>
          <w:t xml:space="preserve">Stránka </w:t>
        </w:r>
        <w:r>
          <w:rPr>
            <w:b/>
            <w:bCs/>
            <w:sz w:val="24"/>
            <w:szCs w:val="24"/>
          </w:rPr>
          <w:fldChar w:fldCharType="begin"/>
        </w:r>
        <w:r>
          <w:rPr>
            <w:b/>
            <w:bCs/>
          </w:rPr>
          <w:instrText>PAGE</w:instrText>
        </w:r>
        <w:r>
          <w:rPr>
            <w:b/>
            <w:bCs/>
            <w:sz w:val="24"/>
            <w:szCs w:val="24"/>
          </w:rPr>
          <w:fldChar w:fldCharType="separate"/>
        </w:r>
        <w:r w:rsidR="008366A7">
          <w:rPr>
            <w:b/>
            <w:bCs/>
            <w:noProof/>
          </w:rPr>
          <w:t>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8366A7">
          <w:rPr>
            <w:b/>
            <w:bCs/>
            <w:noProof/>
          </w:rPr>
          <w:t>1</w:t>
        </w:r>
        <w:r>
          <w:rPr>
            <w:b/>
            <w:bCs/>
            <w:sz w:val="24"/>
            <w:szCs w:val="24"/>
          </w:rPr>
          <w:fldChar w:fldCharType="end"/>
        </w:r>
      </w:p>
    </w:sdtContent>
  </w:sdt>
  <w:p w14:paraId="2ABED35E" w14:textId="1AF80E42" w:rsidR="00C73B48" w:rsidRPr="00C73B48" w:rsidRDefault="00C73B48">
    <w:pPr>
      <w:pStyle w:val="Zhlav"/>
      <w:rPr>
        <w:rFonts w:ascii="Tahoma" w:hAnsi="Tahoma" w:cs="Tahom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30"/>
  <w:proofState w:spelling="clean" w:grammar="clean"/>
  <w:revisionView w:inkAnnotations="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3B48"/>
    <w:rsid w:val="00102865"/>
    <w:rsid w:val="0012382E"/>
    <w:rsid w:val="002A0B82"/>
    <w:rsid w:val="002C6E4E"/>
    <w:rsid w:val="002D3EDB"/>
    <w:rsid w:val="003051D8"/>
    <w:rsid w:val="00382716"/>
    <w:rsid w:val="004B0E2F"/>
    <w:rsid w:val="004E1C5F"/>
    <w:rsid w:val="0056715A"/>
    <w:rsid w:val="00585E0A"/>
    <w:rsid w:val="00834B61"/>
    <w:rsid w:val="008366A7"/>
    <w:rsid w:val="00AB6D7D"/>
    <w:rsid w:val="00AF6B21"/>
    <w:rsid w:val="00B2087C"/>
    <w:rsid w:val="00C73B48"/>
    <w:rsid w:val="00C92C0B"/>
    <w:rsid w:val="00D0320F"/>
    <w:rsid w:val="00D53692"/>
    <w:rsid w:val="00E37BD6"/>
    <w:rsid w:val="00E6105F"/>
    <w:rsid w:val="00F41D68"/>
    <w:rsid w:val="00F804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EA83A9"/>
  <w15:chartTrackingRefBased/>
  <w15:docId w15:val="{7ACA3688-63CB-4EC3-8FB2-F97D54B19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C73B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C73B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C73B48"/>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C73B48"/>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C73B48"/>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C73B48"/>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C73B48"/>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C73B48"/>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C73B48"/>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C73B48"/>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C73B48"/>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C73B48"/>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C73B48"/>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C73B48"/>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C73B48"/>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C73B48"/>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C73B48"/>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C73B48"/>
    <w:rPr>
      <w:rFonts w:eastAsiaTheme="majorEastAsia" w:cstheme="majorBidi"/>
      <w:color w:val="272727" w:themeColor="text1" w:themeTint="D8"/>
    </w:rPr>
  </w:style>
  <w:style w:type="paragraph" w:styleId="Nzev">
    <w:name w:val="Title"/>
    <w:basedOn w:val="Normln"/>
    <w:next w:val="Normln"/>
    <w:link w:val="NzevChar"/>
    <w:uiPriority w:val="10"/>
    <w:qFormat/>
    <w:rsid w:val="00C73B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C73B48"/>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C73B48"/>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C73B48"/>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C73B48"/>
    <w:pPr>
      <w:spacing w:before="160"/>
      <w:jc w:val="center"/>
    </w:pPr>
    <w:rPr>
      <w:i/>
      <w:iCs/>
      <w:color w:val="404040" w:themeColor="text1" w:themeTint="BF"/>
    </w:rPr>
  </w:style>
  <w:style w:type="character" w:customStyle="1" w:styleId="CittChar">
    <w:name w:val="Citát Char"/>
    <w:basedOn w:val="Standardnpsmoodstavce"/>
    <w:link w:val="Citt"/>
    <w:uiPriority w:val="29"/>
    <w:rsid w:val="00C73B48"/>
    <w:rPr>
      <w:i/>
      <w:iCs/>
      <w:color w:val="404040" w:themeColor="text1" w:themeTint="BF"/>
    </w:rPr>
  </w:style>
  <w:style w:type="paragraph" w:styleId="Odstavecseseznamem">
    <w:name w:val="List Paragraph"/>
    <w:basedOn w:val="Normln"/>
    <w:uiPriority w:val="34"/>
    <w:qFormat/>
    <w:rsid w:val="00C73B48"/>
    <w:pPr>
      <w:ind w:left="720"/>
      <w:contextualSpacing/>
    </w:pPr>
  </w:style>
  <w:style w:type="character" w:styleId="Zdraznnintenzivn">
    <w:name w:val="Intense Emphasis"/>
    <w:basedOn w:val="Standardnpsmoodstavce"/>
    <w:uiPriority w:val="21"/>
    <w:qFormat/>
    <w:rsid w:val="00C73B48"/>
    <w:rPr>
      <w:i/>
      <w:iCs/>
      <w:color w:val="0F4761" w:themeColor="accent1" w:themeShade="BF"/>
    </w:rPr>
  </w:style>
  <w:style w:type="paragraph" w:styleId="Vrazncitt">
    <w:name w:val="Intense Quote"/>
    <w:basedOn w:val="Normln"/>
    <w:next w:val="Normln"/>
    <w:link w:val="VrazncittChar"/>
    <w:uiPriority w:val="30"/>
    <w:qFormat/>
    <w:rsid w:val="00C73B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C73B48"/>
    <w:rPr>
      <w:i/>
      <w:iCs/>
      <w:color w:val="0F4761" w:themeColor="accent1" w:themeShade="BF"/>
    </w:rPr>
  </w:style>
  <w:style w:type="character" w:styleId="Odkazintenzivn">
    <w:name w:val="Intense Reference"/>
    <w:basedOn w:val="Standardnpsmoodstavce"/>
    <w:uiPriority w:val="32"/>
    <w:qFormat/>
    <w:rsid w:val="00C73B48"/>
    <w:rPr>
      <w:b/>
      <w:bCs/>
      <w:smallCaps/>
      <w:color w:val="0F4761" w:themeColor="accent1" w:themeShade="BF"/>
      <w:spacing w:val="5"/>
    </w:rPr>
  </w:style>
  <w:style w:type="paragraph" w:styleId="Zhlav">
    <w:name w:val="header"/>
    <w:basedOn w:val="Normln"/>
    <w:link w:val="ZhlavChar"/>
    <w:uiPriority w:val="99"/>
    <w:unhideWhenUsed/>
    <w:rsid w:val="00C73B4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73B48"/>
  </w:style>
  <w:style w:type="paragraph" w:styleId="Zpat">
    <w:name w:val="footer"/>
    <w:basedOn w:val="Normln"/>
    <w:link w:val="ZpatChar"/>
    <w:uiPriority w:val="99"/>
    <w:unhideWhenUsed/>
    <w:rsid w:val="00C73B48"/>
    <w:pPr>
      <w:tabs>
        <w:tab w:val="center" w:pos="4536"/>
        <w:tab w:val="right" w:pos="9072"/>
      </w:tabs>
      <w:spacing w:after="0" w:line="240" w:lineRule="auto"/>
    </w:pPr>
  </w:style>
  <w:style w:type="character" w:customStyle="1" w:styleId="ZpatChar">
    <w:name w:val="Zápatí Char"/>
    <w:basedOn w:val="Standardnpsmoodstavce"/>
    <w:link w:val="Zpat"/>
    <w:uiPriority w:val="99"/>
    <w:rsid w:val="00C73B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753</Words>
  <Characters>4446</Characters>
  <Application>Microsoft Office Word</Application>
  <DocSecurity>0</DocSecurity>
  <Lines>37</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Pavel Minařík</cp:lastModifiedBy>
  <cp:revision>2</cp:revision>
  <dcterms:created xsi:type="dcterms:W3CDTF">2024-07-29T09:45:00Z</dcterms:created>
  <dcterms:modified xsi:type="dcterms:W3CDTF">2024-07-29T09:45:00Z</dcterms:modified>
</cp:coreProperties>
</file>