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32CD6" w14:textId="77777777" w:rsidR="001B5B2F" w:rsidRPr="00EE516C" w:rsidRDefault="00EE516C" w:rsidP="001B5B2F">
      <w:pPr>
        <w:spacing w:after="0" w:line="276" w:lineRule="auto"/>
        <w:ind w:left="0"/>
        <w:jc w:val="center"/>
        <w:rPr>
          <w:rFonts w:eastAsia="Calibri"/>
          <w:b/>
          <w:smallCaps/>
          <w:sz w:val="32"/>
          <w:szCs w:val="32"/>
          <w:lang w:val="en-US" w:eastAsia="en-US"/>
        </w:rPr>
      </w:pPr>
      <w:r w:rsidRPr="00EE516C">
        <w:rPr>
          <w:rFonts w:eastAsia="Calibri"/>
          <w:b/>
          <w:smallCaps/>
          <w:sz w:val="32"/>
          <w:szCs w:val="32"/>
          <w:lang w:val="en-US" w:eastAsia="en-US"/>
        </w:rPr>
        <w:t>Invitation to submit a bid</w:t>
      </w:r>
    </w:p>
    <w:p w14:paraId="723BD080" w14:textId="77777777" w:rsidR="001B5B2F" w:rsidRPr="00EE516C" w:rsidRDefault="001B5B2F" w:rsidP="001B5B2F">
      <w:pPr>
        <w:spacing w:after="0" w:line="276" w:lineRule="auto"/>
        <w:ind w:left="0"/>
        <w:jc w:val="center"/>
        <w:rPr>
          <w:rFonts w:eastAsia="Calibri"/>
          <w:b/>
          <w:lang w:val="en-US" w:eastAsia="en-US"/>
        </w:rPr>
      </w:pPr>
    </w:p>
    <w:p w14:paraId="7BBAB8A1" w14:textId="77777777" w:rsidR="002A2743" w:rsidRDefault="00EE516C" w:rsidP="002A2743">
      <w:pPr>
        <w:spacing w:line="360" w:lineRule="auto"/>
        <w:jc w:val="center"/>
        <w:rPr>
          <w:rFonts w:eastAsia="Calibri"/>
          <w:lang w:val="en-US" w:eastAsia="en-US"/>
        </w:rPr>
      </w:pPr>
      <w:r w:rsidRPr="00EE516C">
        <w:rPr>
          <w:rFonts w:eastAsia="Calibri"/>
          <w:lang w:val="en-US" w:eastAsia="en-US"/>
        </w:rPr>
        <w:t xml:space="preserve">for the small size public </w:t>
      </w:r>
      <w:r w:rsidR="002B62FB">
        <w:rPr>
          <w:rFonts w:eastAsia="Calibri"/>
          <w:lang w:val="en-US" w:eastAsia="en-US"/>
        </w:rPr>
        <w:t>procurement</w:t>
      </w:r>
      <w:r w:rsidRPr="00EE516C">
        <w:rPr>
          <w:rFonts w:eastAsia="Calibri"/>
          <w:lang w:val="en-US" w:eastAsia="en-US"/>
        </w:rPr>
        <w:t xml:space="preserve"> </w:t>
      </w:r>
    </w:p>
    <w:p w14:paraId="4549FB8A" w14:textId="65FB1BF3" w:rsidR="002A2743" w:rsidRPr="009A3A79" w:rsidRDefault="001B5B2F" w:rsidP="00385396">
      <w:pPr>
        <w:spacing w:after="120" w:line="264" w:lineRule="auto"/>
        <w:jc w:val="center"/>
        <w:rPr>
          <w:b/>
          <w:i/>
        </w:rPr>
      </w:pPr>
      <w:r w:rsidRPr="009A3A79">
        <w:rPr>
          <w:rFonts w:eastAsia="Calibri"/>
          <w:lang w:val="en-US" w:eastAsia="en-US"/>
        </w:rPr>
        <w:t>„</w:t>
      </w:r>
      <w:r w:rsidR="00BD08A8" w:rsidRPr="009A3A79">
        <w:rPr>
          <w:rFonts w:eastAsia="Calibri"/>
          <w:b/>
          <w:lang w:val="en-US" w:eastAsia="en-US"/>
        </w:rPr>
        <w:t xml:space="preserve"> </w:t>
      </w:r>
      <w:r w:rsidR="00375B30">
        <w:rPr>
          <w:b/>
          <w:i/>
        </w:rPr>
        <w:t>Uncoated Mirror Substrate</w:t>
      </w:r>
      <w:r w:rsidR="00385396" w:rsidRPr="00385396">
        <w:rPr>
          <w:b/>
          <w:i/>
        </w:rPr>
        <w:t xml:space="preserve"> TM-45 with a hole - TP21_054</w:t>
      </w:r>
      <w:r w:rsidR="00A72A00" w:rsidRPr="009A3A79">
        <w:t>”</w:t>
      </w:r>
    </w:p>
    <w:p w14:paraId="4243AB22" w14:textId="6339D401" w:rsidR="002B7263" w:rsidRPr="002A2743" w:rsidRDefault="001B5B2F" w:rsidP="002A2743">
      <w:pPr>
        <w:spacing w:line="360" w:lineRule="auto"/>
        <w:jc w:val="center"/>
        <w:rPr>
          <w:b/>
          <w:i/>
          <w:color w:val="595959" w:themeColor="text1" w:themeTint="A6"/>
          <w:sz w:val="32"/>
        </w:rPr>
      </w:pPr>
      <w:r w:rsidRPr="00EE516C">
        <w:rPr>
          <w:rFonts w:eastAsia="Calibri"/>
          <w:lang w:val="en-US" w:eastAsia="en-US"/>
        </w:rPr>
        <w:t>(</w:t>
      </w:r>
      <w:r w:rsidR="00EE516C">
        <w:rPr>
          <w:rFonts w:eastAsia="Calibri"/>
          <w:lang w:val="en-US" w:eastAsia="en-US"/>
        </w:rPr>
        <w:t>“</w:t>
      </w:r>
      <w:r w:rsidR="00EE516C" w:rsidRPr="00EE516C">
        <w:rPr>
          <w:rFonts w:eastAsia="Calibri"/>
          <w:b/>
          <w:lang w:val="en-US" w:eastAsia="en-US"/>
        </w:rPr>
        <w:t xml:space="preserve">Public </w:t>
      </w:r>
      <w:r w:rsidR="002B62FB">
        <w:rPr>
          <w:rFonts w:eastAsia="Calibri"/>
          <w:b/>
          <w:lang w:val="en-US" w:eastAsia="en-US"/>
        </w:rPr>
        <w:t>Procurement</w:t>
      </w:r>
      <w:r w:rsidR="00EE516C">
        <w:rPr>
          <w:rFonts w:eastAsia="Calibri"/>
          <w:lang w:val="en-US" w:eastAsia="en-US"/>
        </w:rPr>
        <w:t>”</w:t>
      </w:r>
      <w:r w:rsidRPr="00EE516C">
        <w:rPr>
          <w:rFonts w:eastAsia="Calibri"/>
          <w:lang w:val="en-US" w:eastAsia="en-US"/>
        </w:rPr>
        <w:t xml:space="preserve">) </w:t>
      </w:r>
      <w:r w:rsidR="00EE516C">
        <w:rPr>
          <w:rFonts w:eastAsia="Calibri"/>
          <w:lang w:val="en-US" w:eastAsia="en-US"/>
        </w:rPr>
        <w:t xml:space="preserve">that is to be concluded in the procedure according to the Rules for </w:t>
      </w:r>
      <w:r w:rsidR="00E01394" w:rsidRPr="00E01394">
        <w:rPr>
          <w:rFonts w:eastAsia="Calibri"/>
          <w:lang w:val="en-US" w:eastAsia="en-US"/>
        </w:rPr>
        <w:t>applicants and beneficiaries</w:t>
      </w:r>
      <w:r w:rsidRPr="00EE516C">
        <w:rPr>
          <w:rFonts w:eastAsia="Calibri"/>
          <w:lang w:val="en-US" w:eastAsia="en-US"/>
        </w:rPr>
        <w:t xml:space="preserve"> </w:t>
      </w:r>
      <w:r w:rsidR="00960EE9" w:rsidRPr="00EE516C">
        <w:rPr>
          <w:rFonts w:eastAsia="Calibri"/>
          <w:lang w:val="en-US" w:eastAsia="en-US"/>
        </w:rPr>
        <w:t>(</w:t>
      </w:r>
      <w:r w:rsidR="00EE516C">
        <w:rPr>
          <w:rFonts w:eastAsia="Calibri"/>
          <w:lang w:val="en-US" w:eastAsia="en-US"/>
        </w:rPr>
        <w:t>“</w:t>
      </w:r>
      <w:r w:rsidR="00FF16FE">
        <w:rPr>
          <w:rFonts w:eastAsia="Calibri"/>
          <w:b/>
          <w:lang w:val="en-US" w:eastAsia="en-US"/>
        </w:rPr>
        <w:t>Rules</w:t>
      </w:r>
      <w:r w:rsidR="00EE516C">
        <w:rPr>
          <w:rFonts w:eastAsia="Calibri"/>
          <w:lang w:val="en-US" w:eastAsia="en-US"/>
        </w:rPr>
        <w:t>”</w:t>
      </w:r>
      <w:r w:rsidR="00960EE9" w:rsidRPr="00EE516C">
        <w:rPr>
          <w:rFonts w:eastAsia="Calibri"/>
          <w:lang w:val="en-US" w:eastAsia="en-US"/>
        </w:rPr>
        <w:t>)</w:t>
      </w:r>
      <w:r w:rsidR="00EE516C">
        <w:rPr>
          <w:rFonts w:eastAsia="Calibri"/>
          <w:lang w:val="en-US" w:eastAsia="en-US"/>
        </w:rPr>
        <w:t xml:space="preserve"> </w:t>
      </w:r>
      <w:r w:rsidR="00EE516C" w:rsidRPr="00922918">
        <w:rPr>
          <w:rFonts w:eastAsia="Calibri"/>
          <w:lang w:val="en-US" w:eastAsia="en-US"/>
        </w:rPr>
        <w:t xml:space="preserve">under the </w:t>
      </w:r>
      <w:r w:rsidR="008A5E1C" w:rsidRPr="00922918">
        <w:t>Research, Development and Education Operational Programme.</w:t>
      </w:r>
    </w:p>
    <w:p w14:paraId="39091490" w14:textId="078E3EF2" w:rsidR="002B7263" w:rsidRPr="00EE516C" w:rsidRDefault="006071DF" w:rsidP="00057957">
      <w:pPr>
        <w:pStyle w:val="BodyText"/>
        <w:ind w:left="4962" w:hanging="4338"/>
        <w:rPr>
          <w:lang w:val="en-US" w:eastAsia="en-US"/>
        </w:rPr>
      </w:pPr>
      <w:r>
        <w:rPr>
          <w:lang w:val="en-US" w:eastAsia="en-US"/>
        </w:rPr>
        <w:t>Name of the contracting authority</w:t>
      </w:r>
      <w:r w:rsidR="002B7263" w:rsidRPr="00EE516C">
        <w:rPr>
          <w:lang w:val="en-US" w:eastAsia="en-US"/>
        </w:rPr>
        <w:t>:</w:t>
      </w:r>
      <w:r w:rsidR="002B7263" w:rsidRPr="00EE516C">
        <w:rPr>
          <w:lang w:val="en-US" w:eastAsia="en-US"/>
        </w:rPr>
        <w:tab/>
      </w:r>
      <w:r w:rsidR="002B7263" w:rsidRPr="00EE516C">
        <w:rPr>
          <w:lang w:val="en-US" w:eastAsia="en-US"/>
        </w:rPr>
        <w:tab/>
      </w:r>
      <w:r>
        <w:rPr>
          <w:lang w:val="en-US" w:eastAsia="en-US"/>
        </w:rPr>
        <w:t xml:space="preserve">Institute of Physics of </w:t>
      </w:r>
      <w:r w:rsidR="00057957">
        <w:rPr>
          <w:lang w:val="en-US" w:eastAsia="en-US"/>
        </w:rPr>
        <w:t xml:space="preserve">the Czech </w:t>
      </w:r>
      <w:r>
        <w:rPr>
          <w:lang w:val="en-US" w:eastAsia="en-US"/>
        </w:rPr>
        <w:t xml:space="preserve">Academy of Sciences, public research institution </w:t>
      </w:r>
    </w:p>
    <w:p w14:paraId="2C66B0A8" w14:textId="77777777" w:rsidR="002B7263" w:rsidRPr="00EE516C" w:rsidRDefault="006071DF" w:rsidP="002B7263">
      <w:pPr>
        <w:pStyle w:val="BodyText"/>
        <w:rPr>
          <w:lang w:val="en-US" w:eastAsia="en-US"/>
        </w:rPr>
      </w:pPr>
      <w:r>
        <w:rPr>
          <w:lang w:val="en-US" w:eastAsia="en-US"/>
        </w:rPr>
        <w:t>Registered office</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 xml:space="preserve">Na Slovance 2, Praha 8, PSČ: 182 21  </w:t>
      </w:r>
    </w:p>
    <w:p w14:paraId="7A93D66C" w14:textId="77777777" w:rsidR="002B7263" w:rsidRPr="00EE516C" w:rsidRDefault="006071DF" w:rsidP="002B7263">
      <w:pPr>
        <w:pStyle w:val="BodyText"/>
        <w:rPr>
          <w:lang w:val="en-US" w:eastAsia="en-US"/>
        </w:rPr>
      </w:pPr>
      <w:r>
        <w:rPr>
          <w:lang w:val="en-US" w:eastAsia="en-US"/>
        </w:rPr>
        <w:t>Identification No.</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68378271</w:t>
      </w:r>
    </w:p>
    <w:p w14:paraId="1495F2AF" w14:textId="77777777" w:rsidR="002B7263" w:rsidRPr="00EE516C" w:rsidRDefault="006071DF" w:rsidP="002B7263">
      <w:pPr>
        <w:pStyle w:val="BodyText"/>
        <w:rPr>
          <w:lang w:val="en-US" w:eastAsia="en-US"/>
        </w:rPr>
      </w:pPr>
      <w:r>
        <w:rPr>
          <w:lang w:val="en-US" w:eastAsia="en-US"/>
        </w:rPr>
        <w:t>Tax Identification No.</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CZ68378271</w:t>
      </w:r>
    </w:p>
    <w:p w14:paraId="578BEA61" w14:textId="77777777" w:rsidR="006071DF" w:rsidRDefault="006071DF" w:rsidP="002B7263">
      <w:pPr>
        <w:pStyle w:val="BodyText"/>
        <w:rPr>
          <w:lang w:val="en-US" w:eastAsia="en-US"/>
        </w:rPr>
      </w:pPr>
      <w:r>
        <w:rPr>
          <w:lang w:val="en-US" w:eastAsia="en-US"/>
        </w:rPr>
        <w:t xml:space="preserve">Person authorized to act </w:t>
      </w:r>
    </w:p>
    <w:p w14:paraId="2DAB7E08" w14:textId="67816953" w:rsidR="002B7263" w:rsidRPr="007B427A" w:rsidRDefault="006071DF" w:rsidP="00091E0D">
      <w:pPr>
        <w:pStyle w:val="BodyText"/>
        <w:ind w:left="4959" w:hanging="4335"/>
        <w:rPr>
          <w:lang w:val="es-ES_tradnl" w:eastAsia="en-US"/>
        </w:rPr>
      </w:pPr>
      <w:r>
        <w:rPr>
          <w:lang w:val="en-US" w:eastAsia="en-US"/>
        </w:rPr>
        <w:t>on behalf of the contracting authority</w:t>
      </w:r>
      <w:r w:rsidR="002B7263" w:rsidRPr="00EE516C">
        <w:rPr>
          <w:lang w:val="en-US" w:eastAsia="en-US"/>
        </w:rPr>
        <w:t>:</w:t>
      </w:r>
      <w:r w:rsidR="002B7263" w:rsidRPr="00EE516C">
        <w:rPr>
          <w:lang w:val="en-US" w:eastAsia="en-US"/>
        </w:rPr>
        <w:tab/>
      </w:r>
      <w:r w:rsidR="002B7263" w:rsidRPr="00EE516C">
        <w:rPr>
          <w:lang w:val="en-US" w:eastAsia="en-US"/>
        </w:rPr>
        <w:tab/>
      </w:r>
      <w:r w:rsidR="00E031E2" w:rsidRPr="000821F5">
        <w:rPr>
          <w:lang w:val="en-US" w:eastAsia="en-US"/>
        </w:rPr>
        <w:t xml:space="preserve">RNDr. </w:t>
      </w:r>
      <w:r w:rsidR="00E031E2" w:rsidRPr="007B427A">
        <w:rPr>
          <w:lang w:val="es-ES_tradnl" w:eastAsia="en-US"/>
        </w:rPr>
        <w:t xml:space="preserve">Michael Prouza, Ph.D., director </w:t>
      </w:r>
    </w:p>
    <w:p w14:paraId="270EB6E0" w14:textId="0CD946AD" w:rsidR="002B7263" w:rsidRPr="00121C65" w:rsidRDefault="006071DF" w:rsidP="002B7263">
      <w:pPr>
        <w:pStyle w:val="BodyText"/>
        <w:rPr>
          <w:lang w:val="en-US" w:eastAsia="en-US"/>
        </w:rPr>
      </w:pPr>
      <w:r w:rsidRPr="00121C65">
        <w:rPr>
          <w:lang w:val="en-US" w:eastAsia="en-US"/>
        </w:rPr>
        <w:t>Contact person</w:t>
      </w:r>
      <w:r w:rsidR="002B7263" w:rsidRPr="00121C65">
        <w:rPr>
          <w:lang w:val="en-US" w:eastAsia="en-US"/>
        </w:rPr>
        <w:t>:</w:t>
      </w:r>
      <w:r w:rsidR="002B7263" w:rsidRPr="00121C65">
        <w:rPr>
          <w:lang w:val="en-US" w:eastAsia="en-US"/>
        </w:rPr>
        <w:tab/>
      </w:r>
      <w:r w:rsidR="002B7263" w:rsidRPr="00121C65">
        <w:rPr>
          <w:lang w:val="en-US" w:eastAsia="en-US"/>
        </w:rPr>
        <w:tab/>
      </w:r>
      <w:r w:rsidRPr="00121C65">
        <w:rPr>
          <w:lang w:val="en-US" w:eastAsia="en-US"/>
        </w:rPr>
        <w:tab/>
      </w:r>
      <w:r w:rsidRPr="00121C65">
        <w:rPr>
          <w:lang w:val="en-US" w:eastAsia="en-US"/>
        </w:rPr>
        <w:tab/>
      </w:r>
      <w:r w:rsidRPr="00121C65">
        <w:rPr>
          <w:lang w:val="en-US" w:eastAsia="en-US"/>
        </w:rPr>
        <w:tab/>
      </w:r>
      <w:r w:rsidR="00524C05" w:rsidRPr="00121C65">
        <w:rPr>
          <w:lang w:val="en-US" w:eastAsia="en-US"/>
        </w:rPr>
        <w:t>Václav Mráz</w:t>
      </w:r>
    </w:p>
    <w:p w14:paraId="7A8A6B2A" w14:textId="2F373FAA" w:rsidR="002B7263" w:rsidRPr="00B97C5A" w:rsidRDefault="006071DF" w:rsidP="00A11E0F">
      <w:pPr>
        <w:pStyle w:val="BodyText"/>
        <w:rPr>
          <w:lang w:val="cs-CZ" w:eastAsia="en-US"/>
        </w:rPr>
      </w:pPr>
      <w:r w:rsidRPr="00B97C5A">
        <w:rPr>
          <w:lang w:val="en-US" w:eastAsia="en-US"/>
        </w:rPr>
        <w:t>Teleph</w:t>
      </w:r>
      <w:r w:rsidR="002B7263" w:rsidRPr="00B97C5A">
        <w:rPr>
          <w:lang w:val="en-US" w:eastAsia="en-US"/>
        </w:rPr>
        <w:t>on</w:t>
      </w:r>
      <w:r w:rsidRPr="00B97C5A">
        <w:rPr>
          <w:lang w:val="en-US" w:eastAsia="en-US"/>
        </w:rPr>
        <w:t>e</w:t>
      </w:r>
      <w:r w:rsidR="002B7263" w:rsidRPr="00B97C5A">
        <w:rPr>
          <w:lang w:val="en-US" w:eastAsia="en-US"/>
        </w:rPr>
        <w:t>:</w:t>
      </w:r>
      <w:r w:rsidR="002B7263" w:rsidRPr="00B97C5A">
        <w:rPr>
          <w:lang w:val="en-US" w:eastAsia="en-US"/>
        </w:rPr>
        <w:tab/>
      </w:r>
      <w:r w:rsidR="002B7263" w:rsidRPr="00B97C5A">
        <w:rPr>
          <w:lang w:val="en-US" w:eastAsia="en-US"/>
        </w:rPr>
        <w:tab/>
      </w:r>
      <w:r w:rsidR="002B7263" w:rsidRPr="00B97C5A">
        <w:rPr>
          <w:lang w:val="en-US" w:eastAsia="en-US"/>
        </w:rPr>
        <w:tab/>
      </w:r>
      <w:r w:rsidR="002B7263" w:rsidRPr="00B97C5A">
        <w:rPr>
          <w:lang w:val="en-US" w:eastAsia="en-US"/>
        </w:rPr>
        <w:tab/>
      </w:r>
      <w:r w:rsidR="002B7263" w:rsidRPr="00B97C5A">
        <w:rPr>
          <w:lang w:val="en-US" w:eastAsia="en-US"/>
        </w:rPr>
        <w:tab/>
      </w:r>
      <w:r w:rsidR="00524C05">
        <w:rPr>
          <w:lang w:val="en-US" w:eastAsia="en-US"/>
        </w:rPr>
        <w:t>00420 601 560 318</w:t>
      </w:r>
    </w:p>
    <w:p w14:paraId="302CD2B5" w14:textId="7B7B0156" w:rsidR="00524C05" w:rsidRPr="00FE4627" w:rsidRDefault="00BD08A8" w:rsidP="00524C05">
      <w:pPr>
        <w:pStyle w:val="BodyText"/>
        <w:rPr>
          <w:lang w:val="cs-CZ" w:eastAsia="en-US"/>
        </w:rPr>
      </w:pPr>
      <w:r>
        <w:rPr>
          <w:lang w:val="cs-CZ" w:eastAsia="en-US"/>
        </w:rPr>
        <w:t>E-mail:</w:t>
      </w:r>
      <w:r>
        <w:rPr>
          <w:lang w:val="cs-CZ" w:eastAsia="en-US"/>
        </w:rPr>
        <w:tab/>
      </w:r>
      <w:r>
        <w:rPr>
          <w:lang w:val="cs-CZ" w:eastAsia="en-US"/>
        </w:rPr>
        <w:tab/>
      </w:r>
      <w:r w:rsidR="00524C05">
        <w:rPr>
          <w:lang w:val="cs-CZ" w:eastAsia="en-US"/>
        </w:rPr>
        <w:t xml:space="preserve"> </w:t>
      </w:r>
      <w:r>
        <w:rPr>
          <w:lang w:val="cs-CZ" w:eastAsia="en-US"/>
        </w:rPr>
        <w:t xml:space="preserve">                                          </w:t>
      </w:r>
      <w:r w:rsidR="00524C05">
        <w:rPr>
          <w:lang w:val="cs-CZ" w:eastAsia="en-US"/>
        </w:rPr>
        <w:t xml:space="preserve">        </w:t>
      </w:r>
      <w:hyperlink r:id="rId8" w:history="1">
        <w:r w:rsidR="00524C05" w:rsidRPr="00F659EE">
          <w:rPr>
            <w:rStyle w:val="Hyperlink"/>
            <w:lang w:val="cs-CZ" w:eastAsia="en-US"/>
          </w:rPr>
          <w:t>vaclav.mraz@eli-beams.eu</w:t>
        </w:r>
      </w:hyperlink>
    </w:p>
    <w:p w14:paraId="0AA505FB" w14:textId="77777777" w:rsidR="002B7263" w:rsidRPr="00EE516C" w:rsidRDefault="002B7263" w:rsidP="002B7263">
      <w:pPr>
        <w:pStyle w:val="BodyText"/>
        <w:rPr>
          <w:lang w:val="en-US" w:eastAsia="en-US"/>
        </w:rPr>
      </w:pPr>
      <w:r w:rsidRPr="00EE516C">
        <w:rPr>
          <w:lang w:val="en-US" w:eastAsia="en-US"/>
        </w:rPr>
        <w:t>(</w:t>
      </w:r>
      <w:r w:rsidR="006071DF">
        <w:rPr>
          <w:lang w:val="en-US" w:eastAsia="en-US"/>
        </w:rPr>
        <w:t>“</w:t>
      </w:r>
      <w:r w:rsidR="006071DF" w:rsidRPr="006071DF">
        <w:rPr>
          <w:b/>
          <w:lang w:val="en-US" w:eastAsia="en-US"/>
        </w:rPr>
        <w:t>Contracting Authority</w:t>
      </w:r>
      <w:r w:rsidR="006071DF">
        <w:rPr>
          <w:lang w:val="en-US" w:eastAsia="en-US"/>
        </w:rPr>
        <w:t>”</w:t>
      </w:r>
      <w:r w:rsidRPr="00EE516C">
        <w:rPr>
          <w:lang w:val="en-US" w:eastAsia="en-US"/>
        </w:rPr>
        <w:t>)</w:t>
      </w:r>
    </w:p>
    <w:p w14:paraId="77E3203C" w14:textId="77777777" w:rsidR="002B7263" w:rsidRPr="00EE516C" w:rsidRDefault="006071DF" w:rsidP="007C4A88">
      <w:pPr>
        <w:pStyle w:val="Heading1"/>
        <w:rPr>
          <w:lang w:val="en-US" w:eastAsia="en-US"/>
        </w:rPr>
      </w:pPr>
      <w:r>
        <w:rPr>
          <w:lang w:val="en-US" w:eastAsia="en-US"/>
        </w:rPr>
        <w:t>General information</w:t>
      </w:r>
    </w:p>
    <w:p w14:paraId="5F588486" w14:textId="4CFEE610" w:rsidR="008A5E1C" w:rsidRPr="00057957" w:rsidRDefault="008A5E1C" w:rsidP="00057957">
      <w:pPr>
        <w:pStyle w:val="Heading2"/>
        <w:rPr>
          <w:lang w:val="en-US" w:eastAsia="en-US"/>
        </w:rPr>
      </w:pPr>
      <w:r w:rsidRPr="00057957">
        <w:rPr>
          <w:lang w:val="en-US" w:eastAsia="en-US"/>
        </w:rPr>
        <w:t xml:space="preserve">The subject matter of the Public Contract shall be funded </w:t>
      </w:r>
      <w:r w:rsidR="006D4ADF" w:rsidRPr="00057957">
        <w:rPr>
          <w:lang w:val="en-US" w:eastAsia="en-US"/>
        </w:rPr>
        <w:t>from Research, Development and Education Operational Programme.</w:t>
      </w:r>
      <w:r w:rsidRPr="00057957">
        <w:rPr>
          <w:lang w:val="en-US" w:eastAsia="en-US"/>
        </w:rPr>
        <w:t xml:space="preserve"> </w:t>
      </w:r>
    </w:p>
    <w:p w14:paraId="61E0E3B7" w14:textId="47CAACD7" w:rsidR="00960EE9" w:rsidRPr="00EE516C" w:rsidRDefault="002B62FB" w:rsidP="00057957">
      <w:pPr>
        <w:pStyle w:val="Heading2"/>
        <w:rPr>
          <w:lang w:val="en-US" w:eastAsia="en-US"/>
        </w:rPr>
      </w:pPr>
      <w:r>
        <w:rPr>
          <w:lang w:val="en-US" w:eastAsia="en-US"/>
        </w:rPr>
        <w:t xml:space="preserve">The </w:t>
      </w:r>
      <w:r w:rsidR="00FF16FE">
        <w:rPr>
          <w:lang w:val="en-US" w:eastAsia="en-US"/>
        </w:rPr>
        <w:t xml:space="preserve">Contracting Authority does not follow the rules for public procurements set out in the act no. </w:t>
      </w:r>
      <w:r w:rsidR="007A081D">
        <w:rPr>
          <w:lang w:val="en-US" w:eastAsia="en-US"/>
        </w:rPr>
        <w:t>134</w:t>
      </w:r>
      <w:r w:rsidR="00FF16FE">
        <w:rPr>
          <w:lang w:val="en-US" w:eastAsia="en-US"/>
        </w:rPr>
        <w:t>/</w:t>
      </w:r>
      <w:r w:rsidR="007A081D">
        <w:rPr>
          <w:lang w:val="en-US" w:eastAsia="en-US"/>
        </w:rPr>
        <w:t xml:space="preserve">2016 </w:t>
      </w:r>
      <w:r w:rsidR="00FF16FE">
        <w:rPr>
          <w:lang w:val="en-US" w:eastAsia="en-US"/>
        </w:rPr>
        <w:t xml:space="preserve">Coll., on public </w:t>
      </w:r>
      <w:r w:rsidR="007A081D">
        <w:rPr>
          <w:lang w:val="en-US" w:eastAsia="en-US"/>
        </w:rPr>
        <w:t xml:space="preserve">contracts awarding </w:t>
      </w:r>
      <w:r w:rsidR="00FF16FE">
        <w:rPr>
          <w:lang w:val="en-US" w:eastAsia="en-US"/>
        </w:rPr>
        <w:t>(“</w:t>
      </w:r>
      <w:r w:rsidR="00FF16FE">
        <w:rPr>
          <w:b/>
          <w:lang w:val="en-US" w:eastAsia="en-US"/>
        </w:rPr>
        <w:t>Act</w:t>
      </w:r>
      <w:r w:rsidR="00FF16FE">
        <w:rPr>
          <w:lang w:val="en-US" w:eastAsia="en-US"/>
        </w:rPr>
        <w:t xml:space="preserve">”), because the Public </w:t>
      </w:r>
      <w:r w:rsidR="00057957">
        <w:rPr>
          <w:lang w:val="en-US" w:eastAsia="en-US"/>
        </w:rPr>
        <w:t>P</w:t>
      </w:r>
      <w:r w:rsidR="00FF16FE">
        <w:rPr>
          <w:lang w:val="en-US" w:eastAsia="en-US"/>
        </w:rPr>
        <w:t xml:space="preserve">rocurement is considered a small size public procurement within the meaning of Section </w:t>
      </w:r>
      <w:r w:rsidR="007A081D">
        <w:rPr>
          <w:lang w:val="en-US" w:eastAsia="en-US"/>
        </w:rPr>
        <w:t>27</w:t>
      </w:r>
      <w:r w:rsidR="00FF16FE">
        <w:rPr>
          <w:lang w:val="en-US" w:eastAsia="en-US"/>
        </w:rPr>
        <w:t xml:space="preserve"> of the Act. </w:t>
      </w:r>
    </w:p>
    <w:p w14:paraId="0B8CD7EC" w14:textId="5BD3DFCD" w:rsidR="001B5B2F" w:rsidRPr="00922918" w:rsidRDefault="00FF16FE" w:rsidP="007C4A88">
      <w:pPr>
        <w:pStyle w:val="Heading2"/>
      </w:pPr>
      <w:r w:rsidRPr="00922918">
        <w:rPr>
          <w:lang w:val="en-US" w:eastAsia="en-US"/>
        </w:rPr>
        <w:t>H</w:t>
      </w:r>
      <w:r w:rsidR="00502AA9" w:rsidRPr="00922918">
        <w:rPr>
          <w:lang w:val="en-US" w:eastAsia="en-US"/>
        </w:rPr>
        <w:t xml:space="preserve">owever, the award </w:t>
      </w:r>
      <w:r w:rsidRPr="00922918">
        <w:rPr>
          <w:lang w:val="en-US" w:eastAsia="en-US"/>
        </w:rPr>
        <w:t xml:space="preserve">procedure is subject to </w:t>
      </w:r>
      <w:r w:rsidR="00057957">
        <w:rPr>
          <w:lang w:val="en-US" w:eastAsia="en-US"/>
        </w:rPr>
        <w:t xml:space="preserve">the </w:t>
      </w:r>
      <w:r w:rsidRPr="00922918">
        <w:rPr>
          <w:lang w:val="en-US" w:eastAsia="en-US"/>
        </w:rPr>
        <w:t>Rules due to the fact that the Public P</w:t>
      </w:r>
      <w:r w:rsidR="008A5E1C" w:rsidRPr="00922918">
        <w:rPr>
          <w:lang w:val="en-US" w:eastAsia="en-US"/>
        </w:rPr>
        <w:t>rocurement is financed from the Research, Development and Education Operational Programme</w:t>
      </w:r>
      <w:r w:rsidR="00960EE9" w:rsidRPr="00922918">
        <w:t>.</w:t>
      </w:r>
      <w:r w:rsidR="001B5B2F" w:rsidRPr="00922918">
        <w:t xml:space="preserve">  </w:t>
      </w:r>
    </w:p>
    <w:p w14:paraId="3544368D" w14:textId="28EC3252" w:rsidR="003130C9" w:rsidRPr="00322E5B" w:rsidRDefault="00FF16FE" w:rsidP="007C4A88">
      <w:pPr>
        <w:pStyle w:val="Heading2"/>
        <w:rPr>
          <w:rFonts w:eastAsia="Calibri"/>
          <w:lang w:val="en-US" w:eastAsia="en-US"/>
        </w:rPr>
      </w:pPr>
      <w:r>
        <w:rPr>
          <w:lang w:val="en-US" w:eastAsia="en-US"/>
        </w:rPr>
        <w:t xml:space="preserve">If the Contracting Authority uses references to the Act, it means that the Contracting Authority shall proceed </w:t>
      </w:r>
      <w:r w:rsidR="00502AA9">
        <w:rPr>
          <w:lang w:val="en-US" w:eastAsia="en-US"/>
        </w:rPr>
        <w:t>analogically in relation to</w:t>
      </w:r>
      <w:r>
        <w:rPr>
          <w:lang w:val="en-US" w:eastAsia="en-US"/>
        </w:rPr>
        <w:t xml:space="preserve"> the Act.</w:t>
      </w:r>
      <w:r w:rsidR="00502AA9">
        <w:rPr>
          <w:lang w:val="en-US" w:eastAsia="en-US"/>
        </w:rPr>
        <w:t xml:space="preserve"> However, these links to the Act do not imply that the Public Procurement is awarded in accordance with the Act. </w:t>
      </w:r>
      <w:r>
        <w:rPr>
          <w:lang w:val="en-US" w:eastAsia="en-US"/>
        </w:rPr>
        <w:t xml:space="preserve">  </w:t>
      </w:r>
    </w:p>
    <w:p w14:paraId="4F3A39B4" w14:textId="77777777" w:rsidR="001B5B2F" w:rsidRPr="00EE516C" w:rsidRDefault="00502AA9" w:rsidP="007C4A88">
      <w:pPr>
        <w:pStyle w:val="Heading1"/>
        <w:rPr>
          <w:lang w:val="en-US" w:eastAsia="en-US"/>
        </w:rPr>
      </w:pPr>
      <w:r>
        <w:rPr>
          <w:lang w:val="en-US" w:eastAsia="en-US"/>
        </w:rPr>
        <w:lastRenderedPageBreak/>
        <w:t>Public procurement specification</w:t>
      </w:r>
    </w:p>
    <w:p w14:paraId="26079A9B" w14:textId="50D084B6" w:rsidR="009A3A79" w:rsidRDefault="00943404" w:rsidP="008C63BA">
      <w:pPr>
        <w:spacing w:after="120" w:line="264" w:lineRule="auto"/>
        <w:rPr>
          <w:rFonts w:eastAsia="Calibri"/>
          <w:b/>
          <w:lang w:val="en-US" w:eastAsia="en-US"/>
        </w:rPr>
      </w:pPr>
      <w:r w:rsidRPr="001A6D00">
        <w:rPr>
          <w:lang w:val="en-US"/>
        </w:rPr>
        <w:t>The subject matter of the Public Procurement</w:t>
      </w:r>
      <w:r w:rsidR="00B62F16">
        <w:rPr>
          <w:lang w:val="en-US"/>
        </w:rPr>
        <w:t xml:space="preserve"> for supplies</w:t>
      </w:r>
      <w:r w:rsidRPr="001A6D00">
        <w:rPr>
          <w:lang w:val="en-US"/>
        </w:rPr>
        <w:t xml:space="preserve"> is ensuring the suppl</w:t>
      </w:r>
      <w:r w:rsidR="009F5600">
        <w:rPr>
          <w:lang w:val="en-US"/>
        </w:rPr>
        <w:t>y</w:t>
      </w:r>
      <w:r w:rsidRPr="001A6D00">
        <w:rPr>
          <w:lang w:val="en-US"/>
        </w:rPr>
        <w:t xml:space="preserve"> </w:t>
      </w:r>
      <w:r w:rsidR="00F93C00">
        <w:rPr>
          <w:lang w:val="en-US"/>
        </w:rPr>
        <w:t>of</w:t>
      </w:r>
      <w:r w:rsidR="00057957">
        <w:rPr>
          <w:lang w:val="en-US"/>
        </w:rPr>
        <w:t>:</w:t>
      </w:r>
    </w:p>
    <w:p w14:paraId="00664BE4" w14:textId="011F2FD9" w:rsidR="00121C65" w:rsidRPr="009A3A79" w:rsidRDefault="00A26AA4" w:rsidP="008C63BA">
      <w:pPr>
        <w:spacing w:before="120" w:after="0" w:line="360" w:lineRule="auto"/>
        <w:rPr>
          <w:b/>
          <w:i/>
        </w:rPr>
      </w:pPr>
      <w:r w:rsidRPr="00A26AA4">
        <w:rPr>
          <w:b/>
          <w:i/>
        </w:rPr>
        <w:t>Uncoated Mirror Su</w:t>
      </w:r>
      <w:r>
        <w:rPr>
          <w:b/>
          <w:i/>
        </w:rPr>
        <w:t>bstrate</w:t>
      </w:r>
      <w:r w:rsidRPr="00A26AA4">
        <w:rPr>
          <w:b/>
          <w:i/>
        </w:rPr>
        <w:t xml:space="preserve"> TM-45 with a hole</w:t>
      </w:r>
      <w:r w:rsidR="008C63BA">
        <w:rPr>
          <w:b/>
          <w:i/>
        </w:rPr>
        <w:t xml:space="preserve"> (1 piece)</w:t>
      </w:r>
      <w:r w:rsidRPr="00A26AA4">
        <w:rPr>
          <w:b/>
          <w:i/>
        </w:rPr>
        <w:t xml:space="preserve"> </w:t>
      </w:r>
      <w:r w:rsidR="007C4A88" w:rsidRPr="001A6D00">
        <w:rPr>
          <w:lang w:val="en-US"/>
        </w:rPr>
        <w:t>in accordance with</w:t>
      </w:r>
      <w:r w:rsidR="00943404" w:rsidRPr="001A6D00">
        <w:rPr>
          <w:lang w:val="en-US"/>
        </w:rPr>
        <w:t xml:space="preserve"> the technical specification</w:t>
      </w:r>
      <w:r w:rsidR="005F7C7A">
        <w:rPr>
          <w:lang w:val="en-US"/>
        </w:rPr>
        <w:t>,</w:t>
      </w:r>
      <w:r w:rsidR="00943404" w:rsidRPr="001A6D00">
        <w:rPr>
          <w:lang w:val="en-US"/>
        </w:rPr>
        <w:t xml:space="preserve"> which forms annex No</w:t>
      </w:r>
      <w:r w:rsidR="001960F6">
        <w:rPr>
          <w:lang w:val="en-US"/>
        </w:rPr>
        <w:t>.</w:t>
      </w:r>
      <w:r w:rsidR="00943404" w:rsidRPr="001A6D00">
        <w:rPr>
          <w:lang w:val="en-US"/>
        </w:rPr>
        <w:t xml:space="preserve"> </w:t>
      </w:r>
      <w:r w:rsidR="008C63BA">
        <w:rPr>
          <w:lang w:val="en-US"/>
        </w:rPr>
        <w:t>2</w:t>
      </w:r>
      <w:r w:rsidR="00943404" w:rsidRPr="001A6D00">
        <w:rPr>
          <w:lang w:val="en-US"/>
        </w:rPr>
        <w:t xml:space="preserve"> here</w:t>
      </w:r>
      <w:r w:rsidR="00F740BB">
        <w:rPr>
          <w:lang w:val="en-US"/>
        </w:rPr>
        <w:t xml:space="preserve">to </w:t>
      </w:r>
      <w:r w:rsidR="00F93C00">
        <w:rPr>
          <w:lang w:val="en-US"/>
        </w:rPr>
        <w:t xml:space="preserve">and </w:t>
      </w:r>
      <w:r w:rsidR="00F740BB">
        <w:rPr>
          <w:lang w:val="en-US"/>
        </w:rPr>
        <w:t xml:space="preserve">under the </w:t>
      </w:r>
      <w:r w:rsidR="00F93C00">
        <w:rPr>
          <w:lang w:val="en-US"/>
        </w:rPr>
        <w:t>terms and conditions stipulated in</w:t>
      </w:r>
      <w:r w:rsidR="00A861B9">
        <w:rPr>
          <w:lang w:val="en-US"/>
        </w:rPr>
        <w:t>Art. 4</w:t>
      </w:r>
      <w:r w:rsidR="008C63BA">
        <w:rPr>
          <w:lang w:val="en-US"/>
        </w:rPr>
        <w:t xml:space="preserve"> hereof.</w:t>
      </w:r>
      <w:r w:rsidR="009B1E40">
        <w:rPr>
          <w:szCs w:val="20"/>
        </w:rPr>
        <w:t xml:space="preserve">                                                   </w:t>
      </w:r>
    </w:p>
    <w:p w14:paraId="469D37EE" w14:textId="689E0310" w:rsidR="001B5B2F" w:rsidRPr="006C08DF" w:rsidRDefault="000B36DE" w:rsidP="00C32C77">
      <w:pPr>
        <w:pStyle w:val="Heading1"/>
        <w:keepNext w:val="0"/>
        <w:rPr>
          <w:lang w:val="en-US"/>
        </w:rPr>
      </w:pPr>
      <w:r w:rsidRPr="006C08DF">
        <w:rPr>
          <w:lang w:val="en-US"/>
        </w:rPr>
        <w:t>The time and place of delivery</w:t>
      </w:r>
      <w:r w:rsidR="001B5B2F" w:rsidRPr="006C08DF">
        <w:rPr>
          <w:lang w:val="en-US" w:eastAsia="cs-CZ"/>
        </w:rPr>
        <w:tab/>
      </w:r>
    </w:p>
    <w:p w14:paraId="523A48B3" w14:textId="1C79A4A2" w:rsidR="005B744C" w:rsidRPr="005B744C" w:rsidRDefault="005B744C" w:rsidP="009B1E40">
      <w:pPr>
        <w:pStyle w:val="Heading2"/>
        <w:rPr>
          <w:lang w:val="en-US"/>
        </w:rPr>
      </w:pPr>
      <w:r>
        <w:rPr>
          <w:lang w:val="en-US" w:eastAsia="en-US"/>
        </w:rPr>
        <w:t xml:space="preserve">The time of delivery is </w:t>
      </w:r>
      <w:r w:rsidR="000D0B5E">
        <w:rPr>
          <w:lang w:val="en-US" w:eastAsia="en-US"/>
        </w:rPr>
        <w:t>26</w:t>
      </w:r>
      <w:r w:rsidR="009B1E40">
        <w:rPr>
          <w:lang w:val="en-US" w:eastAsia="en-US"/>
        </w:rPr>
        <w:t xml:space="preserve"> </w:t>
      </w:r>
      <w:r w:rsidR="009B1E40" w:rsidRPr="00427434">
        <w:rPr>
          <w:lang w:val="en-US" w:eastAsia="en-US"/>
        </w:rPr>
        <w:t>week</w:t>
      </w:r>
      <w:r w:rsidR="009B1E40">
        <w:rPr>
          <w:lang w:val="en-US" w:eastAsia="en-US"/>
        </w:rPr>
        <w:t xml:space="preserve">s </w:t>
      </w:r>
      <w:r w:rsidR="009B1E40" w:rsidRPr="009B1E40">
        <w:rPr>
          <w:lang w:val="en-US" w:eastAsia="en-US"/>
        </w:rPr>
        <w:t>from the date of d</w:t>
      </w:r>
      <w:bookmarkStart w:id="0" w:name="_GoBack"/>
      <w:bookmarkEnd w:id="0"/>
      <w:r w:rsidR="009B1E40" w:rsidRPr="009B1E40">
        <w:rPr>
          <w:lang w:val="en-US" w:eastAsia="en-US"/>
        </w:rPr>
        <w:t>ispatch of the order by the</w:t>
      </w:r>
      <w:r w:rsidR="006F2F15">
        <w:rPr>
          <w:lang w:val="en-US" w:eastAsia="en-US"/>
        </w:rPr>
        <w:t xml:space="preserve"> </w:t>
      </w:r>
      <w:r w:rsidR="009B1E40">
        <w:rPr>
          <w:lang w:val="en-US" w:eastAsia="en-US"/>
        </w:rPr>
        <w:t>Contracting Authority</w:t>
      </w:r>
      <w:r w:rsidRPr="0045241A">
        <w:rPr>
          <w:lang w:val="en-US"/>
        </w:rPr>
        <w:t>.</w:t>
      </w:r>
    </w:p>
    <w:p w14:paraId="0DC1CA98" w14:textId="23AB631D" w:rsidR="005B744C" w:rsidRPr="00C32C77" w:rsidRDefault="005B744C" w:rsidP="005B744C">
      <w:pPr>
        <w:pStyle w:val="Heading2"/>
        <w:rPr>
          <w:lang w:val="en-US"/>
        </w:rPr>
      </w:pPr>
      <w:r w:rsidRPr="0045241A">
        <w:rPr>
          <w:lang w:val="en-US"/>
        </w:rPr>
        <w:t>The place of delivery is</w:t>
      </w:r>
      <w:r w:rsidRPr="002A3361">
        <w:t xml:space="preserve"> </w:t>
      </w:r>
      <w:r w:rsidR="009B1E40" w:rsidRPr="009B1E40">
        <w:rPr>
          <w:lang w:val="en-US" w:eastAsia="en-US"/>
        </w:rPr>
        <w:t>Fyzikální ústav AVČR, v.v.i / ELI-Beamlines, Za Radnic</w:t>
      </w:r>
      <w:r w:rsidR="009B1E40" w:rsidRPr="009B1E40">
        <w:rPr>
          <w:lang w:val="cs-CZ" w:eastAsia="en-US"/>
        </w:rPr>
        <w:t>í 836</w:t>
      </w:r>
      <w:r w:rsidR="009B1E40" w:rsidRPr="009B1E40">
        <w:rPr>
          <w:lang w:val="en-US" w:eastAsia="en-US"/>
        </w:rPr>
        <w:t xml:space="preserve">, </w:t>
      </w:r>
      <w:r w:rsidR="008C63BA">
        <w:rPr>
          <w:lang w:val="en-US" w:eastAsia="en-US"/>
        </w:rPr>
        <w:t xml:space="preserve">ZIP </w:t>
      </w:r>
      <w:r w:rsidR="009B1E40" w:rsidRPr="009B1E40">
        <w:rPr>
          <w:lang w:val="en-US" w:eastAsia="en-US"/>
        </w:rPr>
        <w:t>252 41 Dolní Břežany, Czech Republic.</w:t>
      </w:r>
    </w:p>
    <w:p w14:paraId="12C3617A" w14:textId="16F19936" w:rsidR="00735D3C" w:rsidRPr="009852E7" w:rsidRDefault="000B36DE" w:rsidP="00EC061A">
      <w:pPr>
        <w:pStyle w:val="Heading1"/>
        <w:rPr>
          <w:lang w:val="en-US" w:eastAsia="cs-CZ"/>
        </w:rPr>
      </w:pPr>
      <w:r w:rsidRPr="009852E7">
        <w:rPr>
          <w:lang w:val="en-US" w:eastAsia="cs-CZ"/>
        </w:rPr>
        <w:t>Business terms</w:t>
      </w:r>
    </w:p>
    <w:p w14:paraId="7A35E236" w14:textId="1B864ACE" w:rsidR="00B93482" w:rsidRPr="009852E7" w:rsidRDefault="008C63BA" w:rsidP="00B93482">
      <w:pPr>
        <w:pStyle w:val="Heading2"/>
        <w:rPr>
          <w:lang w:val="en-US" w:eastAsia="cs-CZ"/>
        </w:rPr>
      </w:pPr>
      <w:r w:rsidRPr="009852E7">
        <w:rPr>
          <w:lang w:val="en-US" w:eastAsia="cs-CZ"/>
        </w:rPr>
        <w:t>The Contracting Authority will accept business terms and conditions of the supplier applicable on this supply.</w:t>
      </w:r>
    </w:p>
    <w:p w14:paraId="144D1BD3" w14:textId="418CAA71" w:rsidR="008C63BA" w:rsidRPr="009852E7" w:rsidRDefault="008C63BA" w:rsidP="00A45201">
      <w:pPr>
        <w:pStyle w:val="BodyText"/>
        <w:rPr>
          <w:lang w:val="en-US" w:eastAsia="cs-CZ"/>
        </w:rPr>
      </w:pPr>
      <w:r w:rsidRPr="009852E7">
        <w:rPr>
          <w:lang w:val="en-US" w:eastAsia="cs-CZ"/>
        </w:rPr>
        <w:t>However, the</w:t>
      </w:r>
      <w:r w:rsidR="00A45201" w:rsidRPr="009852E7">
        <w:rPr>
          <w:lang w:val="en-US" w:eastAsia="cs-CZ"/>
        </w:rPr>
        <w:t xml:space="preserve"> business</w:t>
      </w:r>
      <w:r w:rsidRPr="009852E7">
        <w:rPr>
          <w:lang w:val="en-US" w:eastAsia="cs-CZ"/>
        </w:rPr>
        <w:t xml:space="preserve"> terms and conditions of the supplier must include/comprise</w:t>
      </w:r>
      <w:r w:rsidR="00A45201" w:rsidRPr="009852E7">
        <w:rPr>
          <w:lang w:val="en-US" w:eastAsia="cs-CZ"/>
        </w:rPr>
        <w:t>/accept</w:t>
      </w:r>
      <w:r w:rsidRPr="009852E7">
        <w:rPr>
          <w:lang w:val="en-US" w:eastAsia="cs-CZ"/>
        </w:rPr>
        <w:t xml:space="preserve"> the below stated list of </w:t>
      </w:r>
      <w:r w:rsidR="00A45201" w:rsidRPr="009852E7">
        <w:rPr>
          <w:lang w:val="en-US" w:eastAsia="cs-CZ"/>
        </w:rPr>
        <w:t>mandatory</w:t>
      </w:r>
      <w:r w:rsidRPr="009852E7">
        <w:rPr>
          <w:lang w:val="en-US" w:eastAsia="cs-CZ"/>
        </w:rPr>
        <w:t xml:space="preserve"> </w:t>
      </w:r>
      <w:r w:rsidR="00A45201" w:rsidRPr="009852E7">
        <w:rPr>
          <w:lang w:val="en-US" w:eastAsia="cs-CZ"/>
        </w:rPr>
        <w:t xml:space="preserve">commercial </w:t>
      </w:r>
      <w:r w:rsidRPr="009852E7">
        <w:rPr>
          <w:lang w:val="en-US" w:eastAsia="cs-CZ"/>
        </w:rPr>
        <w:t>terms and conditions of the Contrating Authority.</w:t>
      </w:r>
    </w:p>
    <w:p w14:paraId="0EB7AB65" w14:textId="2A16F84B" w:rsidR="00A45201" w:rsidRPr="009852E7" w:rsidRDefault="008C63BA" w:rsidP="008C63BA">
      <w:pPr>
        <w:pStyle w:val="BodyText"/>
        <w:rPr>
          <w:lang w:val="en-US" w:eastAsia="cs-CZ"/>
        </w:rPr>
      </w:pPr>
      <w:r w:rsidRPr="009852E7">
        <w:rPr>
          <w:lang w:val="en-US" w:eastAsia="cs-CZ"/>
        </w:rPr>
        <w:t xml:space="preserve">The supplier may offer its </w:t>
      </w:r>
      <w:r w:rsidR="00A45201" w:rsidRPr="009852E7">
        <w:rPr>
          <w:lang w:val="en-US" w:eastAsia="cs-CZ"/>
        </w:rPr>
        <w:t xml:space="preserve">business </w:t>
      </w:r>
      <w:r w:rsidRPr="009852E7">
        <w:rPr>
          <w:lang w:val="en-US" w:eastAsia="cs-CZ"/>
        </w:rPr>
        <w:t>terms and conditions by in</w:t>
      </w:r>
      <w:r w:rsidR="00A45201" w:rsidRPr="009852E7">
        <w:rPr>
          <w:lang w:val="en-US" w:eastAsia="cs-CZ"/>
        </w:rPr>
        <w:t>cluding a business quote/ offer into the bid with the terms and conditions attached or in any other similar manner.</w:t>
      </w:r>
    </w:p>
    <w:p w14:paraId="11786B42" w14:textId="2D7AFA7E" w:rsidR="008C63BA" w:rsidRPr="009852E7" w:rsidRDefault="00A45201" w:rsidP="00A45201">
      <w:pPr>
        <w:pStyle w:val="BodyText"/>
        <w:rPr>
          <w:lang w:val="en-US" w:eastAsia="cs-CZ"/>
        </w:rPr>
      </w:pPr>
      <w:r w:rsidRPr="009852E7">
        <w:rPr>
          <w:lang w:val="en-US" w:eastAsia="cs-CZ"/>
        </w:rPr>
        <w:t xml:space="preserve">After selection of the selected bidder, the Contracting Authority will accept the business quote/ offer of the selected bidder by an order which will constitute the acceptance of the quote/ offer of the selected bidder. Or the Contracting Authority will in any other similar manner accept the offer/ quote of the selected bidder with business terms and conditions as presented in the bid of the selected bidder.      </w:t>
      </w:r>
    </w:p>
    <w:p w14:paraId="7541CDA5" w14:textId="77777777" w:rsidR="00A45201" w:rsidRPr="009852E7" w:rsidRDefault="00A45201" w:rsidP="00B93482">
      <w:pPr>
        <w:pStyle w:val="Heading2"/>
        <w:rPr>
          <w:lang w:val="en-US" w:eastAsia="cs-CZ"/>
        </w:rPr>
      </w:pPr>
      <w:r w:rsidRPr="009852E7">
        <w:rPr>
          <w:b/>
          <w:bCs/>
          <w:u w:val="single"/>
          <w:lang w:val="en-US" w:eastAsia="cs-CZ"/>
        </w:rPr>
        <w:t>List of mandatory commercial terms and conditions of the Contrating Authority</w:t>
      </w:r>
      <w:r w:rsidRPr="009852E7">
        <w:rPr>
          <w:lang w:val="en-US" w:eastAsia="cs-CZ"/>
        </w:rPr>
        <w:t>:</w:t>
      </w:r>
    </w:p>
    <w:p w14:paraId="6000CDA7" w14:textId="482A3EDC" w:rsidR="00A45201" w:rsidRPr="009852E7" w:rsidRDefault="00C7084E" w:rsidP="00C7084E">
      <w:pPr>
        <w:pStyle w:val="Heading2"/>
        <w:numPr>
          <w:ilvl w:val="0"/>
          <w:numId w:val="36"/>
        </w:numPr>
        <w:ind w:left="993"/>
        <w:rPr>
          <w:lang w:val="en-US" w:eastAsia="cs-CZ"/>
        </w:rPr>
      </w:pPr>
      <w:r w:rsidRPr="009852E7">
        <w:rPr>
          <w:lang w:val="en-US" w:eastAsia="cs-CZ"/>
        </w:rPr>
        <w:t xml:space="preserve">The supply must be completely subject to technical requirements and other terms and conditions set out in the technical specification that is attached hereto as Annex 2. In case of any conflict between the business terms and conditions of the supplier and the technical specification, the technical specification of the Contracting Authority shall prevail. </w:t>
      </w:r>
    </w:p>
    <w:p w14:paraId="17BA5E22" w14:textId="0CA1BAE3" w:rsidR="00C7084E" w:rsidRPr="009852E7" w:rsidRDefault="00C7084E" w:rsidP="00C7084E">
      <w:pPr>
        <w:pStyle w:val="BodyText"/>
        <w:numPr>
          <w:ilvl w:val="0"/>
          <w:numId w:val="36"/>
        </w:numPr>
        <w:ind w:left="993"/>
        <w:rPr>
          <w:lang w:val="en-US" w:eastAsia="cs-CZ"/>
        </w:rPr>
      </w:pPr>
      <w:r w:rsidRPr="009852E7">
        <w:rPr>
          <w:lang w:val="en-US" w:eastAsia="cs-CZ"/>
        </w:rPr>
        <w:t xml:space="preserve">The delivery deadline shall be as set out in Art. 3.1 above. </w:t>
      </w:r>
    </w:p>
    <w:p w14:paraId="338B5D59" w14:textId="71560BC3" w:rsidR="00C7084E" w:rsidRPr="009852E7" w:rsidRDefault="00C7084E" w:rsidP="00C7084E">
      <w:pPr>
        <w:pStyle w:val="BodyText"/>
        <w:numPr>
          <w:ilvl w:val="0"/>
          <w:numId w:val="36"/>
        </w:numPr>
        <w:ind w:left="993"/>
        <w:rPr>
          <w:lang w:val="en-US" w:eastAsia="cs-CZ"/>
        </w:rPr>
      </w:pPr>
      <w:r w:rsidRPr="009852E7">
        <w:rPr>
          <w:lang w:val="en-US" w:eastAsia="cs-CZ"/>
        </w:rPr>
        <w:t>The supplier shall deliver the mirror substrate to the place of delivery set out in Art. 3.2 above.</w:t>
      </w:r>
    </w:p>
    <w:p w14:paraId="0D0E35F3" w14:textId="130CABDF" w:rsidR="00C7084E" w:rsidRPr="009852E7" w:rsidRDefault="00C7084E" w:rsidP="00C7084E">
      <w:pPr>
        <w:pStyle w:val="BodyText"/>
        <w:numPr>
          <w:ilvl w:val="0"/>
          <w:numId w:val="36"/>
        </w:numPr>
        <w:ind w:left="993"/>
        <w:rPr>
          <w:lang w:val="en-US" w:eastAsia="cs-CZ"/>
        </w:rPr>
      </w:pPr>
      <w:r w:rsidRPr="009852E7">
        <w:rPr>
          <w:lang w:val="en-US" w:eastAsia="cs-CZ"/>
        </w:rPr>
        <w:lastRenderedPageBreak/>
        <w:t xml:space="preserve">The warranty period shall be </w:t>
      </w:r>
      <w:r w:rsidR="009852E7" w:rsidRPr="009852E7">
        <w:rPr>
          <w:lang w:val="en-US" w:eastAsia="cs-CZ"/>
        </w:rPr>
        <w:t>1</w:t>
      </w:r>
      <w:r w:rsidRPr="009852E7">
        <w:rPr>
          <w:lang w:val="en-US" w:eastAsia="cs-CZ"/>
        </w:rPr>
        <w:t xml:space="preserve"> month. The supplier is entitled to stipulate detailed conditions of settling warranty claims. However, defects for which the supplier is responsible must be removed free of charge for the Contracting Authority.</w:t>
      </w:r>
    </w:p>
    <w:p w14:paraId="524EC964" w14:textId="77777777" w:rsidR="001B5B2F" w:rsidRPr="00EE516C" w:rsidRDefault="00845803" w:rsidP="008B515C">
      <w:pPr>
        <w:pStyle w:val="Heading1"/>
        <w:rPr>
          <w:lang w:val="en-US" w:eastAsia="cs-CZ"/>
        </w:rPr>
      </w:pPr>
      <w:r>
        <w:rPr>
          <w:lang w:val="en-US" w:eastAsia="cs-CZ"/>
        </w:rPr>
        <w:t>The date and place of the submission of bids</w:t>
      </w:r>
    </w:p>
    <w:p w14:paraId="3390DD6B" w14:textId="5901A73D" w:rsidR="000D490A" w:rsidRPr="00B97C5A" w:rsidRDefault="0081492F" w:rsidP="00341929">
      <w:pPr>
        <w:pStyle w:val="Heading2"/>
        <w:spacing w:line="480" w:lineRule="auto"/>
        <w:rPr>
          <w:lang w:val="en-US" w:eastAsia="en-US"/>
        </w:rPr>
      </w:pPr>
      <w:r>
        <w:rPr>
          <w:lang w:val="en-US" w:eastAsia="en-US"/>
        </w:rPr>
        <w:t>Bids must be submitted to the address</w:t>
      </w:r>
      <w:r w:rsidR="001B5B2F" w:rsidRPr="00EE516C">
        <w:rPr>
          <w:lang w:val="en-US" w:eastAsia="en-US"/>
        </w:rPr>
        <w:t xml:space="preserve">: </w:t>
      </w:r>
      <w:r w:rsidR="003C751E" w:rsidRPr="00FB552D">
        <w:rPr>
          <w:b/>
          <w:lang w:val="cs-CZ" w:eastAsia="en-US"/>
        </w:rPr>
        <w:t>Fyzikální ústav AV ČR, v. v. i.</w:t>
      </w:r>
      <w:r w:rsidR="003C751E">
        <w:rPr>
          <w:lang w:val="cs-CZ" w:eastAsia="en-US"/>
        </w:rPr>
        <w:t xml:space="preserve"> - </w:t>
      </w:r>
      <w:r w:rsidR="003C751E" w:rsidRPr="00FB552D">
        <w:rPr>
          <w:b/>
          <w:lang w:val="cs-CZ" w:eastAsia="en-US"/>
        </w:rPr>
        <w:t>ELI</w:t>
      </w:r>
      <w:r w:rsidR="003C751E">
        <w:rPr>
          <w:lang w:val="cs-CZ" w:eastAsia="en-US"/>
        </w:rPr>
        <w:t xml:space="preserve">, </w:t>
      </w:r>
      <w:r w:rsidR="003C751E">
        <w:rPr>
          <w:b/>
          <w:lang w:val="cs-CZ" w:eastAsia="en-US"/>
        </w:rPr>
        <w:t>DEP.</w:t>
      </w:r>
      <w:r w:rsidR="003C751E" w:rsidRPr="00FB552D">
        <w:rPr>
          <w:b/>
          <w:lang w:val="cs-CZ" w:eastAsia="en-US"/>
        </w:rPr>
        <w:t xml:space="preserve"> 95 </w:t>
      </w:r>
      <w:r w:rsidR="003C751E" w:rsidRPr="00B97C5A">
        <w:rPr>
          <w:b/>
          <w:lang w:val="cs-CZ" w:eastAsia="en-US"/>
        </w:rPr>
        <w:t xml:space="preserve">– </w:t>
      </w:r>
      <w:r w:rsidR="00BD08A8">
        <w:rPr>
          <w:b/>
          <w:lang w:val="cs-CZ" w:eastAsia="en-US"/>
        </w:rPr>
        <w:t>Václav Mráz</w:t>
      </w:r>
      <w:r w:rsidR="003C751E" w:rsidRPr="00B97C5A">
        <w:rPr>
          <w:lang w:val="cs-CZ" w:eastAsia="en-US"/>
        </w:rPr>
        <w:t xml:space="preserve">, </w:t>
      </w:r>
      <w:r w:rsidR="003C751E" w:rsidRPr="00B97C5A">
        <w:rPr>
          <w:b/>
          <w:lang w:val="cs-CZ" w:eastAsia="en-US"/>
        </w:rPr>
        <w:t>Za Radnicí 835, Dolní Břežany, post code: 252</w:t>
      </w:r>
      <w:r w:rsidR="003C751E" w:rsidRPr="00B97C5A">
        <w:rPr>
          <w:lang w:val="cs-CZ" w:eastAsia="en-US"/>
        </w:rPr>
        <w:t> </w:t>
      </w:r>
      <w:r w:rsidR="003C751E" w:rsidRPr="00B97C5A">
        <w:rPr>
          <w:b/>
          <w:lang w:val="cs-CZ" w:eastAsia="en-US"/>
        </w:rPr>
        <w:t>41</w:t>
      </w:r>
      <w:r w:rsidR="001B5B2F" w:rsidRPr="00B97C5A">
        <w:rPr>
          <w:b/>
          <w:lang w:val="en-US" w:eastAsia="en-US"/>
        </w:rPr>
        <w:t xml:space="preserve">, </w:t>
      </w:r>
      <w:r w:rsidRPr="00B97C5A">
        <w:rPr>
          <w:b/>
          <w:lang w:val="en-US" w:eastAsia="en-US"/>
        </w:rPr>
        <w:t>Czech Republic</w:t>
      </w:r>
      <w:r w:rsidR="001B5B2F" w:rsidRPr="00B97C5A">
        <w:rPr>
          <w:lang w:val="en-US" w:eastAsia="en-US"/>
        </w:rPr>
        <w:t xml:space="preserve">, </w:t>
      </w:r>
      <w:r w:rsidRPr="00B97C5A">
        <w:rPr>
          <w:lang w:val="en-US" w:eastAsia="en-US"/>
        </w:rPr>
        <w:t>on</w:t>
      </w:r>
      <w:r w:rsidR="001B5B2F" w:rsidRPr="00B97C5A">
        <w:rPr>
          <w:lang w:val="en-US" w:eastAsia="en-US"/>
        </w:rPr>
        <w:t xml:space="preserve"> </w:t>
      </w:r>
      <w:r w:rsidR="007A39DB" w:rsidRPr="007A39DB">
        <w:rPr>
          <w:b/>
          <w:lang w:val="en-US" w:eastAsia="en-US"/>
        </w:rPr>
        <w:t>21</w:t>
      </w:r>
      <w:r w:rsidR="004141B3" w:rsidRPr="007A39DB">
        <w:rPr>
          <w:b/>
          <w:lang w:val="en-US" w:eastAsia="en-US"/>
        </w:rPr>
        <w:t xml:space="preserve">. </w:t>
      </w:r>
      <w:r w:rsidR="00A26AA4" w:rsidRPr="007A39DB">
        <w:rPr>
          <w:b/>
          <w:lang w:val="en-US" w:eastAsia="en-US"/>
        </w:rPr>
        <w:t>03</w:t>
      </w:r>
      <w:r w:rsidR="008A5E1C" w:rsidRPr="007A39DB">
        <w:rPr>
          <w:b/>
          <w:lang w:val="en-US"/>
        </w:rPr>
        <w:t>.</w:t>
      </w:r>
      <w:r w:rsidR="004141B3" w:rsidRPr="007A39DB">
        <w:rPr>
          <w:b/>
          <w:lang w:val="en-US"/>
        </w:rPr>
        <w:t xml:space="preserve"> </w:t>
      </w:r>
      <w:r w:rsidR="005C3B90" w:rsidRPr="007A39DB">
        <w:rPr>
          <w:b/>
          <w:lang w:val="en-US"/>
        </w:rPr>
        <w:t>2022</w:t>
      </w:r>
      <w:r w:rsidR="001B5B2F" w:rsidRPr="00524C05">
        <w:rPr>
          <w:b/>
          <w:lang w:val="en-US"/>
        </w:rPr>
        <w:t xml:space="preserve"> </w:t>
      </w:r>
      <w:r w:rsidRPr="00B97C5A">
        <w:rPr>
          <w:lang w:val="en-US"/>
        </w:rPr>
        <w:t>until</w:t>
      </w:r>
      <w:r w:rsidR="001B5B2F" w:rsidRPr="00B97C5A">
        <w:rPr>
          <w:b/>
          <w:lang w:val="en-US"/>
        </w:rPr>
        <w:t xml:space="preserve"> </w:t>
      </w:r>
      <w:r w:rsidR="000A03B0" w:rsidRPr="00B97C5A">
        <w:rPr>
          <w:b/>
          <w:lang w:val="en-US" w:eastAsia="en-US"/>
        </w:rPr>
        <w:t>14</w:t>
      </w:r>
      <w:r w:rsidR="008B515C" w:rsidRPr="00B97C5A">
        <w:rPr>
          <w:b/>
          <w:lang w:val="en-US"/>
        </w:rPr>
        <w:t>:</w:t>
      </w:r>
      <w:r w:rsidR="000A03B0" w:rsidRPr="00B97C5A">
        <w:rPr>
          <w:b/>
          <w:lang w:val="en-US"/>
        </w:rPr>
        <w:t>00</w:t>
      </w:r>
      <w:r w:rsidR="000A03B0" w:rsidRPr="00B97C5A">
        <w:rPr>
          <w:b/>
          <w:lang w:val="en-US" w:eastAsia="en-US"/>
        </w:rPr>
        <w:t xml:space="preserve"> </w:t>
      </w:r>
      <w:r w:rsidRPr="00B97C5A">
        <w:rPr>
          <w:lang w:val="en-US" w:eastAsia="en-US"/>
        </w:rPr>
        <w:t>at the latest.</w:t>
      </w:r>
      <w:r w:rsidR="001B5B2F" w:rsidRPr="00B97C5A">
        <w:rPr>
          <w:lang w:val="en-US" w:eastAsia="en-US"/>
        </w:rPr>
        <w:t xml:space="preserve"> </w:t>
      </w:r>
    </w:p>
    <w:p w14:paraId="578B0E69" w14:textId="36A57E04" w:rsidR="000D490A" w:rsidRPr="00B97C5A" w:rsidRDefault="0081492F" w:rsidP="008B515C">
      <w:pPr>
        <w:pStyle w:val="Heading2"/>
        <w:rPr>
          <w:lang w:val="en-US" w:eastAsia="en-US"/>
        </w:rPr>
      </w:pPr>
      <w:r w:rsidRPr="00B97C5A">
        <w:rPr>
          <w:lang w:val="en-US" w:eastAsia="en-US"/>
        </w:rPr>
        <w:t xml:space="preserve">Bids may be supplied by post, courier, or personally to the above mentioned address in working days between 8-15 hours. On the last day of the period for the submission for bids the bids may be submitted until </w:t>
      </w:r>
      <w:r w:rsidR="000A03B0" w:rsidRPr="00B97C5A">
        <w:rPr>
          <w:b/>
          <w:lang w:val="en-US" w:eastAsia="en-US"/>
        </w:rPr>
        <w:t>14</w:t>
      </w:r>
      <w:r w:rsidR="008B515C" w:rsidRPr="00B97C5A">
        <w:rPr>
          <w:b/>
          <w:lang w:val="en-US" w:eastAsia="en-US"/>
        </w:rPr>
        <w:t>:</w:t>
      </w:r>
      <w:r w:rsidR="000A03B0" w:rsidRPr="00B97C5A">
        <w:rPr>
          <w:b/>
          <w:lang w:val="en-US" w:eastAsia="en-US"/>
        </w:rPr>
        <w:t>00</w:t>
      </w:r>
      <w:r w:rsidR="000D490A" w:rsidRPr="00B97C5A">
        <w:rPr>
          <w:b/>
          <w:lang w:val="en-US" w:eastAsia="en-US"/>
        </w:rPr>
        <w:t xml:space="preserve"> </w:t>
      </w:r>
      <w:r w:rsidR="00CE64C4" w:rsidRPr="00B97C5A">
        <w:rPr>
          <w:lang w:val="en-US" w:eastAsia="en-US"/>
        </w:rPr>
        <w:t>o'clock</w:t>
      </w:r>
      <w:r w:rsidR="001B5B2F" w:rsidRPr="00B97C5A">
        <w:rPr>
          <w:lang w:val="en-US" w:eastAsia="en-US"/>
        </w:rPr>
        <w:t>.</w:t>
      </w:r>
    </w:p>
    <w:p w14:paraId="0CB4C95C" w14:textId="73333236" w:rsidR="001B5B2F" w:rsidRPr="003C751E" w:rsidRDefault="008A5E1C" w:rsidP="008B515C">
      <w:pPr>
        <w:pStyle w:val="Heading1"/>
        <w:rPr>
          <w:lang w:val="en-US" w:eastAsia="cs-CZ"/>
        </w:rPr>
      </w:pPr>
      <w:r w:rsidRPr="003C751E">
        <w:rPr>
          <w:lang w:val="en-US" w:eastAsia="cs-CZ"/>
        </w:rPr>
        <w:t>Additional INformation</w:t>
      </w:r>
    </w:p>
    <w:p w14:paraId="0E9D8187" w14:textId="1D3C0B37" w:rsidR="00F119D2" w:rsidRPr="003C751E" w:rsidRDefault="00BC4661" w:rsidP="008B515C">
      <w:pPr>
        <w:pStyle w:val="Heading2"/>
        <w:rPr>
          <w:lang w:val="cs-CZ" w:eastAsia="en-US"/>
        </w:rPr>
      </w:pPr>
      <w:r w:rsidRPr="003C751E">
        <w:rPr>
          <w:lang w:val="cs-CZ" w:eastAsia="en-US"/>
        </w:rPr>
        <w:t xml:space="preserve">The </w:t>
      </w:r>
      <w:r w:rsidR="00340A3C">
        <w:rPr>
          <w:lang w:val="cs-CZ" w:eastAsia="en-US"/>
        </w:rPr>
        <w:t>supplier</w:t>
      </w:r>
      <w:r w:rsidR="00340A3C" w:rsidRPr="003C751E">
        <w:rPr>
          <w:lang w:val="cs-CZ" w:eastAsia="en-US"/>
        </w:rPr>
        <w:t xml:space="preserve"> </w:t>
      </w:r>
      <w:r w:rsidRPr="003C751E">
        <w:rPr>
          <w:lang w:val="cs-CZ" w:eastAsia="en-US"/>
        </w:rPr>
        <w:t>is entitled to reguire</w:t>
      </w:r>
      <w:r w:rsidR="00FC1E61">
        <w:rPr>
          <w:lang w:val="cs-CZ" w:eastAsia="en-US"/>
        </w:rPr>
        <w:t xml:space="preserve"> in written form</w:t>
      </w:r>
      <w:r w:rsidRPr="003C751E">
        <w:rPr>
          <w:lang w:val="cs-CZ" w:eastAsia="en-US"/>
        </w:rPr>
        <w:t xml:space="preserve"> </w:t>
      </w:r>
      <w:r w:rsidR="00FC1E61">
        <w:rPr>
          <w:lang w:val="cs-CZ" w:eastAsia="en-US"/>
        </w:rPr>
        <w:t xml:space="preserve">explanations regarding </w:t>
      </w:r>
      <w:r w:rsidRPr="003C751E">
        <w:rPr>
          <w:lang w:val="cs-CZ" w:eastAsia="en-US"/>
        </w:rPr>
        <w:t xml:space="preserve"> </w:t>
      </w:r>
      <w:r w:rsidR="00430491" w:rsidRPr="003C751E">
        <w:rPr>
          <w:lang w:val="cs-CZ" w:eastAsia="en-US"/>
        </w:rPr>
        <w:t>the tender condition</w:t>
      </w:r>
      <w:r w:rsidR="001B06FD">
        <w:rPr>
          <w:lang w:val="cs-CZ" w:eastAsia="en-US"/>
        </w:rPr>
        <w:t>s</w:t>
      </w:r>
      <w:r w:rsidR="00430491" w:rsidRPr="003C751E">
        <w:rPr>
          <w:lang w:val="cs-CZ" w:eastAsia="en-US"/>
        </w:rPr>
        <w:t xml:space="preserve"> </w:t>
      </w:r>
      <w:r w:rsidRPr="003C751E">
        <w:rPr>
          <w:lang w:val="cs-CZ" w:eastAsia="en-US"/>
        </w:rPr>
        <w:t>from</w:t>
      </w:r>
      <w:r w:rsidR="00EB120A">
        <w:rPr>
          <w:lang w:val="cs-CZ" w:eastAsia="en-US"/>
        </w:rPr>
        <w:t xml:space="preserve"> t</w:t>
      </w:r>
      <w:r w:rsidR="00430491" w:rsidRPr="003C751E">
        <w:rPr>
          <w:lang w:val="cs-CZ" w:eastAsia="en-US"/>
        </w:rPr>
        <w:t>he Contracting</w:t>
      </w:r>
      <w:r w:rsidR="00AB18B4">
        <w:rPr>
          <w:lang w:val="cs-CZ" w:eastAsia="en-US"/>
        </w:rPr>
        <w:t xml:space="preserve"> Authority</w:t>
      </w:r>
      <w:r w:rsidR="00F119D2" w:rsidRPr="003C751E">
        <w:rPr>
          <w:lang w:val="cs-CZ" w:eastAsia="en-US"/>
        </w:rPr>
        <w:t>.</w:t>
      </w:r>
      <w:r w:rsidR="00AB18B4">
        <w:rPr>
          <w:lang w:val="cs-CZ" w:eastAsia="en-US"/>
        </w:rPr>
        <w:t xml:space="preserve"> </w:t>
      </w:r>
      <w:r w:rsidR="00430491" w:rsidRPr="003C751E">
        <w:rPr>
          <w:lang w:val="cs-CZ" w:eastAsia="en-US"/>
        </w:rPr>
        <w:t xml:space="preserve">The written request must </w:t>
      </w:r>
      <w:r w:rsidR="00EB120A">
        <w:rPr>
          <w:lang w:val="cs-CZ" w:eastAsia="en-US"/>
        </w:rPr>
        <w:t>be received by the Contracting A</w:t>
      </w:r>
      <w:r w:rsidR="00430491" w:rsidRPr="003C751E">
        <w:rPr>
          <w:lang w:val="cs-CZ" w:eastAsia="en-US"/>
        </w:rPr>
        <w:t xml:space="preserve">uthority no later than 4 working days before the deadline for sumbission of </w:t>
      </w:r>
      <w:r w:rsidR="00EB120A">
        <w:rPr>
          <w:lang w:val="cs-CZ" w:eastAsia="en-US"/>
        </w:rPr>
        <w:t>bids</w:t>
      </w:r>
      <w:r w:rsidR="00430491" w:rsidRPr="003C751E">
        <w:rPr>
          <w:lang w:val="cs-CZ" w:eastAsia="en-US"/>
        </w:rPr>
        <w:t>.</w:t>
      </w:r>
      <w:r w:rsidR="00F119D2" w:rsidRPr="003C751E">
        <w:rPr>
          <w:lang w:val="cs-CZ" w:eastAsia="en-US"/>
        </w:rPr>
        <w:t xml:space="preserve"> </w:t>
      </w:r>
    </w:p>
    <w:p w14:paraId="4B7EC6DF" w14:textId="2D70546C" w:rsidR="00430491" w:rsidRPr="003C751E" w:rsidRDefault="00EB120A" w:rsidP="00B62F16">
      <w:pPr>
        <w:pStyle w:val="Heading2"/>
        <w:rPr>
          <w:lang w:val="cs-CZ" w:eastAsia="en-US"/>
        </w:rPr>
      </w:pPr>
      <w:r>
        <w:rPr>
          <w:lang w:val="cs-CZ" w:eastAsia="en-US"/>
        </w:rPr>
        <w:t>The Contracting A</w:t>
      </w:r>
      <w:r w:rsidR="00430491" w:rsidRPr="003C751E">
        <w:rPr>
          <w:lang w:val="cs-CZ" w:eastAsia="en-US"/>
        </w:rPr>
        <w:t xml:space="preserve">uthority sends </w:t>
      </w:r>
      <w:r w:rsidR="00FC1E61">
        <w:rPr>
          <w:lang w:val="cs-CZ" w:eastAsia="en-US"/>
        </w:rPr>
        <w:t>explanations regarding</w:t>
      </w:r>
      <w:r w:rsidR="00430491" w:rsidRPr="003C751E">
        <w:rPr>
          <w:lang w:val="cs-CZ" w:eastAsia="en-US"/>
        </w:rPr>
        <w:t xml:space="preserve"> the tender condition and possibly related </w:t>
      </w:r>
      <w:r>
        <w:rPr>
          <w:lang w:val="cs-CZ" w:eastAsia="en-US"/>
        </w:rPr>
        <w:t xml:space="preserve">documents </w:t>
      </w:r>
      <w:r w:rsidR="00430491" w:rsidRPr="003C751E">
        <w:rPr>
          <w:lang w:val="cs-CZ" w:eastAsia="en-US"/>
        </w:rPr>
        <w:t>no later than 2 working days after</w:t>
      </w:r>
      <w:r w:rsidR="004759A0" w:rsidRPr="003C751E">
        <w:rPr>
          <w:lang w:val="cs-CZ" w:eastAsia="en-US"/>
        </w:rPr>
        <w:t xml:space="preserve"> receiving written request from</w:t>
      </w:r>
      <w:r w:rsidR="00430491" w:rsidRPr="003C751E">
        <w:rPr>
          <w:lang w:val="cs-CZ" w:eastAsia="en-US"/>
        </w:rPr>
        <w:t xml:space="preserve"> the </w:t>
      </w:r>
      <w:r w:rsidR="00340A3C">
        <w:rPr>
          <w:lang w:val="cs-CZ" w:eastAsia="en-US"/>
        </w:rPr>
        <w:t>supplier</w:t>
      </w:r>
      <w:r w:rsidR="00430491" w:rsidRPr="003C751E">
        <w:rPr>
          <w:lang w:val="cs-CZ" w:eastAsia="en-US"/>
        </w:rPr>
        <w:t xml:space="preserve">. </w:t>
      </w:r>
      <w:r w:rsidR="00B62F16">
        <w:rPr>
          <w:lang w:val="cs-CZ" w:eastAsia="en-US"/>
        </w:rPr>
        <w:t xml:space="preserve">If the request from the </w:t>
      </w:r>
      <w:r w:rsidR="00340A3C">
        <w:rPr>
          <w:lang w:val="cs-CZ" w:eastAsia="en-US"/>
        </w:rPr>
        <w:t>supplier</w:t>
      </w:r>
      <w:r w:rsidR="00B62F16">
        <w:rPr>
          <w:lang w:val="cs-CZ" w:eastAsia="en-US"/>
        </w:rPr>
        <w:t xml:space="preserve"> is not delivered in time and despite this fact the Contracting Authority decides to provide </w:t>
      </w:r>
      <w:r w:rsidR="00FC1E61">
        <w:rPr>
          <w:lang w:val="cs-CZ" w:eastAsia="en-US"/>
        </w:rPr>
        <w:t>explanations regarding the tender conditions</w:t>
      </w:r>
      <w:r w:rsidR="00B62F16">
        <w:rPr>
          <w:lang w:val="cs-CZ" w:eastAsia="en-US"/>
        </w:rPr>
        <w:t>, then the time limit in the preceding sentence does not need to be observed</w:t>
      </w:r>
      <w:r w:rsidR="00FC1E61">
        <w:rPr>
          <w:lang w:val="cs-CZ" w:eastAsia="en-US"/>
        </w:rPr>
        <w:t xml:space="preserve"> by the Contracting Authority</w:t>
      </w:r>
      <w:r w:rsidR="00B62F16">
        <w:rPr>
          <w:lang w:val="cs-CZ" w:eastAsia="en-US"/>
        </w:rPr>
        <w:t xml:space="preserve">. </w:t>
      </w:r>
    </w:p>
    <w:p w14:paraId="1E37E87C" w14:textId="31D5A95B" w:rsidR="00B62F16" w:rsidRDefault="00B62F16" w:rsidP="008B515C">
      <w:pPr>
        <w:pStyle w:val="Heading2"/>
        <w:rPr>
          <w:lang w:val="cs-CZ" w:eastAsia="en-US"/>
        </w:rPr>
      </w:pPr>
      <w:r>
        <w:rPr>
          <w:lang w:val="cs-CZ" w:eastAsia="en-US"/>
        </w:rPr>
        <w:t xml:space="preserve">The </w:t>
      </w:r>
      <w:r w:rsidR="00FC1E61">
        <w:rPr>
          <w:lang w:val="cs-CZ" w:eastAsia="en-US"/>
        </w:rPr>
        <w:t>explanations regarding the tender conditions</w:t>
      </w:r>
      <w:r>
        <w:rPr>
          <w:lang w:val="cs-CZ" w:eastAsia="en-US"/>
        </w:rPr>
        <w:t xml:space="preserve"> (including the exact wording of the request of the </w:t>
      </w:r>
      <w:r w:rsidR="00340A3C">
        <w:rPr>
          <w:lang w:val="cs-CZ" w:eastAsia="en-US"/>
        </w:rPr>
        <w:t>supplier</w:t>
      </w:r>
      <w:r>
        <w:rPr>
          <w:lang w:val="cs-CZ" w:eastAsia="en-US"/>
        </w:rPr>
        <w:t xml:space="preserve">) shall be provided to </w:t>
      </w:r>
      <w:r w:rsidR="00340A3C">
        <w:rPr>
          <w:lang w:val="cs-CZ" w:eastAsia="en-US"/>
        </w:rPr>
        <w:t>all suppliers at the same time and sent in the same manner as this invitation.</w:t>
      </w:r>
      <w:r>
        <w:rPr>
          <w:lang w:val="cs-CZ" w:eastAsia="en-US"/>
        </w:rPr>
        <w:t xml:space="preserve"> </w:t>
      </w:r>
    </w:p>
    <w:p w14:paraId="59A04701" w14:textId="0A4D6D68" w:rsidR="00F119D2" w:rsidRPr="003C751E" w:rsidRDefault="004759A0" w:rsidP="008B515C">
      <w:pPr>
        <w:pStyle w:val="Heading2"/>
        <w:rPr>
          <w:lang w:val="cs-CZ" w:eastAsia="en-US"/>
        </w:rPr>
      </w:pPr>
      <w:r w:rsidRPr="003C751E">
        <w:rPr>
          <w:lang w:val="cs-CZ" w:eastAsia="en-US"/>
        </w:rPr>
        <w:t>The C</w:t>
      </w:r>
      <w:r w:rsidR="00B14542">
        <w:rPr>
          <w:lang w:val="cs-CZ" w:eastAsia="en-US"/>
        </w:rPr>
        <w:t>ontracting A</w:t>
      </w:r>
      <w:r w:rsidR="00430491" w:rsidRPr="003C751E">
        <w:rPr>
          <w:lang w:val="cs-CZ" w:eastAsia="en-US"/>
        </w:rPr>
        <w:t xml:space="preserve">uthority </w:t>
      </w:r>
      <w:r w:rsidR="00FC1E61">
        <w:rPr>
          <w:lang w:val="cs-CZ" w:eastAsia="en-US"/>
        </w:rPr>
        <w:t>is entitled to</w:t>
      </w:r>
      <w:r w:rsidR="00FC1E61" w:rsidRPr="003C751E">
        <w:rPr>
          <w:lang w:val="cs-CZ" w:eastAsia="en-US"/>
        </w:rPr>
        <w:t xml:space="preserve"> </w:t>
      </w:r>
      <w:r w:rsidR="00430491" w:rsidRPr="003C751E">
        <w:rPr>
          <w:lang w:val="cs-CZ" w:eastAsia="en-US"/>
        </w:rPr>
        <w:t xml:space="preserve">provide </w:t>
      </w:r>
      <w:r w:rsidR="00FC1E61">
        <w:rPr>
          <w:lang w:val="cs-CZ" w:eastAsia="en-US"/>
        </w:rPr>
        <w:t>explanations regarding the tender conditions</w:t>
      </w:r>
      <w:r w:rsidR="00430491" w:rsidRPr="003C751E">
        <w:rPr>
          <w:lang w:val="cs-CZ" w:eastAsia="en-US"/>
        </w:rPr>
        <w:t xml:space="preserve"> without prior request.</w:t>
      </w:r>
      <w:r w:rsidR="00EB120A">
        <w:rPr>
          <w:lang w:val="cs-CZ" w:eastAsia="en-US"/>
        </w:rPr>
        <w:t xml:space="preserve"> In such cases the Contracting A</w:t>
      </w:r>
      <w:r w:rsidR="00430491" w:rsidRPr="003C751E">
        <w:rPr>
          <w:lang w:val="cs-CZ" w:eastAsia="en-US"/>
        </w:rPr>
        <w:t>uthority proceed</w:t>
      </w:r>
      <w:r w:rsidR="00EB120A">
        <w:rPr>
          <w:lang w:val="cs-CZ" w:eastAsia="en-US"/>
        </w:rPr>
        <w:t>s</w:t>
      </w:r>
      <w:r w:rsidR="00430491" w:rsidRPr="003C751E">
        <w:rPr>
          <w:lang w:val="cs-CZ" w:eastAsia="en-US"/>
        </w:rPr>
        <w:t xml:space="preserve"> </w:t>
      </w:r>
      <w:r w:rsidR="00EB120A">
        <w:rPr>
          <w:lang w:val="cs-CZ" w:eastAsia="en-US"/>
        </w:rPr>
        <w:t>analogically according to</w:t>
      </w:r>
      <w:r w:rsidR="00430491" w:rsidRPr="003C751E">
        <w:rPr>
          <w:lang w:val="cs-CZ" w:eastAsia="en-US"/>
        </w:rPr>
        <w:t xml:space="preserve"> the preceding paragraphs.</w:t>
      </w:r>
      <w:r w:rsidR="00F119D2" w:rsidRPr="003C751E">
        <w:rPr>
          <w:lang w:val="cs-CZ" w:eastAsia="en-US"/>
        </w:rPr>
        <w:t xml:space="preserve"> </w:t>
      </w:r>
    </w:p>
    <w:p w14:paraId="74D0E413" w14:textId="016AFCFB" w:rsidR="0006594C" w:rsidRPr="003C751E" w:rsidRDefault="00340A3C" w:rsidP="00B17BB4">
      <w:pPr>
        <w:pStyle w:val="Heading2"/>
        <w:rPr>
          <w:lang w:val="cs-CZ" w:eastAsia="en-US"/>
        </w:rPr>
      </w:pPr>
      <w:r>
        <w:rPr>
          <w:lang w:val="cs-CZ" w:eastAsia="en-US"/>
        </w:rPr>
        <w:t>The Contracting Authority may modify the tender conditions before</w:t>
      </w:r>
      <w:r w:rsidRPr="00340A3C">
        <w:rPr>
          <w:lang w:val="cs-CZ" w:eastAsia="en-US"/>
        </w:rPr>
        <w:t xml:space="preserve"> the deadline for sumbission of bids</w:t>
      </w:r>
      <w:r>
        <w:rPr>
          <w:lang w:val="cs-CZ" w:eastAsia="en-US"/>
        </w:rPr>
        <w:t xml:space="preserve"> elapses. The modification has to be notified to the suppliers in the same manner as the tender conditions that was the subject of modification.</w:t>
      </w:r>
      <w:r w:rsidRPr="00340A3C">
        <w:rPr>
          <w:lang w:val="cs-CZ" w:eastAsia="en-US"/>
        </w:rPr>
        <w:t xml:space="preserve"> </w:t>
      </w:r>
      <w:r w:rsidR="0006594C" w:rsidRPr="003C751E">
        <w:rPr>
          <w:lang w:val="cs-CZ" w:eastAsia="en-US"/>
        </w:rPr>
        <w:t>If the Contractin</w:t>
      </w:r>
      <w:r w:rsidR="00A117A5" w:rsidRPr="003C751E">
        <w:rPr>
          <w:lang w:val="cs-CZ" w:eastAsia="en-US"/>
        </w:rPr>
        <w:t>g</w:t>
      </w:r>
      <w:r w:rsidR="00B14542">
        <w:rPr>
          <w:lang w:val="cs-CZ" w:eastAsia="en-US"/>
        </w:rPr>
        <w:t xml:space="preserve"> A</w:t>
      </w:r>
      <w:r w:rsidR="00EB120A">
        <w:rPr>
          <w:lang w:val="cs-CZ" w:eastAsia="en-US"/>
        </w:rPr>
        <w:t>uthority through</w:t>
      </w:r>
      <w:r w:rsidR="0006594C" w:rsidRPr="003C751E">
        <w:rPr>
          <w:lang w:val="cs-CZ" w:eastAsia="en-US"/>
        </w:rPr>
        <w:t xml:space="preserve"> </w:t>
      </w:r>
      <w:r w:rsidR="00FC1E61">
        <w:rPr>
          <w:lang w:val="cs-CZ" w:eastAsia="en-US"/>
        </w:rPr>
        <w:t>explanations of the tender conditions</w:t>
      </w:r>
      <w:r w:rsidR="0006594C" w:rsidRPr="003C751E">
        <w:rPr>
          <w:lang w:val="cs-CZ" w:eastAsia="en-US"/>
        </w:rPr>
        <w:t xml:space="preserve"> make</w:t>
      </w:r>
      <w:r w:rsidR="00EB120A">
        <w:rPr>
          <w:lang w:val="cs-CZ" w:eastAsia="en-US"/>
        </w:rPr>
        <w:t>s</w:t>
      </w:r>
      <w:r w:rsidR="0006594C" w:rsidRPr="003C751E">
        <w:rPr>
          <w:lang w:val="cs-CZ" w:eastAsia="en-US"/>
        </w:rPr>
        <w:t xml:space="preserve"> modification of the </w:t>
      </w:r>
      <w:r w:rsidR="00EB120A">
        <w:rPr>
          <w:lang w:val="cs-CZ" w:eastAsia="en-US"/>
        </w:rPr>
        <w:t>tender conditions</w:t>
      </w:r>
      <w:r>
        <w:rPr>
          <w:lang w:val="cs-CZ" w:eastAsia="en-US"/>
        </w:rPr>
        <w:t xml:space="preserve"> and the nature of the </w:t>
      </w:r>
      <w:r w:rsidR="00FC1E61">
        <w:rPr>
          <w:lang w:val="cs-CZ" w:eastAsia="en-US"/>
        </w:rPr>
        <w:t xml:space="preserve">such </w:t>
      </w:r>
      <w:r>
        <w:rPr>
          <w:lang w:val="cs-CZ" w:eastAsia="en-US"/>
        </w:rPr>
        <w:t>modification requires it</w:t>
      </w:r>
      <w:r w:rsidR="0006594C" w:rsidRPr="003C751E">
        <w:rPr>
          <w:lang w:val="cs-CZ" w:eastAsia="en-US"/>
        </w:rPr>
        <w:t xml:space="preserve">, </w:t>
      </w:r>
      <w:r w:rsidR="0064362D">
        <w:rPr>
          <w:lang w:val="cs-CZ" w:eastAsia="en-US"/>
        </w:rPr>
        <w:t>t</w:t>
      </w:r>
      <w:r w:rsidR="00A117A5" w:rsidRPr="003C751E">
        <w:rPr>
          <w:lang w:val="cs-CZ" w:eastAsia="en-US"/>
        </w:rPr>
        <w:t xml:space="preserve">he Contracting Authority shall </w:t>
      </w:r>
      <w:r w:rsidR="00EB21C8">
        <w:rPr>
          <w:lang w:val="cs-CZ" w:eastAsia="en-US"/>
        </w:rPr>
        <w:t>adequately</w:t>
      </w:r>
      <w:r>
        <w:rPr>
          <w:lang w:val="cs-CZ" w:eastAsia="en-US"/>
        </w:rPr>
        <w:t xml:space="preserve"> </w:t>
      </w:r>
      <w:r w:rsidR="00A117A5" w:rsidRPr="003C751E">
        <w:rPr>
          <w:lang w:val="cs-CZ" w:eastAsia="en-US"/>
        </w:rPr>
        <w:t xml:space="preserve">extend the deadline for </w:t>
      </w:r>
      <w:r w:rsidR="00EB120A">
        <w:rPr>
          <w:lang w:val="cs-CZ" w:eastAsia="en-US"/>
        </w:rPr>
        <w:t>the sumbission of bids</w:t>
      </w:r>
      <w:r w:rsidR="00A117A5" w:rsidRPr="003C751E">
        <w:rPr>
          <w:lang w:val="cs-CZ" w:eastAsia="en-US"/>
        </w:rPr>
        <w:t xml:space="preserve">. </w:t>
      </w:r>
      <w:r w:rsidR="00B17BB4" w:rsidRPr="00B17BB4">
        <w:rPr>
          <w:lang w:val="cs-CZ" w:eastAsia="en-US"/>
        </w:rPr>
        <w:t>In the event such a modifications, which may extend the range of potentional bidders, the Contracting Authority will extend the deadline so that the potential bidders have the entire lenght of the original deadline for the submission of bid.</w:t>
      </w:r>
    </w:p>
    <w:p w14:paraId="0CCAB0A1" w14:textId="77777777" w:rsidR="001B5B2F" w:rsidRPr="00EE516C" w:rsidRDefault="004E6E99" w:rsidP="008B515C">
      <w:pPr>
        <w:pStyle w:val="Heading1"/>
        <w:rPr>
          <w:lang w:val="en-US" w:eastAsia="en-US"/>
        </w:rPr>
      </w:pPr>
      <w:r>
        <w:rPr>
          <w:lang w:val="en-US" w:eastAsia="en-US"/>
        </w:rPr>
        <w:lastRenderedPageBreak/>
        <w:t>evaluation criteria</w:t>
      </w:r>
    </w:p>
    <w:p w14:paraId="56E6D067" w14:textId="4154BD94" w:rsidR="001452F2" w:rsidRPr="00AE7A08" w:rsidRDefault="004E6E99" w:rsidP="00AE7A08">
      <w:pPr>
        <w:pStyle w:val="Heading2"/>
        <w:rPr>
          <w:lang w:val="en-US" w:eastAsia="cs-CZ"/>
        </w:rPr>
      </w:pPr>
      <w:r>
        <w:rPr>
          <w:lang w:val="en-US" w:eastAsia="cs-CZ"/>
        </w:rPr>
        <w:t>Bids shall be evaluated on the basis of the lowest bid price criterion.</w:t>
      </w:r>
      <w:r w:rsidR="00AE7A08">
        <w:rPr>
          <w:lang w:val="en-US" w:eastAsia="cs-CZ"/>
        </w:rPr>
        <w:t xml:space="preserve"> </w:t>
      </w:r>
    </w:p>
    <w:p w14:paraId="6FD5D6EE" w14:textId="31BD3A99" w:rsidR="001B5B2F" w:rsidRDefault="004E6E99" w:rsidP="00735D3C">
      <w:pPr>
        <w:pStyle w:val="Heading2"/>
        <w:rPr>
          <w:lang w:val="en-US" w:eastAsia="cs-CZ"/>
        </w:rPr>
      </w:pPr>
      <w:r>
        <w:rPr>
          <w:lang w:val="en-US" w:eastAsia="cs-CZ"/>
        </w:rPr>
        <w:t xml:space="preserve">In the case that two or more bids contain the same </w:t>
      </w:r>
      <w:r w:rsidR="00EB120A">
        <w:rPr>
          <w:lang w:val="en-US" w:eastAsia="cs-CZ"/>
        </w:rPr>
        <w:t xml:space="preserve">lowest </w:t>
      </w:r>
      <w:r>
        <w:rPr>
          <w:lang w:val="en-US" w:eastAsia="cs-CZ"/>
        </w:rPr>
        <w:t>bid price, the time of the submission of the bid shall be a decisive element, i.e. the bid that was submitted earlier shall have priority over the bid that was submitted later.</w:t>
      </w:r>
    </w:p>
    <w:p w14:paraId="1970702A" w14:textId="5CE78C7C" w:rsidR="00F17044" w:rsidRPr="00F17044" w:rsidRDefault="00F17044" w:rsidP="00057957">
      <w:pPr>
        <w:pStyle w:val="BodyText"/>
        <w:ind w:hanging="624"/>
        <w:rPr>
          <w:lang w:val="en-US" w:eastAsia="cs-CZ"/>
        </w:rPr>
      </w:pPr>
      <w:r>
        <w:rPr>
          <w:lang w:val="en-US" w:eastAsia="cs-CZ"/>
        </w:rPr>
        <w:t>7.3</w:t>
      </w:r>
      <w:r>
        <w:rPr>
          <w:lang w:val="en-US" w:eastAsia="cs-CZ"/>
        </w:rPr>
        <w:tab/>
      </w:r>
      <w:r w:rsidRPr="009960DC">
        <w:t xml:space="preserve">The Contracting authority evaluates the </w:t>
      </w:r>
      <w:r w:rsidRPr="009960DC">
        <w:rPr>
          <w:b/>
          <w:bCs/>
        </w:rPr>
        <w:t>Total Bid Price in</w:t>
      </w:r>
      <w:r w:rsidR="00DD3AB2">
        <w:rPr>
          <w:b/>
          <w:bCs/>
        </w:rPr>
        <w:t xml:space="preserve"> USD</w:t>
      </w:r>
      <w:r w:rsidRPr="009960DC">
        <w:rPr>
          <w:b/>
          <w:bCs/>
        </w:rPr>
        <w:t xml:space="preserve"> net of VAT</w:t>
      </w:r>
      <w:r w:rsidRPr="009960DC">
        <w:t>. The Total Bid Price shall be given in the structure and under the con</w:t>
      </w:r>
      <w:r>
        <w:t>ditions defined in Article 8</w:t>
      </w:r>
      <w:r w:rsidRPr="009960DC">
        <w:t xml:space="preserve"> here</w:t>
      </w:r>
      <w:r w:rsidR="00057957">
        <w:t>of</w:t>
      </w:r>
      <w:r w:rsidRPr="009960DC">
        <w:t>.</w:t>
      </w:r>
    </w:p>
    <w:p w14:paraId="098BA991" w14:textId="56468ACD" w:rsidR="00F17044" w:rsidRPr="009960DC" w:rsidRDefault="00F17044" w:rsidP="00B239CD">
      <w:r>
        <w:t xml:space="preserve">If the economic operator will state the Total Bid Price in </w:t>
      </w:r>
      <w:r w:rsidR="00DD3AB2">
        <w:rPr>
          <w:b/>
        </w:rPr>
        <w:t>EURO</w:t>
      </w:r>
      <w:r>
        <w:t xml:space="preserve"> net of VAT the Contracting Authority will convert t</w:t>
      </w:r>
      <w:r w:rsidR="00DD3AB2">
        <w:t>he Total Bid Price stated in EURO into USD</w:t>
      </w:r>
      <w:r>
        <w:t xml:space="preserve"> currency for the evaluation purpose. The conversion will be carried out by the Contracting Authority according to the actual exchange rate </w:t>
      </w:r>
      <w:r w:rsidR="00B239CD">
        <w:rPr>
          <w:rFonts w:eastAsia="Calibri"/>
          <w:color w:val="222222"/>
        </w:rPr>
        <w:t>applicable on the date of the expiry of the time limit for the submission of bids</w:t>
      </w:r>
      <w:r w:rsidR="00B239CD" w:rsidDel="00B239CD">
        <w:t xml:space="preserve"> </w:t>
      </w:r>
      <w:r>
        <w:t xml:space="preserve">announced by the Czech National Bank on its website: </w:t>
      </w:r>
      <w:hyperlink r:id="rId9" w:history="1">
        <w:r w:rsidRPr="001146A7">
          <w:rPr>
            <w:rStyle w:val="Hyperlink"/>
          </w:rPr>
          <w:t>https://www.cnb.cz/en/financial-markets/foreign-exchange-market/central-bank-exchange-rate-fixing/central-bank-exchange-rate-fixing</w:t>
        </w:r>
      </w:hyperlink>
      <w:r>
        <w:t xml:space="preserve"> </w:t>
      </w:r>
    </w:p>
    <w:p w14:paraId="4DF4DCE4" w14:textId="77777777" w:rsidR="00F17044" w:rsidRPr="009960DC" w:rsidRDefault="00F17044" w:rsidP="00F17044">
      <w:pPr>
        <w:spacing w:before="120"/>
        <w:rPr>
          <w:rFonts w:eastAsia="Calibri"/>
          <w:color w:val="222222"/>
        </w:rPr>
      </w:pPr>
      <w:r w:rsidRPr="009960DC">
        <w:t>The Contracting authority shall evaluate the economic advantageousness solely on the basis of the lowest bid price. The winning bid will be the bid with lowest bid price.</w:t>
      </w:r>
      <w:r w:rsidRPr="009960DC">
        <w:rPr>
          <w:rFonts w:eastAsia="Calibri"/>
          <w:color w:val="222222"/>
        </w:rPr>
        <w:t xml:space="preserve"> </w:t>
      </w:r>
    </w:p>
    <w:p w14:paraId="45CB0007" w14:textId="77777777" w:rsidR="00F17044" w:rsidRPr="009960DC" w:rsidRDefault="00F17044" w:rsidP="00F17044">
      <w:r w:rsidRPr="009960DC">
        <w:rPr>
          <w:rFonts w:eastAsia="Calibri"/>
          <w:color w:val="222222"/>
        </w:rPr>
        <w:t>The economic operator shall not be authorised to make the bid subject to any conditions. Any conditions or provision of several different values in the bid in parts that are subject to the evaluation shall constitute a reason to eliminate the bid and exclude the Participant from the Procurement Procedure.</w:t>
      </w:r>
    </w:p>
    <w:p w14:paraId="79A36EA8" w14:textId="77777777" w:rsidR="001B5B2F" w:rsidRPr="00EE516C" w:rsidRDefault="004E6E99" w:rsidP="008B515C">
      <w:pPr>
        <w:pStyle w:val="Heading1"/>
        <w:rPr>
          <w:lang w:val="en-US" w:eastAsia="cs-CZ"/>
        </w:rPr>
      </w:pPr>
      <w:r>
        <w:rPr>
          <w:lang w:val="en-US" w:eastAsia="cs-CZ"/>
        </w:rPr>
        <w:t>bid price</w:t>
      </w:r>
    </w:p>
    <w:p w14:paraId="7291A989" w14:textId="094DCFF8" w:rsidR="003A4D3D" w:rsidRPr="003A4D3D" w:rsidRDefault="00923CE8" w:rsidP="00B239CD">
      <w:pPr>
        <w:pStyle w:val="Heading2"/>
        <w:rPr>
          <w:lang w:val="en-US" w:eastAsia="cs-CZ"/>
        </w:rPr>
      </w:pPr>
      <w:r w:rsidRPr="00EB0268">
        <w:rPr>
          <w:lang w:val="en-US" w:eastAsia="cs-CZ"/>
        </w:rPr>
        <w:t xml:space="preserve">The </w:t>
      </w:r>
      <w:r w:rsidR="005B4257">
        <w:rPr>
          <w:lang w:val="en-US" w:eastAsia="cs-CZ"/>
        </w:rPr>
        <w:t>b</w:t>
      </w:r>
      <w:r w:rsidR="00A96710">
        <w:rPr>
          <w:lang w:val="en-US" w:eastAsia="cs-CZ"/>
        </w:rPr>
        <w:t xml:space="preserve">idder shall </w:t>
      </w:r>
      <w:r w:rsidR="00F93C00">
        <w:rPr>
          <w:lang w:val="en-US" w:eastAsia="cs-CZ"/>
        </w:rPr>
        <w:t xml:space="preserve">fill in the price </w:t>
      </w:r>
      <w:r w:rsidR="00121C65">
        <w:rPr>
          <w:lang w:val="en-US" w:eastAsia="cs-CZ"/>
        </w:rPr>
        <w:t xml:space="preserve">into </w:t>
      </w:r>
      <w:r w:rsidR="009B1E40">
        <w:rPr>
          <w:lang w:val="en-US" w:eastAsia="cs-CZ"/>
        </w:rPr>
        <w:t>coversheet</w:t>
      </w:r>
      <w:r w:rsidR="00121C65">
        <w:rPr>
          <w:lang w:val="en-US" w:eastAsia="cs-CZ"/>
        </w:rPr>
        <w:t xml:space="preserve">, which forms </w:t>
      </w:r>
      <w:r w:rsidR="009B1E40">
        <w:rPr>
          <w:u w:val="single"/>
          <w:lang w:val="en-US" w:eastAsia="cs-CZ"/>
        </w:rPr>
        <w:t>Annex 1</w:t>
      </w:r>
      <w:r w:rsidR="00121C65">
        <w:rPr>
          <w:lang w:val="en-US" w:eastAsia="cs-CZ"/>
        </w:rPr>
        <w:t xml:space="preserve"> of this invitation</w:t>
      </w:r>
      <w:r w:rsidR="00E53EEA">
        <w:rPr>
          <w:lang w:val="en-US" w:eastAsia="cs-CZ"/>
        </w:rPr>
        <w:t>.</w:t>
      </w:r>
      <w:r w:rsidR="00AE4E07" w:rsidRPr="00EB0268">
        <w:t xml:space="preserve"> </w:t>
      </w:r>
    </w:p>
    <w:p w14:paraId="0BCFD410" w14:textId="0BCDE13B" w:rsidR="00FE5D77" w:rsidRDefault="003A4D3D" w:rsidP="00960117">
      <w:pPr>
        <w:pStyle w:val="Heading2"/>
        <w:rPr>
          <w:lang w:val="en-US" w:eastAsia="cs-CZ"/>
        </w:rPr>
      </w:pPr>
      <w:r w:rsidRPr="009960DC">
        <w:t xml:space="preserve">The economic operator is required to offer the </w:t>
      </w:r>
      <w:r w:rsidR="00B239CD">
        <w:t>Total B</w:t>
      </w:r>
      <w:r w:rsidRPr="009960DC">
        <w:t xml:space="preserve">id </w:t>
      </w:r>
      <w:r w:rsidR="00B239CD">
        <w:t>P</w:t>
      </w:r>
      <w:r w:rsidRPr="009960DC">
        <w:t xml:space="preserve">rice </w:t>
      </w:r>
      <w:r w:rsidRPr="009960DC">
        <w:rPr>
          <w:b/>
        </w:rPr>
        <w:t>in</w:t>
      </w:r>
      <w:r w:rsidR="009B1E40">
        <w:rPr>
          <w:b/>
        </w:rPr>
        <w:t xml:space="preserve"> USD</w:t>
      </w:r>
      <w:r w:rsidR="00F17044">
        <w:rPr>
          <w:b/>
        </w:rPr>
        <w:t xml:space="preserve"> or</w:t>
      </w:r>
      <w:r w:rsidRPr="009960DC">
        <w:rPr>
          <w:b/>
        </w:rPr>
        <w:t xml:space="preserve"> </w:t>
      </w:r>
      <w:r w:rsidR="009B1E40">
        <w:rPr>
          <w:b/>
        </w:rPr>
        <w:t>EUR</w:t>
      </w:r>
      <w:r>
        <w:rPr>
          <w:b/>
        </w:rPr>
        <w:t xml:space="preserve"> </w:t>
      </w:r>
      <w:r w:rsidRPr="009960DC">
        <w:rPr>
          <w:b/>
        </w:rPr>
        <w:t>net of VAT</w:t>
      </w:r>
      <w:r>
        <w:rPr>
          <w:b/>
        </w:rPr>
        <w:t xml:space="preserve">. </w:t>
      </w:r>
      <w:r w:rsidRPr="0078344E">
        <w:rPr>
          <w:bCs/>
        </w:rPr>
        <w:t>The economic operator may choose the currency</w:t>
      </w:r>
      <w:r>
        <w:rPr>
          <w:bCs/>
        </w:rPr>
        <w:t xml:space="preserve"> </w:t>
      </w:r>
      <w:r w:rsidRPr="00FB3412">
        <w:rPr>
          <w:bCs/>
        </w:rPr>
        <w:t xml:space="preserve">of </w:t>
      </w:r>
      <w:r w:rsidR="00960117">
        <w:rPr>
          <w:bCs/>
        </w:rPr>
        <w:t xml:space="preserve">the </w:t>
      </w:r>
      <w:r>
        <w:rPr>
          <w:bCs/>
        </w:rPr>
        <w:t>offered price</w:t>
      </w:r>
      <w:r w:rsidRPr="0078344E">
        <w:rPr>
          <w:bCs/>
        </w:rPr>
        <w:t>.</w:t>
      </w:r>
    </w:p>
    <w:p w14:paraId="56FD040D" w14:textId="01B617EB" w:rsidR="00FE5D77" w:rsidRPr="00FE5D77" w:rsidRDefault="00FE5D77" w:rsidP="00B239CD">
      <w:pPr>
        <w:pStyle w:val="Heading2"/>
        <w:rPr>
          <w:lang w:val="en-US" w:eastAsia="cs-CZ"/>
        </w:rPr>
      </w:pPr>
      <w:r w:rsidRPr="00816EAC">
        <w:rPr>
          <w:lang w:val="en-US" w:eastAsia="cs-CZ"/>
        </w:rPr>
        <w:t xml:space="preserve">The </w:t>
      </w:r>
      <w:r w:rsidR="00B239CD">
        <w:rPr>
          <w:lang w:val="en-US" w:eastAsia="cs-CZ"/>
        </w:rPr>
        <w:t>Total B</w:t>
      </w:r>
      <w:r w:rsidRPr="00816EAC">
        <w:rPr>
          <w:lang w:val="en-US" w:eastAsia="cs-CZ"/>
        </w:rPr>
        <w:t xml:space="preserve">id </w:t>
      </w:r>
      <w:r w:rsidR="00B239CD">
        <w:rPr>
          <w:lang w:val="en-US" w:eastAsia="cs-CZ"/>
        </w:rPr>
        <w:t>P</w:t>
      </w:r>
      <w:r w:rsidRPr="00816EAC">
        <w:rPr>
          <w:lang w:val="en-US" w:eastAsia="cs-CZ"/>
        </w:rPr>
        <w:t>rice is the maximum price that cannot be exceeded and shall include all costs that the bidder shall incur during the performance of the Public Procurement.</w:t>
      </w:r>
    </w:p>
    <w:p w14:paraId="126370E8" w14:textId="77777777" w:rsidR="001B5B2F" w:rsidRPr="00EE516C" w:rsidRDefault="000A31C5" w:rsidP="008B515C">
      <w:pPr>
        <w:pStyle w:val="Heading1"/>
        <w:rPr>
          <w:lang w:val="en-US" w:eastAsia="en-US"/>
        </w:rPr>
      </w:pPr>
      <w:r>
        <w:rPr>
          <w:lang w:val="en-US" w:eastAsia="en-US"/>
        </w:rPr>
        <w:t>formal bid requirements</w:t>
      </w:r>
    </w:p>
    <w:p w14:paraId="599CF272" w14:textId="732992D1" w:rsidR="00A71E6A" w:rsidRPr="00B239CD" w:rsidRDefault="000A31C5" w:rsidP="00B239CD">
      <w:pPr>
        <w:pStyle w:val="Heading2"/>
        <w:rPr>
          <w:lang w:val="en-US" w:eastAsia="cs-CZ"/>
        </w:rPr>
      </w:pPr>
      <w:r w:rsidRPr="00A96710">
        <w:rPr>
          <w:lang w:val="en-US" w:eastAsia="cs-CZ"/>
        </w:rPr>
        <w:t xml:space="preserve">All bids must be </w:t>
      </w:r>
      <w:r w:rsidR="00AB3D3D" w:rsidRPr="00A96710">
        <w:rPr>
          <w:lang w:val="en-US" w:eastAsia="cs-CZ"/>
        </w:rPr>
        <w:t xml:space="preserve">submitted </w:t>
      </w:r>
      <w:r w:rsidRPr="00923CE8">
        <w:rPr>
          <w:lang w:val="en-US" w:eastAsia="cs-CZ"/>
        </w:rPr>
        <w:t xml:space="preserve">in writing </w:t>
      </w:r>
      <w:r w:rsidR="00E93CA2" w:rsidRPr="00923CE8">
        <w:rPr>
          <w:lang w:val="en-US" w:eastAsia="cs-CZ"/>
        </w:rPr>
        <w:t>in</w:t>
      </w:r>
      <w:r w:rsidR="00E93CA2">
        <w:rPr>
          <w:lang w:val="en-US" w:eastAsia="cs-CZ"/>
        </w:rPr>
        <w:t xml:space="preserve"> duly sealed envelope designated by the identification data of the bidder. The envelope must be designated by inscription “</w:t>
      </w:r>
      <w:r w:rsidR="00E93CA2" w:rsidRPr="00B239CD">
        <w:rPr>
          <w:lang w:val="en-US" w:eastAsia="cs-CZ"/>
        </w:rPr>
        <w:t>DO NOT OPEN</w:t>
      </w:r>
      <w:r w:rsidR="00E93CA2">
        <w:rPr>
          <w:lang w:val="en-US" w:eastAsia="cs-CZ"/>
        </w:rPr>
        <w:t>”</w:t>
      </w:r>
      <w:r w:rsidR="006504A9">
        <w:rPr>
          <w:lang w:val="en-US" w:eastAsia="cs-CZ"/>
        </w:rPr>
        <w:t xml:space="preserve"> and</w:t>
      </w:r>
      <w:r w:rsidR="004233A4">
        <w:rPr>
          <w:lang w:val="en-US" w:eastAsia="cs-CZ"/>
        </w:rPr>
        <w:t xml:space="preserve"> </w:t>
      </w:r>
      <w:r w:rsidR="00E93CA2">
        <w:rPr>
          <w:lang w:val="en-US" w:eastAsia="cs-CZ"/>
        </w:rPr>
        <w:t>by t</w:t>
      </w:r>
      <w:r w:rsidR="00AA0F73">
        <w:rPr>
          <w:lang w:val="en-US" w:eastAsia="cs-CZ"/>
        </w:rPr>
        <w:t xml:space="preserve">itle of the Public Procurement </w:t>
      </w:r>
      <w:r w:rsidR="009B1E40">
        <w:rPr>
          <w:lang w:val="en-US" w:eastAsia="cs-CZ"/>
        </w:rPr>
        <w:t>„</w:t>
      </w:r>
      <w:r w:rsidR="009B1E40">
        <w:rPr>
          <w:b/>
          <w:i/>
        </w:rPr>
        <w:t>Uncoated Mirror Substrate</w:t>
      </w:r>
      <w:r w:rsidR="009B1E40" w:rsidRPr="00385396">
        <w:rPr>
          <w:b/>
          <w:i/>
        </w:rPr>
        <w:t xml:space="preserve"> TM-45 with a hole - TP21_054</w:t>
      </w:r>
      <w:r w:rsidR="00A71E6A" w:rsidRPr="00B239CD">
        <w:rPr>
          <w:lang w:val="en-US" w:eastAsia="cs-CZ"/>
        </w:rPr>
        <w:t>”</w:t>
      </w:r>
    </w:p>
    <w:p w14:paraId="0BEF2F1A" w14:textId="00828677" w:rsidR="001B5B2F" w:rsidRPr="00B073BD" w:rsidRDefault="00E93CA2" w:rsidP="003902C9">
      <w:pPr>
        <w:pStyle w:val="Heading2"/>
        <w:rPr>
          <w:b/>
        </w:rPr>
      </w:pPr>
      <w:r w:rsidRPr="00B073BD">
        <w:rPr>
          <w:lang w:val="en-US" w:eastAsia="cs-CZ"/>
        </w:rPr>
        <w:t>On the envelope shall be address to which the Contracting Authority may send information regarding the Public Procurement</w:t>
      </w:r>
      <w:r w:rsidR="001B5B2F" w:rsidRPr="00B073BD">
        <w:rPr>
          <w:lang w:val="en-US" w:eastAsia="cs-CZ"/>
        </w:rPr>
        <w:t>.</w:t>
      </w:r>
    </w:p>
    <w:p w14:paraId="037B4819" w14:textId="023031B0" w:rsidR="001B5B2F" w:rsidRDefault="008E4A67" w:rsidP="00AB3D3D">
      <w:pPr>
        <w:pStyle w:val="Heading2"/>
        <w:rPr>
          <w:lang w:val="en-US" w:eastAsia="cs-CZ"/>
        </w:rPr>
      </w:pPr>
      <w:r>
        <w:rPr>
          <w:lang w:val="en-US" w:eastAsia="cs-CZ"/>
        </w:rPr>
        <w:lastRenderedPageBreak/>
        <w:t xml:space="preserve">The bid shall contain identification data of the bidder. This requirement is fulfilled by filling the cover sheet of the bid, which forms </w:t>
      </w:r>
      <w:r w:rsidR="00AB3D3D">
        <w:rPr>
          <w:lang w:val="en-US" w:eastAsia="cs-CZ"/>
        </w:rPr>
        <w:t>Annex 1</w:t>
      </w:r>
      <w:r w:rsidR="00AB3D3D" w:rsidRPr="00AB3D3D">
        <w:rPr>
          <w:lang w:val="en-US" w:eastAsia="cs-CZ"/>
        </w:rPr>
        <w:t xml:space="preserve"> hereto</w:t>
      </w:r>
      <w:r>
        <w:rPr>
          <w:lang w:val="en-US" w:eastAsia="cs-CZ"/>
        </w:rPr>
        <w:t xml:space="preserve">. </w:t>
      </w:r>
    </w:p>
    <w:p w14:paraId="71EEC279" w14:textId="77777777" w:rsidR="00796CCC" w:rsidRDefault="00796CCC" w:rsidP="008B515C">
      <w:pPr>
        <w:pStyle w:val="Heading2"/>
        <w:rPr>
          <w:lang w:val="en-US" w:eastAsia="cs-CZ"/>
        </w:rPr>
      </w:pPr>
      <w:r>
        <w:rPr>
          <w:lang w:val="en-US" w:eastAsia="cs-CZ"/>
        </w:rPr>
        <w:t>The bid must be submitted in Czech, Slovak or English language. This requirement is fullfiled if documents that by its nature cannot be in the required language are at least translated into one of the required languages.</w:t>
      </w:r>
    </w:p>
    <w:p w14:paraId="6FA7877A" w14:textId="77777777" w:rsidR="001B5B2F" w:rsidRPr="00EE516C" w:rsidRDefault="00796CCC" w:rsidP="008B515C">
      <w:pPr>
        <w:pStyle w:val="Heading2"/>
        <w:rPr>
          <w:lang w:val="en-US" w:eastAsia="cs-CZ"/>
        </w:rPr>
      </w:pPr>
      <w:r>
        <w:rPr>
          <w:lang w:val="en-US" w:eastAsia="cs-CZ"/>
        </w:rPr>
        <w:t>All pages in the bid must be secured against unauthorized manipulation (e.g. bound by string and sealed)</w:t>
      </w:r>
      <w:r w:rsidR="00D84FB0">
        <w:rPr>
          <w:lang w:val="en-US" w:eastAsia="cs-CZ"/>
        </w:rPr>
        <w:t>, so that additional documents cannot be inserted nor any pages removed. The bid must be clearly readable, without any crossed words or other discrepancies.</w:t>
      </w:r>
    </w:p>
    <w:p w14:paraId="09054657" w14:textId="5D369609" w:rsidR="001B5B2F" w:rsidRDefault="006B08DF" w:rsidP="008B515C">
      <w:pPr>
        <w:pStyle w:val="Heading2"/>
        <w:rPr>
          <w:lang w:val="en-US" w:eastAsia="cs-CZ"/>
        </w:rPr>
      </w:pPr>
      <w:r>
        <w:rPr>
          <w:lang w:val="en-US" w:eastAsia="cs-CZ"/>
        </w:rPr>
        <w:t>The bidder must submit a bid in its original (paper) form.</w:t>
      </w:r>
    </w:p>
    <w:p w14:paraId="7DADFF31" w14:textId="77777777" w:rsidR="005A6B7C" w:rsidRPr="00EE516C" w:rsidRDefault="005A6B7C" w:rsidP="005A6B7C">
      <w:pPr>
        <w:pStyle w:val="Heading2"/>
        <w:rPr>
          <w:lang w:val="en-US" w:eastAsia="cs-CZ"/>
        </w:rPr>
      </w:pPr>
      <w:r>
        <w:rPr>
          <w:lang w:val="en-US" w:eastAsia="cs-CZ"/>
        </w:rPr>
        <w:t xml:space="preserve">The bidder must also include in the bid a CD-ROM, USB, or other generally used data carrier with an electronic copy of the bid (all paper documents in the bid). </w:t>
      </w:r>
    </w:p>
    <w:p w14:paraId="78412232" w14:textId="309AB491" w:rsidR="001B5B2F" w:rsidRDefault="006B08DF" w:rsidP="008B515C">
      <w:pPr>
        <w:pStyle w:val="Heading2"/>
        <w:rPr>
          <w:lang w:val="en-US" w:eastAsia="cs-CZ"/>
        </w:rPr>
      </w:pPr>
      <w:r>
        <w:rPr>
          <w:lang w:val="en-US" w:eastAsia="cs-CZ"/>
        </w:rPr>
        <w:t xml:space="preserve">If the bid is submitted jointly by several bidders (joint bid), a contact person authorized to represent all </w:t>
      </w:r>
      <w:r w:rsidR="008E4A67">
        <w:rPr>
          <w:lang w:val="en-US" w:eastAsia="cs-CZ"/>
        </w:rPr>
        <w:t>such bidders</w:t>
      </w:r>
      <w:r>
        <w:rPr>
          <w:lang w:val="en-US" w:eastAsia="cs-CZ"/>
        </w:rPr>
        <w:t xml:space="preserve"> </w:t>
      </w:r>
      <w:r w:rsidR="00AE64AA">
        <w:rPr>
          <w:lang w:val="en-US" w:eastAsia="cs-CZ"/>
        </w:rPr>
        <w:t>must be designated in the bid.</w:t>
      </w:r>
    </w:p>
    <w:p w14:paraId="75C9D36B" w14:textId="77777777" w:rsidR="001B5B2F" w:rsidRPr="00EE516C" w:rsidRDefault="00F323D5" w:rsidP="008B515C">
      <w:pPr>
        <w:pStyle w:val="Heading2"/>
        <w:rPr>
          <w:lang w:val="en-US" w:eastAsia="cs-CZ"/>
        </w:rPr>
      </w:pPr>
      <w:r>
        <w:rPr>
          <w:lang w:val="en-US" w:eastAsia="cs-CZ"/>
        </w:rPr>
        <w:t>The bids must be structured in the following manner</w:t>
      </w:r>
      <w:r w:rsidR="001B5B2F" w:rsidRPr="00EE516C">
        <w:rPr>
          <w:lang w:val="en-US" w:eastAsia="cs-CZ"/>
        </w:rPr>
        <w:t>:</w:t>
      </w:r>
    </w:p>
    <w:p w14:paraId="5AC0A86E" w14:textId="155DE250" w:rsidR="00B83FC0" w:rsidRDefault="00F323D5" w:rsidP="008B515C">
      <w:pPr>
        <w:pStyle w:val="Heading4"/>
        <w:numPr>
          <w:ilvl w:val="0"/>
          <w:numId w:val="21"/>
        </w:numPr>
        <w:spacing w:after="120"/>
        <w:ind w:left="1418" w:hanging="709"/>
        <w:rPr>
          <w:b/>
          <w:lang w:val="en-US" w:eastAsia="cs-CZ"/>
        </w:rPr>
      </w:pPr>
      <w:r>
        <w:rPr>
          <w:b/>
          <w:lang w:val="en-US" w:eastAsia="cs-CZ"/>
        </w:rPr>
        <w:t>Cover sheet</w:t>
      </w:r>
      <w:r w:rsidR="00A96710">
        <w:rPr>
          <w:b/>
          <w:lang w:val="en-US" w:eastAsia="cs-CZ"/>
        </w:rPr>
        <w:t xml:space="preserve"> (Bid sheet)</w:t>
      </w:r>
    </w:p>
    <w:p w14:paraId="2C0A67D8" w14:textId="46DC37F3" w:rsidR="001B5B2F" w:rsidRDefault="00F323D5" w:rsidP="008B515C">
      <w:pPr>
        <w:pStyle w:val="Heading4"/>
        <w:numPr>
          <w:ilvl w:val="0"/>
          <w:numId w:val="0"/>
        </w:numPr>
        <w:spacing w:after="120"/>
        <w:ind w:left="1418"/>
        <w:rPr>
          <w:lang w:val="en-US" w:eastAsia="en-US"/>
        </w:rPr>
      </w:pPr>
      <w:r w:rsidRPr="00B83FC0">
        <w:rPr>
          <w:lang w:val="en-US" w:eastAsia="en-US"/>
        </w:rPr>
        <w:t>Bidd</w:t>
      </w:r>
      <w:r w:rsidR="006F2870">
        <w:rPr>
          <w:lang w:val="en-US" w:eastAsia="en-US"/>
        </w:rPr>
        <w:t>ers shall fill in cover sheet</w:t>
      </w:r>
    </w:p>
    <w:p w14:paraId="62E47A15" w14:textId="2960A056" w:rsidR="005A6B7C" w:rsidRPr="00CE66BF" w:rsidRDefault="00960117" w:rsidP="00CE66BF">
      <w:pPr>
        <w:pStyle w:val="Heading4"/>
        <w:rPr>
          <w:b/>
          <w:lang w:val="en-US" w:eastAsia="en-US"/>
        </w:rPr>
      </w:pPr>
      <w:r>
        <w:rPr>
          <w:b/>
          <w:bCs/>
          <w:szCs w:val="20"/>
        </w:rPr>
        <w:t xml:space="preserve">A commercial quote/ offer of the bidder or any other form presenting the commercial terms and conditions of the bidder </w:t>
      </w:r>
    </w:p>
    <w:p w14:paraId="4706F92E" w14:textId="77777777" w:rsidR="001B5B2F" w:rsidRPr="00EE516C" w:rsidRDefault="00F323D5" w:rsidP="008B515C">
      <w:pPr>
        <w:pStyle w:val="Heading1"/>
        <w:rPr>
          <w:lang w:val="en-US" w:eastAsia="cs-CZ"/>
        </w:rPr>
      </w:pPr>
      <w:r>
        <w:rPr>
          <w:lang w:val="en-US" w:eastAsia="cs-CZ"/>
        </w:rPr>
        <w:t>final provisions</w:t>
      </w:r>
    </w:p>
    <w:p w14:paraId="719233C6" w14:textId="77777777" w:rsidR="001B5B2F" w:rsidRPr="00EE516C" w:rsidRDefault="005C0949" w:rsidP="008B515C">
      <w:pPr>
        <w:pStyle w:val="Heading2"/>
        <w:rPr>
          <w:lang w:val="en-US" w:eastAsia="cs-CZ"/>
        </w:rPr>
      </w:pPr>
      <w:r>
        <w:rPr>
          <w:lang w:val="en-US" w:eastAsia="cs-CZ"/>
        </w:rPr>
        <w:t xml:space="preserve">The Contracting Authority is entitled to cancel the award procedure </w:t>
      </w:r>
      <w:r w:rsidR="006D4329">
        <w:rPr>
          <w:lang w:val="en-US" w:eastAsia="cs-CZ"/>
        </w:rPr>
        <w:t>anytime prior to the signature of the contract</w:t>
      </w:r>
      <w:r w:rsidR="00442DB3">
        <w:rPr>
          <w:lang w:val="en-US" w:eastAsia="cs-CZ"/>
        </w:rPr>
        <w:t xml:space="preserve">. </w:t>
      </w:r>
    </w:p>
    <w:p w14:paraId="10D91982" w14:textId="77777777" w:rsidR="001B5B2F" w:rsidRPr="00EE516C" w:rsidRDefault="00442DB3" w:rsidP="008B515C">
      <w:pPr>
        <w:pStyle w:val="Heading2"/>
        <w:rPr>
          <w:lang w:val="en-US" w:eastAsia="cs-CZ"/>
        </w:rPr>
      </w:pPr>
      <w:r>
        <w:rPr>
          <w:lang w:val="en-US" w:eastAsia="cs-CZ"/>
        </w:rPr>
        <w:t>The Contracting Authority does not allow alternative bids.</w:t>
      </w:r>
    </w:p>
    <w:p w14:paraId="73B45D53" w14:textId="77777777" w:rsidR="001B5B2F" w:rsidRPr="00EE516C" w:rsidRDefault="00442DB3" w:rsidP="008B515C">
      <w:pPr>
        <w:pStyle w:val="Heading2"/>
        <w:rPr>
          <w:lang w:val="en-US" w:eastAsia="cs-CZ"/>
        </w:rPr>
      </w:pPr>
      <w:r>
        <w:rPr>
          <w:lang w:val="en-US" w:eastAsia="cs-CZ"/>
        </w:rPr>
        <w:t>The Contracting Authority is entitled to change or supplement the provisions of this invitation.</w:t>
      </w:r>
    </w:p>
    <w:p w14:paraId="696D35D5" w14:textId="1817B39A" w:rsidR="001B5B2F" w:rsidRDefault="00442DB3" w:rsidP="00735D3C">
      <w:pPr>
        <w:pStyle w:val="Heading2"/>
        <w:rPr>
          <w:lang w:val="en-US" w:eastAsia="cs-CZ"/>
        </w:rPr>
      </w:pPr>
      <w:r>
        <w:rPr>
          <w:lang w:val="en-US" w:eastAsia="cs-CZ"/>
        </w:rPr>
        <w:t xml:space="preserve">The bidders shall bear all their costs connected with their participation in the award procedure initiated by this invitation. </w:t>
      </w:r>
    </w:p>
    <w:p w14:paraId="2A99AAFA" w14:textId="701B755B" w:rsidR="00FD28DC" w:rsidRPr="007A39DB" w:rsidRDefault="00A96710" w:rsidP="007A39DB">
      <w:pPr>
        <w:pStyle w:val="Heading2"/>
        <w:rPr>
          <w:lang w:val="en-US" w:eastAsia="cs-CZ"/>
        </w:rPr>
      </w:pPr>
      <w:r>
        <w:rPr>
          <w:lang w:val="en-US" w:eastAsia="cs-CZ"/>
        </w:rPr>
        <w:t xml:space="preserve">The Contracting Authority reserves the right </w:t>
      </w:r>
      <w:r w:rsidR="003D22FD">
        <w:rPr>
          <w:lang w:val="en-US" w:eastAsia="cs-CZ"/>
        </w:rPr>
        <w:t>to publish/ distribute a notice on Public Procurement awarding conclusions in the same way as this Invitation to bid.</w:t>
      </w:r>
    </w:p>
    <w:p w14:paraId="1DB70FD0" w14:textId="77777777" w:rsidR="00372938" w:rsidRPr="00EE516C" w:rsidRDefault="00F323D5" w:rsidP="00372938">
      <w:pPr>
        <w:pStyle w:val="Heading1"/>
        <w:rPr>
          <w:lang w:val="en-US" w:eastAsia="cs-CZ"/>
        </w:rPr>
      </w:pPr>
      <w:r>
        <w:rPr>
          <w:lang w:val="en-US" w:eastAsia="cs-CZ"/>
        </w:rPr>
        <w:t>list of annexes</w:t>
      </w:r>
    </w:p>
    <w:p w14:paraId="41817960" w14:textId="70CAF348" w:rsidR="006F2870" w:rsidRPr="00EE516C" w:rsidRDefault="006F2870" w:rsidP="00CE16D2">
      <w:pPr>
        <w:pStyle w:val="Heading4"/>
        <w:numPr>
          <w:ilvl w:val="0"/>
          <w:numId w:val="19"/>
        </w:numPr>
        <w:spacing w:after="120" w:line="240" w:lineRule="auto"/>
        <w:ind w:left="1418" w:hanging="709"/>
        <w:rPr>
          <w:lang w:val="en-US" w:eastAsia="en-US"/>
        </w:rPr>
      </w:pPr>
      <w:r>
        <w:rPr>
          <w:lang w:val="en-US" w:eastAsia="en-US"/>
        </w:rPr>
        <w:t>Annex</w:t>
      </w:r>
      <w:r w:rsidRPr="00EE516C">
        <w:rPr>
          <w:lang w:val="en-US" w:eastAsia="en-US"/>
        </w:rPr>
        <w:t xml:space="preserve"> 1 (</w:t>
      </w:r>
      <w:r>
        <w:rPr>
          <w:lang w:val="en-US" w:eastAsia="en-US"/>
        </w:rPr>
        <w:t>Cover sheet</w:t>
      </w:r>
      <w:r w:rsidRPr="00EE516C">
        <w:rPr>
          <w:lang w:val="en-US" w:eastAsia="en-US"/>
        </w:rPr>
        <w:t>)</w:t>
      </w:r>
    </w:p>
    <w:p w14:paraId="30AAE03C" w14:textId="732A9F8B" w:rsidR="006F2870" w:rsidRDefault="006F2870" w:rsidP="00CE16D2">
      <w:pPr>
        <w:pStyle w:val="Heading4"/>
        <w:spacing w:after="120" w:line="240" w:lineRule="auto"/>
        <w:rPr>
          <w:lang w:val="en-US" w:eastAsia="en-US"/>
        </w:rPr>
      </w:pPr>
      <w:r>
        <w:rPr>
          <w:lang w:val="en-US" w:eastAsia="en-US"/>
        </w:rPr>
        <w:t>Annex 2</w:t>
      </w:r>
      <w:r w:rsidRPr="00EE516C">
        <w:rPr>
          <w:lang w:val="en-US" w:eastAsia="en-US"/>
        </w:rPr>
        <w:t xml:space="preserve"> (</w:t>
      </w:r>
      <w:r w:rsidR="009B1E40">
        <w:rPr>
          <w:lang w:val="en-US" w:eastAsia="en-US"/>
        </w:rPr>
        <w:t>Technical specification</w:t>
      </w:r>
      <w:r w:rsidRPr="00EE516C">
        <w:rPr>
          <w:lang w:val="en-US" w:eastAsia="en-US"/>
        </w:rPr>
        <w:t>)</w:t>
      </w:r>
    </w:p>
    <w:p w14:paraId="45379AB2" w14:textId="4A85B868" w:rsidR="00FD28DC" w:rsidRDefault="00FD28DC" w:rsidP="00FD28DC">
      <w:pPr>
        <w:pStyle w:val="BodyText3"/>
        <w:rPr>
          <w:lang w:val="en-US" w:eastAsia="en-US"/>
        </w:rPr>
      </w:pPr>
    </w:p>
    <w:p w14:paraId="197F845A" w14:textId="77777777" w:rsidR="00FD28DC" w:rsidRPr="00EE516C" w:rsidRDefault="00FD28DC" w:rsidP="00FD28DC">
      <w:pPr>
        <w:widowControl w:val="0"/>
        <w:suppressAutoHyphens/>
        <w:spacing w:after="0" w:line="240" w:lineRule="auto"/>
        <w:ind w:left="0" w:right="175"/>
        <w:rPr>
          <w:rFonts w:eastAsia="Times New Roman"/>
          <w:kern w:val="1"/>
          <w:lang w:val="en-US" w:eastAsia="x-none"/>
        </w:rPr>
      </w:pPr>
    </w:p>
    <w:p w14:paraId="78F23043" w14:textId="0C7CA1AE" w:rsidR="00636CDD" w:rsidRDefault="00636CDD" w:rsidP="009852E7">
      <w:pPr>
        <w:pStyle w:val="Heading1"/>
        <w:numPr>
          <w:ilvl w:val="0"/>
          <w:numId w:val="0"/>
        </w:numPr>
        <w:spacing w:before="0" w:after="120"/>
        <w:rPr>
          <w:lang w:val="en-US" w:eastAsia="en-US"/>
        </w:rPr>
      </w:pPr>
    </w:p>
    <w:p w14:paraId="1DD4D0CC" w14:textId="3CC1FC20" w:rsidR="001B5B2F" w:rsidRPr="00EE516C" w:rsidRDefault="007A6997" w:rsidP="00574A20">
      <w:pPr>
        <w:pStyle w:val="Heading1"/>
        <w:numPr>
          <w:ilvl w:val="0"/>
          <w:numId w:val="0"/>
        </w:numPr>
        <w:spacing w:before="0" w:after="120"/>
        <w:ind w:left="624" w:hanging="624"/>
        <w:jc w:val="center"/>
        <w:rPr>
          <w:lang w:val="en-US" w:eastAsia="en-US"/>
        </w:rPr>
      </w:pPr>
      <w:r>
        <w:rPr>
          <w:lang w:val="en-US" w:eastAsia="en-US"/>
        </w:rPr>
        <w:t>annex</w:t>
      </w:r>
      <w:r w:rsidR="001B5B2F" w:rsidRPr="00EE516C">
        <w:rPr>
          <w:lang w:val="en-US" w:eastAsia="en-US"/>
        </w:rPr>
        <w:t xml:space="preserve"> 1</w:t>
      </w:r>
    </w:p>
    <w:p w14:paraId="085AE16D" w14:textId="0374FDD6" w:rsidR="001B5B2F" w:rsidRPr="00EE516C" w:rsidRDefault="007A6997" w:rsidP="0044503F">
      <w:pPr>
        <w:spacing w:after="120" w:line="480" w:lineRule="auto"/>
        <w:ind w:left="0"/>
        <w:contextualSpacing/>
        <w:jc w:val="center"/>
        <w:rPr>
          <w:rFonts w:eastAsia="Times New Roman"/>
          <w:b/>
          <w:caps/>
          <w:lang w:val="en-US" w:eastAsia="cs-CZ"/>
        </w:rPr>
      </w:pPr>
      <w:r>
        <w:rPr>
          <w:rFonts w:eastAsia="Times New Roman"/>
          <w:b/>
          <w:caps/>
          <w:lang w:val="en-US" w:eastAsia="cs-CZ"/>
        </w:rPr>
        <w:t>cover sheet of the bid</w:t>
      </w:r>
      <w:r w:rsidR="003D22FD">
        <w:rPr>
          <w:rFonts w:eastAsia="Times New Roman"/>
          <w:b/>
          <w:caps/>
          <w:lang w:val="en-US" w:eastAsia="cs-CZ"/>
        </w:rPr>
        <w:t xml:space="preserve"> (BID SHEET)</w:t>
      </w:r>
    </w:p>
    <w:p w14:paraId="58243920" w14:textId="59AC6E5A" w:rsidR="00A71E6A" w:rsidRDefault="006B5393" w:rsidP="00CE66BF">
      <w:pPr>
        <w:spacing w:line="360" w:lineRule="auto"/>
        <w:ind w:left="2836" w:hanging="2835"/>
      </w:pPr>
      <w:r>
        <w:rPr>
          <w:rFonts w:eastAsia="Calibri"/>
          <w:b/>
          <w:bCs/>
          <w:lang w:val="en-US" w:eastAsia="en-US"/>
        </w:rPr>
        <w:t>Public procurem</w:t>
      </w:r>
      <w:r w:rsidRPr="00EB0268">
        <w:rPr>
          <w:rFonts w:eastAsia="Calibri"/>
          <w:b/>
          <w:bCs/>
          <w:lang w:val="en-US" w:eastAsia="en-US"/>
        </w:rPr>
        <w:t>ent title</w:t>
      </w:r>
      <w:r w:rsidR="001B5B2F" w:rsidRPr="00EB0268">
        <w:rPr>
          <w:rFonts w:eastAsia="Calibri"/>
          <w:b/>
          <w:bCs/>
          <w:lang w:val="en-US" w:eastAsia="en-US"/>
        </w:rPr>
        <w:t>:</w:t>
      </w:r>
      <w:r w:rsidRPr="00EB0268">
        <w:rPr>
          <w:rFonts w:eastAsia="Calibri"/>
          <w:lang w:val="en-US" w:eastAsia="en-US"/>
        </w:rPr>
        <w:tab/>
      </w:r>
      <w:r w:rsidR="00A71E6A" w:rsidRPr="009A3A79">
        <w:rPr>
          <w:rFonts w:eastAsia="Calibri"/>
          <w:lang w:val="en-US" w:eastAsia="en-US"/>
        </w:rPr>
        <w:t>„</w:t>
      </w:r>
      <w:r w:rsidR="009B1E40" w:rsidRPr="009B1E40">
        <w:rPr>
          <w:b/>
          <w:i/>
        </w:rPr>
        <w:t xml:space="preserve"> </w:t>
      </w:r>
      <w:r w:rsidR="00DD3AB2">
        <w:rPr>
          <w:b/>
          <w:i/>
        </w:rPr>
        <w:t>Uncoated Mirror Substrate</w:t>
      </w:r>
      <w:r w:rsidR="009B1E40" w:rsidRPr="00385396">
        <w:rPr>
          <w:b/>
          <w:i/>
        </w:rPr>
        <w:t xml:space="preserve"> TM-45 with a hole - TP21_054</w:t>
      </w:r>
      <w:r w:rsidR="00A71E6A" w:rsidRPr="009A3A79">
        <w:t>”</w:t>
      </w:r>
    </w:p>
    <w:p w14:paraId="5508DC9E" w14:textId="43C0D7D1" w:rsidR="00ED5DF0" w:rsidRDefault="006B5393" w:rsidP="00ED5DF0">
      <w:pPr>
        <w:spacing w:line="360" w:lineRule="auto"/>
        <w:ind w:left="2836" w:hanging="2835"/>
        <w:rPr>
          <w:b/>
        </w:rPr>
      </w:pPr>
      <w:r>
        <w:rPr>
          <w:rFonts w:eastAsia="Calibri"/>
          <w:b/>
          <w:bCs/>
          <w:lang w:val="en-US" w:eastAsia="en-US"/>
        </w:rPr>
        <w:t>Contracting Authority</w:t>
      </w:r>
      <w:r w:rsidR="001B5B2F" w:rsidRPr="00EE516C">
        <w:rPr>
          <w:rFonts w:eastAsia="Calibri"/>
          <w:b/>
          <w:bCs/>
          <w:lang w:val="en-US" w:eastAsia="en-US"/>
        </w:rPr>
        <w:t>:</w:t>
      </w:r>
      <w:r w:rsidR="001B5B2F" w:rsidRPr="00EE516C">
        <w:rPr>
          <w:rFonts w:eastAsia="Calibri"/>
          <w:b/>
          <w:lang w:val="en-US" w:eastAsia="en-US"/>
        </w:rPr>
        <w:tab/>
      </w:r>
      <w:r w:rsidR="001B5B2F" w:rsidRPr="00EE516C">
        <w:rPr>
          <w:rFonts w:eastAsia="Calibri"/>
          <w:color w:val="000000"/>
          <w:lang w:val="en-US" w:eastAsia="en-US"/>
        </w:rPr>
        <w:t>Fyzikální ústav AV ČR, v.v.i.</w:t>
      </w:r>
      <w:r w:rsidR="001B5B2F" w:rsidRPr="00EE516C">
        <w:rPr>
          <w:rFonts w:eastAsia="Calibri"/>
          <w:b/>
          <w:lang w:val="en-US" w:eastAsia="en-US"/>
        </w:rPr>
        <w:t xml:space="preserve"> </w:t>
      </w:r>
    </w:p>
    <w:p w14:paraId="2455AB4A" w14:textId="1E98F202" w:rsidR="00ED5DF0" w:rsidRDefault="006B5393" w:rsidP="00ED5DF0">
      <w:pPr>
        <w:spacing w:line="360" w:lineRule="auto"/>
        <w:ind w:left="2836" w:hanging="2835"/>
        <w:rPr>
          <w:b/>
        </w:rPr>
      </w:pPr>
      <w:r>
        <w:rPr>
          <w:rFonts w:eastAsia="Calibri"/>
          <w:b/>
          <w:bCs/>
          <w:lang w:val="en-US" w:eastAsia="en-US"/>
        </w:rPr>
        <w:t>Registered office:</w:t>
      </w:r>
      <w:r w:rsidR="00ED5DF0">
        <w:rPr>
          <w:rFonts w:eastAsia="Calibri"/>
          <w:b/>
          <w:lang w:val="en-US" w:eastAsia="en-US"/>
        </w:rPr>
        <w:tab/>
      </w:r>
      <w:r w:rsidR="001B5B2F" w:rsidRPr="00EE516C">
        <w:rPr>
          <w:rFonts w:eastAsia="Calibri"/>
          <w:color w:val="000000"/>
          <w:lang w:val="en-US" w:eastAsia="en-US"/>
        </w:rPr>
        <w:t>Na Slovance 2, 182 21 Praha 8</w:t>
      </w:r>
    </w:p>
    <w:p w14:paraId="3FF85C4C" w14:textId="08E76748" w:rsidR="003335ED" w:rsidRPr="00ED5DF0" w:rsidRDefault="006B5393" w:rsidP="00ED5DF0">
      <w:pPr>
        <w:spacing w:line="360" w:lineRule="auto"/>
        <w:ind w:left="2836" w:hanging="2835"/>
        <w:rPr>
          <w:b/>
        </w:rPr>
      </w:pPr>
      <w:r>
        <w:rPr>
          <w:rFonts w:eastAsia="Calibri"/>
          <w:b/>
          <w:bCs/>
          <w:lang w:val="en-US" w:eastAsia="en-US"/>
        </w:rPr>
        <w:t>Registration No.</w:t>
      </w:r>
      <w:r>
        <w:rPr>
          <w:rFonts w:eastAsia="Calibri"/>
          <w:b/>
          <w:lang w:val="en-US" w:eastAsia="en-US"/>
        </w:rPr>
        <w:t>:</w:t>
      </w:r>
      <w:r>
        <w:rPr>
          <w:rFonts w:eastAsia="Calibri"/>
          <w:b/>
          <w:lang w:val="en-US" w:eastAsia="en-US"/>
        </w:rPr>
        <w:tab/>
      </w:r>
      <w:r w:rsidR="001B5B2F" w:rsidRPr="00EE516C">
        <w:rPr>
          <w:rFonts w:eastAsia="Calibri"/>
          <w:lang w:val="en-US" w:eastAsia="en-US"/>
        </w:rPr>
        <w:t>68378271</w:t>
      </w:r>
    </w:p>
    <w:p w14:paraId="35F9B690" w14:textId="7554CB28" w:rsidR="006B5393" w:rsidRDefault="006B5393" w:rsidP="00AF06E9">
      <w:pPr>
        <w:spacing w:after="0" w:line="276" w:lineRule="auto"/>
        <w:ind w:left="0"/>
        <w:contextualSpacing/>
        <w:jc w:val="left"/>
        <w:rPr>
          <w:rFonts w:eastAsia="Calibri"/>
          <w:b/>
          <w:bCs/>
          <w:lang w:val="en-US" w:eastAsia="en-US"/>
        </w:rPr>
      </w:pPr>
      <w:r>
        <w:rPr>
          <w:rFonts w:eastAsia="Calibri"/>
          <w:b/>
          <w:bCs/>
          <w:lang w:val="en-US" w:eastAsia="en-US"/>
        </w:rPr>
        <w:t xml:space="preserve">Person authorized to act </w:t>
      </w:r>
    </w:p>
    <w:p w14:paraId="16E3E209" w14:textId="00EF63EB" w:rsidR="003335ED" w:rsidRPr="007B427A" w:rsidRDefault="006B5393" w:rsidP="0044503F">
      <w:pPr>
        <w:spacing w:after="120" w:line="276" w:lineRule="auto"/>
        <w:ind w:left="2835" w:hanging="2835"/>
        <w:jc w:val="left"/>
        <w:rPr>
          <w:rFonts w:eastAsia="Calibri"/>
          <w:b/>
          <w:highlight w:val="yellow"/>
          <w:lang w:val="es-ES_tradnl" w:eastAsia="en-US"/>
        </w:rPr>
      </w:pPr>
      <w:r>
        <w:rPr>
          <w:rFonts w:eastAsia="Calibri"/>
          <w:b/>
          <w:bCs/>
          <w:lang w:val="en-US" w:eastAsia="en-US"/>
        </w:rPr>
        <w:t>on behalf of the bidder</w:t>
      </w:r>
      <w:r w:rsidR="001B5B2F" w:rsidRPr="00EE516C">
        <w:rPr>
          <w:rFonts w:eastAsia="Calibri"/>
          <w:b/>
          <w:bCs/>
          <w:lang w:val="en-US" w:eastAsia="en-US"/>
        </w:rPr>
        <w:t>:</w:t>
      </w:r>
      <w:r w:rsidR="001B5B2F" w:rsidRPr="00EE516C">
        <w:rPr>
          <w:rFonts w:eastAsia="Calibri"/>
          <w:b/>
          <w:lang w:val="en-US" w:eastAsia="en-US"/>
        </w:rPr>
        <w:t xml:space="preserve"> </w:t>
      </w:r>
      <w:r w:rsidR="001B5B2F" w:rsidRPr="00EE516C">
        <w:rPr>
          <w:rFonts w:eastAsia="Calibri"/>
          <w:b/>
          <w:lang w:val="en-US" w:eastAsia="en-US"/>
        </w:rPr>
        <w:tab/>
      </w:r>
      <w:r w:rsidR="0027104A" w:rsidRPr="000821F5">
        <w:rPr>
          <w:rFonts w:eastAsia="Calibri"/>
          <w:lang w:val="en-US" w:eastAsia="en-US"/>
        </w:rPr>
        <w:t xml:space="preserve">RNDr. </w:t>
      </w:r>
      <w:r w:rsidR="0027104A" w:rsidRPr="007B427A">
        <w:rPr>
          <w:rFonts w:eastAsia="Calibri"/>
          <w:lang w:val="es-ES_tradnl" w:eastAsia="en-US"/>
        </w:rPr>
        <w:t>Michael Prouza, Ph.D., director</w:t>
      </w:r>
    </w:p>
    <w:p w14:paraId="1540FE15" w14:textId="67005773" w:rsidR="005C3B90" w:rsidRDefault="000F6875" w:rsidP="00ED5DF0">
      <w:pPr>
        <w:pStyle w:val="BodyText"/>
        <w:spacing w:after="120"/>
        <w:ind w:left="0"/>
        <w:rPr>
          <w:lang w:val="en-US" w:eastAsia="en-US"/>
        </w:rPr>
      </w:pPr>
      <w:r w:rsidRPr="00121C65">
        <w:rPr>
          <w:rFonts w:eastAsia="Calibri"/>
          <w:b/>
          <w:bCs/>
          <w:lang w:val="en-US" w:eastAsia="en-US"/>
        </w:rPr>
        <w:t>Contact person:</w:t>
      </w:r>
      <w:r w:rsidRPr="00121C65">
        <w:rPr>
          <w:rFonts w:eastAsia="Calibri"/>
          <w:lang w:val="en-US" w:eastAsia="en-US"/>
        </w:rPr>
        <w:t xml:space="preserve"> </w:t>
      </w:r>
      <w:r w:rsidRPr="00121C65">
        <w:rPr>
          <w:rFonts w:eastAsia="Calibri"/>
          <w:lang w:val="en-US" w:eastAsia="en-US"/>
        </w:rPr>
        <w:tab/>
      </w:r>
      <w:r w:rsidRPr="00121C65">
        <w:rPr>
          <w:rFonts w:eastAsia="Calibri"/>
          <w:lang w:val="en-US" w:eastAsia="en-US"/>
        </w:rPr>
        <w:tab/>
      </w:r>
      <w:r w:rsidR="00524C05" w:rsidRPr="00121C65">
        <w:rPr>
          <w:lang w:val="en-US" w:eastAsia="en-US"/>
        </w:rPr>
        <w:t>Václav Mráz</w:t>
      </w:r>
    </w:p>
    <w:p w14:paraId="5C282428" w14:textId="60914452" w:rsidR="000F6875" w:rsidRPr="00121C65" w:rsidRDefault="000F6875" w:rsidP="00ED5DF0">
      <w:pPr>
        <w:pStyle w:val="BodyText"/>
        <w:spacing w:after="120"/>
        <w:ind w:left="0"/>
        <w:rPr>
          <w:lang w:val="en-US" w:eastAsia="en-US"/>
        </w:rPr>
      </w:pPr>
      <w:r w:rsidRPr="00B97C5A">
        <w:rPr>
          <w:rFonts w:eastAsia="Calibri"/>
          <w:b/>
          <w:bCs/>
          <w:lang w:val="en-US" w:eastAsia="en-US"/>
        </w:rPr>
        <w:t>Telephone:</w:t>
      </w:r>
      <w:r w:rsidR="00ED5DF0">
        <w:rPr>
          <w:rFonts w:eastAsia="Calibri"/>
          <w:lang w:val="en-US" w:eastAsia="en-US"/>
        </w:rPr>
        <w:t xml:space="preserve"> </w:t>
      </w:r>
      <w:r w:rsidR="005C3B90">
        <w:rPr>
          <w:rFonts w:eastAsia="Calibri"/>
          <w:lang w:val="en-US" w:eastAsia="en-US"/>
        </w:rPr>
        <w:t xml:space="preserve">                                </w:t>
      </w:r>
      <w:r w:rsidR="00CE66BF">
        <w:rPr>
          <w:lang w:val="en-US" w:eastAsia="en-US"/>
        </w:rPr>
        <w:t>00420 601 560 318</w:t>
      </w:r>
    </w:p>
    <w:p w14:paraId="254B8E6A" w14:textId="77777777" w:rsidR="00ED5DF0" w:rsidRDefault="000F6875" w:rsidP="00ED5DF0">
      <w:pPr>
        <w:spacing w:after="240" w:line="276" w:lineRule="auto"/>
        <w:ind w:left="0"/>
        <w:jc w:val="left"/>
        <w:rPr>
          <w:lang w:val="en-US" w:eastAsia="en-US"/>
        </w:rPr>
      </w:pPr>
      <w:r w:rsidRPr="0076440E">
        <w:rPr>
          <w:rFonts w:eastAsia="Calibri"/>
          <w:b/>
          <w:bCs/>
          <w:lang w:val="en-US" w:eastAsia="en-US"/>
        </w:rPr>
        <w:t>E-mail:</w:t>
      </w:r>
      <w:r w:rsidRPr="0076440E">
        <w:rPr>
          <w:rFonts w:eastAsia="Calibri"/>
          <w:lang w:val="en-US" w:eastAsia="en-US"/>
        </w:rPr>
        <w:t xml:space="preserve"> </w:t>
      </w:r>
      <w:r w:rsidRPr="0076440E">
        <w:rPr>
          <w:rFonts w:eastAsia="Calibri"/>
          <w:lang w:val="en-US" w:eastAsia="en-US"/>
        </w:rPr>
        <w:tab/>
      </w:r>
      <w:r w:rsidRPr="0076440E">
        <w:rPr>
          <w:rFonts w:eastAsia="Calibri"/>
          <w:lang w:val="en-US" w:eastAsia="en-US"/>
        </w:rPr>
        <w:tab/>
      </w:r>
      <w:r w:rsidR="00A10DD8" w:rsidRPr="00A10DD8">
        <w:rPr>
          <w:rStyle w:val="Hyperlink"/>
          <w:u w:val="none"/>
          <w:lang w:val="en-US" w:eastAsia="en-US"/>
        </w:rPr>
        <w:tab/>
      </w:r>
      <w:hyperlink r:id="rId10" w:history="1">
        <w:r w:rsidR="00A10DD8" w:rsidRPr="00BA119F">
          <w:rPr>
            <w:rStyle w:val="Hyperlink"/>
            <w:lang w:val="en-US" w:eastAsia="en-US"/>
          </w:rPr>
          <w:t>vaclav.mraz@eli-beams.eu</w:t>
        </w:r>
      </w:hyperlink>
    </w:p>
    <w:p w14:paraId="502FDCF2" w14:textId="38C49385" w:rsidR="00B93482" w:rsidRPr="00ED5DF0" w:rsidRDefault="006B5393" w:rsidP="00ED5DF0">
      <w:pPr>
        <w:spacing w:after="240" w:line="276" w:lineRule="auto"/>
        <w:ind w:left="0"/>
        <w:jc w:val="left"/>
        <w:rPr>
          <w:lang w:val="en-US" w:eastAsia="en-US"/>
        </w:rPr>
      </w:pPr>
      <w:r>
        <w:rPr>
          <w:rFonts w:eastAsia="Calibri"/>
          <w:b/>
          <w:u w:val="single"/>
          <w:lang w:val="en-US" w:eastAsia="en-US"/>
        </w:rPr>
        <w:t>Bidder</w:t>
      </w:r>
      <w:r w:rsidR="001B5B2F" w:rsidRPr="00EE516C">
        <w:rPr>
          <w:rFonts w:eastAsia="Calibri"/>
          <w:b/>
          <w:u w:val="single"/>
          <w:lang w:val="en-US" w:eastAsia="en-US"/>
        </w:rPr>
        <w:t>:</w:t>
      </w:r>
      <w:r w:rsidR="000061F5">
        <w:rPr>
          <w:rFonts w:eastAsia="Calibri"/>
          <w:b/>
          <w:lang w:val="en-US" w:eastAsia="en-US"/>
        </w:rPr>
        <w:tab/>
      </w:r>
      <w:r w:rsidR="000061F5">
        <w:rPr>
          <w:rFonts w:eastAsia="Calibri"/>
          <w:b/>
          <w:lang w:val="en-US" w:eastAsia="en-US"/>
        </w:rPr>
        <w:tab/>
      </w:r>
      <w:r w:rsidR="000061F5">
        <w:rPr>
          <w:rFonts w:eastAsia="Calibri"/>
          <w:b/>
          <w:lang w:val="en-US" w:eastAsia="en-US"/>
        </w:rPr>
        <w:tab/>
      </w:r>
      <w:r w:rsidR="00B93482">
        <w:rPr>
          <w:rFonts w:eastAsia="Calibri"/>
          <w:b/>
          <w:lang w:val="en-US" w:eastAsia="en-US"/>
        </w:rPr>
        <w:t>………………………………………………………………</w:t>
      </w:r>
    </w:p>
    <w:p w14:paraId="1943CC15" w14:textId="7FCCDB77" w:rsidR="001B5B2F" w:rsidRPr="00EE516C" w:rsidRDefault="006B5393" w:rsidP="0044503F">
      <w:pPr>
        <w:spacing w:after="120" w:line="276" w:lineRule="auto"/>
        <w:ind w:left="0"/>
        <w:jc w:val="left"/>
        <w:rPr>
          <w:rFonts w:eastAsia="Calibri"/>
          <w:b/>
          <w:lang w:val="en-US" w:eastAsia="en-US"/>
        </w:rPr>
      </w:pPr>
      <w:r>
        <w:rPr>
          <w:rFonts w:eastAsia="Calibri"/>
          <w:b/>
          <w:bCs/>
          <w:lang w:val="en-US" w:eastAsia="en-US"/>
        </w:rPr>
        <w:t>Registered office</w:t>
      </w:r>
      <w:r>
        <w:rPr>
          <w:rFonts w:eastAsia="Calibri"/>
          <w:b/>
          <w:lang w:val="en-US" w:eastAsia="en-US"/>
        </w:rPr>
        <w:t>:</w:t>
      </w:r>
      <w:r>
        <w:rPr>
          <w:rFonts w:eastAsia="Calibri"/>
          <w:b/>
          <w:lang w:val="en-US" w:eastAsia="en-US"/>
        </w:rPr>
        <w:tab/>
      </w:r>
      <w:r w:rsidR="001B5B2F" w:rsidRPr="00EE516C">
        <w:rPr>
          <w:rFonts w:eastAsia="Calibri"/>
          <w:b/>
          <w:lang w:val="en-US" w:eastAsia="en-US"/>
        </w:rPr>
        <w:tab/>
        <w:t>………………………………………………………………</w:t>
      </w:r>
    </w:p>
    <w:p w14:paraId="58F9007E" w14:textId="4320F9D7"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Identification No.:</w:t>
      </w:r>
      <w:r w:rsidR="001B5B2F" w:rsidRPr="00EE516C">
        <w:rPr>
          <w:rFonts w:eastAsia="Calibri"/>
          <w:b/>
          <w:lang w:val="en-US" w:eastAsia="en-US"/>
        </w:rPr>
        <w:tab/>
      </w:r>
      <w:r w:rsidR="001B5B2F" w:rsidRPr="00EE516C">
        <w:rPr>
          <w:rFonts w:eastAsia="Calibri"/>
          <w:b/>
          <w:lang w:val="en-US" w:eastAsia="en-US"/>
        </w:rPr>
        <w:tab/>
        <w:t>………………………………………………………………</w:t>
      </w:r>
    </w:p>
    <w:p w14:paraId="5E35CD74" w14:textId="2090713D" w:rsidR="006B5393" w:rsidRDefault="006B5393" w:rsidP="0044503F">
      <w:pPr>
        <w:spacing w:after="120" w:line="276" w:lineRule="auto"/>
        <w:ind w:left="0"/>
        <w:jc w:val="left"/>
        <w:rPr>
          <w:rFonts w:eastAsia="Calibri"/>
          <w:b/>
          <w:bCs/>
          <w:lang w:val="en-US" w:eastAsia="en-US"/>
        </w:rPr>
      </w:pPr>
      <w:r>
        <w:rPr>
          <w:rFonts w:eastAsia="Calibri"/>
          <w:b/>
          <w:bCs/>
          <w:lang w:val="en-US" w:eastAsia="en-US"/>
        </w:rPr>
        <w:t>Person authorized to act</w:t>
      </w:r>
    </w:p>
    <w:p w14:paraId="5117BBF2" w14:textId="2DD412EF" w:rsidR="001B5B2F" w:rsidRPr="00EE516C" w:rsidRDefault="006B5393" w:rsidP="0044503F">
      <w:pPr>
        <w:spacing w:after="120" w:line="276" w:lineRule="auto"/>
        <w:ind w:left="0"/>
        <w:jc w:val="left"/>
        <w:rPr>
          <w:rFonts w:eastAsia="Calibri"/>
          <w:b/>
          <w:lang w:val="en-US" w:eastAsia="en-US"/>
        </w:rPr>
      </w:pPr>
      <w:r>
        <w:rPr>
          <w:rFonts w:eastAsia="Calibri"/>
          <w:b/>
          <w:bCs/>
          <w:lang w:val="en-US" w:eastAsia="en-US"/>
        </w:rPr>
        <w:t>on behalf of the bidder</w:t>
      </w:r>
      <w:r>
        <w:rPr>
          <w:rFonts w:eastAsia="Calibri"/>
          <w:b/>
          <w:lang w:val="en-US" w:eastAsia="en-US"/>
        </w:rPr>
        <w:t>:</w:t>
      </w:r>
      <w:r>
        <w:rPr>
          <w:rFonts w:eastAsia="Calibri"/>
          <w:b/>
          <w:lang w:val="en-US" w:eastAsia="en-US"/>
        </w:rPr>
        <w:tab/>
      </w:r>
      <w:r w:rsidR="001B5B2F" w:rsidRPr="00EE516C">
        <w:rPr>
          <w:rFonts w:eastAsia="Calibri"/>
          <w:b/>
          <w:lang w:val="en-US" w:eastAsia="en-US"/>
        </w:rPr>
        <w:t>………………………………………………………………</w:t>
      </w:r>
    </w:p>
    <w:p w14:paraId="7FE86CC7" w14:textId="226717BF"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Contact person</w:t>
      </w:r>
      <w:r w:rsidR="001B5B2F" w:rsidRPr="00EE516C">
        <w:rPr>
          <w:rFonts w:eastAsia="Calibri"/>
          <w:b/>
          <w:lang w:val="en-US" w:eastAsia="en-US"/>
        </w:rPr>
        <w:t>:</w:t>
      </w:r>
      <w:r w:rsidR="001B5B2F" w:rsidRPr="00EE516C">
        <w:rPr>
          <w:rFonts w:eastAsia="Calibri"/>
          <w:b/>
          <w:lang w:val="en-US" w:eastAsia="en-US"/>
        </w:rPr>
        <w:tab/>
      </w:r>
      <w:r w:rsidR="001B5B2F" w:rsidRPr="00EE516C">
        <w:rPr>
          <w:rFonts w:eastAsia="Calibri"/>
          <w:b/>
          <w:lang w:val="en-US" w:eastAsia="en-US"/>
        </w:rPr>
        <w:tab/>
        <w:t>………………………………………………………………</w:t>
      </w:r>
    </w:p>
    <w:p w14:paraId="12A1FF5D" w14:textId="45B5285E"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Contact address</w:t>
      </w:r>
      <w:r w:rsidR="001B5B2F" w:rsidRPr="00EE516C">
        <w:rPr>
          <w:rFonts w:eastAsia="Calibri"/>
          <w:b/>
          <w:lang w:val="en-US" w:eastAsia="en-US"/>
        </w:rPr>
        <w:t>:</w:t>
      </w:r>
      <w:r w:rsidR="001B5B2F" w:rsidRPr="00EE516C">
        <w:rPr>
          <w:rFonts w:eastAsia="Calibri"/>
          <w:b/>
          <w:lang w:val="en-US" w:eastAsia="en-US"/>
        </w:rPr>
        <w:tab/>
      </w:r>
      <w:r w:rsidR="003335ED" w:rsidRPr="00EE516C">
        <w:rPr>
          <w:rFonts w:eastAsia="Calibri"/>
          <w:b/>
          <w:lang w:val="en-US" w:eastAsia="en-US"/>
        </w:rPr>
        <w:tab/>
      </w:r>
      <w:r w:rsidR="001B5B2F" w:rsidRPr="00EE516C">
        <w:rPr>
          <w:rFonts w:eastAsia="Calibri"/>
          <w:b/>
          <w:lang w:val="en-US" w:eastAsia="en-US"/>
        </w:rPr>
        <w:t>………………………………………………………………</w:t>
      </w:r>
    </w:p>
    <w:p w14:paraId="6BCE4A01" w14:textId="125548BB" w:rsidR="001B5B2F" w:rsidRDefault="006B5393" w:rsidP="0044503F">
      <w:pPr>
        <w:spacing w:after="120" w:line="276" w:lineRule="auto"/>
        <w:ind w:left="0"/>
        <w:jc w:val="left"/>
        <w:rPr>
          <w:rFonts w:eastAsia="Calibri"/>
          <w:b/>
          <w:lang w:val="en-US" w:eastAsia="en-US"/>
        </w:rPr>
      </w:pPr>
      <w:r>
        <w:rPr>
          <w:rFonts w:eastAsia="Calibri"/>
          <w:b/>
          <w:lang w:val="en-US" w:eastAsia="en-US"/>
        </w:rPr>
        <w:t>Teleph</w:t>
      </w:r>
      <w:r w:rsidR="001B5B2F" w:rsidRPr="00EE516C">
        <w:rPr>
          <w:rFonts w:eastAsia="Calibri"/>
          <w:b/>
          <w:lang w:val="en-US" w:eastAsia="en-US"/>
        </w:rPr>
        <w:t>on</w:t>
      </w:r>
      <w:r>
        <w:rPr>
          <w:rFonts w:eastAsia="Calibri"/>
          <w:b/>
          <w:lang w:val="en-US" w:eastAsia="en-US"/>
        </w:rPr>
        <w:t>e</w:t>
      </w:r>
      <w:r w:rsidR="00ED5DF0">
        <w:rPr>
          <w:rFonts w:eastAsia="Calibri"/>
          <w:b/>
          <w:lang w:val="en-US" w:eastAsia="en-US"/>
        </w:rPr>
        <w:t xml:space="preserve"> and e-mail: </w:t>
      </w:r>
      <w:r w:rsidR="00ED5DF0">
        <w:rPr>
          <w:rFonts w:eastAsia="Calibri"/>
          <w:b/>
          <w:lang w:val="en-US" w:eastAsia="en-US"/>
        </w:rPr>
        <w:tab/>
      </w:r>
      <w:r w:rsidR="001B5B2F" w:rsidRPr="00EE516C">
        <w:rPr>
          <w:rFonts w:eastAsia="Calibri"/>
          <w:b/>
          <w:lang w:val="en-US" w:eastAsia="en-US"/>
        </w:rPr>
        <w:t>……………………</w:t>
      </w:r>
      <w:r w:rsidR="003335ED" w:rsidRPr="00EE516C">
        <w:rPr>
          <w:rFonts w:eastAsia="Calibri"/>
          <w:b/>
          <w:lang w:val="en-US" w:eastAsia="en-US"/>
        </w:rPr>
        <w:t>…………………………………</w:t>
      </w:r>
      <w:r w:rsidR="001B5B2F" w:rsidRPr="00EE516C">
        <w:rPr>
          <w:rFonts w:eastAsia="Calibri"/>
          <w:b/>
          <w:lang w:val="en-US" w:eastAsia="en-US"/>
        </w:rPr>
        <w:t>………</w:t>
      </w:r>
    </w:p>
    <w:p w14:paraId="6CD3E83A" w14:textId="6FB15E5C" w:rsidR="009B1E40" w:rsidRDefault="009B1E40" w:rsidP="0044503F">
      <w:pPr>
        <w:spacing w:after="120" w:line="276" w:lineRule="auto"/>
        <w:ind w:left="0"/>
        <w:jc w:val="left"/>
        <w:rPr>
          <w:rFonts w:eastAsia="Calibri"/>
          <w:b/>
          <w:lang w:val="en-US" w:eastAsia="en-US"/>
        </w:rPr>
      </w:pPr>
      <w:r>
        <w:rPr>
          <w:rFonts w:eastAsia="Calibri"/>
          <w:b/>
          <w:lang w:val="en-US" w:eastAsia="en-US"/>
        </w:rPr>
        <w:t>Total bid price</w:t>
      </w:r>
      <w:r w:rsidR="008028ED">
        <w:rPr>
          <w:rFonts w:eastAsia="Calibri"/>
          <w:b/>
          <w:lang w:val="en-US" w:eastAsia="en-US"/>
        </w:rPr>
        <w:t xml:space="preserve"> (excluded VAT)</w:t>
      </w:r>
      <w:r>
        <w:rPr>
          <w:rFonts w:eastAsia="Calibri"/>
          <w:b/>
          <w:lang w:val="en-US" w:eastAsia="en-US"/>
        </w:rPr>
        <w:t>:</w:t>
      </w:r>
      <w:r w:rsidR="008028ED" w:rsidRPr="008028ED">
        <w:rPr>
          <w:rFonts w:eastAsia="Calibri"/>
          <w:b/>
          <w:lang w:val="en-US" w:eastAsia="en-US"/>
        </w:rPr>
        <w:t xml:space="preserve"> </w:t>
      </w:r>
      <w:r w:rsidR="008028ED">
        <w:rPr>
          <w:rFonts w:eastAsia="Calibri"/>
          <w:b/>
          <w:lang w:val="en-US" w:eastAsia="en-US"/>
        </w:rPr>
        <w:t>……………………………………………………………</w:t>
      </w:r>
      <w:r>
        <w:rPr>
          <w:rFonts w:eastAsia="Calibri"/>
          <w:b/>
          <w:lang w:val="en-US" w:eastAsia="en-US"/>
        </w:rPr>
        <w:t xml:space="preserve">                  </w:t>
      </w:r>
    </w:p>
    <w:p w14:paraId="7BB25919" w14:textId="1F8C7831" w:rsidR="009B1E40" w:rsidRPr="00EE516C" w:rsidRDefault="009B1E40" w:rsidP="0044503F">
      <w:pPr>
        <w:spacing w:after="120" w:line="276" w:lineRule="auto"/>
        <w:ind w:left="0"/>
        <w:jc w:val="left"/>
        <w:rPr>
          <w:rFonts w:eastAsia="Calibri"/>
          <w:b/>
          <w:lang w:val="en-US" w:eastAsia="en-US"/>
        </w:rPr>
      </w:pPr>
      <w:r>
        <w:rPr>
          <w:rFonts w:eastAsia="Calibri"/>
          <w:b/>
          <w:lang w:val="en-US" w:eastAsia="en-US"/>
        </w:rPr>
        <w:t>Currency (choose and write “USD” or “EUR”): ………………………………………….</w:t>
      </w:r>
    </w:p>
    <w:p w14:paraId="02479315" w14:textId="20641E74" w:rsidR="003902C9" w:rsidRDefault="003902C9" w:rsidP="003902C9">
      <w:pPr>
        <w:spacing w:after="120" w:line="276" w:lineRule="auto"/>
        <w:ind w:left="0"/>
        <w:jc w:val="left"/>
        <w:rPr>
          <w:rFonts w:eastAsia="Calibri"/>
          <w:lang w:val="en-US" w:eastAsia="en-US"/>
        </w:rPr>
      </w:pPr>
    </w:p>
    <w:p w14:paraId="3BF0F95E" w14:textId="1A56AB6E" w:rsidR="00EC061A" w:rsidRDefault="00EC061A" w:rsidP="003902C9">
      <w:pPr>
        <w:spacing w:after="120" w:line="276" w:lineRule="auto"/>
        <w:ind w:left="0"/>
        <w:jc w:val="left"/>
        <w:rPr>
          <w:rFonts w:eastAsia="Calibri"/>
          <w:lang w:val="en-US" w:eastAsia="en-US"/>
        </w:rPr>
      </w:pPr>
      <w:r>
        <w:rPr>
          <w:rFonts w:eastAsia="Calibri"/>
          <w:lang w:val="en-US" w:eastAsia="en-US"/>
        </w:rPr>
        <w:t>The bidder agrees to the mandatory technical and commercial requirements and conditions of the Contracting Authority.</w:t>
      </w:r>
    </w:p>
    <w:p w14:paraId="4BD5B09B" w14:textId="77777777" w:rsidR="00EC061A" w:rsidRDefault="00EC061A" w:rsidP="003902C9">
      <w:pPr>
        <w:spacing w:after="120" w:line="276" w:lineRule="auto"/>
        <w:ind w:left="0"/>
        <w:jc w:val="left"/>
        <w:rPr>
          <w:rFonts w:eastAsia="Calibri"/>
          <w:lang w:val="en-US" w:eastAsia="en-US"/>
        </w:rPr>
      </w:pPr>
    </w:p>
    <w:p w14:paraId="74AE5E22" w14:textId="77777777" w:rsidR="00ED5DF0" w:rsidRDefault="003902C9" w:rsidP="003902C9">
      <w:pPr>
        <w:tabs>
          <w:tab w:val="left" w:pos="3544"/>
        </w:tabs>
        <w:spacing w:after="120" w:line="276" w:lineRule="auto"/>
        <w:ind w:left="0"/>
        <w:rPr>
          <w:rFonts w:eastAsia="Calibri"/>
          <w:lang w:val="en-US" w:eastAsia="en-US"/>
        </w:rPr>
      </w:pPr>
      <w:r w:rsidRPr="00F4561E">
        <w:rPr>
          <w:rFonts w:eastAsia="Calibri"/>
          <w:lang w:val="en-US" w:eastAsia="en-US"/>
        </w:rPr>
        <w:t>The bidder is the payer of VAT:</w:t>
      </w:r>
      <w:r w:rsidRPr="00F4561E">
        <w:rPr>
          <w:rFonts w:eastAsia="Calibri"/>
          <w:lang w:val="en-US" w:eastAsia="en-US"/>
        </w:rPr>
        <w:tab/>
      </w:r>
      <w:r>
        <w:rPr>
          <w:rFonts w:eastAsia="Calibri"/>
          <w:lang w:val="en-US" w:eastAsia="en-US"/>
        </w:rPr>
        <w:tab/>
      </w:r>
      <w:r>
        <w:rPr>
          <w:rFonts w:eastAsia="Calibri"/>
          <w:lang w:val="en-US" w:eastAsia="en-US"/>
        </w:rPr>
        <w:tab/>
        <w:t>Yes/No*</w:t>
      </w:r>
      <w:r w:rsidRPr="00F4561E">
        <w:rPr>
          <w:rFonts w:eastAsia="Calibri"/>
          <w:lang w:val="en-US" w:eastAsia="en-US"/>
        </w:rPr>
        <w:tab/>
      </w:r>
    </w:p>
    <w:p w14:paraId="2A468627" w14:textId="77777777" w:rsidR="003902C9" w:rsidRDefault="003902C9" w:rsidP="003902C9">
      <w:pPr>
        <w:tabs>
          <w:tab w:val="left" w:pos="3544"/>
        </w:tabs>
        <w:spacing w:after="120" w:line="276" w:lineRule="auto"/>
        <w:ind w:left="0"/>
        <w:rPr>
          <w:rFonts w:eastAsia="Calibri"/>
          <w:lang w:val="en-US" w:eastAsia="en-US"/>
        </w:rPr>
      </w:pPr>
      <w:r>
        <w:rPr>
          <w:rFonts w:eastAsia="Calibri"/>
          <w:lang w:val="en-US" w:eastAsia="en-US"/>
        </w:rPr>
        <w:t xml:space="preserve">*Cross out, which is not applicable </w:t>
      </w:r>
    </w:p>
    <w:p w14:paraId="3401578C" w14:textId="678905C2" w:rsidR="00574A20" w:rsidRDefault="00574A20" w:rsidP="0044503F">
      <w:pPr>
        <w:tabs>
          <w:tab w:val="left" w:pos="3544"/>
        </w:tabs>
        <w:spacing w:after="0" w:line="276" w:lineRule="auto"/>
        <w:ind w:left="0"/>
        <w:contextualSpacing/>
        <w:rPr>
          <w:rFonts w:eastAsia="Calibri"/>
          <w:lang w:val="en-US" w:eastAsia="en-US"/>
        </w:rPr>
      </w:pPr>
      <w:r>
        <w:rPr>
          <w:rFonts w:eastAsia="Calibri"/>
          <w:lang w:val="en-US" w:eastAsia="en-US"/>
        </w:rPr>
        <w:t>In _________________  on________________</w:t>
      </w:r>
    </w:p>
    <w:p w14:paraId="696898F0" w14:textId="4AFCD923" w:rsidR="00574A20" w:rsidRDefault="00A10DD8" w:rsidP="0044503F">
      <w:pPr>
        <w:tabs>
          <w:tab w:val="left" w:pos="3544"/>
        </w:tabs>
        <w:spacing w:after="0" w:line="276" w:lineRule="auto"/>
        <w:ind w:left="0"/>
        <w:contextualSpacing/>
        <w:rPr>
          <w:rFonts w:eastAsia="Calibri"/>
          <w:lang w:val="en-US" w:eastAsia="en-US"/>
        </w:rPr>
      </w:pPr>
      <w:r>
        <w:rPr>
          <w:rFonts w:eastAsia="Calibri"/>
          <w:lang w:val="en-US" w:eastAsia="en-US"/>
        </w:rPr>
        <w:t xml:space="preserve">                                                                                          </w:t>
      </w:r>
      <w:r w:rsidR="00574A20">
        <w:rPr>
          <w:rFonts w:eastAsia="Calibri"/>
          <w:lang w:val="en-US" w:eastAsia="en-US"/>
        </w:rPr>
        <w:t>______________________________</w:t>
      </w:r>
    </w:p>
    <w:p w14:paraId="67C354DF" w14:textId="12E94EF8" w:rsidR="00574A20" w:rsidRDefault="00574A20" w:rsidP="0044503F">
      <w:pPr>
        <w:tabs>
          <w:tab w:val="left" w:pos="3544"/>
        </w:tabs>
        <w:spacing w:after="0" w:line="276" w:lineRule="auto"/>
        <w:ind w:left="0"/>
        <w:contextualSpacing/>
        <w:rPr>
          <w:rFonts w:eastAsia="Calibri"/>
          <w:lang w:val="en-US" w:eastAsia="en-US"/>
        </w:rPr>
      </w:pP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t>Company name</w:t>
      </w:r>
    </w:p>
    <w:p w14:paraId="294610E5" w14:textId="3B59302E" w:rsidR="00574A20" w:rsidRDefault="00574A20" w:rsidP="0044503F">
      <w:pPr>
        <w:tabs>
          <w:tab w:val="left" w:pos="3544"/>
        </w:tabs>
        <w:spacing w:after="0" w:line="276" w:lineRule="auto"/>
        <w:ind w:left="0"/>
        <w:contextualSpacing/>
        <w:rPr>
          <w:rFonts w:eastAsia="Calibri"/>
          <w:lang w:val="en-US" w:eastAsia="en-US"/>
        </w:rPr>
      </w:pP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t>Authorised representative</w:t>
      </w:r>
    </w:p>
    <w:p w14:paraId="0462A7F8" w14:textId="5023A933" w:rsidR="00B4789E" w:rsidRPr="009852E7" w:rsidRDefault="0054568D" w:rsidP="009852E7">
      <w:pPr>
        <w:pStyle w:val="Heading1"/>
        <w:numPr>
          <w:ilvl w:val="0"/>
          <w:numId w:val="0"/>
        </w:numPr>
        <w:ind w:left="624" w:hanging="624"/>
        <w:jc w:val="center"/>
        <w:rPr>
          <w:rFonts w:eastAsia="Times New Roman"/>
          <w:b w:val="0"/>
          <w:caps w:val="0"/>
          <w:lang w:val="en-US" w:eastAsia="cs-CZ"/>
        </w:rPr>
      </w:pPr>
      <w:r>
        <w:rPr>
          <w:rFonts w:eastAsia="Calibri"/>
          <w:lang w:val="en-US" w:eastAsia="en-US"/>
        </w:rPr>
        <w:br w:type="page"/>
      </w:r>
      <w:r w:rsidR="00B4789E">
        <w:rPr>
          <w:lang w:val="en-US" w:eastAsia="en-US"/>
        </w:rPr>
        <w:lastRenderedPageBreak/>
        <w:t>annex</w:t>
      </w:r>
      <w:r w:rsidR="00B4789E" w:rsidRPr="00EE516C">
        <w:rPr>
          <w:lang w:val="en-US" w:eastAsia="en-US"/>
        </w:rPr>
        <w:t xml:space="preserve"> </w:t>
      </w:r>
      <w:r w:rsidR="009B1E40">
        <w:rPr>
          <w:lang w:val="en-US" w:eastAsia="en-US"/>
        </w:rPr>
        <w:t>2</w:t>
      </w:r>
    </w:p>
    <w:p w14:paraId="57D27BFB" w14:textId="7930491E" w:rsidR="00CE16D2" w:rsidRDefault="00B4789E" w:rsidP="00B4789E">
      <w:pPr>
        <w:spacing w:after="0" w:line="480" w:lineRule="auto"/>
        <w:ind w:left="0"/>
        <w:contextualSpacing/>
        <w:jc w:val="center"/>
        <w:rPr>
          <w:rFonts w:eastAsia="Times New Roman"/>
          <w:b/>
          <w:caps/>
          <w:lang w:val="en-US" w:eastAsia="cs-CZ"/>
        </w:rPr>
      </w:pPr>
      <w:r>
        <w:rPr>
          <w:rFonts w:eastAsia="Times New Roman"/>
          <w:b/>
          <w:caps/>
          <w:lang w:val="en-US" w:eastAsia="cs-CZ"/>
        </w:rPr>
        <w:t>TECHNICAL SPECIFICATION</w:t>
      </w:r>
    </w:p>
    <w:p w14:paraId="6522CA4D" w14:textId="77777777" w:rsidR="003902C9" w:rsidRDefault="003902C9" w:rsidP="003902C9">
      <w:pPr>
        <w:spacing w:after="0" w:line="240" w:lineRule="auto"/>
        <w:ind w:left="0"/>
        <w:jc w:val="left"/>
        <w:rPr>
          <w:rFonts w:eastAsia="Times New Roman"/>
          <w:b/>
          <w:caps/>
          <w:lang w:val="en-US" w:eastAsia="cs-CZ"/>
        </w:rPr>
      </w:pPr>
    </w:p>
    <w:p w14:paraId="584AF414" w14:textId="3C7387B8" w:rsidR="00F70838" w:rsidRDefault="00F70838" w:rsidP="009B1E40">
      <w:pPr>
        <w:spacing w:after="0" w:line="240" w:lineRule="auto"/>
        <w:ind w:left="0"/>
        <w:jc w:val="left"/>
        <w:rPr>
          <w:rFonts w:eastAsia="Calibri"/>
          <w:lang w:val="en-US" w:eastAsia="en-US"/>
        </w:rPr>
      </w:pPr>
    </w:p>
    <w:sectPr w:rsidR="00F70838" w:rsidSect="001F3771">
      <w:headerReference w:type="default" r:id="rId11"/>
      <w:footerReference w:type="default" r:id="rId12"/>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784A0" w14:textId="77777777" w:rsidR="00672268" w:rsidRDefault="00672268" w:rsidP="00B237C7">
      <w:r>
        <w:separator/>
      </w:r>
    </w:p>
  </w:endnote>
  <w:endnote w:type="continuationSeparator" w:id="0">
    <w:p w14:paraId="03CE8F39" w14:textId="77777777" w:rsidR="00672268" w:rsidRDefault="00672268" w:rsidP="00B237C7">
      <w:r>
        <w:continuationSeparator/>
      </w:r>
    </w:p>
  </w:endnote>
  <w:endnote w:type="continuationNotice" w:id="1">
    <w:p w14:paraId="4608B206" w14:textId="77777777" w:rsidR="00672268" w:rsidRDefault="006722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21002A87" w:usb1="00000000" w:usb2="00000000"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88134C" w14:paraId="4E5D719C" w14:textId="77777777" w:rsidTr="00E55C24">
      <w:tc>
        <w:tcPr>
          <w:tcW w:w="3095" w:type="dxa"/>
          <w:vAlign w:val="center"/>
        </w:tcPr>
        <w:p w14:paraId="71549FA7" w14:textId="77777777" w:rsidR="0088134C" w:rsidRDefault="0088134C" w:rsidP="00E55C24">
          <w:pPr>
            <w:pStyle w:val="Footer"/>
            <w:ind w:left="0"/>
          </w:pPr>
        </w:p>
      </w:tc>
      <w:tc>
        <w:tcPr>
          <w:tcW w:w="3095" w:type="dxa"/>
          <w:vAlign w:val="center"/>
        </w:tcPr>
        <w:p w14:paraId="567DC06E" w14:textId="53DD5D32" w:rsidR="0088134C" w:rsidRPr="0099593C" w:rsidRDefault="0088134C" w:rsidP="00E55C24">
          <w:pPr>
            <w:pStyle w:val="Footer"/>
            <w:ind w:left="0"/>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7B7CF9">
            <w:rPr>
              <w:rStyle w:val="PageNumber"/>
              <w:noProof/>
            </w:rPr>
            <w:t>1</w:t>
          </w:r>
          <w:r>
            <w:rPr>
              <w:rStyle w:val="PageNumber"/>
            </w:rPr>
            <w:fldChar w:fldCharType="end"/>
          </w:r>
          <w:r>
            <w:rPr>
              <w:rStyle w:val="PageNumber"/>
            </w:rPr>
            <w:t xml:space="preserve"> -</w:t>
          </w:r>
        </w:p>
      </w:tc>
      <w:tc>
        <w:tcPr>
          <w:tcW w:w="3096" w:type="dxa"/>
          <w:vAlign w:val="center"/>
        </w:tcPr>
        <w:p w14:paraId="314C120E" w14:textId="77777777" w:rsidR="0088134C" w:rsidRDefault="0088134C" w:rsidP="00E55C24">
          <w:pPr>
            <w:pStyle w:val="Footer"/>
            <w:ind w:left="0"/>
            <w:jc w:val="right"/>
          </w:pPr>
        </w:p>
      </w:tc>
    </w:tr>
  </w:tbl>
  <w:p w14:paraId="71DC554C" w14:textId="77777777" w:rsidR="0088134C" w:rsidRDefault="0088134C"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99F9A" w14:textId="77777777" w:rsidR="00672268" w:rsidRDefault="00672268" w:rsidP="00B237C7">
      <w:r>
        <w:separator/>
      </w:r>
    </w:p>
  </w:footnote>
  <w:footnote w:type="continuationSeparator" w:id="0">
    <w:p w14:paraId="566A2822" w14:textId="77777777" w:rsidR="00672268" w:rsidRDefault="00672268" w:rsidP="00B237C7">
      <w:r>
        <w:continuationSeparator/>
      </w:r>
    </w:p>
  </w:footnote>
  <w:footnote w:type="continuationNotice" w:id="1">
    <w:p w14:paraId="2FB929AF" w14:textId="77777777" w:rsidR="00672268" w:rsidRDefault="006722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046ED" w14:textId="77777777" w:rsidR="0088134C" w:rsidRPr="001F3771" w:rsidRDefault="0088134C" w:rsidP="00574A20">
    <w:pPr>
      <w:pStyle w:val="Header"/>
      <w:ind w:left="0"/>
    </w:pPr>
    <w:r>
      <w:rPr>
        <w:noProof/>
        <w:lang w:val="en-US" w:eastAsia="en-US"/>
      </w:rPr>
      <w:drawing>
        <wp:anchor distT="0" distB="0" distL="114300" distR="114300" simplePos="0" relativeHeight="251661312" behindDoc="1" locked="0" layoutInCell="1" allowOverlap="1" wp14:anchorId="37654A8F" wp14:editId="66C5F6A0">
          <wp:simplePos x="0" y="0"/>
          <wp:positionH relativeFrom="column">
            <wp:posOffset>66675</wp:posOffset>
          </wp:positionH>
          <wp:positionV relativeFrom="paragraph">
            <wp:posOffset>-762000</wp:posOffset>
          </wp:positionV>
          <wp:extent cx="547116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1160" cy="816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1" w15:restartNumberingAfterBreak="0">
    <w:nsid w:val="00D2397B"/>
    <w:multiLevelType w:val="hybridMultilevel"/>
    <w:tmpl w:val="A9C68E6C"/>
    <w:lvl w:ilvl="0" w:tplc="CFAA2A14">
      <w:start w:val="1"/>
      <w:numFmt w:val="lowerRoman"/>
      <w:lvlText w:val="%1."/>
      <w:lvlJc w:val="left"/>
      <w:pPr>
        <w:ind w:left="1746" w:hanging="720"/>
      </w:pPr>
      <w:rPr>
        <w:rFonts w:hint="default"/>
        <w:b/>
      </w:rPr>
    </w:lvl>
    <w:lvl w:ilvl="1" w:tplc="04050019" w:tentative="1">
      <w:start w:val="1"/>
      <w:numFmt w:val="lowerLetter"/>
      <w:lvlText w:val="%2."/>
      <w:lvlJc w:val="left"/>
      <w:pPr>
        <w:ind w:left="2106" w:hanging="360"/>
      </w:pPr>
    </w:lvl>
    <w:lvl w:ilvl="2" w:tplc="0405001B" w:tentative="1">
      <w:start w:val="1"/>
      <w:numFmt w:val="lowerRoman"/>
      <w:lvlText w:val="%3."/>
      <w:lvlJc w:val="right"/>
      <w:pPr>
        <w:ind w:left="2826" w:hanging="180"/>
      </w:pPr>
    </w:lvl>
    <w:lvl w:ilvl="3" w:tplc="0405000F" w:tentative="1">
      <w:start w:val="1"/>
      <w:numFmt w:val="decimal"/>
      <w:lvlText w:val="%4."/>
      <w:lvlJc w:val="left"/>
      <w:pPr>
        <w:ind w:left="3546" w:hanging="360"/>
      </w:pPr>
    </w:lvl>
    <w:lvl w:ilvl="4" w:tplc="04050019" w:tentative="1">
      <w:start w:val="1"/>
      <w:numFmt w:val="lowerLetter"/>
      <w:lvlText w:val="%5."/>
      <w:lvlJc w:val="left"/>
      <w:pPr>
        <w:ind w:left="4266" w:hanging="360"/>
      </w:pPr>
    </w:lvl>
    <w:lvl w:ilvl="5" w:tplc="0405001B" w:tentative="1">
      <w:start w:val="1"/>
      <w:numFmt w:val="lowerRoman"/>
      <w:lvlText w:val="%6."/>
      <w:lvlJc w:val="right"/>
      <w:pPr>
        <w:ind w:left="4986" w:hanging="180"/>
      </w:pPr>
    </w:lvl>
    <w:lvl w:ilvl="6" w:tplc="0405000F" w:tentative="1">
      <w:start w:val="1"/>
      <w:numFmt w:val="decimal"/>
      <w:lvlText w:val="%7."/>
      <w:lvlJc w:val="left"/>
      <w:pPr>
        <w:ind w:left="5706" w:hanging="360"/>
      </w:pPr>
    </w:lvl>
    <w:lvl w:ilvl="7" w:tplc="04050019" w:tentative="1">
      <w:start w:val="1"/>
      <w:numFmt w:val="lowerLetter"/>
      <w:lvlText w:val="%8."/>
      <w:lvlJc w:val="left"/>
      <w:pPr>
        <w:ind w:left="6426" w:hanging="360"/>
      </w:pPr>
    </w:lvl>
    <w:lvl w:ilvl="8" w:tplc="0405001B" w:tentative="1">
      <w:start w:val="1"/>
      <w:numFmt w:val="lowerRoman"/>
      <w:lvlText w:val="%9."/>
      <w:lvlJc w:val="right"/>
      <w:pPr>
        <w:ind w:left="7146" w:hanging="180"/>
      </w:pPr>
    </w:lvl>
  </w:abstractNum>
  <w:abstractNum w:abstractNumId="2"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A6A4880"/>
    <w:multiLevelType w:val="hybridMultilevel"/>
    <w:tmpl w:val="8EA83650"/>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15:restartNumberingAfterBreak="0">
    <w:nsid w:val="19A05834"/>
    <w:multiLevelType w:val="hybridMultilevel"/>
    <w:tmpl w:val="15E69858"/>
    <w:lvl w:ilvl="0" w:tplc="FA6EE980">
      <w:start w:val="1"/>
      <w:numFmt w:val="decimal"/>
      <w:pStyle w:val="nadpis01"/>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D067609"/>
    <w:multiLevelType w:val="multilevel"/>
    <w:tmpl w:val="5C8619E2"/>
    <w:lvl w:ilvl="0">
      <w:start w:val="1"/>
      <w:numFmt w:val="decimal"/>
      <w:pStyle w:val="Heading1"/>
      <w:lvlText w:val="%1."/>
      <w:lvlJc w:val="left"/>
      <w:pPr>
        <w:tabs>
          <w:tab w:val="num" w:pos="624"/>
        </w:tabs>
        <w:ind w:left="624" w:hanging="624"/>
      </w:pPr>
      <w:rPr>
        <w:rFonts w:hint="default"/>
        <w:b w:val="0"/>
        <w:i w:val="0"/>
        <w:sz w:val="20"/>
      </w:rPr>
    </w:lvl>
    <w:lvl w:ilvl="1">
      <w:start w:val="1"/>
      <w:numFmt w:val="decimal"/>
      <w:pStyle w:val="Heading2"/>
      <w:lvlText w:val="%1.%2"/>
      <w:lvlJc w:val="left"/>
      <w:pPr>
        <w:tabs>
          <w:tab w:val="num" w:pos="624"/>
        </w:tabs>
        <w:ind w:left="624" w:hanging="624"/>
      </w:pPr>
      <w:rPr>
        <w:rFonts w:hint="default"/>
        <w:b w:val="0"/>
        <w:i w:val="0"/>
        <w:sz w:val="20"/>
      </w:rPr>
    </w:lvl>
    <w:lvl w:ilvl="2">
      <w:start w:val="1"/>
      <w:numFmt w:val="decimal"/>
      <w:pStyle w:val="Heading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Heading5"/>
      <w:lvlText w:val="(%5)"/>
      <w:lvlJc w:val="left"/>
      <w:pPr>
        <w:tabs>
          <w:tab w:val="num" w:pos="2438"/>
        </w:tabs>
        <w:ind w:left="2438" w:hanging="510"/>
      </w:pPr>
      <w:rPr>
        <w:rFonts w:hint="default"/>
        <w:b w:val="0"/>
        <w:i w:val="0"/>
        <w:sz w:val="18"/>
      </w:rPr>
    </w:lvl>
    <w:lvl w:ilvl="5">
      <w:start w:val="1"/>
      <w:numFmt w:val="decimal"/>
      <w:pStyle w:val="Heading6"/>
      <w:lvlText w:val="(%6)"/>
      <w:lvlJc w:val="left"/>
      <w:pPr>
        <w:tabs>
          <w:tab w:val="num" w:pos="2948"/>
        </w:tabs>
        <w:ind w:left="2948" w:hanging="510"/>
      </w:pPr>
      <w:rPr>
        <w:rFonts w:hint="default"/>
        <w:b w:val="0"/>
        <w:i w:val="0"/>
        <w:sz w:val="20"/>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lvlRestart w:val="0"/>
      <w:pStyle w:val="Heading9"/>
      <w:lvlText w:val="SCHEDULE %9"/>
      <w:lvlJc w:val="left"/>
      <w:pPr>
        <w:tabs>
          <w:tab w:val="num" w:pos="0"/>
        </w:tabs>
        <w:ind w:left="0" w:firstLine="0"/>
      </w:pPr>
      <w:rPr>
        <w:rFonts w:hint="default"/>
        <w:b/>
        <w:i w:val="0"/>
        <w:caps/>
        <w:smallCaps w:val="0"/>
        <w:sz w:val="22"/>
      </w:rPr>
    </w:lvl>
  </w:abstractNum>
  <w:abstractNum w:abstractNumId="9" w15:restartNumberingAfterBreak="0">
    <w:nsid w:val="3C6D5BB2"/>
    <w:multiLevelType w:val="hybridMultilevel"/>
    <w:tmpl w:val="6DE2E4EC"/>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0" w15:restartNumberingAfterBreak="0">
    <w:nsid w:val="3D0412D4"/>
    <w:multiLevelType w:val="multilevel"/>
    <w:tmpl w:val="36E416A2"/>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520" w:hanging="2160"/>
      </w:pPr>
      <w:rPr>
        <w:rFonts w:hint="default"/>
        <w:b w:val="0"/>
      </w:rPr>
    </w:lvl>
  </w:abstractNum>
  <w:abstractNum w:abstractNumId="11" w15:restartNumberingAfterBreak="0">
    <w:nsid w:val="414E0090"/>
    <w:multiLevelType w:val="hybridMultilevel"/>
    <w:tmpl w:val="70EA287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29D32DD"/>
    <w:multiLevelType w:val="hybridMultilevel"/>
    <w:tmpl w:val="E93ADDE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4" w15:restartNumberingAfterBreak="0">
    <w:nsid w:val="4BED0984"/>
    <w:multiLevelType w:val="hybridMultilevel"/>
    <w:tmpl w:val="98A2086A"/>
    <w:lvl w:ilvl="0" w:tplc="3864BE36">
      <w:start w:val="1"/>
      <w:numFmt w:val="lowerLetter"/>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55CE1011"/>
    <w:multiLevelType w:val="hybridMultilevel"/>
    <w:tmpl w:val="2F88C454"/>
    <w:lvl w:ilvl="0" w:tplc="823E09D2">
      <w:start w:val="1"/>
      <w:numFmt w:val="lowerLetter"/>
      <w:pStyle w:val="Heading4"/>
      <w:lvlText w:val="%1)"/>
      <w:lvlJc w:val="left"/>
      <w:pPr>
        <w:ind w:left="2138" w:hanging="360"/>
      </w:pPr>
      <w:rPr>
        <w:b w:val="0"/>
      </w:rPr>
    </w:lvl>
    <w:lvl w:ilvl="1" w:tplc="04050019">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6" w15:restartNumberingAfterBreak="0">
    <w:nsid w:val="55EB6EF7"/>
    <w:multiLevelType w:val="hybridMultilevel"/>
    <w:tmpl w:val="3A2052AA"/>
    <w:lvl w:ilvl="0" w:tplc="E8F8F4E2">
      <w:numFmt w:val="bullet"/>
      <w:lvlText w:val="-"/>
      <w:lvlJc w:val="left"/>
      <w:pPr>
        <w:ind w:left="1029" w:hanging="360"/>
      </w:pPr>
      <w:rPr>
        <w:rFonts w:ascii="Times New Roman" w:eastAsia="Batang" w:hAnsi="Times New Roman" w:cs="Times New Roman" w:hint="default"/>
      </w:rPr>
    </w:lvl>
    <w:lvl w:ilvl="1" w:tplc="04050003" w:tentative="1">
      <w:start w:val="1"/>
      <w:numFmt w:val="bullet"/>
      <w:lvlText w:val="o"/>
      <w:lvlJc w:val="left"/>
      <w:pPr>
        <w:ind w:left="1749" w:hanging="360"/>
      </w:pPr>
      <w:rPr>
        <w:rFonts w:ascii="Courier New" w:hAnsi="Courier New" w:cs="Courier New" w:hint="default"/>
      </w:rPr>
    </w:lvl>
    <w:lvl w:ilvl="2" w:tplc="04050005" w:tentative="1">
      <w:start w:val="1"/>
      <w:numFmt w:val="bullet"/>
      <w:lvlText w:val=""/>
      <w:lvlJc w:val="left"/>
      <w:pPr>
        <w:ind w:left="2469" w:hanging="360"/>
      </w:pPr>
      <w:rPr>
        <w:rFonts w:ascii="Wingdings" w:hAnsi="Wingdings" w:hint="default"/>
      </w:rPr>
    </w:lvl>
    <w:lvl w:ilvl="3" w:tplc="04050001" w:tentative="1">
      <w:start w:val="1"/>
      <w:numFmt w:val="bullet"/>
      <w:lvlText w:val=""/>
      <w:lvlJc w:val="left"/>
      <w:pPr>
        <w:ind w:left="3189" w:hanging="360"/>
      </w:pPr>
      <w:rPr>
        <w:rFonts w:ascii="Symbol" w:hAnsi="Symbol" w:hint="default"/>
      </w:rPr>
    </w:lvl>
    <w:lvl w:ilvl="4" w:tplc="04050003" w:tentative="1">
      <w:start w:val="1"/>
      <w:numFmt w:val="bullet"/>
      <w:lvlText w:val="o"/>
      <w:lvlJc w:val="left"/>
      <w:pPr>
        <w:ind w:left="3909" w:hanging="360"/>
      </w:pPr>
      <w:rPr>
        <w:rFonts w:ascii="Courier New" w:hAnsi="Courier New" w:cs="Courier New" w:hint="default"/>
      </w:rPr>
    </w:lvl>
    <w:lvl w:ilvl="5" w:tplc="04050005" w:tentative="1">
      <w:start w:val="1"/>
      <w:numFmt w:val="bullet"/>
      <w:lvlText w:val=""/>
      <w:lvlJc w:val="left"/>
      <w:pPr>
        <w:ind w:left="4629" w:hanging="360"/>
      </w:pPr>
      <w:rPr>
        <w:rFonts w:ascii="Wingdings" w:hAnsi="Wingdings" w:hint="default"/>
      </w:rPr>
    </w:lvl>
    <w:lvl w:ilvl="6" w:tplc="04050001" w:tentative="1">
      <w:start w:val="1"/>
      <w:numFmt w:val="bullet"/>
      <w:lvlText w:val=""/>
      <w:lvlJc w:val="left"/>
      <w:pPr>
        <w:ind w:left="5349" w:hanging="360"/>
      </w:pPr>
      <w:rPr>
        <w:rFonts w:ascii="Symbol" w:hAnsi="Symbol" w:hint="default"/>
      </w:rPr>
    </w:lvl>
    <w:lvl w:ilvl="7" w:tplc="04050003" w:tentative="1">
      <w:start w:val="1"/>
      <w:numFmt w:val="bullet"/>
      <w:lvlText w:val="o"/>
      <w:lvlJc w:val="left"/>
      <w:pPr>
        <w:ind w:left="6069" w:hanging="360"/>
      </w:pPr>
      <w:rPr>
        <w:rFonts w:ascii="Courier New" w:hAnsi="Courier New" w:cs="Courier New" w:hint="default"/>
      </w:rPr>
    </w:lvl>
    <w:lvl w:ilvl="8" w:tplc="04050005" w:tentative="1">
      <w:start w:val="1"/>
      <w:numFmt w:val="bullet"/>
      <w:lvlText w:val=""/>
      <w:lvlJc w:val="left"/>
      <w:pPr>
        <w:ind w:left="6789" w:hanging="360"/>
      </w:pPr>
      <w:rPr>
        <w:rFonts w:ascii="Wingdings" w:hAnsi="Wingdings" w:hint="default"/>
      </w:rPr>
    </w:lvl>
  </w:abstractNum>
  <w:abstractNum w:abstractNumId="17" w15:restartNumberingAfterBreak="0">
    <w:nsid w:val="56E00E5B"/>
    <w:multiLevelType w:val="hybridMultilevel"/>
    <w:tmpl w:val="E5848C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5369C3"/>
    <w:multiLevelType w:val="hybridMultilevel"/>
    <w:tmpl w:val="26A4DC96"/>
    <w:lvl w:ilvl="0" w:tplc="DCDA24DA">
      <w:numFmt w:val="bullet"/>
      <w:lvlText w:val="-"/>
      <w:lvlJc w:val="left"/>
      <w:pPr>
        <w:ind w:left="1029" w:hanging="360"/>
      </w:pPr>
      <w:rPr>
        <w:rFonts w:ascii="Times New Roman" w:eastAsia="Batang" w:hAnsi="Times New Roman" w:cs="Times New Roman" w:hint="default"/>
      </w:rPr>
    </w:lvl>
    <w:lvl w:ilvl="1" w:tplc="04050003" w:tentative="1">
      <w:start w:val="1"/>
      <w:numFmt w:val="bullet"/>
      <w:lvlText w:val="o"/>
      <w:lvlJc w:val="left"/>
      <w:pPr>
        <w:ind w:left="1749" w:hanging="360"/>
      </w:pPr>
      <w:rPr>
        <w:rFonts w:ascii="Courier New" w:hAnsi="Courier New" w:cs="Courier New" w:hint="default"/>
      </w:rPr>
    </w:lvl>
    <w:lvl w:ilvl="2" w:tplc="04050005" w:tentative="1">
      <w:start w:val="1"/>
      <w:numFmt w:val="bullet"/>
      <w:lvlText w:val=""/>
      <w:lvlJc w:val="left"/>
      <w:pPr>
        <w:ind w:left="2469" w:hanging="360"/>
      </w:pPr>
      <w:rPr>
        <w:rFonts w:ascii="Wingdings" w:hAnsi="Wingdings" w:hint="default"/>
      </w:rPr>
    </w:lvl>
    <w:lvl w:ilvl="3" w:tplc="04050001" w:tentative="1">
      <w:start w:val="1"/>
      <w:numFmt w:val="bullet"/>
      <w:lvlText w:val=""/>
      <w:lvlJc w:val="left"/>
      <w:pPr>
        <w:ind w:left="3189" w:hanging="360"/>
      </w:pPr>
      <w:rPr>
        <w:rFonts w:ascii="Symbol" w:hAnsi="Symbol" w:hint="default"/>
      </w:rPr>
    </w:lvl>
    <w:lvl w:ilvl="4" w:tplc="04050003" w:tentative="1">
      <w:start w:val="1"/>
      <w:numFmt w:val="bullet"/>
      <w:lvlText w:val="o"/>
      <w:lvlJc w:val="left"/>
      <w:pPr>
        <w:ind w:left="3909" w:hanging="360"/>
      </w:pPr>
      <w:rPr>
        <w:rFonts w:ascii="Courier New" w:hAnsi="Courier New" w:cs="Courier New" w:hint="default"/>
      </w:rPr>
    </w:lvl>
    <w:lvl w:ilvl="5" w:tplc="04050005" w:tentative="1">
      <w:start w:val="1"/>
      <w:numFmt w:val="bullet"/>
      <w:lvlText w:val=""/>
      <w:lvlJc w:val="left"/>
      <w:pPr>
        <w:ind w:left="4629" w:hanging="360"/>
      </w:pPr>
      <w:rPr>
        <w:rFonts w:ascii="Wingdings" w:hAnsi="Wingdings" w:hint="default"/>
      </w:rPr>
    </w:lvl>
    <w:lvl w:ilvl="6" w:tplc="04050001" w:tentative="1">
      <w:start w:val="1"/>
      <w:numFmt w:val="bullet"/>
      <w:lvlText w:val=""/>
      <w:lvlJc w:val="left"/>
      <w:pPr>
        <w:ind w:left="5349" w:hanging="360"/>
      </w:pPr>
      <w:rPr>
        <w:rFonts w:ascii="Symbol" w:hAnsi="Symbol" w:hint="default"/>
      </w:rPr>
    </w:lvl>
    <w:lvl w:ilvl="7" w:tplc="04050003" w:tentative="1">
      <w:start w:val="1"/>
      <w:numFmt w:val="bullet"/>
      <w:lvlText w:val="o"/>
      <w:lvlJc w:val="left"/>
      <w:pPr>
        <w:ind w:left="6069" w:hanging="360"/>
      </w:pPr>
      <w:rPr>
        <w:rFonts w:ascii="Courier New" w:hAnsi="Courier New" w:cs="Courier New" w:hint="default"/>
      </w:rPr>
    </w:lvl>
    <w:lvl w:ilvl="8" w:tplc="04050005" w:tentative="1">
      <w:start w:val="1"/>
      <w:numFmt w:val="bullet"/>
      <w:lvlText w:val=""/>
      <w:lvlJc w:val="left"/>
      <w:pPr>
        <w:ind w:left="6789" w:hanging="360"/>
      </w:pPr>
      <w:rPr>
        <w:rFonts w:ascii="Wingdings" w:hAnsi="Wingdings" w:hint="default"/>
      </w:rPr>
    </w:lvl>
  </w:abstractNum>
  <w:abstractNum w:abstractNumId="19" w15:restartNumberingAfterBreak="0">
    <w:nsid w:val="63881CB3"/>
    <w:multiLevelType w:val="hybridMultilevel"/>
    <w:tmpl w:val="5E94AE4C"/>
    <w:lvl w:ilvl="0" w:tplc="DA2E9B7E">
      <w:start w:val="1"/>
      <w:numFmt w:val="upperLetter"/>
      <w:pStyle w:val="Normln-sted"/>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ADA716B"/>
    <w:multiLevelType w:val="hybridMultilevel"/>
    <w:tmpl w:val="AB764908"/>
    <w:lvl w:ilvl="0" w:tplc="12C8CAF0">
      <w:start w:val="1"/>
      <w:numFmt w:val="lowerLetter"/>
      <w:lvlText w:val="%1)"/>
      <w:lvlJc w:val="left"/>
      <w:pPr>
        <w:tabs>
          <w:tab w:val="num" w:pos="644"/>
        </w:tabs>
        <w:ind w:left="644" w:hanging="360"/>
      </w:pPr>
      <w:rPr>
        <w:rFonts w:ascii="Verdana" w:eastAsia="Times New Roman" w:hAnsi="Verdana" w:cs="Times New Roman"/>
      </w:rPr>
    </w:lvl>
    <w:lvl w:ilvl="1" w:tplc="04050019">
      <w:start w:val="1"/>
      <w:numFmt w:val="lowerLetter"/>
      <w:lvlText w:val="%2."/>
      <w:lvlJc w:val="left"/>
      <w:pPr>
        <w:tabs>
          <w:tab w:val="num" w:pos="2345"/>
        </w:tabs>
        <w:ind w:left="2345"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68C3782"/>
    <w:multiLevelType w:val="hybridMultilevel"/>
    <w:tmpl w:val="450E9D0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75F43B6"/>
    <w:multiLevelType w:val="hybridMultilevel"/>
    <w:tmpl w:val="44A618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7"/>
  </w:num>
  <w:num w:numId="3">
    <w:abstractNumId w:val="22"/>
  </w:num>
  <w:num w:numId="4">
    <w:abstractNumId w:val="20"/>
  </w:num>
  <w:num w:numId="5">
    <w:abstractNumId w:val="6"/>
  </w:num>
  <w:num w:numId="6">
    <w:abstractNumId w:val="2"/>
  </w:num>
  <w:num w:numId="7">
    <w:abstractNumId w:val="4"/>
  </w:num>
  <w:num w:numId="8">
    <w:abstractNumId w:val="13"/>
  </w:num>
  <w:num w:numId="9">
    <w:abstractNumId w:val="0"/>
  </w:num>
  <w:num w:numId="10">
    <w:abstractNumId w:val="19"/>
  </w:num>
  <w:num w:numId="11">
    <w:abstractNumId w:val="1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4"/>
  </w:num>
  <w:num w:numId="15">
    <w:abstractNumId w:val="24"/>
  </w:num>
  <w:num w:numId="16">
    <w:abstractNumId w:val="1"/>
  </w:num>
  <w:num w:numId="17">
    <w:abstractNumId w:val="15"/>
    <w:lvlOverride w:ilvl="0">
      <w:startOverride w:val="1"/>
    </w:lvlOverride>
  </w:num>
  <w:num w:numId="18">
    <w:abstractNumId w:val="15"/>
    <w:lvlOverride w:ilvl="0">
      <w:startOverride w:val="1"/>
    </w:lvlOverride>
  </w:num>
  <w:num w:numId="19">
    <w:abstractNumId w:val="15"/>
    <w:lvlOverride w:ilvl="0">
      <w:startOverride w:val="1"/>
    </w:lvlOverride>
  </w:num>
  <w:num w:numId="20">
    <w:abstractNumId w:val="15"/>
    <w:lvlOverride w:ilvl="0">
      <w:startOverride w:val="1"/>
    </w:lvlOverride>
  </w:num>
  <w:num w:numId="21">
    <w:abstractNumId w:val="15"/>
    <w:lvlOverride w:ilvl="0">
      <w:startOverride w:val="1"/>
    </w:lvlOverride>
  </w:num>
  <w:num w:numId="22">
    <w:abstractNumId w:val="21"/>
  </w:num>
  <w:num w:numId="23">
    <w:abstractNumId w:val="3"/>
  </w:num>
  <w:num w:numId="24">
    <w:abstractNumId w:val="11"/>
  </w:num>
  <w:num w:numId="25">
    <w:abstractNumId w:val="12"/>
  </w:num>
  <w:num w:numId="26">
    <w:abstractNumId w:val="17"/>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8"/>
  </w:num>
  <w:num w:numId="30">
    <w:abstractNumId w:val="8"/>
  </w:num>
  <w:num w:numId="31">
    <w:abstractNumId w:val="8"/>
  </w:num>
  <w:num w:numId="32">
    <w:abstractNumId w:val="8"/>
  </w:num>
  <w:num w:numId="33">
    <w:abstractNumId w:val="15"/>
    <w:lvlOverride w:ilvl="0">
      <w:startOverride w:val="1"/>
    </w:lvlOverride>
  </w:num>
  <w:num w:numId="34">
    <w:abstractNumId w:val="8"/>
  </w:num>
  <w:num w:numId="35">
    <w:abstractNumId w:val="8"/>
  </w:num>
  <w:num w:numId="36">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ctiveWritingStyle w:appName="MSWord" w:lang="es-ES_tradnl" w:vendorID="64" w:dllVersion="131078" w:nlCheck="1" w:checkStyle="0"/>
  <w:activeWritingStyle w:appName="MSWord" w:lang="en-US" w:vendorID="64" w:dllVersion="131078" w:nlCheck="1" w:checkStyle="1"/>
  <w:activeWritingStyle w:appName="MSWord" w:lang="en-GB" w:vendorID="64" w:dllVersion="131078" w:nlCheck="1"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01105"/>
    <w:rsid w:val="0000203C"/>
    <w:rsid w:val="000061F5"/>
    <w:rsid w:val="00011185"/>
    <w:rsid w:val="00011779"/>
    <w:rsid w:val="00017F15"/>
    <w:rsid w:val="000212BD"/>
    <w:rsid w:val="0002144B"/>
    <w:rsid w:val="000261FD"/>
    <w:rsid w:val="00027872"/>
    <w:rsid w:val="00032B6D"/>
    <w:rsid w:val="000339C4"/>
    <w:rsid w:val="00034038"/>
    <w:rsid w:val="0003571F"/>
    <w:rsid w:val="00041F1A"/>
    <w:rsid w:val="00044892"/>
    <w:rsid w:val="00044F78"/>
    <w:rsid w:val="00045E92"/>
    <w:rsid w:val="0005236E"/>
    <w:rsid w:val="00053251"/>
    <w:rsid w:val="0005364F"/>
    <w:rsid w:val="0005761A"/>
    <w:rsid w:val="00057957"/>
    <w:rsid w:val="000603DB"/>
    <w:rsid w:val="00061061"/>
    <w:rsid w:val="00061CFF"/>
    <w:rsid w:val="0006226B"/>
    <w:rsid w:val="000656C3"/>
    <w:rsid w:val="0006575C"/>
    <w:rsid w:val="0006594C"/>
    <w:rsid w:val="00065965"/>
    <w:rsid w:val="00067113"/>
    <w:rsid w:val="00071325"/>
    <w:rsid w:val="000713B9"/>
    <w:rsid w:val="000722A5"/>
    <w:rsid w:val="00077DB1"/>
    <w:rsid w:val="0008135F"/>
    <w:rsid w:val="00081497"/>
    <w:rsid w:val="000819A3"/>
    <w:rsid w:val="000821F5"/>
    <w:rsid w:val="00084B82"/>
    <w:rsid w:val="000852D6"/>
    <w:rsid w:val="0008745F"/>
    <w:rsid w:val="000905C9"/>
    <w:rsid w:val="00090A32"/>
    <w:rsid w:val="00091E0D"/>
    <w:rsid w:val="000949E8"/>
    <w:rsid w:val="000A03B0"/>
    <w:rsid w:val="000A1D10"/>
    <w:rsid w:val="000A31C5"/>
    <w:rsid w:val="000A62E7"/>
    <w:rsid w:val="000A7480"/>
    <w:rsid w:val="000B2219"/>
    <w:rsid w:val="000B313B"/>
    <w:rsid w:val="000B36DE"/>
    <w:rsid w:val="000B3FB2"/>
    <w:rsid w:val="000B40E9"/>
    <w:rsid w:val="000B7CF1"/>
    <w:rsid w:val="000C1976"/>
    <w:rsid w:val="000C3462"/>
    <w:rsid w:val="000C349F"/>
    <w:rsid w:val="000C3539"/>
    <w:rsid w:val="000D0B5E"/>
    <w:rsid w:val="000D473A"/>
    <w:rsid w:val="000D490A"/>
    <w:rsid w:val="000D73B4"/>
    <w:rsid w:val="000E1722"/>
    <w:rsid w:val="000E2B2C"/>
    <w:rsid w:val="000E4772"/>
    <w:rsid w:val="000E5011"/>
    <w:rsid w:val="000E7885"/>
    <w:rsid w:val="000F03D9"/>
    <w:rsid w:val="000F55F1"/>
    <w:rsid w:val="000F5CE3"/>
    <w:rsid w:val="000F6875"/>
    <w:rsid w:val="00102F19"/>
    <w:rsid w:val="00104AF5"/>
    <w:rsid w:val="0010516C"/>
    <w:rsid w:val="001054C6"/>
    <w:rsid w:val="0010563B"/>
    <w:rsid w:val="001066B8"/>
    <w:rsid w:val="00112F7C"/>
    <w:rsid w:val="0011666B"/>
    <w:rsid w:val="001175BE"/>
    <w:rsid w:val="00120B84"/>
    <w:rsid w:val="00121C65"/>
    <w:rsid w:val="00122EFB"/>
    <w:rsid w:val="00124D71"/>
    <w:rsid w:val="0012594C"/>
    <w:rsid w:val="0013285A"/>
    <w:rsid w:val="00135AC9"/>
    <w:rsid w:val="00135EB2"/>
    <w:rsid w:val="00137837"/>
    <w:rsid w:val="00140F92"/>
    <w:rsid w:val="0014305F"/>
    <w:rsid w:val="001452F2"/>
    <w:rsid w:val="001462A0"/>
    <w:rsid w:val="00152FEA"/>
    <w:rsid w:val="00155FA7"/>
    <w:rsid w:val="00156A5E"/>
    <w:rsid w:val="00156B33"/>
    <w:rsid w:val="001571BE"/>
    <w:rsid w:val="00161616"/>
    <w:rsid w:val="00164E9F"/>
    <w:rsid w:val="001650E5"/>
    <w:rsid w:val="00165EA0"/>
    <w:rsid w:val="00165EB8"/>
    <w:rsid w:val="00166CFD"/>
    <w:rsid w:val="00167AEE"/>
    <w:rsid w:val="001709AE"/>
    <w:rsid w:val="001716A7"/>
    <w:rsid w:val="001727F2"/>
    <w:rsid w:val="00177409"/>
    <w:rsid w:val="00177E9D"/>
    <w:rsid w:val="00180F67"/>
    <w:rsid w:val="0018200D"/>
    <w:rsid w:val="00184459"/>
    <w:rsid w:val="00186CDD"/>
    <w:rsid w:val="00187A26"/>
    <w:rsid w:val="00190726"/>
    <w:rsid w:val="0019344C"/>
    <w:rsid w:val="00194D9A"/>
    <w:rsid w:val="00195CFB"/>
    <w:rsid w:val="001960F6"/>
    <w:rsid w:val="00197497"/>
    <w:rsid w:val="001A1626"/>
    <w:rsid w:val="001A1EEF"/>
    <w:rsid w:val="001A23D9"/>
    <w:rsid w:val="001A3AE3"/>
    <w:rsid w:val="001A4A2D"/>
    <w:rsid w:val="001A619E"/>
    <w:rsid w:val="001A6D00"/>
    <w:rsid w:val="001A7D5A"/>
    <w:rsid w:val="001B06FD"/>
    <w:rsid w:val="001B076C"/>
    <w:rsid w:val="001B0903"/>
    <w:rsid w:val="001B0C6C"/>
    <w:rsid w:val="001B5B2F"/>
    <w:rsid w:val="001B60F3"/>
    <w:rsid w:val="001B63A4"/>
    <w:rsid w:val="001C2D50"/>
    <w:rsid w:val="001C46F5"/>
    <w:rsid w:val="001C6EFF"/>
    <w:rsid w:val="001D33B1"/>
    <w:rsid w:val="001D5354"/>
    <w:rsid w:val="001D5833"/>
    <w:rsid w:val="001E053A"/>
    <w:rsid w:val="001E07C8"/>
    <w:rsid w:val="001E31D8"/>
    <w:rsid w:val="001E4F66"/>
    <w:rsid w:val="001E6A3E"/>
    <w:rsid w:val="001E7C51"/>
    <w:rsid w:val="001F0C41"/>
    <w:rsid w:val="001F3771"/>
    <w:rsid w:val="001F40A5"/>
    <w:rsid w:val="00201CFD"/>
    <w:rsid w:val="00202791"/>
    <w:rsid w:val="00202ABC"/>
    <w:rsid w:val="0020519E"/>
    <w:rsid w:val="002116E3"/>
    <w:rsid w:val="00212F80"/>
    <w:rsid w:val="002174BC"/>
    <w:rsid w:val="002232F1"/>
    <w:rsid w:val="002240BD"/>
    <w:rsid w:val="00224B50"/>
    <w:rsid w:val="002259FE"/>
    <w:rsid w:val="002300C3"/>
    <w:rsid w:val="00231D7C"/>
    <w:rsid w:val="00231DC9"/>
    <w:rsid w:val="00240247"/>
    <w:rsid w:val="00241368"/>
    <w:rsid w:val="00245567"/>
    <w:rsid w:val="00250583"/>
    <w:rsid w:val="002519C4"/>
    <w:rsid w:val="00252180"/>
    <w:rsid w:val="00256A95"/>
    <w:rsid w:val="0026493C"/>
    <w:rsid w:val="00266303"/>
    <w:rsid w:val="00267838"/>
    <w:rsid w:val="0027002C"/>
    <w:rsid w:val="0027104A"/>
    <w:rsid w:val="0027106E"/>
    <w:rsid w:val="002732C0"/>
    <w:rsid w:val="00273F9B"/>
    <w:rsid w:val="00274F28"/>
    <w:rsid w:val="00281430"/>
    <w:rsid w:val="0028385C"/>
    <w:rsid w:val="00284032"/>
    <w:rsid w:val="00285193"/>
    <w:rsid w:val="0029121F"/>
    <w:rsid w:val="00293E88"/>
    <w:rsid w:val="00294C7C"/>
    <w:rsid w:val="00296D46"/>
    <w:rsid w:val="00297FA1"/>
    <w:rsid w:val="002A1955"/>
    <w:rsid w:val="002A2743"/>
    <w:rsid w:val="002A6C69"/>
    <w:rsid w:val="002A72ED"/>
    <w:rsid w:val="002A7EE6"/>
    <w:rsid w:val="002B0F46"/>
    <w:rsid w:val="002B3D80"/>
    <w:rsid w:val="002B5444"/>
    <w:rsid w:val="002B62FB"/>
    <w:rsid w:val="002B6A34"/>
    <w:rsid w:val="002B6B96"/>
    <w:rsid w:val="002B7263"/>
    <w:rsid w:val="002C0011"/>
    <w:rsid w:val="002C0F28"/>
    <w:rsid w:val="002D3049"/>
    <w:rsid w:val="002D68FE"/>
    <w:rsid w:val="002E1332"/>
    <w:rsid w:val="002E1AE9"/>
    <w:rsid w:val="002F383E"/>
    <w:rsid w:val="002F3DC3"/>
    <w:rsid w:val="002F4A0E"/>
    <w:rsid w:val="002F619B"/>
    <w:rsid w:val="002F77E2"/>
    <w:rsid w:val="00300853"/>
    <w:rsid w:val="00301D8D"/>
    <w:rsid w:val="003032E2"/>
    <w:rsid w:val="003041F7"/>
    <w:rsid w:val="003061AC"/>
    <w:rsid w:val="00312705"/>
    <w:rsid w:val="00312A0A"/>
    <w:rsid w:val="003130C9"/>
    <w:rsid w:val="00313760"/>
    <w:rsid w:val="0031453C"/>
    <w:rsid w:val="00314883"/>
    <w:rsid w:val="00316D06"/>
    <w:rsid w:val="00320CE0"/>
    <w:rsid w:val="00321CE4"/>
    <w:rsid w:val="00322E5B"/>
    <w:rsid w:val="00323429"/>
    <w:rsid w:val="00325F9B"/>
    <w:rsid w:val="003335ED"/>
    <w:rsid w:val="00334A29"/>
    <w:rsid w:val="00340A3C"/>
    <w:rsid w:val="00341929"/>
    <w:rsid w:val="00345910"/>
    <w:rsid w:val="0035105D"/>
    <w:rsid w:val="003544FA"/>
    <w:rsid w:val="00360275"/>
    <w:rsid w:val="0036173E"/>
    <w:rsid w:val="003639AF"/>
    <w:rsid w:val="00365860"/>
    <w:rsid w:val="0037172B"/>
    <w:rsid w:val="00372938"/>
    <w:rsid w:val="00373415"/>
    <w:rsid w:val="003743D4"/>
    <w:rsid w:val="0037513E"/>
    <w:rsid w:val="00375B30"/>
    <w:rsid w:val="00377222"/>
    <w:rsid w:val="00377457"/>
    <w:rsid w:val="0038118C"/>
    <w:rsid w:val="0038268E"/>
    <w:rsid w:val="00382A07"/>
    <w:rsid w:val="00382B55"/>
    <w:rsid w:val="00384D05"/>
    <w:rsid w:val="00385396"/>
    <w:rsid w:val="00385FF1"/>
    <w:rsid w:val="00387715"/>
    <w:rsid w:val="0039028A"/>
    <w:rsid w:val="003902C9"/>
    <w:rsid w:val="00394656"/>
    <w:rsid w:val="00396BC5"/>
    <w:rsid w:val="003A174A"/>
    <w:rsid w:val="003A4D2A"/>
    <w:rsid w:val="003A4D3D"/>
    <w:rsid w:val="003A629B"/>
    <w:rsid w:val="003A6756"/>
    <w:rsid w:val="003A7931"/>
    <w:rsid w:val="003B5616"/>
    <w:rsid w:val="003B649B"/>
    <w:rsid w:val="003B6A78"/>
    <w:rsid w:val="003C17A8"/>
    <w:rsid w:val="003C4CBB"/>
    <w:rsid w:val="003C5E15"/>
    <w:rsid w:val="003C751E"/>
    <w:rsid w:val="003D1668"/>
    <w:rsid w:val="003D22FD"/>
    <w:rsid w:val="003D4B4E"/>
    <w:rsid w:val="003D4C32"/>
    <w:rsid w:val="003F2155"/>
    <w:rsid w:val="003F2296"/>
    <w:rsid w:val="003F37F7"/>
    <w:rsid w:val="003F5415"/>
    <w:rsid w:val="003F61B9"/>
    <w:rsid w:val="003F6560"/>
    <w:rsid w:val="003F7141"/>
    <w:rsid w:val="003F78B3"/>
    <w:rsid w:val="00402344"/>
    <w:rsid w:val="004040A5"/>
    <w:rsid w:val="004062D4"/>
    <w:rsid w:val="0040715C"/>
    <w:rsid w:val="004141B3"/>
    <w:rsid w:val="00421BF8"/>
    <w:rsid w:val="004233A4"/>
    <w:rsid w:val="004268C6"/>
    <w:rsid w:val="00427434"/>
    <w:rsid w:val="00430491"/>
    <w:rsid w:val="00434C1F"/>
    <w:rsid w:val="00437130"/>
    <w:rsid w:val="0043727B"/>
    <w:rsid w:val="004377F5"/>
    <w:rsid w:val="00441337"/>
    <w:rsid w:val="00442DB3"/>
    <w:rsid w:val="0044503F"/>
    <w:rsid w:val="0045241A"/>
    <w:rsid w:val="00453647"/>
    <w:rsid w:val="00453DCC"/>
    <w:rsid w:val="004636D2"/>
    <w:rsid w:val="0046499E"/>
    <w:rsid w:val="00466D06"/>
    <w:rsid w:val="00471C38"/>
    <w:rsid w:val="004758A8"/>
    <w:rsid w:val="004759A0"/>
    <w:rsid w:val="0048122F"/>
    <w:rsid w:val="00482A76"/>
    <w:rsid w:val="004837D3"/>
    <w:rsid w:val="00486414"/>
    <w:rsid w:val="0048713E"/>
    <w:rsid w:val="004A4501"/>
    <w:rsid w:val="004B071C"/>
    <w:rsid w:val="004B2604"/>
    <w:rsid w:val="004B2D0F"/>
    <w:rsid w:val="004B67AE"/>
    <w:rsid w:val="004B7BBB"/>
    <w:rsid w:val="004C5CE0"/>
    <w:rsid w:val="004C742A"/>
    <w:rsid w:val="004D02FC"/>
    <w:rsid w:val="004D031E"/>
    <w:rsid w:val="004E121E"/>
    <w:rsid w:val="004E60DD"/>
    <w:rsid w:val="004E6E99"/>
    <w:rsid w:val="004F0B6D"/>
    <w:rsid w:val="004F16FE"/>
    <w:rsid w:val="004F74B1"/>
    <w:rsid w:val="00502AA9"/>
    <w:rsid w:val="00503328"/>
    <w:rsid w:val="005035D3"/>
    <w:rsid w:val="005040D5"/>
    <w:rsid w:val="00520B2C"/>
    <w:rsid w:val="00522572"/>
    <w:rsid w:val="00522B47"/>
    <w:rsid w:val="005239CE"/>
    <w:rsid w:val="00524C05"/>
    <w:rsid w:val="00526B24"/>
    <w:rsid w:val="0053118C"/>
    <w:rsid w:val="005329E0"/>
    <w:rsid w:val="00535FB5"/>
    <w:rsid w:val="005360C7"/>
    <w:rsid w:val="0053751C"/>
    <w:rsid w:val="00541FD7"/>
    <w:rsid w:val="00543549"/>
    <w:rsid w:val="00544606"/>
    <w:rsid w:val="0054568D"/>
    <w:rsid w:val="00550CD9"/>
    <w:rsid w:val="00552DB1"/>
    <w:rsid w:val="005556BF"/>
    <w:rsid w:val="0055665F"/>
    <w:rsid w:val="00562F0F"/>
    <w:rsid w:val="0056530F"/>
    <w:rsid w:val="0056757C"/>
    <w:rsid w:val="0057136A"/>
    <w:rsid w:val="0057385D"/>
    <w:rsid w:val="00573C41"/>
    <w:rsid w:val="005749ED"/>
    <w:rsid w:val="00574A20"/>
    <w:rsid w:val="00575B4F"/>
    <w:rsid w:val="005761FB"/>
    <w:rsid w:val="0058026B"/>
    <w:rsid w:val="0058108C"/>
    <w:rsid w:val="00582BBB"/>
    <w:rsid w:val="0058332C"/>
    <w:rsid w:val="00583AA9"/>
    <w:rsid w:val="005857E4"/>
    <w:rsid w:val="00595656"/>
    <w:rsid w:val="00597BD4"/>
    <w:rsid w:val="005A6B7C"/>
    <w:rsid w:val="005A78F6"/>
    <w:rsid w:val="005A798A"/>
    <w:rsid w:val="005B25F2"/>
    <w:rsid w:val="005B4257"/>
    <w:rsid w:val="005B4B57"/>
    <w:rsid w:val="005B744C"/>
    <w:rsid w:val="005C02E9"/>
    <w:rsid w:val="005C0949"/>
    <w:rsid w:val="005C3B90"/>
    <w:rsid w:val="005C573B"/>
    <w:rsid w:val="005C6175"/>
    <w:rsid w:val="005C7C64"/>
    <w:rsid w:val="005D2D0E"/>
    <w:rsid w:val="005D4240"/>
    <w:rsid w:val="005D7767"/>
    <w:rsid w:val="005E3067"/>
    <w:rsid w:val="005E59B6"/>
    <w:rsid w:val="005E6922"/>
    <w:rsid w:val="005F209A"/>
    <w:rsid w:val="005F2E57"/>
    <w:rsid w:val="005F7C7A"/>
    <w:rsid w:val="0060004C"/>
    <w:rsid w:val="00602621"/>
    <w:rsid w:val="00604318"/>
    <w:rsid w:val="006059EB"/>
    <w:rsid w:val="006071DF"/>
    <w:rsid w:val="00607A09"/>
    <w:rsid w:val="00612930"/>
    <w:rsid w:val="0061341C"/>
    <w:rsid w:val="006142E1"/>
    <w:rsid w:val="00615585"/>
    <w:rsid w:val="00616537"/>
    <w:rsid w:val="006229A0"/>
    <w:rsid w:val="00623AC1"/>
    <w:rsid w:val="00625F66"/>
    <w:rsid w:val="00627703"/>
    <w:rsid w:val="00630B1B"/>
    <w:rsid w:val="00630BDE"/>
    <w:rsid w:val="006366E4"/>
    <w:rsid w:val="00636CDD"/>
    <w:rsid w:val="00642ED1"/>
    <w:rsid w:val="006431C6"/>
    <w:rsid w:val="0064362D"/>
    <w:rsid w:val="00644EF8"/>
    <w:rsid w:val="00645CD9"/>
    <w:rsid w:val="006504A9"/>
    <w:rsid w:val="00652C10"/>
    <w:rsid w:val="006578FA"/>
    <w:rsid w:val="006633AF"/>
    <w:rsid w:val="00666BC3"/>
    <w:rsid w:val="006672DE"/>
    <w:rsid w:val="00670E0A"/>
    <w:rsid w:val="00672268"/>
    <w:rsid w:val="0067561B"/>
    <w:rsid w:val="0067656D"/>
    <w:rsid w:val="00677DFF"/>
    <w:rsid w:val="0068226C"/>
    <w:rsid w:val="00683C44"/>
    <w:rsid w:val="00684F2E"/>
    <w:rsid w:val="006878FC"/>
    <w:rsid w:val="0069332A"/>
    <w:rsid w:val="00695AD7"/>
    <w:rsid w:val="0069606B"/>
    <w:rsid w:val="0069735B"/>
    <w:rsid w:val="006978B6"/>
    <w:rsid w:val="006A10B6"/>
    <w:rsid w:val="006A233E"/>
    <w:rsid w:val="006A481A"/>
    <w:rsid w:val="006A5D98"/>
    <w:rsid w:val="006B08DF"/>
    <w:rsid w:val="006B5393"/>
    <w:rsid w:val="006C08DF"/>
    <w:rsid w:val="006C2B4E"/>
    <w:rsid w:val="006C2FC0"/>
    <w:rsid w:val="006C42D5"/>
    <w:rsid w:val="006C5B0F"/>
    <w:rsid w:val="006D011B"/>
    <w:rsid w:val="006D07B0"/>
    <w:rsid w:val="006D17C4"/>
    <w:rsid w:val="006D1B59"/>
    <w:rsid w:val="006D1F8F"/>
    <w:rsid w:val="006D3C93"/>
    <w:rsid w:val="006D4329"/>
    <w:rsid w:val="006D4ADF"/>
    <w:rsid w:val="006D695A"/>
    <w:rsid w:val="006E72FA"/>
    <w:rsid w:val="006E7817"/>
    <w:rsid w:val="006F2870"/>
    <w:rsid w:val="006F2F15"/>
    <w:rsid w:val="006F6C77"/>
    <w:rsid w:val="0070513A"/>
    <w:rsid w:val="0071294E"/>
    <w:rsid w:val="00715957"/>
    <w:rsid w:val="00721716"/>
    <w:rsid w:val="00722526"/>
    <w:rsid w:val="00726A76"/>
    <w:rsid w:val="0073511F"/>
    <w:rsid w:val="00735D3C"/>
    <w:rsid w:val="0073779E"/>
    <w:rsid w:val="00742193"/>
    <w:rsid w:val="00742E90"/>
    <w:rsid w:val="00743224"/>
    <w:rsid w:val="007457C9"/>
    <w:rsid w:val="00745CE1"/>
    <w:rsid w:val="00746F80"/>
    <w:rsid w:val="00746FDD"/>
    <w:rsid w:val="0075119A"/>
    <w:rsid w:val="0076043D"/>
    <w:rsid w:val="0076440E"/>
    <w:rsid w:val="00764E8B"/>
    <w:rsid w:val="00765629"/>
    <w:rsid w:val="00770621"/>
    <w:rsid w:val="007721F0"/>
    <w:rsid w:val="00775990"/>
    <w:rsid w:val="00775FCE"/>
    <w:rsid w:val="007773E4"/>
    <w:rsid w:val="00777D89"/>
    <w:rsid w:val="00780A65"/>
    <w:rsid w:val="00780FAA"/>
    <w:rsid w:val="00782D9D"/>
    <w:rsid w:val="00783F14"/>
    <w:rsid w:val="007857E6"/>
    <w:rsid w:val="00785E82"/>
    <w:rsid w:val="00787697"/>
    <w:rsid w:val="007901CB"/>
    <w:rsid w:val="00791D70"/>
    <w:rsid w:val="00794807"/>
    <w:rsid w:val="00795411"/>
    <w:rsid w:val="00796CCC"/>
    <w:rsid w:val="007A081D"/>
    <w:rsid w:val="007A15B8"/>
    <w:rsid w:val="007A39DB"/>
    <w:rsid w:val="007A5E1D"/>
    <w:rsid w:val="007A5FBA"/>
    <w:rsid w:val="007A610F"/>
    <w:rsid w:val="007A6997"/>
    <w:rsid w:val="007B2A3D"/>
    <w:rsid w:val="007B427A"/>
    <w:rsid w:val="007B53EC"/>
    <w:rsid w:val="007B7CF9"/>
    <w:rsid w:val="007C082F"/>
    <w:rsid w:val="007C0831"/>
    <w:rsid w:val="007C2D1B"/>
    <w:rsid w:val="007C4A88"/>
    <w:rsid w:val="007C6209"/>
    <w:rsid w:val="007C6F8B"/>
    <w:rsid w:val="007D2393"/>
    <w:rsid w:val="007D3F91"/>
    <w:rsid w:val="007D6313"/>
    <w:rsid w:val="007E5EBE"/>
    <w:rsid w:val="007E7511"/>
    <w:rsid w:val="007F077F"/>
    <w:rsid w:val="007F0D3E"/>
    <w:rsid w:val="007F55CC"/>
    <w:rsid w:val="007F59FF"/>
    <w:rsid w:val="007F6E6C"/>
    <w:rsid w:val="00801F2E"/>
    <w:rsid w:val="00802189"/>
    <w:rsid w:val="008028ED"/>
    <w:rsid w:val="00810056"/>
    <w:rsid w:val="008122B6"/>
    <w:rsid w:val="0081492F"/>
    <w:rsid w:val="00815755"/>
    <w:rsid w:val="008218D4"/>
    <w:rsid w:val="00823FD9"/>
    <w:rsid w:val="00826431"/>
    <w:rsid w:val="00826A9D"/>
    <w:rsid w:val="0083375A"/>
    <w:rsid w:val="0083471A"/>
    <w:rsid w:val="0083544D"/>
    <w:rsid w:val="00836277"/>
    <w:rsid w:val="008367D4"/>
    <w:rsid w:val="00837F9D"/>
    <w:rsid w:val="00840083"/>
    <w:rsid w:val="00840749"/>
    <w:rsid w:val="008423B7"/>
    <w:rsid w:val="00845803"/>
    <w:rsid w:val="00847B4F"/>
    <w:rsid w:val="00851E20"/>
    <w:rsid w:val="008539E0"/>
    <w:rsid w:val="00854A29"/>
    <w:rsid w:val="00854E93"/>
    <w:rsid w:val="00855CFD"/>
    <w:rsid w:val="00855FDE"/>
    <w:rsid w:val="008563DE"/>
    <w:rsid w:val="00863F2E"/>
    <w:rsid w:val="008641C7"/>
    <w:rsid w:val="008645A3"/>
    <w:rsid w:val="00870815"/>
    <w:rsid w:val="00870AB7"/>
    <w:rsid w:val="00875699"/>
    <w:rsid w:val="008761B9"/>
    <w:rsid w:val="0088134C"/>
    <w:rsid w:val="00882463"/>
    <w:rsid w:val="008848DD"/>
    <w:rsid w:val="00886F1E"/>
    <w:rsid w:val="0089020A"/>
    <w:rsid w:val="0089417F"/>
    <w:rsid w:val="008A01FC"/>
    <w:rsid w:val="008A0720"/>
    <w:rsid w:val="008A34A5"/>
    <w:rsid w:val="008A402B"/>
    <w:rsid w:val="008A5804"/>
    <w:rsid w:val="008A5E1C"/>
    <w:rsid w:val="008B07DC"/>
    <w:rsid w:val="008B17D2"/>
    <w:rsid w:val="008B24B7"/>
    <w:rsid w:val="008B2621"/>
    <w:rsid w:val="008B29FE"/>
    <w:rsid w:val="008B4EC7"/>
    <w:rsid w:val="008B515C"/>
    <w:rsid w:val="008B5380"/>
    <w:rsid w:val="008B6791"/>
    <w:rsid w:val="008B6CD1"/>
    <w:rsid w:val="008B7223"/>
    <w:rsid w:val="008C04C2"/>
    <w:rsid w:val="008C3774"/>
    <w:rsid w:val="008C5D4C"/>
    <w:rsid w:val="008C63BA"/>
    <w:rsid w:val="008C714A"/>
    <w:rsid w:val="008D2997"/>
    <w:rsid w:val="008D6FA5"/>
    <w:rsid w:val="008E0830"/>
    <w:rsid w:val="008E098A"/>
    <w:rsid w:val="008E4A67"/>
    <w:rsid w:val="008E53BE"/>
    <w:rsid w:val="008F2D46"/>
    <w:rsid w:val="008F3747"/>
    <w:rsid w:val="00900767"/>
    <w:rsid w:val="009025B9"/>
    <w:rsid w:val="0090456D"/>
    <w:rsid w:val="009048FE"/>
    <w:rsid w:val="00910F1E"/>
    <w:rsid w:val="0091258A"/>
    <w:rsid w:val="009129C6"/>
    <w:rsid w:val="00922918"/>
    <w:rsid w:val="00923CE8"/>
    <w:rsid w:val="009258C2"/>
    <w:rsid w:val="00926288"/>
    <w:rsid w:val="0092671B"/>
    <w:rsid w:val="00926776"/>
    <w:rsid w:val="00931B6A"/>
    <w:rsid w:val="00934040"/>
    <w:rsid w:val="009341EB"/>
    <w:rsid w:val="00935A89"/>
    <w:rsid w:val="00943398"/>
    <w:rsid w:val="00943404"/>
    <w:rsid w:val="009462ED"/>
    <w:rsid w:val="00950F29"/>
    <w:rsid w:val="00952ECA"/>
    <w:rsid w:val="00953152"/>
    <w:rsid w:val="00956AAB"/>
    <w:rsid w:val="00957783"/>
    <w:rsid w:val="00960117"/>
    <w:rsid w:val="00960259"/>
    <w:rsid w:val="00960EE9"/>
    <w:rsid w:val="0096126E"/>
    <w:rsid w:val="0096138F"/>
    <w:rsid w:val="0096446B"/>
    <w:rsid w:val="00964D0D"/>
    <w:rsid w:val="00966297"/>
    <w:rsid w:val="00972862"/>
    <w:rsid w:val="0098353C"/>
    <w:rsid w:val="009852E7"/>
    <w:rsid w:val="009852F0"/>
    <w:rsid w:val="009867A9"/>
    <w:rsid w:val="00991CC5"/>
    <w:rsid w:val="00994302"/>
    <w:rsid w:val="0099571C"/>
    <w:rsid w:val="00995E39"/>
    <w:rsid w:val="00996E16"/>
    <w:rsid w:val="0099714C"/>
    <w:rsid w:val="00997EC0"/>
    <w:rsid w:val="009A1F12"/>
    <w:rsid w:val="009A2160"/>
    <w:rsid w:val="009A224E"/>
    <w:rsid w:val="009A3312"/>
    <w:rsid w:val="009A3A79"/>
    <w:rsid w:val="009A5A73"/>
    <w:rsid w:val="009A69CC"/>
    <w:rsid w:val="009B1E40"/>
    <w:rsid w:val="009B791E"/>
    <w:rsid w:val="009B7ADE"/>
    <w:rsid w:val="009B7AF1"/>
    <w:rsid w:val="009B7EB7"/>
    <w:rsid w:val="009C0DD6"/>
    <w:rsid w:val="009C521D"/>
    <w:rsid w:val="009C6AE9"/>
    <w:rsid w:val="009D39A3"/>
    <w:rsid w:val="009D3E26"/>
    <w:rsid w:val="009D5CD9"/>
    <w:rsid w:val="009E2DC4"/>
    <w:rsid w:val="009E2EAC"/>
    <w:rsid w:val="009E3100"/>
    <w:rsid w:val="009E3BFD"/>
    <w:rsid w:val="009E5E8C"/>
    <w:rsid w:val="009E5EE2"/>
    <w:rsid w:val="009F13F3"/>
    <w:rsid w:val="009F1ABF"/>
    <w:rsid w:val="009F2980"/>
    <w:rsid w:val="009F5199"/>
    <w:rsid w:val="009F5600"/>
    <w:rsid w:val="00A0358F"/>
    <w:rsid w:val="00A03EC2"/>
    <w:rsid w:val="00A04079"/>
    <w:rsid w:val="00A109B9"/>
    <w:rsid w:val="00A10DD8"/>
    <w:rsid w:val="00A117A5"/>
    <w:rsid w:val="00A11E0F"/>
    <w:rsid w:val="00A13302"/>
    <w:rsid w:val="00A138EF"/>
    <w:rsid w:val="00A13F98"/>
    <w:rsid w:val="00A14988"/>
    <w:rsid w:val="00A2256D"/>
    <w:rsid w:val="00A2536F"/>
    <w:rsid w:val="00A26AA4"/>
    <w:rsid w:val="00A3368B"/>
    <w:rsid w:val="00A41890"/>
    <w:rsid w:val="00A43C65"/>
    <w:rsid w:val="00A45201"/>
    <w:rsid w:val="00A4573E"/>
    <w:rsid w:val="00A46281"/>
    <w:rsid w:val="00A520CB"/>
    <w:rsid w:val="00A52828"/>
    <w:rsid w:val="00A53D34"/>
    <w:rsid w:val="00A54560"/>
    <w:rsid w:val="00A54D78"/>
    <w:rsid w:val="00A55BAF"/>
    <w:rsid w:val="00A56575"/>
    <w:rsid w:val="00A61CCD"/>
    <w:rsid w:val="00A66867"/>
    <w:rsid w:val="00A700D8"/>
    <w:rsid w:val="00A701C2"/>
    <w:rsid w:val="00A71E6A"/>
    <w:rsid w:val="00A72A00"/>
    <w:rsid w:val="00A74390"/>
    <w:rsid w:val="00A75670"/>
    <w:rsid w:val="00A76C76"/>
    <w:rsid w:val="00A837A5"/>
    <w:rsid w:val="00A85709"/>
    <w:rsid w:val="00A861B9"/>
    <w:rsid w:val="00A87C53"/>
    <w:rsid w:val="00A940FC"/>
    <w:rsid w:val="00A96632"/>
    <w:rsid w:val="00A96710"/>
    <w:rsid w:val="00A97761"/>
    <w:rsid w:val="00AA0266"/>
    <w:rsid w:val="00AA0F73"/>
    <w:rsid w:val="00AB0D6E"/>
    <w:rsid w:val="00AB1441"/>
    <w:rsid w:val="00AB18B4"/>
    <w:rsid w:val="00AB3D3D"/>
    <w:rsid w:val="00AB4B5F"/>
    <w:rsid w:val="00AB4F65"/>
    <w:rsid w:val="00AB56FC"/>
    <w:rsid w:val="00AB6446"/>
    <w:rsid w:val="00AB6A47"/>
    <w:rsid w:val="00AB746E"/>
    <w:rsid w:val="00AC4087"/>
    <w:rsid w:val="00AC64C2"/>
    <w:rsid w:val="00AC66E6"/>
    <w:rsid w:val="00AC6ADF"/>
    <w:rsid w:val="00AC6F10"/>
    <w:rsid w:val="00AC7231"/>
    <w:rsid w:val="00AD10A8"/>
    <w:rsid w:val="00AD4169"/>
    <w:rsid w:val="00AD6034"/>
    <w:rsid w:val="00AD6533"/>
    <w:rsid w:val="00AD75F7"/>
    <w:rsid w:val="00AE4E07"/>
    <w:rsid w:val="00AE64AA"/>
    <w:rsid w:val="00AE7A08"/>
    <w:rsid w:val="00AE7E78"/>
    <w:rsid w:val="00AF04AB"/>
    <w:rsid w:val="00AF06E9"/>
    <w:rsid w:val="00AF4414"/>
    <w:rsid w:val="00AF49C4"/>
    <w:rsid w:val="00AF4F5E"/>
    <w:rsid w:val="00AF65A3"/>
    <w:rsid w:val="00AF6A28"/>
    <w:rsid w:val="00B01CF2"/>
    <w:rsid w:val="00B04309"/>
    <w:rsid w:val="00B05F63"/>
    <w:rsid w:val="00B063C9"/>
    <w:rsid w:val="00B073BD"/>
    <w:rsid w:val="00B110A6"/>
    <w:rsid w:val="00B11EF0"/>
    <w:rsid w:val="00B13D99"/>
    <w:rsid w:val="00B14542"/>
    <w:rsid w:val="00B157BF"/>
    <w:rsid w:val="00B17BB4"/>
    <w:rsid w:val="00B21EF1"/>
    <w:rsid w:val="00B237C7"/>
    <w:rsid w:val="00B239CD"/>
    <w:rsid w:val="00B31317"/>
    <w:rsid w:val="00B33089"/>
    <w:rsid w:val="00B34088"/>
    <w:rsid w:val="00B36EB0"/>
    <w:rsid w:val="00B45E50"/>
    <w:rsid w:val="00B4789E"/>
    <w:rsid w:val="00B53CE8"/>
    <w:rsid w:val="00B55890"/>
    <w:rsid w:val="00B55FF0"/>
    <w:rsid w:val="00B60B1C"/>
    <w:rsid w:val="00B60CCF"/>
    <w:rsid w:val="00B62F16"/>
    <w:rsid w:val="00B62FF3"/>
    <w:rsid w:val="00B65B2C"/>
    <w:rsid w:val="00B72F1D"/>
    <w:rsid w:val="00B827FA"/>
    <w:rsid w:val="00B82947"/>
    <w:rsid w:val="00B83FC0"/>
    <w:rsid w:val="00B86667"/>
    <w:rsid w:val="00B912AD"/>
    <w:rsid w:val="00B91A77"/>
    <w:rsid w:val="00B91B97"/>
    <w:rsid w:val="00B929E0"/>
    <w:rsid w:val="00B92D4D"/>
    <w:rsid w:val="00B93482"/>
    <w:rsid w:val="00B946FB"/>
    <w:rsid w:val="00B96095"/>
    <w:rsid w:val="00B97C5A"/>
    <w:rsid w:val="00BA47FF"/>
    <w:rsid w:val="00BA6870"/>
    <w:rsid w:val="00BB3693"/>
    <w:rsid w:val="00BC4661"/>
    <w:rsid w:val="00BC673E"/>
    <w:rsid w:val="00BD0890"/>
    <w:rsid w:val="00BD08A8"/>
    <w:rsid w:val="00BD1860"/>
    <w:rsid w:val="00BD1EBA"/>
    <w:rsid w:val="00BD67E1"/>
    <w:rsid w:val="00BD7951"/>
    <w:rsid w:val="00BE113F"/>
    <w:rsid w:val="00BE56D1"/>
    <w:rsid w:val="00BE5946"/>
    <w:rsid w:val="00C00DDD"/>
    <w:rsid w:val="00C01298"/>
    <w:rsid w:val="00C02459"/>
    <w:rsid w:val="00C046C3"/>
    <w:rsid w:val="00C04DBD"/>
    <w:rsid w:val="00C05901"/>
    <w:rsid w:val="00C06627"/>
    <w:rsid w:val="00C119D8"/>
    <w:rsid w:val="00C11A1A"/>
    <w:rsid w:val="00C12378"/>
    <w:rsid w:val="00C13B27"/>
    <w:rsid w:val="00C16CD5"/>
    <w:rsid w:val="00C170A7"/>
    <w:rsid w:val="00C22042"/>
    <w:rsid w:val="00C2495F"/>
    <w:rsid w:val="00C32C77"/>
    <w:rsid w:val="00C336EE"/>
    <w:rsid w:val="00C34BD1"/>
    <w:rsid w:val="00C35B04"/>
    <w:rsid w:val="00C363A2"/>
    <w:rsid w:val="00C44F38"/>
    <w:rsid w:val="00C45165"/>
    <w:rsid w:val="00C4665A"/>
    <w:rsid w:val="00C50949"/>
    <w:rsid w:val="00C50DF7"/>
    <w:rsid w:val="00C61B5A"/>
    <w:rsid w:val="00C61B84"/>
    <w:rsid w:val="00C62651"/>
    <w:rsid w:val="00C66A37"/>
    <w:rsid w:val="00C66E81"/>
    <w:rsid w:val="00C675E0"/>
    <w:rsid w:val="00C706DE"/>
    <w:rsid w:val="00C7084E"/>
    <w:rsid w:val="00C713E1"/>
    <w:rsid w:val="00C76938"/>
    <w:rsid w:val="00C77FE6"/>
    <w:rsid w:val="00C814B1"/>
    <w:rsid w:val="00C82115"/>
    <w:rsid w:val="00C82E5A"/>
    <w:rsid w:val="00C8391E"/>
    <w:rsid w:val="00C951BE"/>
    <w:rsid w:val="00C96FB7"/>
    <w:rsid w:val="00C97E1A"/>
    <w:rsid w:val="00CA0E82"/>
    <w:rsid w:val="00CA7C88"/>
    <w:rsid w:val="00CA7F74"/>
    <w:rsid w:val="00CB63C1"/>
    <w:rsid w:val="00CB6C13"/>
    <w:rsid w:val="00CC2600"/>
    <w:rsid w:val="00CC30FF"/>
    <w:rsid w:val="00CC58ED"/>
    <w:rsid w:val="00CD284C"/>
    <w:rsid w:val="00CD3677"/>
    <w:rsid w:val="00CD5096"/>
    <w:rsid w:val="00CD565D"/>
    <w:rsid w:val="00CD7032"/>
    <w:rsid w:val="00CE0AF4"/>
    <w:rsid w:val="00CE16D2"/>
    <w:rsid w:val="00CE32A0"/>
    <w:rsid w:val="00CE3BEF"/>
    <w:rsid w:val="00CE4D6F"/>
    <w:rsid w:val="00CE64C4"/>
    <w:rsid w:val="00CE66BF"/>
    <w:rsid w:val="00CE7B1C"/>
    <w:rsid w:val="00CF007B"/>
    <w:rsid w:val="00CF5247"/>
    <w:rsid w:val="00CF55C9"/>
    <w:rsid w:val="00CF5778"/>
    <w:rsid w:val="00CF5E54"/>
    <w:rsid w:val="00CF7462"/>
    <w:rsid w:val="00D00BA2"/>
    <w:rsid w:val="00D05A30"/>
    <w:rsid w:val="00D05D08"/>
    <w:rsid w:val="00D13FA2"/>
    <w:rsid w:val="00D22640"/>
    <w:rsid w:val="00D26069"/>
    <w:rsid w:val="00D27414"/>
    <w:rsid w:val="00D30123"/>
    <w:rsid w:val="00D33655"/>
    <w:rsid w:val="00D3641C"/>
    <w:rsid w:val="00D37C69"/>
    <w:rsid w:val="00D40301"/>
    <w:rsid w:val="00D42B0D"/>
    <w:rsid w:val="00D43A6D"/>
    <w:rsid w:val="00D43B51"/>
    <w:rsid w:val="00D456BC"/>
    <w:rsid w:val="00D529BA"/>
    <w:rsid w:val="00D53329"/>
    <w:rsid w:val="00D5441E"/>
    <w:rsid w:val="00D545A1"/>
    <w:rsid w:val="00D60C12"/>
    <w:rsid w:val="00D60DDA"/>
    <w:rsid w:val="00D6593A"/>
    <w:rsid w:val="00D7122C"/>
    <w:rsid w:val="00D71F3F"/>
    <w:rsid w:val="00D72791"/>
    <w:rsid w:val="00D74903"/>
    <w:rsid w:val="00D75F26"/>
    <w:rsid w:val="00D76BF5"/>
    <w:rsid w:val="00D76FD9"/>
    <w:rsid w:val="00D82F46"/>
    <w:rsid w:val="00D84FB0"/>
    <w:rsid w:val="00D8531B"/>
    <w:rsid w:val="00D92DEA"/>
    <w:rsid w:val="00D9428E"/>
    <w:rsid w:val="00D949BC"/>
    <w:rsid w:val="00D95D79"/>
    <w:rsid w:val="00D95DFB"/>
    <w:rsid w:val="00D95FED"/>
    <w:rsid w:val="00D97A6C"/>
    <w:rsid w:val="00DA0468"/>
    <w:rsid w:val="00DA094B"/>
    <w:rsid w:val="00DA127A"/>
    <w:rsid w:val="00DA13F3"/>
    <w:rsid w:val="00DA53C0"/>
    <w:rsid w:val="00DA5A46"/>
    <w:rsid w:val="00DA6179"/>
    <w:rsid w:val="00DB069B"/>
    <w:rsid w:val="00DB11DB"/>
    <w:rsid w:val="00DB1534"/>
    <w:rsid w:val="00DB4A70"/>
    <w:rsid w:val="00DB5C5B"/>
    <w:rsid w:val="00DB6D19"/>
    <w:rsid w:val="00DB7331"/>
    <w:rsid w:val="00DB768B"/>
    <w:rsid w:val="00DC05E7"/>
    <w:rsid w:val="00DC1F49"/>
    <w:rsid w:val="00DC2CFF"/>
    <w:rsid w:val="00DC43AA"/>
    <w:rsid w:val="00DC596F"/>
    <w:rsid w:val="00DC628A"/>
    <w:rsid w:val="00DC7CCA"/>
    <w:rsid w:val="00DD1599"/>
    <w:rsid w:val="00DD1D77"/>
    <w:rsid w:val="00DD3AB2"/>
    <w:rsid w:val="00DD5B00"/>
    <w:rsid w:val="00DD6D96"/>
    <w:rsid w:val="00DE0DDF"/>
    <w:rsid w:val="00DE2CBC"/>
    <w:rsid w:val="00DE50FF"/>
    <w:rsid w:val="00DE5653"/>
    <w:rsid w:val="00DF208F"/>
    <w:rsid w:val="00DF398A"/>
    <w:rsid w:val="00DF42CC"/>
    <w:rsid w:val="00E01394"/>
    <w:rsid w:val="00E01B1E"/>
    <w:rsid w:val="00E031E2"/>
    <w:rsid w:val="00E0414F"/>
    <w:rsid w:val="00E04ACC"/>
    <w:rsid w:val="00E05742"/>
    <w:rsid w:val="00E11C33"/>
    <w:rsid w:val="00E14D7B"/>
    <w:rsid w:val="00E17F67"/>
    <w:rsid w:val="00E238F4"/>
    <w:rsid w:val="00E252C4"/>
    <w:rsid w:val="00E270B2"/>
    <w:rsid w:val="00E274C4"/>
    <w:rsid w:val="00E3190D"/>
    <w:rsid w:val="00E35157"/>
    <w:rsid w:val="00E3547F"/>
    <w:rsid w:val="00E3555D"/>
    <w:rsid w:val="00E355EA"/>
    <w:rsid w:val="00E36CB6"/>
    <w:rsid w:val="00E36CCC"/>
    <w:rsid w:val="00E37F46"/>
    <w:rsid w:val="00E415BB"/>
    <w:rsid w:val="00E44F9B"/>
    <w:rsid w:val="00E45B79"/>
    <w:rsid w:val="00E467B4"/>
    <w:rsid w:val="00E52BBA"/>
    <w:rsid w:val="00E5364F"/>
    <w:rsid w:val="00E53EEA"/>
    <w:rsid w:val="00E55248"/>
    <w:rsid w:val="00E556E4"/>
    <w:rsid w:val="00E55AAB"/>
    <w:rsid w:val="00E55C24"/>
    <w:rsid w:val="00E5722C"/>
    <w:rsid w:val="00E6592B"/>
    <w:rsid w:val="00E76AF2"/>
    <w:rsid w:val="00E85DC7"/>
    <w:rsid w:val="00E868E4"/>
    <w:rsid w:val="00E9121F"/>
    <w:rsid w:val="00E92E4F"/>
    <w:rsid w:val="00E93CA2"/>
    <w:rsid w:val="00E94E47"/>
    <w:rsid w:val="00E955CA"/>
    <w:rsid w:val="00E9666D"/>
    <w:rsid w:val="00EA3F4F"/>
    <w:rsid w:val="00EB0268"/>
    <w:rsid w:val="00EB07C2"/>
    <w:rsid w:val="00EB120A"/>
    <w:rsid w:val="00EB1711"/>
    <w:rsid w:val="00EB21C8"/>
    <w:rsid w:val="00EB31EE"/>
    <w:rsid w:val="00EB5A04"/>
    <w:rsid w:val="00EC061A"/>
    <w:rsid w:val="00EC128D"/>
    <w:rsid w:val="00EC189E"/>
    <w:rsid w:val="00ED0C1B"/>
    <w:rsid w:val="00ED5DF0"/>
    <w:rsid w:val="00ED6178"/>
    <w:rsid w:val="00EE3A63"/>
    <w:rsid w:val="00EE516C"/>
    <w:rsid w:val="00EE633A"/>
    <w:rsid w:val="00EF020E"/>
    <w:rsid w:val="00EF3E34"/>
    <w:rsid w:val="00EF58F1"/>
    <w:rsid w:val="00F03A50"/>
    <w:rsid w:val="00F04E73"/>
    <w:rsid w:val="00F119D2"/>
    <w:rsid w:val="00F11DAB"/>
    <w:rsid w:val="00F151A4"/>
    <w:rsid w:val="00F1520C"/>
    <w:rsid w:val="00F1553C"/>
    <w:rsid w:val="00F17044"/>
    <w:rsid w:val="00F2208E"/>
    <w:rsid w:val="00F27157"/>
    <w:rsid w:val="00F27F4B"/>
    <w:rsid w:val="00F302E2"/>
    <w:rsid w:val="00F3160B"/>
    <w:rsid w:val="00F323D5"/>
    <w:rsid w:val="00F339D4"/>
    <w:rsid w:val="00F34396"/>
    <w:rsid w:val="00F35FB9"/>
    <w:rsid w:val="00F44425"/>
    <w:rsid w:val="00F61259"/>
    <w:rsid w:val="00F6316C"/>
    <w:rsid w:val="00F636A4"/>
    <w:rsid w:val="00F652F2"/>
    <w:rsid w:val="00F6679F"/>
    <w:rsid w:val="00F67694"/>
    <w:rsid w:val="00F70838"/>
    <w:rsid w:val="00F713C7"/>
    <w:rsid w:val="00F72AE0"/>
    <w:rsid w:val="00F740BB"/>
    <w:rsid w:val="00F804A5"/>
    <w:rsid w:val="00F83C38"/>
    <w:rsid w:val="00F85F91"/>
    <w:rsid w:val="00F87E4A"/>
    <w:rsid w:val="00F9246B"/>
    <w:rsid w:val="00F93C00"/>
    <w:rsid w:val="00F97AE4"/>
    <w:rsid w:val="00FA042C"/>
    <w:rsid w:val="00FA0890"/>
    <w:rsid w:val="00FA59BE"/>
    <w:rsid w:val="00FB4460"/>
    <w:rsid w:val="00FC1E61"/>
    <w:rsid w:val="00FC4F7D"/>
    <w:rsid w:val="00FC7243"/>
    <w:rsid w:val="00FC777C"/>
    <w:rsid w:val="00FD054F"/>
    <w:rsid w:val="00FD0C2E"/>
    <w:rsid w:val="00FD1F07"/>
    <w:rsid w:val="00FD28DC"/>
    <w:rsid w:val="00FD49CB"/>
    <w:rsid w:val="00FE4627"/>
    <w:rsid w:val="00FE47E0"/>
    <w:rsid w:val="00FE5D77"/>
    <w:rsid w:val="00FF0991"/>
    <w:rsid w:val="00FF16FE"/>
    <w:rsid w:val="00FF1C3C"/>
    <w:rsid w:val="00FF340F"/>
    <w:rsid w:val="00FF4C3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3B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511"/>
    <w:pPr>
      <w:spacing w:after="200" w:line="288" w:lineRule="auto"/>
      <w:ind w:left="624"/>
      <w:jc w:val="both"/>
    </w:pPr>
    <w:rPr>
      <w:rFonts w:eastAsia="Batang"/>
      <w:sz w:val="22"/>
      <w:szCs w:val="22"/>
      <w:lang w:val="en-GB" w:eastAsia="en-GB"/>
    </w:rPr>
  </w:style>
  <w:style w:type="paragraph" w:styleId="Heading1">
    <w:name w:val="heading 1"/>
    <w:aliases w:val="1_Nadpis 1,Section,Section Heading,SECTION,Chapter,Hoofdstukkop"/>
    <w:basedOn w:val="Normal"/>
    <w:next w:val="BodyText"/>
    <w:link w:val="Heading1Char"/>
    <w:qFormat/>
    <w:rsid w:val="001F3771"/>
    <w:pPr>
      <w:keepNext/>
      <w:numPr>
        <w:numId w:val="1"/>
      </w:numPr>
      <w:tabs>
        <w:tab w:val="left" w:pos="22"/>
      </w:tabs>
      <w:spacing w:before="240" w:after="240" w:line="276" w:lineRule="auto"/>
      <w:outlineLvl w:val="0"/>
    </w:pPr>
    <w:rPr>
      <w:b/>
      <w:caps/>
      <w:kern w:val="28"/>
    </w:rPr>
  </w:style>
  <w:style w:type="paragraph" w:styleId="Heading2">
    <w:name w:val="heading 2"/>
    <w:aliases w:val="2_Nadpis 2,Major,Reset numbering,Centerhead"/>
    <w:basedOn w:val="Normal"/>
    <w:next w:val="BodyText"/>
    <w:link w:val="Heading2Char"/>
    <w:qFormat/>
    <w:rsid w:val="001F3771"/>
    <w:pPr>
      <w:numPr>
        <w:ilvl w:val="1"/>
        <w:numId w:val="1"/>
      </w:numPr>
      <w:tabs>
        <w:tab w:val="left" w:pos="22"/>
      </w:tabs>
      <w:spacing w:line="276" w:lineRule="auto"/>
      <w:outlineLvl w:val="1"/>
    </w:pPr>
    <w:rPr>
      <w:kern w:val="24"/>
    </w:rPr>
  </w:style>
  <w:style w:type="paragraph" w:styleId="Heading3">
    <w:name w:val="heading 3"/>
    <w:aliases w:val="3_Nadpis 3"/>
    <w:basedOn w:val="Normal"/>
    <w:next w:val="BodyText2"/>
    <w:link w:val="Heading3Char"/>
    <w:qFormat/>
    <w:rsid w:val="005239CE"/>
    <w:pPr>
      <w:numPr>
        <w:ilvl w:val="2"/>
        <w:numId w:val="1"/>
      </w:numPr>
      <w:tabs>
        <w:tab w:val="left" w:pos="50"/>
      </w:tabs>
      <w:outlineLvl w:val="2"/>
    </w:pPr>
  </w:style>
  <w:style w:type="paragraph" w:styleId="Heading4">
    <w:name w:val="heading 4"/>
    <w:aliases w:val="4_Nadpis 4,Sub-Minor,Level 2 - a"/>
    <w:basedOn w:val="Normal"/>
    <w:next w:val="BodyText3"/>
    <w:link w:val="Heading4Char"/>
    <w:qFormat/>
    <w:rsid w:val="001F3771"/>
    <w:pPr>
      <w:numPr>
        <w:numId w:val="11"/>
      </w:numPr>
      <w:tabs>
        <w:tab w:val="left" w:pos="68"/>
      </w:tabs>
      <w:spacing w:line="276" w:lineRule="auto"/>
      <w:ind w:left="1418" w:hanging="709"/>
      <w:outlineLvl w:val="3"/>
    </w:pPr>
  </w:style>
  <w:style w:type="paragraph" w:styleId="Heading5">
    <w:name w:val="heading 5"/>
    <w:aliases w:val="5_Nadpis 5"/>
    <w:basedOn w:val="Normal"/>
    <w:next w:val="Normal"/>
    <w:link w:val="Heading5Char"/>
    <w:qFormat/>
    <w:rsid w:val="005239CE"/>
    <w:pPr>
      <w:numPr>
        <w:ilvl w:val="4"/>
        <w:numId w:val="1"/>
      </w:numPr>
      <w:tabs>
        <w:tab w:val="left" w:pos="86"/>
      </w:tabs>
      <w:outlineLvl w:val="4"/>
    </w:pPr>
  </w:style>
  <w:style w:type="paragraph" w:styleId="Heading6">
    <w:name w:val="heading 6"/>
    <w:aliases w:val="6_Nadpis 6"/>
    <w:basedOn w:val="Normal"/>
    <w:next w:val="Normal"/>
    <w:qFormat/>
    <w:rsid w:val="005239CE"/>
    <w:pPr>
      <w:numPr>
        <w:ilvl w:val="5"/>
        <w:numId w:val="1"/>
      </w:numPr>
      <w:tabs>
        <w:tab w:val="left" w:pos="104"/>
      </w:tabs>
      <w:outlineLvl w:val="5"/>
    </w:pPr>
  </w:style>
  <w:style w:type="paragraph" w:styleId="Heading7">
    <w:name w:val="heading 7"/>
    <w:basedOn w:val="Normal"/>
    <w:next w:val="Normal"/>
    <w:qFormat/>
    <w:rsid w:val="005239CE"/>
    <w:pPr>
      <w:numPr>
        <w:ilvl w:val="6"/>
        <w:numId w:val="1"/>
      </w:numPr>
      <w:outlineLvl w:val="6"/>
    </w:pPr>
  </w:style>
  <w:style w:type="paragraph" w:styleId="Heading8">
    <w:name w:val="heading 8"/>
    <w:basedOn w:val="Normal"/>
    <w:next w:val="Normal"/>
    <w:qFormat/>
    <w:rsid w:val="005239CE"/>
    <w:pPr>
      <w:numPr>
        <w:ilvl w:val="7"/>
        <w:numId w:val="1"/>
      </w:numPr>
      <w:outlineLvl w:val="7"/>
    </w:pPr>
  </w:style>
  <w:style w:type="paragraph" w:styleId="Heading9">
    <w:name w:val="heading 9"/>
    <w:basedOn w:val="Normal"/>
    <w:next w:val="Normal"/>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239CE"/>
  </w:style>
  <w:style w:type="paragraph" w:styleId="BodyText2">
    <w:name w:val="Body Text 2"/>
    <w:basedOn w:val="Normal"/>
    <w:semiHidden/>
    <w:rsid w:val="005239CE"/>
    <w:pPr>
      <w:ind w:left="1417"/>
    </w:pPr>
  </w:style>
  <w:style w:type="paragraph" w:styleId="BodyText3">
    <w:name w:val="Body Text 3"/>
    <w:basedOn w:val="Normal"/>
    <w:semiHidden/>
    <w:rsid w:val="005239CE"/>
    <w:pPr>
      <w:ind w:left="1928"/>
    </w:pPr>
  </w:style>
  <w:style w:type="paragraph" w:customStyle="1" w:styleId="AHFootnote">
    <w:name w:val="AH Footnote"/>
    <w:basedOn w:val="FootnoteText"/>
    <w:rsid w:val="000C349F"/>
    <w:pPr>
      <w:ind w:left="0" w:firstLine="0"/>
    </w:pPr>
    <w:rPr>
      <w:sz w:val="18"/>
      <w:szCs w:val="18"/>
    </w:rPr>
  </w:style>
  <w:style w:type="paragraph" w:customStyle="1" w:styleId="AHAttachment">
    <w:name w:val="AH Attachment"/>
    <w:basedOn w:val="Heading1"/>
    <w:rsid w:val="00E270B2"/>
    <w:pPr>
      <w:numPr>
        <w:numId w:val="0"/>
      </w:numPr>
    </w:pPr>
  </w:style>
  <w:style w:type="paragraph" w:styleId="Caption">
    <w:name w:val="caption"/>
    <w:basedOn w:val="AHAttachment"/>
    <w:next w:val="Normal"/>
    <w:uiPriority w:val="35"/>
    <w:unhideWhenUsed/>
    <w:qFormat/>
    <w:rsid w:val="00AF4414"/>
    <w:pPr>
      <w:jc w:val="left"/>
    </w:pPr>
  </w:style>
  <w:style w:type="paragraph" w:styleId="Footer">
    <w:name w:val="footer"/>
    <w:basedOn w:val="Normal"/>
    <w:link w:val="FooterChar"/>
    <w:rsid w:val="005239CE"/>
    <w:pPr>
      <w:spacing w:after="0"/>
      <w:jc w:val="left"/>
    </w:pPr>
  </w:style>
  <w:style w:type="character" w:styleId="FootnoteReference">
    <w:name w:val="footnote reference"/>
    <w:basedOn w:val="DefaultParagraphFont"/>
    <w:semiHidden/>
    <w:rsid w:val="005239CE"/>
    <w:rPr>
      <w:rFonts w:ascii="Times New Roman" w:hAnsi="Times New Roman"/>
      <w:sz w:val="20"/>
      <w:vertAlign w:val="superscript"/>
    </w:rPr>
  </w:style>
  <w:style w:type="paragraph" w:styleId="FootnoteText">
    <w:name w:val="footnote text"/>
    <w:basedOn w:val="Normal"/>
    <w:semiHidden/>
    <w:rsid w:val="005239CE"/>
    <w:pPr>
      <w:spacing w:after="120"/>
      <w:ind w:left="340" w:hanging="340"/>
    </w:pPr>
    <w:rPr>
      <w:sz w:val="20"/>
    </w:rPr>
  </w:style>
  <w:style w:type="paragraph" w:styleId="Header">
    <w:name w:val="header"/>
    <w:basedOn w:val="Normal"/>
    <w:link w:val="HeaderChar"/>
    <w:semiHidden/>
    <w:rsid w:val="005239CE"/>
    <w:pPr>
      <w:spacing w:after="0"/>
    </w:pPr>
  </w:style>
  <w:style w:type="paragraph" w:customStyle="1" w:styleId="ListAlpha1">
    <w:name w:val="List Alpha 1"/>
    <w:basedOn w:val="Normal"/>
    <w:next w:val="BodyText"/>
    <w:rsid w:val="00CC30FF"/>
    <w:pPr>
      <w:numPr>
        <w:numId w:val="3"/>
      </w:numPr>
      <w:tabs>
        <w:tab w:val="left" w:pos="22"/>
      </w:tabs>
    </w:pPr>
  </w:style>
  <w:style w:type="paragraph" w:customStyle="1" w:styleId="ListAlpha2">
    <w:name w:val="List Alpha 2"/>
    <w:basedOn w:val="Normal"/>
    <w:next w:val="BodyText2"/>
    <w:rsid w:val="00CC30FF"/>
    <w:pPr>
      <w:numPr>
        <w:ilvl w:val="1"/>
        <w:numId w:val="3"/>
      </w:numPr>
      <w:tabs>
        <w:tab w:val="left" w:pos="50"/>
      </w:tabs>
    </w:pPr>
  </w:style>
  <w:style w:type="paragraph" w:customStyle="1" w:styleId="ListAlpha3">
    <w:name w:val="List Alpha 3"/>
    <w:basedOn w:val="Normal"/>
    <w:next w:val="BodyText3"/>
    <w:rsid w:val="00CC30FF"/>
    <w:pPr>
      <w:numPr>
        <w:ilvl w:val="2"/>
        <w:numId w:val="3"/>
      </w:numPr>
      <w:tabs>
        <w:tab w:val="left" w:pos="68"/>
      </w:tabs>
    </w:pPr>
  </w:style>
  <w:style w:type="paragraph" w:customStyle="1" w:styleId="LISTALPHACAPS10">
    <w:name w:val="LIST ALPHA CAPS 1"/>
    <w:basedOn w:val="Normal"/>
    <w:next w:val="BodyText"/>
    <w:rsid w:val="00CC30FF"/>
    <w:pPr>
      <w:numPr>
        <w:numId w:val="4"/>
      </w:numPr>
      <w:tabs>
        <w:tab w:val="left" w:pos="22"/>
      </w:tabs>
    </w:pPr>
  </w:style>
  <w:style w:type="paragraph" w:customStyle="1" w:styleId="LISTALPHACAPS2">
    <w:name w:val="LIST ALPHA CAPS 2"/>
    <w:basedOn w:val="Normal"/>
    <w:next w:val="BodyText2"/>
    <w:rsid w:val="00CC30FF"/>
    <w:pPr>
      <w:numPr>
        <w:ilvl w:val="1"/>
        <w:numId w:val="4"/>
      </w:numPr>
      <w:tabs>
        <w:tab w:val="left" w:pos="50"/>
      </w:tabs>
    </w:pPr>
  </w:style>
  <w:style w:type="paragraph" w:customStyle="1" w:styleId="LISTALPHACAPS3">
    <w:name w:val="LIST ALPHA CAPS 3"/>
    <w:basedOn w:val="Normal"/>
    <w:next w:val="BodyText3"/>
    <w:rsid w:val="00CC30FF"/>
    <w:pPr>
      <w:numPr>
        <w:ilvl w:val="2"/>
        <w:numId w:val="4"/>
      </w:numPr>
      <w:tabs>
        <w:tab w:val="left" w:pos="68"/>
      </w:tabs>
    </w:pPr>
  </w:style>
  <w:style w:type="paragraph" w:customStyle="1" w:styleId="ListArabic1">
    <w:name w:val="List Arabic 1"/>
    <w:basedOn w:val="Normal"/>
    <w:next w:val="BodyText"/>
    <w:rsid w:val="00CC30FF"/>
    <w:pPr>
      <w:numPr>
        <w:numId w:val="5"/>
      </w:numPr>
      <w:tabs>
        <w:tab w:val="left" w:pos="22"/>
      </w:tabs>
    </w:pPr>
  </w:style>
  <w:style w:type="paragraph" w:customStyle="1" w:styleId="ListArabic2">
    <w:name w:val="List Arabic 2"/>
    <w:basedOn w:val="Normal"/>
    <w:next w:val="BodyText2"/>
    <w:rsid w:val="00CC30FF"/>
    <w:pPr>
      <w:numPr>
        <w:ilvl w:val="1"/>
        <w:numId w:val="5"/>
      </w:numPr>
      <w:tabs>
        <w:tab w:val="left" w:pos="50"/>
      </w:tabs>
    </w:pPr>
  </w:style>
  <w:style w:type="paragraph" w:customStyle="1" w:styleId="ListArabic3">
    <w:name w:val="List Arabic 3"/>
    <w:basedOn w:val="Normal"/>
    <w:next w:val="BodyText3"/>
    <w:rsid w:val="00CC30FF"/>
    <w:pPr>
      <w:numPr>
        <w:ilvl w:val="2"/>
        <w:numId w:val="5"/>
      </w:numPr>
      <w:tabs>
        <w:tab w:val="left" w:pos="68"/>
      </w:tabs>
    </w:pPr>
  </w:style>
  <w:style w:type="paragraph" w:customStyle="1" w:styleId="ListArabic4">
    <w:name w:val="List Arabic 4"/>
    <w:basedOn w:val="Normal"/>
    <w:next w:val="Normal"/>
    <w:rsid w:val="00CC30FF"/>
    <w:pPr>
      <w:numPr>
        <w:ilvl w:val="3"/>
        <w:numId w:val="5"/>
      </w:numPr>
      <w:tabs>
        <w:tab w:val="left" w:pos="86"/>
      </w:tabs>
    </w:pPr>
  </w:style>
  <w:style w:type="paragraph" w:customStyle="1" w:styleId="ListLegal1">
    <w:name w:val="List Legal 1"/>
    <w:basedOn w:val="Normal"/>
    <w:next w:val="BodyText"/>
    <w:rsid w:val="00CC30FF"/>
    <w:pPr>
      <w:numPr>
        <w:numId w:val="2"/>
      </w:numPr>
      <w:tabs>
        <w:tab w:val="left" w:pos="22"/>
      </w:tabs>
    </w:pPr>
  </w:style>
  <w:style w:type="paragraph" w:customStyle="1" w:styleId="ListLegal2">
    <w:name w:val="List Legal 2"/>
    <w:basedOn w:val="Normal"/>
    <w:next w:val="BodyText"/>
    <w:rsid w:val="00CC30FF"/>
    <w:pPr>
      <w:numPr>
        <w:ilvl w:val="1"/>
        <w:numId w:val="2"/>
      </w:numPr>
      <w:tabs>
        <w:tab w:val="left" w:pos="22"/>
      </w:tabs>
    </w:pPr>
  </w:style>
  <w:style w:type="paragraph" w:customStyle="1" w:styleId="ListLegal3">
    <w:name w:val="List Legal 3"/>
    <w:basedOn w:val="Normal"/>
    <w:next w:val="BodyText2"/>
    <w:rsid w:val="00CC30FF"/>
    <w:pPr>
      <w:numPr>
        <w:ilvl w:val="2"/>
        <w:numId w:val="2"/>
      </w:numPr>
      <w:tabs>
        <w:tab w:val="left" w:pos="50"/>
      </w:tabs>
    </w:pPr>
  </w:style>
  <w:style w:type="paragraph" w:customStyle="1" w:styleId="ListRoman1">
    <w:name w:val="List Roman 1"/>
    <w:basedOn w:val="Normal"/>
    <w:next w:val="BodyText"/>
    <w:rsid w:val="00CC30FF"/>
    <w:pPr>
      <w:numPr>
        <w:numId w:val="6"/>
      </w:numPr>
      <w:tabs>
        <w:tab w:val="left" w:pos="22"/>
      </w:tabs>
    </w:pPr>
  </w:style>
  <w:style w:type="paragraph" w:customStyle="1" w:styleId="ListRoman2">
    <w:name w:val="List Roman 2"/>
    <w:basedOn w:val="Normal"/>
    <w:next w:val="BodyText2"/>
    <w:rsid w:val="00CC30FF"/>
    <w:pPr>
      <w:numPr>
        <w:ilvl w:val="1"/>
        <w:numId w:val="6"/>
      </w:numPr>
      <w:tabs>
        <w:tab w:val="left" w:pos="50"/>
      </w:tabs>
    </w:pPr>
  </w:style>
  <w:style w:type="paragraph" w:customStyle="1" w:styleId="ListRoman3">
    <w:name w:val="List Roman 3"/>
    <w:basedOn w:val="Normal"/>
    <w:next w:val="BodyText3"/>
    <w:rsid w:val="00CC30FF"/>
    <w:pPr>
      <w:numPr>
        <w:ilvl w:val="2"/>
        <w:numId w:val="6"/>
      </w:numPr>
      <w:tabs>
        <w:tab w:val="left" w:pos="68"/>
      </w:tabs>
    </w:pPr>
  </w:style>
  <w:style w:type="character" w:styleId="PageNumber">
    <w:name w:val="page number"/>
    <w:basedOn w:val="DefaultParagraphFont"/>
    <w:rsid w:val="005239CE"/>
  </w:style>
  <w:style w:type="paragraph" w:styleId="Salutation">
    <w:name w:val="Salutation"/>
    <w:basedOn w:val="Normal"/>
    <w:next w:val="Normal"/>
    <w:semiHidden/>
    <w:rsid w:val="005239CE"/>
    <w:pPr>
      <w:spacing w:before="200"/>
    </w:pPr>
  </w:style>
  <w:style w:type="paragraph" w:styleId="Signature">
    <w:name w:val="Signature"/>
    <w:basedOn w:val="Normal"/>
    <w:semiHidden/>
    <w:rsid w:val="005239CE"/>
    <w:pPr>
      <w:ind w:left="4252"/>
    </w:pPr>
  </w:style>
  <w:style w:type="paragraph" w:styleId="TOC1">
    <w:name w:val="toc 1"/>
    <w:basedOn w:val="Normal"/>
    <w:next w:val="Normal"/>
    <w:uiPriority w:val="39"/>
    <w:rsid w:val="004758A8"/>
    <w:pPr>
      <w:keepLines/>
      <w:spacing w:after="100"/>
      <w:ind w:left="567" w:hanging="567"/>
    </w:pPr>
    <w:rPr>
      <w:caps/>
    </w:rPr>
  </w:style>
  <w:style w:type="character" w:styleId="Hyperlink">
    <w:name w:val="Hyperlink"/>
    <w:basedOn w:val="DefaultParagraphFont"/>
    <w:semiHidden/>
    <w:rsid w:val="005239CE"/>
    <w:rPr>
      <w:color w:val="0000FF"/>
      <w:u w:val="single"/>
    </w:rPr>
  </w:style>
  <w:style w:type="character" w:styleId="FollowedHyperlink">
    <w:name w:val="FollowedHyperlink"/>
    <w:basedOn w:val="DefaultParagraphFont"/>
    <w:semiHidden/>
    <w:rsid w:val="005239CE"/>
    <w:rPr>
      <w:color w:val="800080"/>
      <w:u w:val="single"/>
    </w:rPr>
  </w:style>
  <w:style w:type="paragraph" w:styleId="TOC2">
    <w:name w:val="toc 2"/>
    <w:basedOn w:val="Normal"/>
    <w:next w:val="Normal"/>
    <w:autoRedefine/>
    <w:uiPriority w:val="39"/>
    <w:rsid w:val="005239CE"/>
    <w:pPr>
      <w:ind w:left="220"/>
    </w:pPr>
  </w:style>
  <w:style w:type="paragraph" w:styleId="TOC3">
    <w:name w:val="toc 3"/>
    <w:basedOn w:val="Normal"/>
    <w:next w:val="Normal"/>
    <w:autoRedefine/>
    <w:uiPriority w:val="39"/>
    <w:rsid w:val="005239CE"/>
    <w:pPr>
      <w:ind w:left="440"/>
    </w:pPr>
  </w:style>
  <w:style w:type="paragraph" w:styleId="TOC4">
    <w:name w:val="toc 4"/>
    <w:basedOn w:val="Normal"/>
    <w:next w:val="Normal"/>
    <w:autoRedefine/>
    <w:uiPriority w:val="39"/>
    <w:rsid w:val="005239CE"/>
    <w:pPr>
      <w:ind w:left="660"/>
    </w:pPr>
  </w:style>
  <w:style w:type="paragraph" w:styleId="TOC5">
    <w:name w:val="toc 5"/>
    <w:basedOn w:val="Normal"/>
    <w:next w:val="Normal"/>
    <w:autoRedefine/>
    <w:semiHidden/>
    <w:rsid w:val="005239CE"/>
    <w:pPr>
      <w:ind w:left="880"/>
    </w:pPr>
  </w:style>
  <w:style w:type="paragraph" w:styleId="TOC6">
    <w:name w:val="toc 6"/>
    <w:basedOn w:val="Normal"/>
    <w:next w:val="Normal"/>
    <w:autoRedefine/>
    <w:semiHidden/>
    <w:rsid w:val="005239CE"/>
    <w:pPr>
      <w:ind w:left="1100"/>
    </w:pPr>
  </w:style>
  <w:style w:type="paragraph" w:styleId="TOC7">
    <w:name w:val="toc 7"/>
    <w:basedOn w:val="Normal"/>
    <w:next w:val="Normal"/>
    <w:autoRedefine/>
    <w:semiHidden/>
    <w:rsid w:val="005239CE"/>
    <w:pPr>
      <w:ind w:left="1320"/>
    </w:pPr>
  </w:style>
  <w:style w:type="paragraph" w:styleId="TOC8">
    <w:name w:val="toc 8"/>
    <w:basedOn w:val="Normal"/>
    <w:next w:val="Normal"/>
    <w:autoRedefine/>
    <w:semiHidden/>
    <w:rsid w:val="005239CE"/>
    <w:pPr>
      <w:ind w:left="1540"/>
    </w:pPr>
  </w:style>
  <w:style w:type="paragraph" w:styleId="TOC9">
    <w:name w:val="toc 9"/>
    <w:basedOn w:val="Normal"/>
    <w:next w:val="Normal"/>
    <w:autoRedefine/>
    <w:semiHidden/>
    <w:rsid w:val="005239CE"/>
    <w:pPr>
      <w:ind w:left="1760"/>
    </w:pPr>
  </w:style>
  <w:style w:type="paragraph" w:styleId="BalloonText">
    <w:name w:val="Balloon Text"/>
    <w:basedOn w:val="Normal"/>
    <w:link w:val="BalloonTextChar"/>
    <w:uiPriority w:val="99"/>
    <w:semiHidden/>
    <w:unhideWhenUsed/>
    <w:rsid w:val="00E41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al"/>
    <w:qFormat/>
    <w:rsid w:val="00A13302"/>
    <w:pPr>
      <w:ind w:left="0"/>
      <w:jc w:val="left"/>
    </w:pPr>
  </w:style>
  <w:style w:type="paragraph" w:customStyle="1" w:styleId="Normln-sted">
    <w:name w:val="Normální - střed"/>
    <w:basedOn w:val="Normln-vlevo"/>
    <w:qFormat/>
    <w:rsid w:val="001F3771"/>
    <w:pPr>
      <w:numPr>
        <w:numId w:val="10"/>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DefaultParagraphFont"/>
    <w:rsid w:val="00623AC1"/>
  </w:style>
  <w:style w:type="paragraph" w:customStyle="1" w:styleId="NormalBold">
    <w:name w:val="NormalBold"/>
    <w:basedOn w:val="Normal"/>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al"/>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al"/>
    <w:next w:val="Normal"/>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TableGrid">
    <w:name w:val="Table Grid"/>
    <w:basedOn w:val="TableNormal"/>
    <w:uiPriority w:val="59"/>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Footer"/>
    <w:rsid w:val="00E55C24"/>
    <w:pPr>
      <w:spacing w:line="240" w:lineRule="auto"/>
      <w:ind w:left="0"/>
      <w:jc w:val="right"/>
    </w:pPr>
    <w:rPr>
      <w:rFonts w:eastAsia="SimSun" w:cs="Simplified Arabic"/>
      <w:sz w:val="16"/>
      <w:szCs w:val="16"/>
      <w:lang w:eastAsia="zh-CN" w:bidi="he-IL"/>
    </w:rPr>
  </w:style>
  <w:style w:type="character" w:customStyle="1" w:styleId="FooterChar">
    <w:name w:val="Footer Char"/>
    <w:link w:val="Footer"/>
    <w:rsid w:val="00E55C24"/>
    <w:rPr>
      <w:rFonts w:eastAsia="Batang"/>
      <w:sz w:val="22"/>
      <w:szCs w:val="22"/>
      <w:lang w:eastAsia="en-GB"/>
    </w:rPr>
  </w:style>
  <w:style w:type="paragraph" w:customStyle="1" w:styleId="CG-SingleSp1">
    <w:name w:val="CG-Single Sp 1"/>
    <w:aliases w:val="s3"/>
    <w:basedOn w:val="Normal"/>
    <w:rsid w:val="00810056"/>
    <w:pPr>
      <w:spacing w:after="240" w:line="240" w:lineRule="auto"/>
      <w:ind w:left="0" w:firstLine="1440"/>
      <w:jc w:val="left"/>
    </w:pPr>
    <w:rPr>
      <w:rFonts w:eastAsia="Times New Roman"/>
      <w:sz w:val="24"/>
      <w:szCs w:val="20"/>
      <w:lang w:val="en-US" w:eastAsia="cs-CZ"/>
    </w:rPr>
  </w:style>
  <w:style w:type="character" w:customStyle="1" w:styleId="HeaderChar">
    <w:name w:val="Header Char"/>
    <w:basedOn w:val="DefaultParagraphFont"/>
    <w:link w:val="Header"/>
    <w:semiHidden/>
    <w:rsid w:val="00B929E0"/>
    <w:rPr>
      <w:rFonts w:eastAsia="Batang"/>
      <w:sz w:val="22"/>
      <w:szCs w:val="22"/>
      <w:lang w:eastAsia="en-GB"/>
    </w:rPr>
  </w:style>
  <w:style w:type="paragraph" w:customStyle="1" w:styleId="HeaderLLP">
    <w:name w:val="HeaderLLP"/>
    <w:basedOn w:val="Normal"/>
    <w:next w:val="Normal"/>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Heading3Char">
    <w:name w:val="Heading 3 Char"/>
    <w:aliases w:val="3_Nadpis 3 Char"/>
    <w:basedOn w:val="DefaultParagraphFont"/>
    <w:link w:val="Heading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al"/>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al"/>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al"/>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al"/>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al"/>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al"/>
    <w:rsid w:val="00950F29"/>
    <w:pPr>
      <w:numPr>
        <w:ilvl w:val="5"/>
        <w:numId w:val="8"/>
      </w:numPr>
      <w:spacing w:after="240" w:line="240" w:lineRule="auto"/>
      <w:outlineLvl w:val="5"/>
    </w:pPr>
    <w:rPr>
      <w:rFonts w:ascii="Arial" w:eastAsia="Times New Roman" w:hAnsi="Arial" w:cs="Arial"/>
      <w:sz w:val="20"/>
      <w:szCs w:val="20"/>
    </w:rPr>
  </w:style>
  <w:style w:type="character" w:styleId="Strong">
    <w:name w:val="Strong"/>
    <w:basedOn w:val="DefaultParagraphFont"/>
    <w:uiPriority w:val="22"/>
    <w:qFormat/>
    <w:rsid w:val="001C6EFF"/>
    <w:rPr>
      <w:b/>
      <w:bCs/>
    </w:rPr>
  </w:style>
  <w:style w:type="character" w:customStyle="1" w:styleId="st">
    <w:name w:val="st"/>
    <w:basedOn w:val="DefaultParagraphFont"/>
    <w:rsid w:val="001650E5"/>
  </w:style>
  <w:style w:type="paragraph" w:customStyle="1" w:styleId="ListALPHACAPS1">
    <w:name w:val="List ALPHA CAPS 1"/>
    <w:basedOn w:val="Normal"/>
    <w:next w:val="BodyText"/>
    <w:rsid w:val="00385FF1"/>
    <w:pPr>
      <w:numPr>
        <w:numId w:val="9"/>
      </w:numPr>
      <w:tabs>
        <w:tab w:val="left" w:pos="22"/>
      </w:tabs>
      <w:autoSpaceDE w:val="0"/>
      <w:autoSpaceDN w:val="0"/>
      <w:adjustRightInd w:val="0"/>
    </w:pPr>
    <w:rPr>
      <w:rFonts w:eastAsia="Times New Roman"/>
      <w:lang w:eastAsia="cs-CZ"/>
    </w:rPr>
  </w:style>
  <w:style w:type="character" w:styleId="Emphasis">
    <w:name w:val="Emphasis"/>
    <w:basedOn w:val="DefaultParagraphFont"/>
    <w:uiPriority w:val="20"/>
    <w:qFormat/>
    <w:rsid w:val="008A01FC"/>
    <w:rPr>
      <w:b/>
      <w:bCs/>
      <w:i w:val="0"/>
      <w:iCs w:val="0"/>
    </w:rPr>
  </w:style>
  <w:style w:type="character" w:customStyle="1" w:styleId="Heading1Char">
    <w:name w:val="Heading 1 Char"/>
    <w:aliases w:val="1_Nadpis 1 Char,Section Char,Section Heading Char,SECTION Char,Chapter Char,Hoofdstukkop Char"/>
    <w:basedOn w:val="DefaultParagraphFont"/>
    <w:link w:val="Heading1"/>
    <w:rsid w:val="001F3771"/>
    <w:rPr>
      <w:rFonts w:eastAsia="Batang"/>
      <w:b/>
      <w:caps/>
      <w:kern w:val="28"/>
      <w:sz w:val="22"/>
      <w:szCs w:val="22"/>
      <w:lang w:val="en-GB" w:eastAsia="en-GB"/>
    </w:rPr>
  </w:style>
  <w:style w:type="character" w:customStyle="1" w:styleId="Heading2Char">
    <w:name w:val="Heading 2 Char"/>
    <w:aliases w:val="2_Nadpis 2 Char,Major Char,Reset numbering Char,Centerhead Char"/>
    <w:basedOn w:val="DefaultParagraphFont"/>
    <w:link w:val="Heading2"/>
    <w:rsid w:val="001F3771"/>
    <w:rPr>
      <w:rFonts w:eastAsia="Batang"/>
      <w:kern w:val="24"/>
      <w:sz w:val="22"/>
      <w:szCs w:val="22"/>
      <w:lang w:val="en-GB" w:eastAsia="en-GB"/>
    </w:rPr>
  </w:style>
  <w:style w:type="character" w:customStyle="1" w:styleId="Heading4Char">
    <w:name w:val="Heading 4 Char"/>
    <w:aliases w:val="4_Nadpis 4 Char,Sub-Minor Char,Level 2 - a Char"/>
    <w:basedOn w:val="DefaultParagraphFont"/>
    <w:link w:val="Heading4"/>
    <w:rsid w:val="001F3771"/>
    <w:rPr>
      <w:rFonts w:eastAsia="Batang"/>
      <w:sz w:val="22"/>
      <w:szCs w:val="22"/>
      <w:lang w:val="en-GB" w:eastAsia="en-GB"/>
    </w:rPr>
  </w:style>
  <w:style w:type="character" w:customStyle="1" w:styleId="Heading5Char">
    <w:name w:val="Heading 5 Char"/>
    <w:aliases w:val="5_Nadpis 5 Char"/>
    <w:basedOn w:val="DefaultParagraphFont"/>
    <w:link w:val="Heading5"/>
    <w:rsid w:val="007721F0"/>
    <w:rPr>
      <w:rFonts w:eastAsia="Batang"/>
      <w:sz w:val="22"/>
      <w:szCs w:val="22"/>
      <w:lang w:val="en-GB" w:eastAsia="en-GB"/>
    </w:rPr>
  </w:style>
  <w:style w:type="paragraph" w:styleId="ListParagraph">
    <w:name w:val="List Paragraph"/>
    <w:basedOn w:val="Normal"/>
    <w:link w:val="ListParagraphChar"/>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BodyTextIndent2">
    <w:name w:val="Body Text Indent 2"/>
    <w:basedOn w:val="Normal"/>
    <w:link w:val="BodyTextIndent2Char"/>
    <w:uiPriority w:val="99"/>
    <w:semiHidden/>
    <w:unhideWhenUsed/>
    <w:rsid w:val="00EE633A"/>
    <w:pPr>
      <w:spacing w:after="120" w:line="480" w:lineRule="auto"/>
      <w:ind w:left="283"/>
    </w:pPr>
  </w:style>
  <w:style w:type="character" w:customStyle="1" w:styleId="BodyTextIndent2Char">
    <w:name w:val="Body Text Indent 2 Char"/>
    <w:basedOn w:val="DefaultParagraphFont"/>
    <w:link w:val="BodyTextIndent2"/>
    <w:uiPriority w:val="99"/>
    <w:semiHidden/>
    <w:rsid w:val="00EE633A"/>
    <w:rPr>
      <w:rFonts w:eastAsia="Batang"/>
      <w:sz w:val="22"/>
      <w:szCs w:val="22"/>
      <w:lang w:val="en-GB" w:eastAsia="en-GB"/>
    </w:rPr>
  </w:style>
  <w:style w:type="paragraph" w:styleId="BodyTextIndent3">
    <w:name w:val="Body Text Indent 3"/>
    <w:basedOn w:val="Normal"/>
    <w:link w:val="BodyTextIndent3Char"/>
    <w:uiPriority w:val="99"/>
    <w:semiHidden/>
    <w:unhideWhenUsed/>
    <w:rsid w:val="00C50DF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0DF7"/>
    <w:rPr>
      <w:rFonts w:eastAsia="Batang"/>
      <w:sz w:val="16"/>
      <w:szCs w:val="16"/>
      <w:lang w:val="en-GB" w:eastAsia="en-GB"/>
    </w:rPr>
  </w:style>
  <w:style w:type="table" w:customStyle="1" w:styleId="Mkatabulky1">
    <w:name w:val="Mřížka tabulky1"/>
    <w:basedOn w:val="TableNormal"/>
    <w:next w:val="TableGrid"/>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2A07"/>
    <w:rPr>
      <w:sz w:val="16"/>
      <w:szCs w:val="16"/>
    </w:rPr>
  </w:style>
  <w:style w:type="paragraph" w:styleId="CommentText">
    <w:name w:val="annotation text"/>
    <w:basedOn w:val="Normal"/>
    <w:link w:val="CommentTextChar"/>
    <w:uiPriority w:val="99"/>
    <w:semiHidden/>
    <w:unhideWhenUsed/>
    <w:rsid w:val="00382A07"/>
    <w:pPr>
      <w:spacing w:line="240" w:lineRule="auto"/>
    </w:pPr>
    <w:rPr>
      <w:sz w:val="20"/>
      <w:szCs w:val="20"/>
    </w:rPr>
  </w:style>
  <w:style w:type="character" w:customStyle="1" w:styleId="CommentTextChar">
    <w:name w:val="Comment Text Char"/>
    <w:basedOn w:val="DefaultParagraphFont"/>
    <w:link w:val="CommentText"/>
    <w:uiPriority w:val="99"/>
    <w:semiHidden/>
    <w:rsid w:val="00382A07"/>
    <w:rPr>
      <w:rFonts w:eastAsia="Batang"/>
      <w:lang w:val="en-GB" w:eastAsia="en-GB"/>
    </w:rPr>
  </w:style>
  <w:style w:type="paragraph" w:styleId="CommentSubject">
    <w:name w:val="annotation subject"/>
    <w:basedOn w:val="CommentText"/>
    <w:next w:val="CommentText"/>
    <w:link w:val="CommentSubjectChar"/>
    <w:uiPriority w:val="99"/>
    <w:semiHidden/>
    <w:unhideWhenUsed/>
    <w:rsid w:val="00382A07"/>
    <w:rPr>
      <w:b/>
      <w:bCs/>
    </w:rPr>
  </w:style>
  <w:style w:type="character" w:customStyle="1" w:styleId="CommentSubjectChar">
    <w:name w:val="Comment Subject Char"/>
    <w:basedOn w:val="CommentTextChar"/>
    <w:link w:val="CommentSubject"/>
    <w:uiPriority w:val="99"/>
    <w:semiHidden/>
    <w:rsid w:val="00382A07"/>
    <w:rPr>
      <w:rFonts w:eastAsia="Batang"/>
      <w:b/>
      <w:bCs/>
      <w:lang w:val="en-GB" w:eastAsia="en-GB"/>
    </w:rPr>
  </w:style>
  <w:style w:type="paragraph" w:customStyle="1" w:styleId="nadpis01">
    <w:name w:val="nadpis_01"/>
    <w:basedOn w:val="ListParagraph"/>
    <w:qFormat/>
    <w:rsid w:val="006D695A"/>
    <w:pPr>
      <w:numPr>
        <w:numId w:val="12"/>
      </w:numPr>
      <w:spacing w:before="200" w:after="0" w:line="240" w:lineRule="auto"/>
      <w:ind w:left="426" w:hanging="426"/>
      <w:jc w:val="both"/>
      <w:outlineLvl w:val="1"/>
    </w:pPr>
    <w:rPr>
      <w:rFonts w:ascii="Verdana" w:eastAsia="Times New Roman" w:hAnsi="Verdana" w:cs="Times New Roman"/>
      <w:b/>
      <w:bCs/>
      <w:smallCaps/>
      <w:color w:val="FF0000"/>
      <w:szCs w:val="20"/>
    </w:rPr>
  </w:style>
  <w:style w:type="paragraph" w:customStyle="1" w:styleId="text">
    <w:name w:val="text"/>
    <w:basedOn w:val="Normal"/>
    <w:link w:val="textChar"/>
    <w:qFormat/>
    <w:rsid w:val="00D71F3F"/>
    <w:pPr>
      <w:spacing w:after="120" w:line="276" w:lineRule="auto"/>
      <w:ind w:left="0"/>
    </w:pPr>
    <w:rPr>
      <w:rFonts w:ascii="Verdana" w:eastAsia="Calibri" w:hAnsi="Verdana"/>
      <w:sz w:val="20"/>
      <w:szCs w:val="20"/>
      <w:lang w:val="cs-CZ" w:eastAsia="en-US"/>
    </w:rPr>
  </w:style>
  <w:style w:type="character" w:customStyle="1" w:styleId="textChar">
    <w:name w:val="text Char"/>
    <w:basedOn w:val="DefaultParagraphFont"/>
    <w:link w:val="text"/>
    <w:rsid w:val="00D71F3F"/>
    <w:rPr>
      <w:rFonts w:ascii="Verdana" w:eastAsia="Calibri" w:hAnsi="Verdana"/>
      <w:lang w:eastAsia="en-US"/>
    </w:rPr>
  </w:style>
  <w:style w:type="character" w:customStyle="1" w:styleId="ListParagraphChar">
    <w:name w:val="List Paragraph Char"/>
    <w:basedOn w:val="DefaultParagraphFont"/>
    <w:link w:val="ListParagraph"/>
    <w:uiPriority w:val="34"/>
    <w:locked/>
    <w:rsid w:val="008A5E1C"/>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semiHidden/>
    <w:unhideWhenUsed/>
    <w:rsid w:val="0043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left"/>
    </w:pPr>
    <w:rPr>
      <w:rFonts w:ascii="Courier New" w:eastAsia="Times New Roman" w:hAnsi="Courier New" w:cs="Courier New"/>
      <w:sz w:val="20"/>
      <w:szCs w:val="20"/>
      <w:lang w:val="cs-CZ" w:eastAsia="cs-CZ"/>
    </w:rPr>
  </w:style>
  <w:style w:type="character" w:customStyle="1" w:styleId="HTMLPreformattedChar">
    <w:name w:val="HTML Preformatted Char"/>
    <w:basedOn w:val="DefaultParagraphFont"/>
    <w:link w:val="HTMLPreformatted"/>
    <w:uiPriority w:val="99"/>
    <w:semiHidden/>
    <w:rsid w:val="00430491"/>
    <w:rPr>
      <w:rFonts w:ascii="Courier New" w:hAnsi="Courier New" w:cs="Courier New"/>
    </w:rPr>
  </w:style>
  <w:style w:type="paragraph" w:styleId="Revision">
    <w:name w:val="Revision"/>
    <w:hidden/>
    <w:uiPriority w:val="99"/>
    <w:semiHidden/>
    <w:rsid w:val="00683C44"/>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45050022">
      <w:bodyDiv w:val="1"/>
      <w:marLeft w:val="0"/>
      <w:marRight w:val="0"/>
      <w:marTop w:val="0"/>
      <w:marBottom w:val="0"/>
      <w:divBdr>
        <w:top w:val="none" w:sz="0" w:space="0" w:color="auto"/>
        <w:left w:val="none" w:sz="0" w:space="0" w:color="auto"/>
        <w:bottom w:val="none" w:sz="0" w:space="0" w:color="auto"/>
        <w:right w:val="none" w:sz="0" w:space="0" w:color="auto"/>
      </w:divBdr>
    </w:div>
    <w:div w:id="489030374">
      <w:bodyDiv w:val="1"/>
      <w:marLeft w:val="0"/>
      <w:marRight w:val="0"/>
      <w:marTop w:val="0"/>
      <w:marBottom w:val="0"/>
      <w:divBdr>
        <w:top w:val="none" w:sz="0" w:space="0" w:color="auto"/>
        <w:left w:val="none" w:sz="0" w:space="0" w:color="auto"/>
        <w:bottom w:val="none" w:sz="0" w:space="0" w:color="auto"/>
        <w:right w:val="none" w:sz="0" w:space="0" w:color="auto"/>
      </w:divBdr>
    </w:div>
    <w:div w:id="729773249">
      <w:bodyDiv w:val="1"/>
      <w:marLeft w:val="0"/>
      <w:marRight w:val="0"/>
      <w:marTop w:val="0"/>
      <w:marBottom w:val="0"/>
      <w:divBdr>
        <w:top w:val="none" w:sz="0" w:space="0" w:color="auto"/>
        <w:left w:val="none" w:sz="0" w:space="0" w:color="auto"/>
        <w:bottom w:val="none" w:sz="0" w:space="0" w:color="auto"/>
        <w:right w:val="none" w:sz="0" w:space="0" w:color="auto"/>
      </w:divBdr>
    </w:div>
    <w:div w:id="954948374">
      <w:bodyDiv w:val="1"/>
      <w:marLeft w:val="0"/>
      <w:marRight w:val="0"/>
      <w:marTop w:val="0"/>
      <w:marBottom w:val="0"/>
      <w:divBdr>
        <w:top w:val="none" w:sz="0" w:space="0" w:color="auto"/>
        <w:left w:val="none" w:sz="0" w:space="0" w:color="auto"/>
        <w:bottom w:val="none" w:sz="0" w:space="0" w:color="auto"/>
        <w:right w:val="none" w:sz="0" w:space="0" w:color="auto"/>
      </w:divBdr>
    </w:div>
    <w:div w:id="1113015274">
      <w:bodyDiv w:val="1"/>
      <w:marLeft w:val="0"/>
      <w:marRight w:val="0"/>
      <w:marTop w:val="0"/>
      <w:marBottom w:val="0"/>
      <w:divBdr>
        <w:top w:val="none" w:sz="0" w:space="0" w:color="auto"/>
        <w:left w:val="none" w:sz="0" w:space="0" w:color="auto"/>
        <w:bottom w:val="none" w:sz="0" w:space="0" w:color="auto"/>
        <w:right w:val="none" w:sz="0" w:space="0" w:color="auto"/>
      </w:divBdr>
    </w:div>
    <w:div w:id="1547715424">
      <w:bodyDiv w:val="1"/>
      <w:marLeft w:val="0"/>
      <w:marRight w:val="0"/>
      <w:marTop w:val="0"/>
      <w:marBottom w:val="0"/>
      <w:divBdr>
        <w:top w:val="none" w:sz="0" w:space="0" w:color="auto"/>
        <w:left w:val="none" w:sz="0" w:space="0" w:color="auto"/>
        <w:bottom w:val="none" w:sz="0" w:space="0" w:color="auto"/>
        <w:right w:val="none" w:sz="0" w:space="0" w:color="auto"/>
      </w:divBdr>
    </w:div>
    <w:div w:id="1699239355">
      <w:bodyDiv w:val="1"/>
      <w:marLeft w:val="0"/>
      <w:marRight w:val="0"/>
      <w:marTop w:val="0"/>
      <w:marBottom w:val="0"/>
      <w:divBdr>
        <w:top w:val="none" w:sz="0" w:space="0" w:color="auto"/>
        <w:left w:val="none" w:sz="0" w:space="0" w:color="auto"/>
        <w:bottom w:val="none" w:sz="0" w:space="0" w:color="auto"/>
        <w:right w:val="none" w:sz="0" w:space="0" w:color="auto"/>
      </w:divBdr>
    </w:div>
    <w:div w:id="19963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lav.mraz@eli-beams.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aclav.mraz@eli-beams.eu" TargetMode="External"/><Relationship Id="rId4" Type="http://schemas.openxmlformats.org/officeDocument/2006/relationships/settings" Target="settings.xml"/><Relationship Id="rId9" Type="http://schemas.openxmlformats.org/officeDocument/2006/relationships/hyperlink" Target="https://www.cnb.cz/en/financial-markets/foreign-exchange-market/central-bank-exchange-rate-fixing/central-bank-exchange-rate-fixi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0968D-9093-40B2-BDB6-2D6585FE6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7</Pages>
  <Words>2095</Words>
  <Characters>10352</Characters>
  <Application>Microsoft Office Word</Application>
  <DocSecurity>0</DocSecurity>
  <Lines>132</Lines>
  <Paragraphs>17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12430</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2022-03-10T15:46:00Z</dcterms:created>
  <dcterms:modified xsi:type="dcterms:W3CDTF">2022-03-10T15:46:00Z</dcterms:modified>
</cp:coreProperties>
</file>