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073E" w14:textId="77777777" w:rsidR="00F72195" w:rsidRDefault="00F72195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</w:p>
    <w:p w14:paraId="591A5E11" w14:textId="4687F0BB" w:rsidR="001533DD" w:rsidRPr="00D74188" w:rsidRDefault="00523BA3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  <w:r w:rsidRPr="313AECDC">
        <w:rPr>
          <w:rFonts w:ascii="Roboto" w:hAnsi="Roboto" w:cstheme="minorBidi"/>
          <w:b/>
          <w:bCs/>
          <w:u w:val="single"/>
        </w:rPr>
        <w:t xml:space="preserve">Příloha </w:t>
      </w:r>
      <w:r w:rsidR="00E96ED5" w:rsidRPr="313AECDC">
        <w:rPr>
          <w:rFonts w:ascii="Roboto" w:hAnsi="Roboto" w:cstheme="minorBidi"/>
          <w:b/>
          <w:bCs/>
          <w:u w:val="single"/>
        </w:rPr>
        <w:t>výzvy</w:t>
      </w:r>
      <w:r w:rsidRPr="313AECDC">
        <w:rPr>
          <w:rFonts w:ascii="Roboto" w:hAnsi="Roboto" w:cstheme="minorBidi"/>
          <w:b/>
          <w:bCs/>
          <w:u w:val="single"/>
        </w:rPr>
        <w:t xml:space="preserve"> č. </w:t>
      </w:r>
      <w:r w:rsidR="00F23106">
        <w:rPr>
          <w:rFonts w:ascii="Roboto" w:hAnsi="Roboto" w:cstheme="minorBidi"/>
          <w:b/>
          <w:bCs/>
          <w:u w:val="single"/>
        </w:rPr>
        <w:t>10</w:t>
      </w:r>
    </w:p>
    <w:p w14:paraId="264E0625" w14:textId="7DC68A44" w:rsidR="002F0268" w:rsidRPr="00D74188" w:rsidRDefault="002F0268" w:rsidP="00C876CB">
      <w:pPr>
        <w:tabs>
          <w:tab w:val="right" w:leader="dot" w:pos="8222"/>
        </w:tabs>
        <w:spacing w:line="276" w:lineRule="auto"/>
        <w:jc w:val="center"/>
        <w:rPr>
          <w:rFonts w:ascii="Roboto" w:hAnsi="Roboto" w:cstheme="minorHAnsi"/>
          <w:b/>
          <w:caps/>
          <w:sz w:val="32"/>
          <w:szCs w:val="22"/>
        </w:rPr>
      </w:pPr>
      <w:r w:rsidRPr="00D74188">
        <w:rPr>
          <w:rFonts w:ascii="Roboto" w:hAnsi="Roboto" w:cstheme="minorHAnsi"/>
          <w:b/>
          <w:caps/>
          <w:sz w:val="32"/>
          <w:szCs w:val="22"/>
        </w:rPr>
        <w:t>Čestná prohlášení</w:t>
      </w:r>
    </w:p>
    <w:p w14:paraId="422C1C1C" w14:textId="77777777" w:rsidR="002F0268" w:rsidRPr="00D74188" w:rsidRDefault="002F0268" w:rsidP="5EFE7E3B">
      <w:pPr>
        <w:tabs>
          <w:tab w:val="left" w:pos="4536"/>
        </w:tabs>
        <w:spacing w:line="276" w:lineRule="auto"/>
        <w:jc w:val="center"/>
        <w:rPr>
          <w:rFonts w:ascii="Roboto" w:hAnsi="Roboto" w:cstheme="minorBidi"/>
          <w:sz w:val="20"/>
          <w:szCs w:val="20"/>
        </w:rPr>
      </w:pPr>
      <w:r w:rsidRPr="5EFE7E3B">
        <w:rPr>
          <w:rFonts w:ascii="Roboto" w:hAnsi="Roboto" w:cstheme="minorBidi"/>
          <w:sz w:val="20"/>
          <w:szCs w:val="20"/>
        </w:rPr>
        <w:t>pro veřejnou zakázku</w:t>
      </w:r>
    </w:p>
    <w:p w14:paraId="7F1E9A0A" w14:textId="3951F44E" w:rsidR="00DE7FF8" w:rsidRPr="00F23106" w:rsidRDefault="00F23106" w:rsidP="00F23106">
      <w:pPr>
        <w:pBdr>
          <w:bottom w:val="single" w:sz="4" w:space="1" w:color="1F497D"/>
        </w:pBd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165EE2">
        <w:rPr>
          <w:rFonts w:ascii="Roboto" w:hAnsi="Roboto"/>
          <w:b/>
          <w:bCs/>
          <w:iCs/>
          <w:sz w:val="20"/>
        </w:rPr>
        <w:t>Dodávka atypického nábytku pro novostavbu základní školy Kolovraty</w:t>
      </w:r>
    </w:p>
    <w:p w14:paraId="571D0FEB" w14:textId="77777777" w:rsidR="00242E9B" w:rsidRPr="00D74188" w:rsidRDefault="00242E9B" w:rsidP="00242E9B">
      <w:pPr>
        <w:widowControl w:val="0"/>
        <w:tabs>
          <w:tab w:val="left" w:pos="4111"/>
        </w:tabs>
        <w:spacing w:line="276" w:lineRule="auto"/>
        <w:rPr>
          <w:rFonts w:ascii="Roboto" w:hAnsi="Roboto" w:cstheme="minorHAnsi"/>
          <w:b/>
          <w:color w:val="000000"/>
          <w:szCs w:val="22"/>
        </w:rPr>
      </w:pPr>
      <w:r w:rsidRPr="00D74188">
        <w:rPr>
          <w:rFonts w:ascii="Roboto" w:hAnsi="Roboto" w:cstheme="minorHAnsi"/>
          <w:szCs w:val="22"/>
        </w:rPr>
        <w:t>Dodavatel (obchodní název):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10F89140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Adresa, sídlo, místo podnikání: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2AE906CA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IČO: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48B6323F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Zapsaný v obchodním rejstříku vedeném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10B283F0" w14:textId="77777777" w:rsidR="00242E9B" w:rsidRPr="00D74188" w:rsidRDefault="00242E9B" w:rsidP="00242E9B">
      <w:pPr>
        <w:tabs>
          <w:tab w:val="left" w:pos="3345"/>
        </w:tabs>
        <w:spacing w:after="240" w:line="276" w:lineRule="auto"/>
        <w:rPr>
          <w:rFonts w:ascii="Roboto" w:hAnsi="Roboto" w:cstheme="minorHAnsi"/>
          <w:sz w:val="20"/>
          <w:szCs w:val="20"/>
        </w:rPr>
      </w:pPr>
      <w:r w:rsidRPr="00D74188">
        <w:rPr>
          <w:rFonts w:ascii="Roboto" w:hAnsi="Roboto" w:cstheme="minorHAnsi"/>
          <w:sz w:val="20"/>
          <w:szCs w:val="20"/>
        </w:rPr>
        <w:t>(dále jen „</w:t>
      </w:r>
      <w:r w:rsidRPr="00D74188">
        <w:rPr>
          <w:rFonts w:ascii="Roboto" w:hAnsi="Roboto" w:cstheme="minorHAnsi"/>
          <w:b/>
          <w:bCs/>
          <w:sz w:val="20"/>
          <w:szCs w:val="20"/>
        </w:rPr>
        <w:t>dodavatel</w:t>
      </w:r>
      <w:r w:rsidRPr="00D74188">
        <w:rPr>
          <w:rFonts w:ascii="Roboto" w:hAnsi="Roboto" w:cstheme="minorHAnsi"/>
          <w:sz w:val="20"/>
          <w:szCs w:val="20"/>
        </w:rPr>
        <w:t>“)</w:t>
      </w:r>
      <w:r w:rsidRPr="00D74188">
        <w:rPr>
          <w:rFonts w:ascii="Roboto" w:hAnsi="Roboto" w:cstheme="minorHAnsi"/>
          <w:sz w:val="20"/>
          <w:szCs w:val="20"/>
        </w:rPr>
        <w:tab/>
      </w:r>
    </w:p>
    <w:p w14:paraId="5CCA694F" w14:textId="77777777" w:rsidR="00242E9B" w:rsidRPr="00D74188" w:rsidRDefault="00242E9B" w:rsidP="009415D1">
      <w:pPr>
        <w:pBdr>
          <w:top w:val="single" w:sz="4" w:space="1" w:color="auto"/>
        </w:pBdr>
        <w:tabs>
          <w:tab w:val="right" w:leader="dot" w:pos="8222"/>
        </w:tabs>
        <w:spacing w:line="276" w:lineRule="auto"/>
        <w:rPr>
          <w:rFonts w:ascii="Roboto" w:hAnsi="Roboto" w:cstheme="minorHAnsi"/>
          <w:b/>
          <w:caps/>
          <w:sz w:val="20"/>
          <w:szCs w:val="14"/>
        </w:rPr>
      </w:pPr>
    </w:p>
    <w:p w14:paraId="2E643CFD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3ED6449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C0F3DAC" w14:textId="1D8264DD" w:rsidR="00523BA3" w:rsidRPr="00D74188" w:rsidRDefault="00523BA3" w:rsidP="00810921">
      <w:pPr>
        <w:ind w:left="1080"/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</w:t>
      </w:r>
      <w:r w:rsidR="00C134FE" w:rsidRPr="00D74188">
        <w:rPr>
          <w:rFonts w:ascii="Roboto" w:hAnsi="Roboto" w:cstheme="minorHAnsi"/>
          <w:b/>
          <w:caps/>
          <w:sz w:val="28"/>
          <w:szCs w:val="20"/>
        </w:rPr>
        <w:t> odpovědnému zadávání</w:t>
      </w:r>
    </w:p>
    <w:p w14:paraId="36DFCFC2" w14:textId="77777777" w:rsidR="00810921" w:rsidRPr="00D74188" w:rsidRDefault="00810921" w:rsidP="00810921">
      <w:pPr>
        <w:ind w:left="1080"/>
        <w:jc w:val="both"/>
        <w:textAlignment w:val="baseline"/>
        <w:rPr>
          <w:rFonts w:ascii="Roboto" w:hAnsi="Roboto"/>
          <w:szCs w:val="22"/>
          <w14:ligatures w14:val="none"/>
        </w:rPr>
      </w:pPr>
    </w:p>
    <w:p w14:paraId="6E7F48C3" w14:textId="1DCD142B" w:rsidR="00810921" w:rsidRPr="00D74188" w:rsidRDefault="00810921" w:rsidP="0081092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olor w:val="000000"/>
          <w:sz w:val="22"/>
          <w:szCs w:val="22"/>
        </w:rPr>
        <w:t>Dodavatel čestně prohlašuje, že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ří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pad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ý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ru jeho nabídky, uzavření smlouvy veřejnou </w:t>
      </w:r>
      <w:r w:rsidR="00B611DE" w:rsidRPr="00D74188">
        <w:rPr>
          <w:rStyle w:val="normaltextrun"/>
          <w:rFonts w:ascii="Roboto" w:hAnsi="Roboto"/>
          <w:color w:val="000000"/>
          <w:sz w:val="22"/>
          <w:szCs w:val="22"/>
        </w:rPr>
        <w:t>zakázku a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pr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hu realizace 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ní dílčí veřejné zakázky bude dodržovat následující podmínky tzv. odpovědného zadávání dle § 6 odst. 4 zákona č. 134/2016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 xml:space="preserve"> S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b., o zadávání veřejných zakázek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. 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2417574E" w14:textId="77777777" w:rsidR="00810921" w:rsidRPr="00D74188" w:rsidRDefault="00810921" w:rsidP="00810921">
      <w:pPr>
        <w:pStyle w:val="paragraph"/>
        <w:spacing w:before="0" w:beforeAutospacing="0" w:after="0" w:afterAutospacing="0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eop"/>
          <w:rFonts w:ascii="Roboto" w:hAnsi="Roboto" w:cs="Tahoma"/>
          <w:sz w:val="22"/>
          <w:szCs w:val="22"/>
        </w:rPr>
        <w:t> </w:t>
      </w:r>
    </w:p>
    <w:p w14:paraId="2E7D058E" w14:textId="77777777" w:rsidR="00810921" w:rsidRPr="00D74188" w:rsidRDefault="00810921" w:rsidP="00810921">
      <w:pPr>
        <w:pStyle w:val="paragraph"/>
        <w:spacing w:before="0" w:beforeAutospacing="0" w:after="0" w:afterAutospacing="0"/>
        <w:ind w:right="-15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 DODAVATEL SE ZAVAZUJE: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6CB4441D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dodržování zákonných předpisů v oblasti pracovněprávní a BOZP,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7C256D67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férové a důstojné pracovní podmínky dle obecně závazných právních předpisů, zejména dle zákoníku práce a právních předpisů v</w:t>
      </w:r>
      <w:r w:rsidRPr="00D74188">
        <w:rPr>
          <w:rStyle w:val="normaltextrun"/>
          <w:sz w:val="22"/>
          <w:szCs w:val="22"/>
        </w:rPr>
        <w:t> </w:t>
      </w:r>
      <w:r w:rsidRPr="00D74188">
        <w:rPr>
          <w:rStyle w:val="normaltextrun"/>
          <w:rFonts w:ascii="Roboto" w:hAnsi="Roboto"/>
          <w:sz w:val="22"/>
          <w:szCs w:val="22"/>
        </w:rPr>
        <w:t>oblasti zam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stnanosti pro v</w:t>
      </w:r>
      <w:r w:rsidRPr="00D74188">
        <w:rPr>
          <w:rStyle w:val="normaltextrun"/>
          <w:rFonts w:ascii="Roboto" w:hAnsi="Roboto" w:cs="Roboto"/>
          <w:sz w:val="22"/>
          <w:szCs w:val="22"/>
        </w:rPr>
        <w:t>š</w:t>
      </w:r>
      <w:r w:rsidRPr="00D74188">
        <w:rPr>
          <w:rStyle w:val="normaltextrun"/>
          <w:rFonts w:ascii="Roboto" w:hAnsi="Roboto"/>
          <w:sz w:val="22"/>
          <w:szCs w:val="22"/>
        </w:rPr>
        <w:t>echny osoby, kter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se budou pod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>let na p</w:t>
      </w:r>
      <w:r w:rsidRPr="00D74188">
        <w:rPr>
          <w:rStyle w:val="normaltextrun"/>
          <w:rFonts w:ascii="Roboto" w:hAnsi="Roboto" w:cs="Roboto"/>
          <w:sz w:val="22"/>
          <w:szCs w:val="22"/>
        </w:rPr>
        <w:t>ř</w:t>
      </w:r>
      <w:r w:rsidRPr="00D74188">
        <w:rPr>
          <w:rStyle w:val="normaltextrun"/>
          <w:rFonts w:ascii="Roboto" w:hAnsi="Roboto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n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dle t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>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EB56F2C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legální zaměstnávání osob, které se budou podílet na předmětu plnění dle této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47DE226F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minimalizovat při realizaci předmětu plnění dle této smlouvy dopad na životní prostředí, respektovat udržitelnost a možnosti cirkulární ekonomiky,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53F39E5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stejnou dobu splatnosti faktur vůči svým poddodavatelům, jaká je stanovená pro dodavatele,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38BFA0E6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provádění plateb svým poddodavatelům řádně a včas;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58560F8C" w14:textId="22DD4DFC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plnění povinností dle písm. a) až f) výše ve stejném rozsahu i u svých poddodavatelů ve vztahu k dalším článkům poddodavatelského řetězce.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1F05921E" w14:textId="33C34D02" w:rsidR="00810921" w:rsidRDefault="0081092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C84A8B9" w14:textId="77777777" w:rsidR="009415D1" w:rsidRDefault="009415D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0417A11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794EF187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A826E4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1F164015" w14:textId="3A9A2309" w:rsidR="008106FA" w:rsidRPr="00D74188" w:rsidRDefault="008106FA" w:rsidP="00810921">
      <w:pPr>
        <w:spacing w:after="160" w:line="276" w:lineRule="auto"/>
        <w:jc w:val="center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b/>
          <w:caps/>
          <w:sz w:val="28"/>
          <w:szCs w:val="28"/>
        </w:rPr>
        <w:t>Čestné prohlášení k MEZINÁRODNÍM SANKCÍM</w:t>
      </w:r>
    </w:p>
    <w:p w14:paraId="3240CC2E" w14:textId="73C95685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 xml:space="preserve">Dodavatel tímto pro účely veřejné zakázky malého rozsahu čestně prohlašuje, že případným výběrem jeho nabídky, a uzavřením smlouvy na veřejnou zakázku, ani plněním veřejné zakázky malého rozsahu zadávané ve výběrovém řízení systému nedojde k porušení právních předpisů </w:t>
      </w:r>
      <w:r w:rsidRPr="00D74188">
        <w:rPr>
          <w:rFonts w:ascii="Roboto" w:hAnsi="Roboto" w:cs="Segoe UI"/>
          <w:szCs w:val="22"/>
          <w14:ligatures w14:val="none"/>
        </w:rPr>
        <w:lastRenderedPageBreak/>
        <w:t>a rozhodnutí upravujících mezinárodní sankce, kterými jsou Česká republika nebo Zadavatel vázáni.  </w:t>
      </w:r>
    </w:p>
    <w:p w14:paraId="7AE5BF93" w14:textId="77777777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 </w:t>
      </w:r>
    </w:p>
    <w:p w14:paraId="5AF35373" w14:textId="1270D1AC" w:rsidR="00654B70" w:rsidRPr="00D74188" w:rsidRDefault="00654B70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Dodavatel současně čestně prohlašuje, že ani žádný z</w:t>
      </w:r>
      <w:r w:rsidRPr="00D74188">
        <w:rPr>
          <w:rFonts w:ascii="Times New Roman" w:hAnsi="Times New Roman"/>
          <w:szCs w:val="22"/>
          <w14:ligatures w14:val="none"/>
        </w:rPr>
        <w:t> </w:t>
      </w:r>
      <w:r w:rsidRPr="00D74188">
        <w:rPr>
          <w:rFonts w:ascii="Roboto" w:hAnsi="Roboto" w:cs="Segoe UI"/>
          <w:szCs w:val="22"/>
          <w14:ligatures w14:val="none"/>
        </w:rPr>
        <w:t>poddodavatelů, dodavatelů nebo subjektů, jejichž prostřednictvím prokazuje část kvalifikace a hodlá je využít při plnění závazku ze smlouvy, není osobou, na kterou by dopadaly mezinárodní sankce dle právních předpisů a rozhodnutí, kterými jsou Česká republika nebo zadavatel vázáni. </w:t>
      </w:r>
    </w:p>
    <w:p w14:paraId="6A36FE8C" w14:textId="5AD01DB2" w:rsidR="00B0723D" w:rsidRDefault="00B0723D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76F91AF3" w14:textId="77777777" w:rsidR="0072658F" w:rsidRPr="00D74188" w:rsidRDefault="0072658F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591183DA" w14:textId="750FD834" w:rsidR="00F63406" w:rsidRPr="00D74188" w:rsidRDefault="00F63406" w:rsidP="00C876CB">
      <w:pPr>
        <w:tabs>
          <w:tab w:val="right" w:leader="dot" w:pos="8222"/>
        </w:tabs>
        <w:spacing w:before="480" w:after="240" w:line="276" w:lineRule="auto"/>
        <w:jc w:val="center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 neexistenci střetu zájmů</w:t>
      </w:r>
    </w:p>
    <w:p w14:paraId="266E1CDC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tímto čestně prohlašuje, že u něho nejsou dány podmínky pro existenci střetu zájmů analogicky k § 44 zákona č. 134/2016 Sb., o zadávání veřejných zakázek, ve znění pozdějších předpisů, zejména, že není výběrovém řízení ovlivněn přímo ani nepřímo střetem zájmů ve vztahu k zadavateli ani k subjektům podílejícím se na přípravě tohoto zadávacího řízení, jakož i že nemá žádné zvláštní spojení s těmito osobami (např. majetkové, personální apod.). </w:t>
      </w:r>
    </w:p>
    <w:p w14:paraId="6955F106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 </w:t>
      </w:r>
    </w:p>
    <w:p w14:paraId="210C57E3" w14:textId="67B71F26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 </w:t>
      </w:r>
    </w:p>
    <w:p w14:paraId="7732D96E" w14:textId="74CC4EFD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</w:p>
    <w:p w14:paraId="5CFF2DD4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</w:p>
    <w:p w14:paraId="0FF83E86" w14:textId="77777777" w:rsidR="00C876CB" w:rsidRPr="00D74188" w:rsidRDefault="00C876CB" w:rsidP="00437940">
      <w:pPr>
        <w:spacing w:before="840" w:after="720"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 xml:space="preserve">V </w:t>
      </w:r>
      <w:r w:rsidRPr="00D74188">
        <w:rPr>
          <w:rFonts w:ascii="Roboto" w:hAnsi="Roboto" w:cstheme="minorHAnsi"/>
          <w:szCs w:val="22"/>
          <w:highlight w:val="yellow"/>
        </w:rPr>
        <w:t xml:space="preserve">[DOPLNÍ DODAVATEL] </w:t>
      </w:r>
      <w:r w:rsidRPr="00D74188">
        <w:rPr>
          <w:rFonts w:ascii="Roboto" w:hAnsi="Roboto" w:cstheme="minorHAnsi"/>
          <w:szCs w:val="22"/>
        </w:rPr>
        <w:t xml:space="preserve">dne </w:t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34A6D77D" w14:textId="77777777" w:rsidR="00C876CB" w:rsidRPr="00D74188" w:rsidRDefault="00C876CB" w:rsidP="00437940">
      <w:pPr>
        <w:spacing w:line="276" w:lineRule="auto"/>
        <w:jc w:val="right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…………………………………………………</w:t>
      </w:r>
    </w:p>
    <w:p w14:paraId="7FA5AA1A" w14:textId="77777777" w:rsidR="00C876CB" w:rsidRPr="00D74188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i/>
          <w:iCs/>
          <w:szCs w:val="22"/>
          <w:highlight w:val="yellow"/>
        </w:rPr>
        <w:t>Jméno a podpis statutárního zástupce účastníka</w:t>
      </w:r>
    </w:p>
    <w:p w14:paraId="117BA388" w14:textId="77777777" w:rsidR="00C876CB" w:rsidRPr="002963B3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szCs w:val="22"/>
          <w:highlight w:val="yellow"/>
        </w:rPr>
        <w:t>[DOPLNÍ D</w:t>
      </w:r>
      <w:r w:rsidRPr="006B0AFA">
        <w:rPr>
          <w:rFonts w:ascii="Roboto" w:hAnsi="Roboto" w:cstheme="minorHAnsi"/>
          <w:szCs w:val="22"/>
          <w:highlight w:val="yellow"/>
        </w:rPr>
        <w:t>ODAVATEL]</w:t>
      </w:r>
    </w:p>
    <w:sectPr w:rsidR="00C876CB" w:rsidRPr="002963B3" w:rsidSect="002F0268">
      <w:headerReference w:type="default" r:id="rId11"/>
      <w:footerReference w:type="default" r:id="rId12"/>
      <w:pgSz w:w="11906" w:h="16838"/>
      <w:pgMar w:top="24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4F" w14:textId="77777777" w:rsidR="00B11FFA" w:rsidRDefault="00B11FFA" w:rsidP="002D7149">
      <w:r>
        <w:separator/>
      </w:r>
    </w:p>
  </w:endnote>
  <w:endnote w:type="continuationSeparator" w:id="0">
    <w:p w14:paraId="6ECDFB51" w14:textId="77777777" w:rsidR="00B11FFA" w:rsidRDefault="00B11FFA" w:rsidP="002D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EDC3" w14:textId="4667F407" w:rsidR="00A526C5" w:rsidRDefault="00A526C5" w:rsidP="00A526C5">
    <w:pPr>
      <w:pStyle w:val="Zpat"/>
      <w:tabs>
        <w:tab w:val="clear" w:pos="4536"/>
      </w:tabs>
    </w:pPr>
    <w:r>
      <w:tab/>
    </w:r>
  </w:p>
  <w:p w14:paraId="49E0A4D7" w14:textId="7E1E97A6" w:rsidR="0063131A" w:rsidRDefault="00D70C6C" w:rsidP="008676A1">
    <w:pPr>
      <w:pStyle w:val="Zpat"/>
      <w:tabs>
        <w:tab w:val="clear" w:pos="4536"/>
        <w:tab w:val="clear" w:pos="9072"/>
        <w:tab w:val="left" w:pos="76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C985" w14:textId="77777777" w:rsidR="00B11FFA" w:rsidRDefault="00B11FFA" w:rsidP="002D7149">
      <w:r>
        <w:separator/>
      </w:r>
    </w:p>
  </w:footnote>
  <w:footnote w:type="continuationSeparator" w:id="0">
    <w:p w14:paraId="7045E8ED" w14:textId="77777777" w:rsidR="00B11FFA" w:rsidRDefault="00B11FFA" w:rsidP="002D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52C0" w14:textId="19FBB727" w:rsidR="002C5EAE" w:rsidRDefault="002C5EAE" w:rsidP="00BF69C5">
    <w:pPr>
      <w:pStyle w:val="Zhlav"/>
      <w:jc w:val="center"/>
    </w:pPr>
  </w:p>
  <w:p w14:paraId="5393545E" w14:textId="77777777" w:rsidR="00F72195" w:rsidRDefault="00F72195" w:rsidP="00BF69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8FD"/>
    <w:multiLevelType w:val="multilevel"/>
    <w:tmpl w:val="1E8E89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71DF"/>
    <w:multiLevelType w:val="multilevel"/>
    <w:tmpl w:val="916EB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73DB3"/>
    <w:multiLevelType w:val="multilevel"/>
    <w:tmpl w:val="949A6F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45C"/>
    <w:multiLevelType w:val="multilevel"/>
    <w:tmpl w:val="77D8287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A187E"/>
    <w:multiLevelType w:val="multilevel"/>
    <w:tmpl w:val="83A013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A3F0E"/>
    <w:multiLevelType w:val="hybridMultilevel"/>
    <w:tmpl w:val="99E0D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8E"/>
    <w:multiLevelType w:val="hybridMultilevel"/>
    <w:tmpl w:val="BA54B494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1556D24"/>
    <w:multiLevelType w:val="multilevel"/>
    <w:tmpl w:val="7C14B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82453"/>
    <w:multiLevelType w:val="multilevel"/>
    <w:tmpl w:val="6CA214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C600B"/>
    <w:multiLevelType w:val="hybridMultilevel"/>
    <w:tmpl w:val="2B3ADA6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09690A"/>
    <w:multiLevelType w:val="multilevel"/>
    <w:tmpl w:val="C08E985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33B3F"/>
    <w:multiLevelType w:val="multilevel"/>
    <w:tmpl w:val="256E43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C7D0F"/>
    <w:multiLevelType w:val="hybridMultilevel"/>
    <w:tmpl w:val="E3327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AFE"/>
    <w:multiLevelType w:val="multilevel"/>
    <w:tmpl w:val="2AF2F0C2"/>
    <w:lvl w:ilvl="0">
      <w:start w:val="1"/>
      <w:numFmt w:val="decimal"/>
      <w:pStyle w:val="Nadpis1"/>
      <w:lvlText w:val="%1."/>
      <w:lvlJc w:val="left"/>
      <w:rPr>
        <w:rFonts w:ascii="Palatino Linotype" w:hAnsi="Palatino Linotyp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/>
      </w:pPr>
      <w:rPr>
        <w:rFonts w:ascii="Palatino Linotype" w:eastAsia="Times New Roman" w:hAnsi="Palatino Linotype" w:cs="Calibri" w:hint="default"/>
        <w:b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dpis3"/>
      <w:lvlText w:val="%1.%2.%3."/>
      <w:lvlJc w:val="left"/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BF51CC"/>
    <w:multiLevelType w:val="multilevel"/>
    <w:tmpl w:val="79400F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862A3"/>
    <w:multiLevelType w:val="multilevel"/>
    <w:tmpl w:val="BBDEEC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E4552"/>
    <w:multiLevelType w:val="multilevel"/>
    <w:tmpl w:val="5D10A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AE5E52"/>
    <w:multiLevelType w:val="multilevel"/>
    <w:tmpl w:val="689A73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C2730"/>
    <w:multiLevelType w:val="multilevel"/>
    <w:tmpl w:val="168C36B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D3BD0"/>
    <w:multiLevelType w:val="hybridMultilevel"/>
    <w:tmpl w:val="CC4E7F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02D9F"/>
    <w:multiLevelType w:val="multilevel"/>
    <w:tmpl w:val="F3A6D12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A0428B"/>
    <w:multiLevelType w:val="multilevel"/>
    <w:tmpl w:val="272C4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3126"/>
    <w:multiLevelType w:val="multilevel"/>
    <w:tmpl w:val="60B8D6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1C71"/>
    <w:multiLevelType w:val="multilevel"/>
    <w:tmpl w:val="B10CB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66B43"/>
    <w:multiLevelType w:val="multilevel"/>
    <w:tmpl w:val="4B961A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853766">
    <w:abstractNumId w:val="13"/>
  </w:num>
  <w:num w:numId="2" w16cid:durableId="1099643969">
    <w:abstractNumId w:val="6"/>
  </w:num>
  <w:num w:numId="3" w16cid:durableId="1869024693">
    <w:abstractNumId w:val="5"/>
  </w:num>
  <w:num w:numId="4" w16cid:durableId="873888866">
    <w:abstractNumId w:val="9"/>
  </w:num>
  <w:num w:numId="5" w16cid:durableId="400106487">
    <w:abstractNumId w:val="7"/>
  </w:num>
  <w:num w:numId="6" w16cid:durableId="108822314">
    <w:abstractNumId w:val="2"/>
  </w:num>
  <w:num w:numId="7" w16cid:durableId="2032800565">
    <w:abstractNumId w:val="15"/>
  </w:num>
  <w:num w:numId="8" w16cid:durableId="1373459702">
    <w:abstractNumId w:val="0"/>
  </w:num>
  <w:num w:numId="9" w16cid:durableId="1407193507">
    <w:abstractNumId w:val="20"/>
  </w:num>
  <w:num w:numId="10" w16cid:durableId="62337569">
    <w:abstractNumId w:val="22"/>
  </w:num>
  <w:num w:numId="11" w16cid:durableId="1433746423">
    <w:abstractNumId w:val="24"/>
  </w:num>
  <w:num w:numId="12" w16cid:durableId="657732035">
    <w:abstractNumId w:val="17"/>
  </w:num>
  <w:num w:numId="13" w16cid:durableId="1656301334">
    <w:abstractNumId w:val="1"/>
  </w:num>
  <w:num w:numId="14" w16cid:durableId="1615014760">
    <w:abstractNumId w:val="11"/>
  </w:num>
  <w:num w:numId="15" w16cid:durableId="1434861683">
    <w:abstractNumId w:val="16"/>
  </w:num>
  <w:num w:numId="16" w16cid:durableId="1968924148">
    <w:abstractNumId w:val="18"/>
  </w:num>
  <w:num w:numId="17" w16cid:durableId="870608851">
    <w:abstractNumId w:val="3"/>
  </w:num>
  <w:num w:numId="18" w16cid:durableId="872768458">
    <w:abstractNumId w:val="10"/>
  </w:num>
  <w:num w:numId="19" w16cid:durableId="910040793">
    <w:abstractNumId w:val="19"/>
  </w:num>
  <w:num w:numId="20" w16cid:durableId="1783112116">
    <w:abstractNumId w:val="23"/>
  </w:num>
  <w:num w:numId="21" w16cid:durableId="324550570">
    <w:abstractNumId w:val="4"/>
  </w:num>
  <w:num w:numId="22" w16cid:durableId="292715541">
    <w:abstractNumId w:val="14"/>
  </w:num>
  <w:num w:numId="23" w16cid:durableId="676155978">
    <w:abstractNumId w:val="21"/>
  </w:num>
  <w:num w:numId="24" w16cid:durableId="869296071">
    <w:abstractNumId w:val="8"/>
  </w:num>
  <w:num w:numId="25" w16cid:durableId="973170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3"/>
    <w:rsid w:val="00027056"/>
    <w:rsid w:val="00070821"/>
    <w:rsid w:val="000739CE"/>
    <w:rsid w:val="00086367"/>
    <w:rsid w:val="000C0F01"/>
    <w:rsid w:val="00111317"/>
    <w:rsid w:val="00133AB7"/>
    <w:rsid w:val="001533DD"/>
    <w:rsid w:val="00172E17"/>
    <w:rsid w:val="00177FB9"/>
    <w:rsid w:val="001A088A"/>
    <w:rsid w:val="00203737"/>
    <w:rsid w:val="00215A34"/>
    <w:rsid w:val="00242E9B"/>
    <w:rsid w:val="002A04C1"/>
    <w:rsid w:val="002C35CB"/>
    <w:rsid w:val="002C5EAE"/>
    <w:rsid w:val="002D7149"/>
    <w:rsid w:val="002E3D1A"/>
    <w:rsid w:val="002F0268"/>
    <w:rsid w:val="00324603"/>
    <w:rsid w:val="003A3BBF"/>
    <w:rsid w:val="003B0F3A"/>
    <w:rsid w:val="003F5E7C"/>
    <w:rsid w:val="004311F5"/>
    <w:rsid w:val="00437940"/>
    <w:rsid w:val="00455B06"/>
    <w:rsid w:val="00464717"/>
    <w:rsid w:val="004A112E"/>
    <w:rsid w:val="004A7F41"/>
    <w:rsid w:val="004B2A1C"/>
    <w:rsid w:val="004D7A21"/>
    <w:rsid w:val="004F2B4A"/>
    <w:rsid w:val="00523BA3"/>
    <w:rsid w:val="005473E3"/>
    <w:rsid w:val="00590C4D"/>
    <w:rsid w:val="005A0377"/>
    <w:rsid w:val="005C43E2"/>
    <w:rsid w:val="0063131A"/>
    <w:rsid w:val="00654B70"/>
    <w:rsid w:val="00676B0D"/>
    <w:rsid w:val="006B68B2"/>
    <w:rsid w:val="006D0B01"/>
    <w:rsid w:val="006E72EB"/>
    <w:rsid w:val="006F0DF8"/>
    <w:rsid w:val="0072658F"/>
    <w:rsid w:val="00742FFC"/>
    <w:rsid w:val="007A081C"/>
    <w:rsid w:val="007C1658"/>
    <w:rsid w:val="008106FA"/>
    <w:rsid w:val="00810921"/>
    <w:rsid w:val="00827269"/>
    <w:rsid w:val="00853FFE"/>
    <w:rsid w:val="00865035"/>
    <w:rsid w:val="008676A1"/>
    <w:rsid w:val="00886D67"/>
    <w:rsid w:val="008C4170"/>
    <w:rsid w:val="009356D7"/>
    <w:rsid w:val="009415D1"/>
    <w:rsid w:val="0094601C"/>
    <w:rsid w:val="009704A9"/>
    <w:rsid w:val="00976A0C"/>
    <w:rsid w:val="00A07A4E"/>
    <w:rsid w:val="00A130A9"/>
    <w:rsid w:val="00A23CCE"/>
    <w:rsid w:val="00A2542D"/>
    <w:rsid w:val="00A32F88"/>
    <w:rsid w:val="00A526C5"/>
    <w:rsid w:val="00A85222"/>
    <w:rsid w:val="00AA6197"/>
    <w:rsid w:val="00AC0882"/>
    <w:rsid w:val="00AC3916"/>
    <w:rsid w:val="00B0071E"/>
    <w:rsid w:val="00B0723D"/>
    <w:rsid w:val="00B11FFA"/>
    <w:rsid w:val="00B611DE"/>
    <w:rsid w:val="00B631F7"/>
    <w:rsid w:val="00B9660F"/>
    <w:rsid w:val="00BB744B"/>
    <w:rsid w:val="00BD38A2"/>
    <w:rsid w:val="00BF69C5"/>
    <w:rsid w:val="00C134FE"/>
    <w:rsid w:val="00C13CCC"/>
    <w:rsid w:val="00C642E6"/>
    <w:rsid w:val="00C816FD"/>
    <w:rsid w:val="00C876CB"/>
    <w:rsid w:val="00C97841"/>
    <w:rsid w:val="00CD57FD"/>
    <w:rsid w:val="00CF15F3"/>
    <w:rsid w:val="00CF50C0"/>
    <w:rsid w:val="00CF5314"/>
    <w:rsid w:val="00D70C6C"/>
    <w:rsid w:val="00D74188"/>
    <w:rsid w:val="00D965D5"/>
    <w:rsid w:val="00DD2B8E"/>
    <w:rsid w:val="00DE7FF8"/>
    <w:rsid w:val="00E52ABC"/>
    <w:rsid w:val="00E96ED5"/>
    <w:rsid w:val="00EA1ECE"/>
    <w:rsid w:val="00ED1DC3"/>
    <w:rsid w:val="00EF7A10"/>
    <w:rsid w:val="00F23106"/>
    <w:rsid w:val="00F63406"/>
    <w:rsid w:val="00F72195"/>
    <w:rsid w:val="00FC5B0C"/>
    <w:rsid w:val="0D6A85ED"/>
    <w:rsid w:val="12FFE381"/>
    <w:rsid w:val="1FC97CEE"/>
    <w:rsid w:val="23CD4A5E"/>
    <w:rsid w:val="2D40708F"/>
    <w:rsid w:val="2D76D9E5"/>
    <w:rsid w:val="313AECDC"/>
    <w:rsid w:val="3F91EEB1"/>
    <w:rsid w:val="5368A8B6"/>
    <w:rsid w:val="55AA5730"/>
    <w:rsid w:val="5EFE7E3B"/>
    <w:rsid w:val="67C3D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4E2A"/>
  <w15:chartTrackingRefBased/>
  <w15:docId w15:val="{F06CA838-D615-45F6-A5A0-CCD3F72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D67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next w:val="Normln"/>
    <w:link w:val="Nadpis1Char"/>
    <w:unhideWhenUsed/>
    <w:qFormat/>
    <w:rsid w:val="005C43E2"/>
    <w:pPr>
      <w:keepNext/>
      <w:keepLines/>
      <w:numPr>
        <w:numId w:val="1"/>
      </w:numPr>
      <w:spacing w:before="360" w:after="120"/>
      <w:ind w:right="357"/>
      <w:outlineLvl w:val="0"/>
    </w:pPr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next w:val="Normln"/>
    <w:link w:val="Nadpis3Char"/>
    <w:uiPriority w:val="99"/>
    <w:unhideWhenUsed/>
    <w:qFormat/>
    <w:rsid w:val="005C43E2"/>
    <w:pPr>
      <w:keepNext/>
      <w:keepLines/>
      <w:numPr>
        <w:ilvl w:val="2"/>
        <w:numId w:val="1"/>
      </w:numPr>
      <w:spacing w:before="240" w:after="120" w:line="250" w:lineRule="auto"/>
      <w:jc w:val="both"/>
      <w:outlineLvl w:val="2"/>
    </w:pPr>
    <w:rPr>
      <w:rFonts w:ascii="Palatino Linotype" w:eastAsia="Times New Roman" w:hAnsi="Palatino Linotype" w:cs="Times New Roman"/>
      <w:color w:val="000000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523BA3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23BA3"/>
    <w:rPr>
      <w:rFonts w:ascii="Calibri" w:eastAsia="Calibri" w:hAnsi="Calibri" w:cs="Times New Roman"/>
      <w:kern w:val="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sid w:val="005C43E2"/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rsid w:val="005C43E2"/>
    <w:rPr>
      <w:rFonts w:ascii="Palatino Linotype" w:eastAsia="Times New Roman" w:hAnsi="Palatino Linotype" w:cs="Times New Roman"/>
      <w:color w:val="000000"/>
      <w:kern w:val="0"/>
      <w:lang w:eastAsia="cs-CZ"/>
    </w:rPr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,lp1"/>
    <w:basedOn w:val="Normln"/>
    <w:link w:val="OdstavecseseznamemChar"/>
    <w:qFormat/>
    <w:rsid w:val="005C43E2"/>
    <w:pPr>
      <w:ind w:left="720"/>
      <w:contextualSpacing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qFormat/>
    <w:locked/>
    <w:rsid w:val="00C97841"/>
    <w:rPr>
      <w:rFonts w:ascii="Tahoma" w:eastAsia="Times New Roman" w:hAnsi="Tahoma" w:cs="Times New Roman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865035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customStyle="1" w:styleId="paragraph">
    <w:name w:val="paragraph"/>
    <w:basedOn w:val="Normln"/>
    <w:rsid w:val="00654B70"/>
    <w:pPr>
      <w:spacing w:before="100" w:beforeAutospacing="1" w:after="100" w:afterAutospacing="1"/>
    </w:pPr>
    <w:rPr>
      <w:rFonts w:ascii="Times New Roman" w:hAnsi="Times New Roman"/>
      <w:sz w:val="24"/>
      <w14:ligatures w14:val="none"/>
    </w:rPr>
  </w:style>
  <w:style w:type="character" w:customStyle="1" w:styleId="normaltextrun">
    <w:name w:val="normaltextrun"/>
    <w:basedOn w:val="Standardnpsmoodstavce"/>
    <w:rsid w:val="00654B70"/>
  </w:style>
  <w:style w:type="character" w:customStyle="1" w:styleId="eop">
    <w:name w:val="eop"/>
    <w:basedOn w:val="Standardnpsmoodstavce"/>
    <w:rsid w:val="006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  <MediaLengthInSeconds xmlns="7e7d0de7-0736-4491-8d46-2d7943b2bf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E85A2-FBEE-4984-BCCC-CAE4C2ED7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349A3-6BF5-4617-B3BC-4CFE74C6550D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3.xml><?xml version="1.0" encoding="utf-8"?>
<ds:datastoreItem xmlns:ds="http://schemas.openxmlformats.org/officeDocument/2006/customXml" ds:itemID="{E7AC416C-D5DF-40AC-BA73-7E29575AA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A2411-0F5A-4279-9ACE-517D788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2862</Characters>
  <Application>Microsoft Office Word</Application>
  <DocSecurity>2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2025-06-27T14:05:00Z</dcterms:created>
  <dcterms:modified xsi:type="dcterms:W3CDTF">2025-06-27T14:06:00Z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Order">
    <vt:r8>648500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