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12F5" w14:textId="77777777" w:rsidR="007652D7" w:rsidRDefault="007652D7" w:rsidP="009C3794">
      <w:pPr>
        <w:pStyle w:val="Nadpis2"/>
        <w:rPr>
          <w:szCs w:val="24"/>
        </w:rPr>
      </w:pPr>
    </w:p>
    <w:p w14:paraId="7E9D1405" w14:textId="77777777" w:rsidR="007652D7" w:rsidRDefault="007652D7" w:rsidP="009C3794">
      <w:pPr>
        <w:pStyle w:val="Nadpis2"/>
        <w:rPr>
          <w:szCs w:val="24"/>
        </w:rPr>
      </w:pPr>
    </w:p>
    <w:p w14:paraId="6B160DE8" w14:textId="77777777" w:rsidR="009C3794" w:rsidRPr="00205F0D" w:rsidRDefault="007652D7" w:rsidP="009C3794">
      <w:pPr>
        <w:pStyle w:val="Nadpis2"/>
        <w:rPr>
          <w:szCs w:val="24"/>
        </w:rPr>
      </w:pPr>
      <w:r>
        <w:rPr>
          <w:szCs w:val="24"/>
        </w:rPr>
        <w:t xml:space="preserve">Cenová tabulka - </w:t>
      </w:r>
      <w:r w:rsidR="009C3794" w:rsidRPr="00205F0D">
        <w:rPr>
          <w:szCs w:val="24"/>
        </w:rPr>
        <w:t>Ceník služeb</w:t>
      </w:r>
    </w:p>
    <w:p w14:paraId="4820747E" w14:textId="77777777" w:rsidR="009C3794" w:rsidRPr="00205F0D" w:rsidRDefault="009C3794" w:rsidP="009C3794">
      <w:pPr>
        <w:rPr>
          <w:szCs w:val="24"/>
        </w:rPr>
      </w:pPr>
    </w:p>
    <w:p w14:paraId="2021DF51" w14:textId="6BC9F74C" w:rsidR="009C3794" w:rsidRPr="00205F0D" w:rsidRDefault="00492ABA" w:rsidP="009C3794">
      <w:pPr>
        <w:rPr>
          <w:b/>
          <w:bCs/>
          <w:szCs w:val="24"/>
        </w:rPr>
      </w:pPr>
      <w:r>
        <w:rPr>
          <w:b/>
          <w:bCs/>
          <w:szCs w:val="24"/>
          <w:u w:val="single"/>
        </w:rPr>
        <w:t>Č</w:t>
      </w:r>
      <w:r w:rsidR="007652D7" w:rsidRPr="007652D7">
        <w:rPr>
          <w:b/>
          <w:bCs/>
          <w:szCs w:val="24"/>
          <w:u w:val="single"/>
        </w:rPr>
        <w:t>ást 1 veřejné zakázky</w:t>
      </w:r>
      <w:r w:rsidR="007652D7" w:rsidRPr="007652D7">
        <w:rPr>
          <w:b/>
          <w:bCs/>
          <w:szCs w:val="24"/>
        </w:rPr>
        <w:t>: „</w:t>
      </w:r>
      <w:r w:rsidR="00763057" w:rsidRPr="00763057">
        <w:rPr>
          <w:b/>
          <w:bCs/>
          <w:szCs w:val="24"/>
        </w:rPr>
        <w:t>Rozšíření systému separace kovů</w:t>
      </w:r>
      <w:r w:rsidR="007652D7" w:rsidRPr="007652D7">
        <w:rPr>
          <w:b/>
          <w:bCs/>
          <w:szCs w:val="24"/>
        </w:rPr>
        <w:t xml:space="preserve">“  </w:t>
      </w:r>
      <w:r w:rsidR="007652D7" w:rsidRPr="007652D7">
        <w:rPr>
          <w:b/>
          <w:bCs/>
          <w:szCs w:val="24"/>
        </w:rPr>
        <w:br/>
      </w:r>
    </w:p>
    <w:p w14:paraId="4E80DC39" w14:textId="77777777" w:rsidR="007652D7" w:rsidRPr="00205F0D" w:rsidRDefault="007652D7" w:rsidP="009C3794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1274"/>
        <w:gridCol w:w="860"/>
        <w:gridCol w:w="990"/>
        <w:gridCol w:w="1701"/>
        <w:gridCol w:w="3188"/>
      </w:tblGrid>
      <w:tr w:rsidR="009C3794" w:rsidRPr="00205F0D" w14:paraId="327D8A6F" w14:textId="77777777" w:rsidTr="00492A9B">
        <w:tc>
          <w:tcPr>
            <w:tcW w:w="1199" w:type="dxa"/>
            <w:vAlign w:val="center"/>
          </w:tcPr>
          <w:p w14:paraId="408D6095" w14:textId="77777777" w:rsidR="009C3794" w:rsidRPr="00205F0D" w:rsidRDefault="00047D51" w:rsidP="00016727">
            <w:pPr>
              <w:spacing w:line="48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="009C3794" w:rsidRPr="00205F0D">
              <w:rPr>
                <w:b/>
                <w:bCs/>
                <w:szCs w:val="24"/>
              </w:rPr>
              <w:t>omodita</w:t>
            </w:r>
          </w:p>
        </w:tc>
        <w:tc>
          <w:tcPr>
            <w:tcW w:w="1274" w:type="dxa"/>
            <w:vAlign w:val="center"/>
          </w:tcPr>
          <w:p w14:paraId="0ABF00DC" w14:textId="77777777" w:rsidR="009C3794" w:rsidRPr="00205F0D" w:rsidRDefault="009C3794" w:rsidP="00016727">
            <w:pPr>
              <w:jc w:val="center"/>
              <w:rPr>
                <w:b/>
                <w:bCs/>
                <w:szCs w:val="24"/>
              </w:rPr>
            </w:pPr>
            <w:r w:rsidRPr="00205F0D">
              <w:rPr>
                <w:b/>
                <w:bCs/>
                <w:szCs w:val="24"/>
              </w:rPr>
              <w:t>Počet kontejnerů</w:t>
            </w:r>
          </w:p>
        </w:tc>
        <w:tc>
          <w:tcPr>
            <w:tcW w:w="860" w:type="dxa"/>
            <w:vAlign w:val="center"/>
          </w:tcPr>
          <w:p w14:paraId="5C90AB65" w14:textId="77777777" w:rsidR="009C3794" w:rsidRPr="00205F0D" w:rsidRDefault="009C3794" w:rsidP="00016727">
            <w:pPr>
              <w:jc w:val="center"/>
              <w:rPr>
                <w:b/>
                <w:bCs/>
                <w:szCs w:val="24"/>
              </w:rPr>
            </w:pPr>
            <w:r w:rsidRPr="00205F0D">
              <w:rPr>
                <w:b/>
                <w:bCs/>
                <w:szCs w:val="24"/>
              </w:rPr>
              <w:t>Počet vývozů</w:t>
            </w:r>
          </w:p>
        </w:tc>
        <w:tc>
          <w:tcPr>
            <w:tcW w:w="990" w:type="dxa"/>
            <w:vAlign w:val="center"/>
          </w:tcPr>
          <w:p w14:paraId="350C39BA" w14:textId="77777777" w:rsidR="009C3794" w:rsidRPr="00205F0D" w:rsidRDefault="009C3794" w:rsidP="00016727">
            <w:pPr>
              <w:jc w:val="center"/>
              <w:rPr>
                <w:b/>
                <w:bCs/>
                <w:szCs w:val="24"/>
              </w:rPr>
            </w:pPr>
            <w:r w:rsidRPr="00205F0D">
              <w:rPr>
                <w:b/>
                <w:bCs/>
                <w:szCs w:val="24"/>
              </w:rPr>
              <w:t>Počet vývozů</w:t>
            </w:r>
          </w:p>
          <w:p w14:paraId="310F6DF6" w14:textId="77777777" w:rsidR="009C3794" w:rsidRPr="00205F0D" w:rsidRDefault="009C3794" w:rsidP="00016727">
            <w:pPr>
              <w:jc w:val="center"/>
              <w:rPr>
                <w:b/>
                <w:bCs/>
                <w:szCs w:val="24"/>
              </w:rPr>
            </w:pPr>
            <w:r w:rsidRPr="00205F0D">
              <w:rPr>
                <w:b/>
                <w:bCs/>
                <w:szCs w:val="24"/>
              </w:rPr>
              <w:t>celkem</w:t>
            </w:r>
          </w:p>
        </w:tc>
        <w:tc>
          <w:tcPr>
            <w:tcW w:w="1701" w:type="dxa"/>
            <w:vAlign w:val="center"/>
          </w:tcPr>
          <w:p w14:paraId="37FA4498" w14:textId="3F674764" w:rsidR="009C3794" w:rsidRPr="00205F0D" w:rsidRDefault="009C3794" w:rsidP="00016727">
            <w:pPr>
              <w:jc w:val="center"/>
              <w:rPr>
                <w:b/>
                <w:bCs/>
                <w:szCs w:val="24"/>
              </w:rPr>
            </w:pPr>
            <w:r w:rsidRPr="00205F0D">
              <w:rPr>
                <w:b/>
                <w:bCs/>
                <w:szCs w:val="24"/>
              </w:rPr>
              <w:t xml:space="preserve">Cena </w:t>
            </w:r>
            <w:r w:rsidR="00763057">
              <w:rPr>
                <w:b/>
                <w:bCs/>
                <w:szCs w:val="24"/>
              </w:rPr>
              <w:t xml:space="preserve">v Kč bez DPH </w:t>
            </w:r>
            <w:r w:rsidRPr="00205F0D">
              <w:rPr>
                <w:b/>
                <w:bCs/>
                <w:szCs w:val="24"/>
              </w:rPr>
              <w:t>za jeden vývoz jednoho kontejneru</w:t>
            </w:r>
          </w:p>
        </w:tc>
        <w:tc>
          <w:tcPr>
            <w:tcW w:w="3188" w:type="dxa"/>
            <w:vAlign w:val="center"/>
          </w:tcPr>
          <w:p w14:paraId="3A9F25C4" w14:textId="77777777" w:rsidR="009C3794" w:rsidRDefault="009C3794" w:rsidP="00492A9B">
            <w:pPr>
              <w:pStyle w:val="Nadpis3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05F0D">
              <w:rPr>
                <w:rFonts w:ascii="Times New Roman" w:hAnsi="Times New Roman" w:cs="Times New Roman"/>
                <w:szCs w:val="24"/>
              </w:rPr>
              <w:t>Cena celkem</w:t>
            </w:r>
            <w:r w:rsidR="00763057">
              <w:rPr>
                <w:rFonts w:ascii="Times New Roman" w:hAnsi="Times New Roman" w:cs="Times New Roman"/>
                <w:szCs w:val="24"/>
              </w:rPr>
              <w:t xml:space="preserve"> v Kč</w:t>
            </w:r>
            <w:r w:rsidRPr="00205F0D">
              <w:rPr>
                <w:rFonts w:ascii="Times New Roman" w:hAnsi="Times New Roman" w:cs="Times New Roman"/>
                <w:szCs w:val="24"/>
              </w:rPr>
              <w:t xml:space="preserve"> bez DPH</w:t>
            </w:r>
            <w:r w:rsidR="004F013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013C" w:rsidRPr="00887401">
              <w:rPr>
                <w:rFonts w:ascii="Times New Roman" w:hAnsi="Times New Roman" w:cs="Times New Roman"/>
                <w:color w:val="FF0000"/>
                <w:szCs w:val="24"/>
              </w:rPr>
              <w:t>(</w:t>
            </w:r>
            <w:r w:rsidR="004F013C" w:rsidRPr="004F013C">
              <w:rPr>
                <w:rFonts w:ascii="Times New Roman" w:hAnsi="Times New Roman" w:cs="Times New Roman"/>
                <w:color w:val="FF0000"/>
                <w:szCs w:val="24"/>
              </w:rPr>
              <w:t>bez odpočtených tržeb)</w:t>
            </w:r>
          </w:p>
          <w:p w14:paraId="172646F9" w14:textId="794ACAF2" w:rsidR="00492A9B" w:rsidRPr="00492A9B" w:rsidRDefault="00492A9B" w:rsidP="00492A9B">
            <w:pPr>
              <w:jc w:val="center"/>
              <w:rPr>
                <w:b/>
                <w:bCs/>
              </w:rPr>
            </w:pPr>
            <w:r w:rsidRPr="00492A9B">
              <w:rPr>
                <w:b/>
                <w:bCs/>
              </w:rPr>
              <w:t>NABÍDKOVÁ CENA</w:t>
            </w:r>
          </w:p>
        </w:tc>
      </w:tr>
      <w:tr w:rsidR="00492A9B" w:rsidRPr="00763057" w14:paraId="53E928DD" w14:textId="77777777" w:rsidTr="00492A9B">
        <w:trPr>
          <w:trHeight w:val="783"/>
        </w:trPr>
        <w:tc>
          <w:tcPr>
            <w:tcW w:w="1199" w:type="dxa"/>
            <w:vAlign w:val="center"/>
          </w:tcPr>
          <w:p w14:paraId="1534A536" w14:textId="6C9EFAA3" w:rsidR="009C3794" w:rsidRPr="00763057" w:rsidRDefault="00763057" w:rsidP="00763057">
            <w:pPr>
              <w:pStyle w:val="Nadpis2"/>
              <w:jc w:val="center"/>
              <w:rPr>
                <w:szCs w:val="24"/>
              </w:rPr>
            </w:pPr>
            <w:r w:rsidRPr="00763057">
              <w:rPr>
                <w:szCs w:val="24"/>
              </w:rPr>
              <w:t>KOVY</w:t>
            </w:r>
          </w:p>
        </w:tc>
        <w:tc>
          <w:tcPr>
            <w:tcW w:w="1274" w:type="dxa"/>
            <w:vAlign w:val="center"/>
          </w:tcPr>
          <w:p w14:paraId="1FB2B6C6" w14:textId="31E90D66" w:rsidR="009C3794" w:rsidRPr="00763057" w:rsidRDefault="00763057" w:rsidP="00763057">
            <w:pPr>
              <w:jc w:val="center"/>
              <w:rPr>
                <w:b/>
                <w:bCs/>
                <w:szCs w:val="24"/>
              </w:rPr>
            </w:pPr>
            <w:r w:rsidRPr="00763057">
              <w:rPr>
                <w:b/>
                <w:bCs/>
                <w:szCs w:val="24"/>
              </w:rPr>
              <w:t>6</w:t>
            </w:r>
          </w:p>
        </w:tc>
        <w:tc>
          <w:tcPr>
            <w:tcW w:w="860" w:type="dxa"/>
            <w:vAlign w:val="center"/>
          </w:tcPr>
          <w:p w14:paraId="261A9F93" w14:textId="25582798" w:rsidR="009C3794" w:rsidRPr="00763057" w:rsidRDefault="00763057" w:rsidP="00763057">
            <w:pPr>
              <w:jc w:val="center"/>
              <w:rPr>
                <w:b/>
                <w:bCs/>
                <w:szCs w:val="24"/>
              </w:rPr>
            </w:pPr>
            <w:r w:rsidRPr="00763057">
              <w:rPr>
                <w:b/>
                <w:bCs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14:paraId="6668957A" w14:textId="45E8E083" w:rsidR="009C3794" w:rsidRPr="00763057" w:rsidRDefault="00763057" w:rsidP="00763057">
            <w:pPr>
              <w:jc w:val="center"/>
              <w:rPr>
                <w:b/>
                <w:bCs/>
                <w:szCs w:val="24"/>
              </w:rPr>
            </w:pPr>
            <w:r w:rsidRPr="00763057">
              <w:rPr>
                <w:b/>
                <w:bCs/>
                <w:szCs w:val="24"/>
              </w:rPr>
              <w:t>108</w:t>
            </w:r>
          </w:p>
        </w:tc>
        <w:tc>
          <w:tcPr>
            <w:tcW w:w="1701" w:type="dxa"/>
            <w:vAlign w:val="center"/>
          </w:tcPr>
          <w:p w14:paraId="553B69AC" w14:textId="77777777" w:rsidR="009C3794" w:rsidRPr="00763057" w:rsidRDefault="009C3794" w:rsidP="0076305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188" w:type="dxa"/>
            <w:vAlign w:val="center"/>
          </w:tcPr>
          <w:p w14:paraId="6351CB17" w14:textId="77777777" w:rsidR="009C3794" w:rsidRPr="00763057" w:rsidRDefault="009C3794" w:rsidP="00763057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122BFC61" w14:textId="77777777" w:rsidR="007652D7" w:rsidRDefault="007652D7" w:rsidP="009C3794">
      <w:pPr>
        <w:rPr>
          <w:b/>
          <w:bCs/>
          <w:szCs w:val="24"/>
        </w:rPr>
      </w:pPr>
    </w:p>
    <w:p w14:paraId="3C7DC50B" w14:textId="77777777" w:rsidR="003208E6" w:rsidRDefault="003208E6" w:rsidP="009C3794">
      <w:pPr>
        <w:rPr>
          <w:b/>
          <w:bCs/>
          <w:szCs w:val="24"/>
        </w:rPr>
      </w:pPr>
    </w:p>
    <w:p w14:paraId="3FFD0C7D" w14:textId="77777777" w:rsidR="003208E6" w:rsidRPr="003208E6" w:rsidRDefault="003208E6" w:rsidP="003208E6">
      <w:pPr>
        <w:suppressAutoHyphens/>
        <w:rPr>
          <w:rFonts w:eastAsia="SimSun" w:cs="Mangal"/>
          <w:color w:val="0000FF"/>
          <w:kern w:val="1"/>
          <w:sz w:val="22"/>
          <w:szCs w:val="24"/>
          <w:lang w:eastAsia="hi-IN" w:bidi="hi-IN"/>
        </w:rPr>
      </w:pPr>
    </w:p>
    <w:p w14:paraId="69D4FAEA" w14:textId="77777777" w:rsidR="003208E6" w:rsidRPr="003208E6" w:rsidRDefault="003208E6" w:rsidP="003208E6">
      <w:pPr>
        <w:suppressAutoHyphens/>
        <w:rPr>
          <w:rFonts w:eastAsia="SimSun" w:cs="Mangal"/>
          <w:color w:val="0000FF"/>
          <w:kern w:val="1"/>
          <w:sz w:val="22"/>
          <w:szCs w:val="24"/>
          <w:lang w:eastAsia="hi-IN" w:bidi="hi-IN"/>
        </w:rPr>
      </w:pPr>
      <w:r w:rsidRPr="003208E6">
        <w:rPr>
          <w:rFonts w:eastAsia="SimSun" w:cs="Mangal"/>
          <w:color w:val="0000FF"/>
          <w:kern w:val="1"/>
          <w:sz w:val="22"/>
          <w:szCs w:val="24"/>
          <w:lang w:eastAsia="hi-IN" w:bidi="hi-IN"/>
        </w:rPr>
        <w:t>V ......................... dne .............</w:t>
      </w:r>
    </w:p>
    <w:p w14:paraId="2AAAC53E" w14:textId="77777777" w:rsidR="003208E6" w:rsidRPr="003208E6" w:rsidRDefault="003208E6" w:rsidP="003208E6">
      <w:pPr>
        <w:suppressAutoHyphens/>
        <w:rPr>
          <w:rFonts w:eastAsia="SimSun" w:cs="Mangal"/>
          <w:color w:val="0000FF"/>
          <w:kern w:val="1"/>
          <w:sz w:val="22"/>
          <w:szCs w:val="24"/>
          <w:lang w:eastAsia="hi-IN" w:bidi="hi-IN"/>
        </w:rPr>
      </w:pPr>
    </w:p>
    <w:p w14:paraId="745D9404" w14:textId="77777777" w:rsidR="003208E6" w:rsidRPr="003208E6" w:rsidRDefault="003208E6" w:rsidP="003208E6">
      <w:pPr>
        <w:suppressAutoHyphens/>
        <w:rPr>
          <w:rFonts w:eastAsia="SimSun" w:cs="Mangal"/>
          <w:color w:val="0000FF"/>
          <w:kern w:val="1"/>
          <w:sz w:val="22"/>
          <w:szCs w:val="24"/>
          <w:lang w:eastAsia="hi-IN" w:bidi="hi-IN"/>
        </w:rPr>
      </w:pPr>
    </w:p>
    <w:p w14:paraId="45045C02" w14:textId="77777777" w:rsidR="003208E6" w:rsidRPr="003208E6" w:rsidRDefault="003208E6" w:rsidP="003208E6">
      <w:pPr>
        <w:suppressAutoHyphens/>
        <w:ind w:left="5760"/>
        <w:rPr>
          <w:rFonts w:eastAsia="SimSun" w:cs="Mangal"/>
          <w:color w:val="0000FF"/>
          <w:kern w:val="1"/>
          <w:sz w:val="22"/>
          <w:szCs w:val="24"/>
          <w:lang w:eastAsia="hi-IN" w:bidi="hi-IN"/>
        </w:rPr>
      </w:pPr>
    </w:p>
    <w:p w14:paraId="534A8A9F" w14:textId="77777777" w:rsidR="003208E6" w:rsidRPr="003208E6" w:rsidRDefault="003208E6" w:rsidP="003208E6">
      <w:pPr>
        <w:suppressAutoHyphens/>
        <w:ind w:left="5245"/>
        <w:rPr>
          <w:rFonts w:eastAsia="SimSun" w:cs="Mangal"/>
          <w:color w:val="0000FF"/>
          <w:kern w:val="1"/>
          <w:sz w:val="22"/>
          <w:szCs w:val="24"/>
          <w:lang w:eastAsia="hi-IN" w:bidi="hi-IN"/>
        </w:rPr>
      </w:pPr>
      <w:r w:rsidRPr="003208E6">
        <w:rPr>
          <w:rFonts w:eastAsia="SimSun" w:cs="Mangal"/>
          <w:color w:val="0000FF"/>
          <w:kern w:val="1"/>
          <w:sz w:val="22"/>
          <w:szCs w:val="24"/>
          <w:lang w:eastAsia="hi-IN" w:bidi="hi-IN"/>
        </w:rPr>
        <w:t xml:space="preserve">   …………………………… </w:t>
      </w:r>
    </w:p>
    <w:p w14:paraId="6DB4E40E" w14:textId="77777777" w:rsidR="003208E6" w:rsidRPr="003208E6" w:rsidRDefault="003208E6" w:rsidP="003208E6">
      <w:pPr>
        <w:suppressAutoHyphens/>
        <w:ind w:left="5040"/>
        <w:rPr>
          <w:rFonts w:eastAsia="SimSun" w:cs="Mangal"/>
          <w:color w:val="0000FF"/>
          <w:kern w:val="1"/>
          <w:sz w:val="22"/>
          <w:szCs w:val="24"/>
          <w:lang w:eastAsia="hi-IN" w:bidi="hi-IN"/>
        </w:rPr>
      </w:pPr>
      <w:r w:rsidRPr="003208E6">
        <w:rPr>
          <w:rFonts w:eastAsia="SimSun" w:cs="Mangal"/>
          <w:color w:val="0000FF"/>
          <w:kern w:val="1"/>
          <w:sz w:val="22"/>
          <w:szCs w:val="24"/>
          <w:lang w:eastAsia="hi-IN" w:bidi="hi-IN"/>
        </w:rPr>
        <w:t xml:space="preserve">     jméno, příjmení, podpis osoby </w:t>
      </w:r>
    </w:p>
    <w:p w14:paraId="4F9DD550" w14:textId="77777777" w:rsidR="003208E6" w:rsidRPr="003208E6" w:rsidRDefault="003208E6" w:rsidP="003208E6">
      <w:pPr>
        <w:suppressAutoHyphens/>
        <w:ind w:left="5040"/>
        <w:rPr>
          <w:rFonts w:eastAsia="SimSun" w:cs="Mangal"/>
          <w:color w:val="0000FF"/>
          <w:kern w:val="1"/>
          <w:sz w:val="22"/>
          <w:szCs w:val="24"/>
          <w:lang w:eastAsia="hi-IN" w:bidi="hi-IN"/>
        </w:rPr>
      </w:pPr>
      <w:r w:rsidRPr="003208E6">
        <w:rPr>
          <w:rFonts w:eastAsia="SimSun" w:cs="Mangal"/>
          <w:color w:val="0000FF"/>
          <w:kern w:val="1"/>
          <w:sz w:val="22"/>
          <w:szCs w:val="24"/>
          <w:lang w:eastAsia="hi-IN" w:bidi="hi-IN"/>
        </w:rPr>
        <w:t xml:space="preserve">    oprávněné jednat za dodavatele</w:t>
      </w:r>
    </w:p>
    <w:p w14:paraId="750D2B03" w14:textId="77777777" w:rsidR="003208E6" w:rsidRDefault="003208E6" w:rsidP="009C3794">
      <w:pPr>
        <w:rPr>
          <w:b/>
          <w:bCs/>
          <w:szCs w:val="24"/>
        </w:rPr>
      </w:pPr>
    </w:p>
    <w:p w14:paraId="153800D6" w14:textId="77777777" w:rsidR="00047D51" w:rsidRDefault="00047D51" w:rsidP="009C3794">
      <w:pPr>
        <w:rPr>
          <w:b/>
          <w:bCs/>
          <w:szCs w:val="24"/>
        </w:rPr>
      </w:pPr>
    </w:p>
    <w:p w14:paraId="51DCC1FA" w14:textId="77777777" w:rsidR="009C3794" w:rsidRPr="00205F0D" w:rsidRDefault="009C3794" w:rsidP="009C3794">
      <w:pPr>
        <w:rPr>
          <w:b/>
          <w:bCs/>
          <w:szCs w:val="24"/>
        </w:rPr>
      </w:pPr>
      <w:r w:rsidRPr="00205F0D">
        <w:rPr>
          <w:b/>
          <w:bCs/>
          <w:szCs w:val="24"/>
        </w:rPr>
        <w:t>Tržby/úhrady za komodity</w:t>
      </w:r>
    </w:p>
    <w:p w14:paraId="1D0A7A66" w14:textId="77777777" w:rsidR="009C3794" w:rsidRPr="00205F0D" w:rsidRDefault="009C3794" w:rsidP="009C3794">
      <w:pPr>
        <w:rPr>
          <w:b/>
          <w:bCs/>
          <w:szCs w:val="24"/>
        </w:rPr>
      </w:pPr>
    </w:p>
    <w:p w14:paraId="36066815" w14:textId="7CD440C6" w:rsidR="009C3794" w:rsidRDefault="009C3794" w:rsidP="009C3794">
      <w:pPr>
        <w:pStyle w:val="Zkladntext"/>
        <w:jc w:val="both"/>
        <w:rPr>
          <w:rFonts w:ascii="Times New Roman" w:hAnsi="Times New Roman"/>
          <w:i w:val="0"/>
          <w:sz w:val="24"/>
          <w:szCs w:val="24"/>
        </w:rPr>
      </w:pPr>
      <w:r w:rsidRPr="00205F0D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205F0D">
        <w:rPr>
          <w:rFonts w:ascii="Times New Roman" w:hAnsi="Times New Roman"/>
          <w:i w:val="0"/>
          <w:sz w:val="24"/>
          <w:szCs w:val="24"/>
        </w:rPr>
        <w:t xml:space="preserve">  </w:t>
      </w:r>
      <w:r w:rsidR="00047D51">
        <w:rPr>
          <w:rFonts w:ascii="Times New Roman" w:hAnsi="Times New Roman"/>
          <w:i w:val="0"/>
          <w:sz w:val="24"/>
          <w:szCs w:val="24"/>
        </w:rPr>
        <w:tab/>
      </w:r>
      <w:r w:rsidRPr="00205F0D">
        <w:rPr>
          <w:rFonts w:ascii="Times New Roman" w:hAnsi="Times New Roman"/>
          <w:i w:val="0"/>
          <w:sz w:val="24"/>
          <w:szCs w:val="24"/>
        </w:rPr>
        <w:t>Dle současného vývoje cen na trhu druhotných surovin nelze přesně stanovit předpokládané tržby za prodanou komoditu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205F0D">
        <w:rPr>
          <w:rFonts w:ascii="Times New Roman" w:hAnsi="Times New Roman"/>
          <w:i w:val="0"/>
          <w:sz w:val="24"/>
          <w:szCs w:val="24"/>
        </w:rPr>
        <w:t xml:space="preserve"> Předpokládáme, že tato cena bude v průběhu roku kolísat. Tato </w:t>
      </w:r>
      <w:r w:rsidRPr="007652D7">
        <w:rPr>
          <w:rFonts w:ascii="Times New Roman" w:hAnsi="Times New Roman"/>
          <w:i w:val="0"/>
          <w:sz w:val="24"/>
          <w:szCs w:val="24"/>
        </w:rPr>
        <w:t xml:space="preserve">skutečnost bude zohledněna při fakturaci za jednotlivá čtvrtletí, vždy na základě </w:t>
      </w:r>
      <w:r w:rsidR="00585848">
        <w:rPr>
          <w:rFonts w:ascii="Times New Roman" w:hAnsi="Times New Roman"/>
          <w:i w:val="0"/>
          <w:sz w:val="24"/>
          <w:szCs w:val="24"/>
        </w:rPr>
        <w:t xml:space="preserve">aktuálního </w:t>
      </w:r>
      <w:r w:rsidRPr="007652D7">
        <w:rPr>
          <w:rFonts w:ascii="Times New Roman" w:hAnsi="Times New Roman"/>
          <w:i w:val="0"/>
          <w:sz w:val="24"/>
          <w:szCs w:val="24"/>
        </w:rPr>
        <w:t>vývoje cen</w:t>
      </w:r>
      <w:r w:rsidR="00585848">
        <w:rPr>
          <w:rFonts w:ascii="Times New Roman" w:hAnsi="Times New Roman"/>
          <w:i w:val="0"/>
          <w:sz w:val="24"/>
          <w:szCs w:val="24"/>
        </w:rPr>
        <w:t>.</w:t>
      </w:r>
      <w:r w:rsidRPr="007652D7">
        <w:rPr>
          <w:rFonts w:ascii="Times New Roman" w:hAnsi="Times New Roman"/>
          <w:i w:val="0"/>
          <w:sz w:val="24"/>
          <w:szCs w:val="24"/>
        </w:rPr>
        <w:t xml:space="preserve"> Tržbu za komoditu uhradí společnost městu na základě faktury vystavené</w:t>
      </w:r>
      <w:r w:rsidRPr="00205F0D">
        <w:rPr>
          <w:rFonts w:ascii="Times New Roman" w:hAnsi="Times New Roman"/>
          <w:i w:val="0"/>
          <w:sz w:val="24"/>
          <w:szCs w:val="24"/>
        </w:rPr>
        <w:t xml:space="preserve"> městem. Avízo k fakturaci vystaví společnost městu vždy do </w:t>
      </w:r>
      <w:proofErr w:type="gramStart"/>
      <w:r w:rsidRPr="00205F0D">
        <w:rPr>
          <w:rFonts w:ascii="Times New Roman" w:hAnsi="Times New Roman"/>
          <w:i w:val="0"/>
          <w:sz w:val="24"/>
          <w:szCs w:val="24"/>
        </w:rPr>
        <w:t>1</w:t>
      </w:r>
      <w:r w:rsidR="00585848">
        <w:rPr>
          <w:rFonts w:ascii="Times New Roman" w:hAnsi="Times New Roman"/>
          <w:i w:val="0"/>
          <w:sz w:val="24"/>
          <w:szCs w:val="24"/>
        </w:rPr>
        <w:t>2</w:t>
      </w:r>
      <w:r w:rsidRPr="00205F0D">
        <w:rPr>
          <w:rFonts w:ascii="Times New Roman" w:hAnsi="Times New Roman"/>
          <w:i w:val="0"/>
          <w:sz w:val="24"/>
          <w:szCs w:val="24"/>
        </w:rPr>
        <w:t>-ti</w:t>
      </w:r>
      <w:proofErr w:type="gramEnd"/>
      <w:r w:rsidRPr="00205F0D">
        <w:rPr>
          <w:rFonts w:ascii="Times New Roman" w:hAnsi="Times New Roman"/>
          <w:i w:val="0"/>
          <w:sz w:val="24"/>
          <w:szCs w:val="24"/>
        </w:rPr>
        <w:t xml:space="preserve"> dnů po skončení kalendářního čtvrtletí.</w:t>
      </w:r>
    </w:p>
    <w:p w14:paraId="4EE3B15B" w14:textId="77777777" w:rsidR="00763057" w:rsidRPr="00205F0D" w:rsidRDefault="00763057" w:rsidP="009C3794">
      <w:pPr>
        <w:pStyle w:val="Zkladntext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2"/>
        <w:gridCol w:w="1841"/>
        <w:gridCol w:w="1843"/>
        <w:gridCol w:w="1843"/>
      </w:tblGrid>
      <w:tr w:rsidR="009C3794" w:rsidRPr="00205F0D" w14:paraId="3E1500C3" w14:textId="77777777" w:rsidTr="00016727">
        <w:tc>
          <w:tcPr>
            <w:tcW w:w="1841" w:type="dxa"/>
          </w:tcPr>
          <w:p w14:paraId="0C05AA60" w14:textId="77777777" w:rsidR="009C3794" w:rsidRPr="00205F0D" w:rsidRDefault="00047D51" w:rsidP="00016727">
            <w:pPr>
              <w:pStyle w:val="Nadpis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C3794" w:rsidRPr="00205F0D">
              <w:rPr>
                <w:rFonts w:ascii="Times New Roman" w:hAnsi="Times New Roman" w:cs="Times New Roman"/>
                <w:sz w:val="24"/>
                <w:szCs w:val="24"/>
              </w:rPr>
              <w:t>omodita</w:t>
            </w:r>
          </w:p>
          <w:p w14:paraId="5065D966" w14:textId="77777777" w:rsidR="009C3794" w:rsidRPr="00205F0D" w:rsidRDefault="009C3794" w:rsidP="00016727">
            <w:pPr>
              <w:rPr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E52048E" w14:textId="77777777" w:rsidR="009C3794" w:rsidRPr="00205F0D" w:rsidRDefault="009C3794" w:rsidP="00016727">
            <w:pPr>
              <w:pStyle w:val="Nadpis5"/>
              <w:rPr>
                <w:rFonts w:ascii="Times New Roman" w:hAnsi="Times New Roman" w:cs="Times New Roman"/>
                <w:sz w:val="24"/>
                <w:szCs w:val="24"/>
              </w:rPr>
            </w:pPr>
            <w:r w:rsidRPr="00205F0D">
              <w:rPr>
                <w:rFonts w:ascii="Times New Roman" w:hAnsi="Times New Roman" w:cs="Times New Roman"/>
                <w:sz w:val="24"/>
                <w:szCs w:val="24"/>
              </w:rPr>
              <w:t>Množství</w:t>
            </w:r>
          </w:p>
          <w:p w14:paraId="5B85A801" w14:textId="77777777" w:rsidR="009C3794" w:rsidRPr="00205F0D" w:rsidRDefault="009C3794" w:rsidP="00016727">
            <w:pPr>
              <w:jc w:val="center"/>
              <w:rPr>
                <w:szCs w:val="24"/>
              </w:rPr>
            </w:pPr>
            <w:r w:rsidRPr="00205F0D">
              <w:rPr>
                <w:szCs w:val="24"/>
              </w:rPr>
              <w:t>(t)</w:t>
            </w:r>
          </w:p>
        </w:tc>
        <w:tc>
          <w:tcPr>
            <w:tcW w:w="1841" w:type="dxa"/>
            <w:vAlign w:val="center"/>
          </w:tcPr>
          <w:p w14:paraId="318B2846" w14:textId="77777777" w:rsidR="009C3794" w:rsidRPr="00205F0D" w:rsidRDefault="009C3794" w:rsidP="00016727">
            <w:pPr>
              <w:pStyle w:val="Nadpis5"/>
              <w:rPr>
                <w:rFonts w:ascii="Times New Roman" w:hAnsi="Times New Roman" w:cs="Times New Roman"/>
                <w:sz w:val="24"/>
                <w:szCs w:val="24"/>
              </w:rPr>
            </w:pPr>
            <w:r w:rsidRPr="00205F0D">
              <w:rPr>
                <w:rFonts w:ascii="Times New Roman" w:hAnsi="Times New Roman" w:cs="Times New Roman"/>
                <w:sz w:val="24"/>
                <w:szCs w:val="24"/>
              </w:rPr>
              <w:t>Tržba</w:t>
            </w:r>
          </w:p>
          <w:p w14:paraId="4294CD36" w14:textId="77777777" w:rsidR="009C3794" w:rsidRPr="00205F0D" w:rsidRDefault="009C3794" w:rsidP="00016727">
            <w:pPr>
              <w:jc w:val="center"/>
              <w:rPr>
                <w:szCs w:val="24"/>
              </w:rPr>
            </w:pPr>
            <w:r w:rsidRPr="00205F0D">
              <w:rPr>
                <w:szCs w:val="24"/>
              </w:rPr>
              <w:t>(Kč)</w:t>
            </w:r>
          </w:p>
        </w:tc>
        <w:tc>
          <w:tcPr>
            <w:tcW w:w="1843" w:type="dxa"/>
            <w:vAlign w:val="center"/>
          </w:tcPr>
          <w:p w14:paraId="61916AE7" w14:textId="77777777" w:rsidR="009C3794" w:rsidRPr="00205F0D" w:rsidRDefault="009C3794" w:rsidP="00016727">
            <w:pPr>
              <w:pStyle w:val="Nadpis5"/>
              <w:rPr>
                <w:rFonts w:ascii="Times New Roman" w:hAnsi="Times New Roman" w:cs="Times New Roman"/>
                <w:sz w:val="24"/>
                <w:szCs w:val="24"/>
              </w:rPr>
            </w:pPr>
            <w:r w:rsidRPr="00205F0D">
              <w:rPr>
                <w:rFonts w:ascii="Times New Roman" w:hAnsi="Times New Roman" w:cs="Times New Roman"/>
                <w:sz w:val="24"/>
                <w:szCs w:val="24"/>
              </w:rPr>
              <w:t>Úhrada</w:t>
            </w:r>
          </w:p>
          <w:p w14:paraId="22BF1B67" w14:textId="77777777" w:rsidR="009C3794" w:rsidRPr="00205F0D" w:rsidRDefault="009C3794" w:rsidP="00016727">
            <w:pPr>
              <w:jc w:val="center"/>
              <w:rPr>
                <w:szCs w:val="24"/>
              </w:rPr>
            </w:pPr>
            <w:r w:rsidRPr="00205F0D">
              <w:rPr>
                <w:szCs w:val="24"/>
              </w:rPr>
              <w:t>(Kč)</w:t>
            </w:r>
          </w:p>
        </w:tc>
        <w:tc>
          <w:tcPr>
            <w:tcW w:w="1843" w:type="dxa"/>
          </w:tcPr>
          <w:p w14:paraId="188AFF15" w14:textId="77777777" w:rsidR="009C3794" w:rsidRPr="00205F0D" w:rsidRDefault="009C3794" w:rsidP="00016727">
            <w:pPr>
              <w:pStyle w:val="Nadpis5"/>
              <w:rPr>
                <w:rFonts w:ascii="Times New Roman" w:hAnsi="Times New Roman" w:cs="Times New Roman"/>
                <w:sz w:val="24"/>
                <w:szCs w:val="24"/>
              </w:rPr>
            </w:pPr>
            <w:r w:rsidRPr="00205F0D">
              <w:rPr>
                <w:rFonts w:ascii="Times New Roman" w:hAnsi="Times New Roman" w:cs="Times New Roman"/>
                <w:sz w:val="24"/>
                <w:szCs w:val="24"/>
              </w:rPr>
              <w:t>Celkem (Kč)</w:t>
            </w:r>
          </w:p>
          <w:p w14:paraId="2768991B" w14:textId="77777777" w:rsidR="009C3794" w:rsidRPr="00205F0D" w:rsidRDefault="009C3794" w:rsidP="00016727">
            <w:pPr>
              <w:rPr>
                <w:szCs w:val="24"/>
              </w:rPr>
            </w:pPr>
            <w:r w:rsidRPr="00205F0D">
              <w:rPr>
                <w:szCs w:val="24"/>
              </w:rPr>
              <w:t>Tržby -</w:t>
            </w:r>
          </w:p>
          <w:p w14:paraId="72C6576E" w14:textId="77777777" w:rsidR="009C3794" w:rsidRPr="00205F0D" w:rsidRDefault="009C3794" w:rsidP="00016727">
            <w:pPr>
              <w:rPr>
                <w:szCs w:val="24"/>
              </w:rPr>
            </w:pPr>
            <w:r w:rsidRPr="00205F0D">
              <w:rPr>
                <w:szCs w:val="24"/>
              </w:rPr>
              <w:t>úhrady +</w:t>
            </w:r>
          </w:p>
        </w:tc>
      </w:tr>
      <w:tr w:rsidR="00763057" w:rsidRPr="00763057" w14:paraId="0C90670F" w14:textId="77777777" w:rsidTr="00263538">
        <w:trPr>
          <w:trHeight w:val="618"/>
        </w:trPr>
        <w:tc>
          <w:tcPr>
            <w:tcW w:w="1841" w:type="dxa"/>
            <w:vAlign w:val="center"/>
          </w:tcPr>
          <w:p w14:paraId="46CAFE99" w14:textId="40893F59" w:rsidR="00763057" w:rsidRPr="00205F0D" w:rsidRDefault="00763057" w:rsidP="00763057">
            <w:pPr>
              <w:pStyle w:val="Nadpis2"/>
              <w:jc w:val="center"/>
              <w:rPr>
                <w:szCs w:val="24"/>
              </w:rPr>
            </w:pPr>
            <w:r w:rsidRPr="00763057">
              <w:rPr>
                <w:szCs w:val="24"/>
              </w:rPr>
              <w:t>KOVY</w:t>
            </w:r>
          </w:p>
        </w:tc>
        <w:tc>
          <w:tcPr>
            <w:tcW w:w="1842" w:type="dxa"/>
            <w:vAlign w:val="center"/>
          </w:tcPr>
          <w:p w14:paraId="7496118A" w14:textId="6B5B3C65" w:rsidR="00763057" w:rsidRPr="00763057" w:rsidRDefault="00763057" w:rsidP="00763057">
            <w:pPr>
              <w:pStyle w:val="Nadpis2"/>
              <w:jc w:val="center"/>
              <w:rPr>
                <w:szCs w:val="24"/>
              </w:rPr>
            </w:pPr>
            <w:r>
              <w:rPr>
                <w:szCs w:val="24"/>
              </w:rPr>
              <w:t>3,2</w:t>
            </w:r>
          </w:p>
        </w:tc>
        <w:tc>
          <w:tcPr>
            <w:tcW w:w="1841" w:type="dxa"/>
            <w:vAlign w:val="center"/>
          </w:tcPr>
          <w:p w14:paraId="3C2BD2CB" w14:textId="77777777" w:rsidR="00763057" w:rsidRPr="00763057" w:rsidRDefault="00763057" w:rsidP="00763057">
            <w:pPr>
              <w:pStyle w:val="Nadpis2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4292BB" w14:textId="77777777" w:rsidR="00763057" w:rsidRPr="00763057" w:rsidRDefault="00763057" w:rsidP="00763057">
            <w:pPr>
              <w:pStyle w:val="Nadpis2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3F9BC" w14:textId="77777777" w:rsidR="00763057" w:rsidRPr="00763057" w:rsidRDefault="00763057" w:rsidP="00763057">
            <w:pPr>
              <w:pStyle w:val="Nadpis2"/>
              <w:jc w:val="center"/>
              <w:rPr>
                <w:szCs w:val="24"/>
              </w:rPr>
            </w:pPr>
          </w:p>
        </w:tc>
      </w:tr>
    </w:tbl>
    <w:p w14:paraId="10EB72DD" w14:textId="77777777" w:rsidR="009C3794" w:rsidRPr="00205F0D" w:rsidRDefault="009C3794" w:rsidP="009C3794">
      <w:pPr>
        <w:pStyle w:val="Nadpis5"/>
        <w:rPr>
          <w:rFonts w:ascii="Times New Roman" w:hAnsi="Times New Roman" w:cs="Times New Roman"/>
          <w:sz w:val="24"/>
          <w:szCs w:val="24"/>
        </w:rPr>
      </w:pPr>
    </w:p>
    <w:p w14:paraId="33A23C96" w14:textId="07BB630C" w:rsidR="009C3794" w:rsidRPr="00205F0D" w:rsidRDefault="009C3794" w:rsidP="009C3794">
      <w:pPr>
        <w:pStyle w:val="Zkladntext"/>
        <w:jc w:val="both"/>
        <w:rPr>
          <w:rFonts w:ascii="Times New Roman" w:hAnsi="Times New Roman"/>
          <w:i w:val="0"/>
          <w:sz w:val="24"/>
          <w:szCs w:val="24"/>
        </w:rPr>
      </w:pPr>
      <w:r w:rsidRPr="00205F0D">
        <w:rPr>
          <w:rFonts w:ascii="Times New Roman" w:hAnsi="Times New Roman"/>
          <w:i w:val="0"/>
          <w:sz w:val="24"/>
          <w:szCs w:val="24"/>
        </w:rPr>
        <w:t>Množství komodit</w:t>
      </w:r>
      <w:r w:rsidR="00763057">
        <w:rPr>
          <w:rFonts w:ascii="Times New Roman" w:hAnsi="Times New Roman"/>
          <w:i w:val="0"/>
          <w:sz w:val="24"/>
          <w:szCs w:val="24"/>
        </w:rPr>
        <w:t>y</w:t>
      </w:r>
      <w:r w:rsidRPr="00205F0D">
        <w:rPr>
          <w:rFonts w:ascii="Times New Roman" w:hAnsi="Times New Roman"/>
          <w:i w:val="0"/>
          <w:sz w:val="24"/>
          <w:szCs w:val="24"/>
        </w:rPr>
        <w:t xml:space="preserve"> bylo </w:t>
      </w:r>
      <w:r w:rsidR="00C84445">
        <w:rPr>
          <w:rFonts w:ascii="Times New Roman" w:hAnsi="Times New Roman"/>
          <w:i w:val="0"/>
          <w:sz w:val="24"/>
          <w:szCs w:val="24"/>
        </w:rPr>
        <w:t>stanoveno na základě potenciálu produkce odpadů ze spádového území, která byla přikládána k žádosti o dotaci.</w:t>
      </w:r>
      <w:r w:rsidRPr="00205F0D">
        <w:rPr>
          <w:rFonts w:ascii="Times New Roman" w:hAnsi="Times New Roman"/>
          <w:i w:val="0"/>
          <w:sz w:val="24"/>
          <w:szCs w:val="24"/>
        </w:rPr>
        <w:t xml:space="preserve"> Konečná cena bude stanovena podle skutečnosti jednotlivých čtvrtletí.</w:t>
      </w:r>
    </w:p>
    <w:p w14:paraId="71FB1816" w14:textId="77777777" w:rsidR="00482F07" w:rsidRDefault="00740AE1" w:rsidP="005E2C47"/>
    <w:p w14:paraId="48D7FCC7" w14:textId="77777777" w:rsidR="00E5299F" w:rsidRDefault="00E5299F" w:rsidP="005E2C47"/>
    <w:p w14:paraId="210930A4" w14:textId="1017D1B2" w:rsidR="00E5299F" w:rsidRPr="005E2C47" w:rsidRDefault="00E5299F" w:rsidP="005E2C47"/>
    <w:sectPr w:rsidR="00E5299F" w:rsidRPr="005E2C47" w:rsidSect="00492A9B">
      <w:headerReference w:type="default" r:id="rId7"/>
      <w:footerReference w:type="default" r:id="rId8"/>
      <w:pgSz w:w="11906" w:h="16838"/>
      <w:pgMar w:top="1417" w:right="1417" w:bottom="1134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F7C5D" w14:textId="77777777" w:rsidR="005B20F6" w:rsidRDefault="005B20F6" w:rsidP="007652D7">
      <w:r>
        <w:separator/>
      </w:r>
    </w:p>
  </w:endnote>
  <w:endnote w:type="continuationSeparator" w:id="0">
    <w:p w14:paraId="45798F4F" w14:textId="77777777" w:rsidR="005B20F6" w:rsidRDefault="005B20F6" w:rsidP="0076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E8B7" w14:textId="41FF4C69" w:rsidR="007652D7" w:rsidRDefault="003B7293" w:rsidP="003B7293">
    <w:pPr>
      <w:pStyle w:val="Zpat"/>
      <w:pBdr>
        <w:top w:val="single" w:sz="4" w:space="1" w:color="auto"/>
      </w:pBdr>
      <w:jc w:val="center"/>
    </w:pPr>
    <w:r w:rsidRPr="003B7293">
      <w:rPr>
        <w:i/>
        <w:sz w:val="18"/>
        <w:szCs w:val="18"/>
        <w:lang w:eastAsia="ar-SA"/>
      </w:rPr>
      <w:t xml:space="preserve">Projekt bude financován v rámci </w:t>
    </w:r>
    <w:proofErr w:type="gramStart"/>
    <w:r w:rsidRPr="003B7293">
      <w:rPr>
        <w:i/>
        <w:sz w:val="18"/>
        <w:szCs w:val="18"/>
        <w:lang w:eastAsia="ar-SA"/>
      </w:rPr>
      <w:t>126  výzvy</w:t>
    </w:r>
    <w:proofErr w:type="gramEnd"/>
    <w:r w:rsidRPr="003B7293">
      <w:rPr>
        <w:i/>
        <w:sz w:val="18"/>
        <w:szCs w:val="18"/>
        <w:lang w:eastAsia="ar-SA"/>
      </w:rPr>
      <w:t xml:space="preserve"> MŽP „OPŽP 2014-2020“ podporované z Fondu soudržnosti EU, prioritní osa 3, specifický cíl: 3.2 - Zvýšit podíl materiálového a energetického využití odpadů, č. projektu CZ.05.3.29/0.0/0.0/19_126/0011768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5B488" w14:textId="77777777" w:rsidR="005B20F6" w:rsidRDefault="005B20F6" w:rsidP="007652D7">
      <w:r>
        <w:separator/>
      </w:r>
    </w:p>
  </w:footnote>
  <w:footnote w:type="continuationSeparator" w:id="0">
    <w:p w14:paraId="53C511F9" w14:textId="77777777" w:rsidR="005B20F6" w:rsidRDefault="005B20F6" w:rsidP="0076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67DB" w14:textId="01362CA8" w:rsidR="00763057" w:rsidRDefault="00763057" w:rsidP="007652D7">
    <w:pPr>
      <w:pStyle w:val="Zhlav"/>
    </w:pPr>
    <w:r w:rsidRPr="00DC2EC2">
      <w:rPr>
        <w:noProof/>
      </w:rPr>
      <w:drawing>
        <wp:inline distT="0" distB="0" distL="0" distR="0" wp14:anchorId="165BD252" wp14:editId="7D906753">
          <wp:extent cx="5760720" cy="621463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855676" w14:textId="76E3DFAE" w:rsidR="007652D7" w:rsidRPr="00B84DE1" w:rsidRDefault="007652D7" w:rsidP="00763057">
    <w:pPr>
      <w:pStyle w:val="Zhlav"/>
      <w:jc w:val="right"/>
      <w:rPr>
        <w:i/>
        <w:iCs/>
      </w:rPr>
    </w:pPr>
    <w:r w:rsidRPr="00B84DE1">
      <w:rPr>
        <w:i/>
        <w:iCs/>
      </w:rPr>
      <w:t xml:space="preserve">           Příloha č. 3 </w:t>
    </w:r>
    <w:r w:rsidR="00763057" w:rsidRPr="00B84DE1">
      <w:rPr>
        <w:i/>
        <w:iCs/>
      </w:rPr>
      <w:t>výzvy - část 1 VZ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794"/>
    <w:rsid w:val="000114D8"/>
    <w:rsid w:val="00047D51"/>
    <w:rsid w:val="000D2AEE"/>
    <w:rsid w:val="000D30DA"/>
    <w:rsid w:val="001239EF"/>
    <w:rsid w:val="002118F3"/>
    <w:rsid w:val="0024007F"/>
    <w:rsid w:val="002D6FD5"/>
    <w:rsid w:val="003208E6"/>
    <w:rsid w:val="00346904"/>
    <w:rsid w:val="00371A24"/>
    <w:rsid w:val="003B5CBE"/>
    <w:rsid w:val="003B7293"/>
    <w:rsid w:val="003F7ABE"/>
    <w:rsid w:val="00462F41"/>
    <w:rsid w:val="00492A9B"/>
    <w:rsid w:val="00492ABA"/>
    <w:rsid w:val="004F013C"/>
    <w:rsid w:val="00545341"/>
    <w:rsid w:val="00572447"/>
    <w:rsid w:val="00585848"/>
    <w:rsid w:val="005B20F6"/>
    <w:rsid w:val="005B7BF4"/>
    <w:rsid w:val="005D58DF"/>
    <w:rsid w:val="005E2C47"/>
    <w:rsid w:val="00614E68"/>
    <w:rsid w:val="00620018"/>
    <w:rsid w:val="006B5212"/>
    <w:rsid w:val="006B579F"/>
    <w:rsid w:val="00713E1A"/>
    <w:rsid w:val="00740AE1"/>
    <w:rsid w:val="00763057"/>
    <w:rsid w:val="007652D7"/>
    <w:rsid w:val="007A0298"/>
    <w:rsid w:val="007F3ECE"/>
    <w:rsid w:val="008330EF"/>
    <w:rsid w:val="00856FB2"/>
    <w:rsid w:val="00887401"/>
    <w:rsid w:val="008B7BD6"/>
    <w:rsid w:val="0091710A"/>
    <w:rsid w:val="00934474"/>
    <w:rsid w:val="00934DAB"/>
    <w:rsid w:val="009C3794"/>
    <w:rsid w:val="00A04CF5"/>
    <w:rsid w:val="00A33A63"/>
    <w:rsid w:val="00AA02AA"/>
    <w:rsid w:val="00AC58ED"/>
    <w:rsid w:val="00AF441A"/>
    <w:rsid w:val="00B07931"/>
    <w:rsid w:val="00B84DE1"/>
    <w:rsid w:val="00B96DFA"/>
    <w:rsid w:val="00BA4E38"/>
    <w:rsid w:val="00BB617C"/>
    <w:rsid w:val="00BB6E9B"/>
    <w:rsid w:val="00C043DF"/>
    <w:rsid w:val="00C10AA8"/>
    <w:rsid w:val="00C84445"/>
    <w:rsid w:val="00CF4AE4"/>
    <w:rsid w:val="00E5299F"/>
    <w:rsid w:val="00E972C5"/>
    <w:rsid w:val="00ED7A43"/>
    <w:rsid w:val="00EF2368"/>
    <w:rsid w:val="00EF32C0"/>
    <w:rsid w:val="00F25467"/>
    <w:rsid w:val="00F313A1"/>
    <w:rsid w:val="00F71826"/>
    <w:rsid w:val="00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A1D30"/>
  <w15:docId w15:val="{FFF3349C-1E98-4BAA-ABA5-F06B1A93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794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3794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9C3794"/>
    <w:pPr>
      <w:keepNext/>
      <w:jc w:val="center"/>
      <w:outlineLvl w:val="2"/>
    </w:pPr>
    <w:rPr>
      <w:rFonts w:ascii="Arial" w:hAnsi="Arial" w:cs="Arial"/>
      <w:b/>
      <w:u w:val="single"/>
    </w:rPr>
  </w:style>
  <w:style w:type="paragraph" w:styleId="Nadpis5">
    <w:name w:val="heading 5"/>
    <w:basedOn w:val="Normln"/>
    <w:next w:val="Normln"/>
    <w:link w:val="Nadpis5Char"/>
    <w:qFormat/>
    <w:rsid w:val="009C3794"/>
    <w:pPr>
      <w:keepNext/>
      <w:jc w:val="center"/>
      <w:outlineLvl w:val="4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C379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C3794"/>
    <w:rPr>
      <w:rFonts w:ascii="Arial" w:eastAsia="Times New Roman" w:hAnsi="Arial" w:cs="Arial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9C3794"/>
    <w:rPr>
      <w:rFonts w:ascii="Arial" w:eastAsia="Times New Roman" w:hAnsi="Arial" w:cs="Arial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C3794"/>
    <w:rPr>
      <w:rFonts w:ascii="Arial" w:hAnsi="Arial"/>
      <w:i/>
      <w:sz w:val="20"/>
    </w:rPr>
  </w:style>
  <w:style w:type="character" w:customStyle="1" w:styleId="ZkladntextChar">
    <w:name w:val="Základní text Char"/>
    <w:basedOn w:val="Standardnpsmoodstavce"/>
    <w:link w:val="Zkladntext"/>
    <w:rsid w:val="009C3794"/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52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52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52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52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E9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6507-46F4-436B-894F-6DB87AA2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Koubková</dc:creator>
  <cp:lastModifiedBy>Kateřina Branžovská</cp:lastModifiedBy>
  <cp:revision>3</cp:revision>
  <dcterms:created xsi:type="dcterms:W3CDTF">2020-10-07T12:45:00Z</dcterms:created>
  <dcterms:modified xsi:type="dcterms:W3CDTF">2020-11-05T14:59:00Z</dcterms:modified>
</cp:coreProperties>
</file>