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D35CF" w14:textId="2EEE5EC1" w:rsidR="0089342D" w:rsidRPr="00744BA2" w:rsidRDefault="00714D63" w:rsidP="008E7251">
      <w:pPr>
        <w:pStyle w:val="Odstavec1"/>
        <w:keepNext w:val="0"/>
        <w:tabs>
          <w:tab w:val="num" w:pos="1416"/>
        </w:tabs>
        <w:spacing w:before="0" w:after="0"/>
        <w:ind w:left="0" w:firstLine="0"/>
        <w:jc w:val="left"/>
        <w:rPr>
          <w:rFonts w:cs="Arial"/>
          <w:b/>
        </w:rPr>
      </w:pPr>
      <w:r w:rsidRPr="00744BA2">
        <w:rPr>
          <w:rFonts w:cs="Arial"/>
          <w:b/>
        </w:rPr>
        <w:t>P</w:t>
      </w:r>
      <w:r w:rsidR="008E7251" w:rsidRPr="00744BA2">
        <w:rPr>
          <w:rFonts w:cs="Arial"/>
          <w:b/>
        </w:rPr>
        <w:t xml:space="preserve">říloha č. </w:t>
      </w:r>
      <w:r w:rsidR="00A00189" w:rsidRPr="00744BA2">
        <w:rPr>
          <w:rFonts w:cs="Arial"/>
          <w:b/>
        </w:rPr>
        <w:t>4</w:t>
      </w:r>
      <w:r w:rsidR="008E7251" w:rsidRPr="00744BA2">
        <w:rPr>
          <w:rFonts w:cs="Arial"/>
          <w:b/>
        </w:rPr>
        <w:t xml:space="preserve"> </w:t>
      </w:r>
      <w:r w:rsidR="008E7251" w:rsidRPr="00744BA2">
        <w:rPr>
          <w:rStyle w:val="Siln"/>
          <w:rFonts w:cs="Arial"/>
        </w:rPr>
        <w:t>Zadávací dokumentace</w:t>
      </w:r>
    </w:p>
    <w:p w14:paraId="1E2424E9" w14:textId="77777777" w:rsidR="007F7231" w:rsidRPr="00744BA2" w:rsidRDefault="007F7231" w:rsidP="008E7251">
      <w:pPr>
        <w:pStyle w:val="Odstavec1"/>
        <w:keepNext w:val="0"/>
        <w:tabs>
          <w:tab w:val="num" w:pos="1416"/>
        </w:tabs>
        <w:spacing w:before="0" w:after="0"/>
        <w:ind w:left="0" w:firstLine="0"/>
        <w:jc w:val="left"/>
        <w:rPr>
          <w:rFonts w:cs="Arial"/>
          <w:b/>
        </w:rPr>
      </w:pPr>
    </w:p>
    <w:p w14:paraId="19B6D683" w14:textId="16501EFB" w:rsidR="007F7231" w:rsidRPr="00744BA2" w:rsidRDefault="007F7231" w:rsidP="008E7251">
      <w:pPr>
        <w:pStyle w:val="Odstavec1"/>
        <w:keepNext w:val="0"/>
        <w:tabs>
          <w:tab w:val="num" w:pos="1416"/>
        </w:tabs>
        <w:spacing w:before="0" w:after="0"/>
        <w:ind w:left="0" w:firstLine="0"/>
        <w:jc w:val="left"/>
        <w:rPr>
          <w:rFonts w:cs="Arial"/>
          <w:b/>
        </w:rPr>
      </w:pPr>
    </w:p>
    <w:p w14:paraId="1EA1DA38" w14:textId="36A0B0E2" w:rsidR="00B06036" w:rsidRPr="00744BA2" w:rsidRDefault="007F7231" w:rsidP="00744BA2">
      <w:pPr>
        <w:pStyle w:val="Odstavec1"/>
        <w:keepNext w:val="0"/>
        <w:tabs>
          <w:tab w:val="num" w:pos="1416"/>
        </w:tabs>
        <w:spacing w:before="0" w:after="0"/>
        <w:ind w:left="0" w:firstLine="0"/>
        <w:jc w:val="left"/>
        <w:rPr>
          <w:rFonts w:cs="Arial"/>
          <w:b/>
        </w:rPr>
      </w:pPr>
      <w:r w:rsidRPr="00744BA2">
        <w:rPr>
          <w:rFonts w:cs="Arial"/>
          <w:bCs/>
        </w:rPr>
        <w:t>k zakázce:</w:t>
      </w:r>
      <w:r w:rsidRPr="00744BA2">
        <w:rPr>
          <w:rFonts w:cs="Arial"/>
          <w:b/>
        </w:rPr>
        <w:t xml:space="preserve"> </w:t>
      </w:r>
      <w:r w:rsidR="00B55511" w:rsidRPr="00B55511">
        <w:rPr>
          <w:rFonts w:cs="Arial"/>
          <w:b/>
        </w:rPr>
        <w:t>Výběrové řízení na dodávku eshopového řešení</w:t>
      </w:r>
    </w:p>
    <w:p w14:paraId="062BFF03" w14:textId="697E9699" w:rsidR="008E7251" w:rsidRPr="00744BA2" w:rsidRDefault="008E7251">
      <w:pPr>
        <w:rPr>
          <w:sz w:val="20"/>
          <w:szCs w:val="20"/>
        </w:rPr>
      </w:pPr>
    </w:p>
    <w:p w14:paraId="1C521B6A" w14:textId="77777777" w:rsidR="00427C5B" w:rsidRPr="00427C5B" w:rsidRDefault="00427C5B" w:rsidP="00427C5B">
      <w:pPr>
        <w:pStyle w:val="Bezmezer"/>
        <w:spacing w:line="274" w:lineRule="auto"/>
        <w:jc w:val="both"/>
        <w:rPr>
          <w:rFonts w:ascii="Arial" w:hAnsi="Arial" w:cs="Arial"/>
          <w:color w:val="000000"/>
        </w:rPr>
      </w:pPr>
      <w:r w:rsidRPr="00427C5B">
        <w:rPr>
          <w:rFonts w:ascii="Arial" w:hAnsi="Arial" w:cs="Arial"/>
          <w:color w:val="000000"/>
        </w:rPr>
        <w:t>Požadavky na produkt:</w:t>
      </w:r>
    </w:p>
    <w:p w14:paraId="14F27E63" w14:textId="77777777" w:rsidR="00427C5B" w:rsidRPr="00427C5B" w:rsidRDefault="00427C5B" w:rsidP="00427C5B">
      <w:pPr>
        <w:pStyle w:val="Bezmezer"/>
        <w:spacing w:line="274" w:lineRule="auto"/>
        <w:jc w:val="both"/>
        <w:rPr>
          <w:rFonts w:ascii="Arial" w:hAnsi="Arial" w:cs="Arial"/>
          <w:color w:val="000000"/>
        </w:rPr>
      </w:pPr>
    </w:p>
    <w:p w14:paraId="09AF57D2" w14:textId="4D130EF4" w:rsidR="00427C5B" w:rsidRPr="00427C5B" w:rsidRDefault="00427C5B" w:rsidP="00427C5B">
      <w:pPr>
        <w:pStyle w:val="Bezmezer"/>
        <w:numPr>
          <w:ilvl w:val="0"/>
          <w:numId w:val="13"/>
        </w:numPr>
        <w:spacing w:line="274" w:lineRule="auto"/>
        <w:jc w:val="both"/>
        <w:rPr>
          <w:rFonts w:ascii="Arial" w:hAnsi="Arial" w:cs="Arial"/>
          <w:color w:val="000000"/>
        </w:rPr>
      </w:pPr>
      <w:r w:rsidRPr="00427C5B">
        <w:rPr>
          <w:rFonts w:ascii="Arial" w:hAnsi="Arial" w:cs="Arial"/>
          <w:color w:val="000000"/>
        </w:rPr>
        <w:t xml:space="preserve">Nativní funkcionalitu </w:t>
      </w:r>
      <w:r>
        <w:rPr>
          <w:rFonts w:ascii="Arial" w:hAnsi="Arial" w:cs="Arial"/>
          <w:color w:val="000000"/>
        </w:rPr>
        <w:t xml:space="preserve">nabízeného řešení </w:t>
      </w:r>
      <w:r w:rsidRPr="00427C5B">
        <w:rPr>
          <w:rFonts w:ascii="Arial" w:hAnsi="Arial" w:cs="Arial"/>
          <w:color w:val="000000"/>
        </w:rPr>
        <w:t>jako přihlášení uživatele, administrace, s následujícími předpokládanými funkcionalitami eshopu:</w:t>
      </w:r>
    </w:p>
    <w:p w14:paraId="26C8C771" w14:textId="7D84AA37" w:rsidR="00427C5B" w:rsidRPr="00427C5B" w:rsidRDefault="00427C5B" w:rsidP="00427C5B">
      <w:pPr>
        <w:pStyle w:val="Bezmezer"/>
        <w:numPr>
          <w:ilvl w:val="0"/>
          <w:numId w:val="13"/>
        </w:numPr>
        <w:spacing w:line="274" w:lineRule="auto"/>
        <w:jc w:val="both"/>
        <w:rPr>
          <w:rFonts w:ascii="Arial" w:hAnsi="Arial" w:cs="Arial"/>
          <w:color w:val="000000"/>
        </w:rPr>
      </w:pPr>
      <w:r w:rsidRPr="00427C5B">
        <w:rPr>
          <w:rFonts w:ascii="Arial" w:hAnsi="Arial" w:cs="Arial"/>
          <w:color w:val="000000"/>
        </w:rPr>
        <w:t>Navigace v eshopu: jednoduchý přehled skladových zásob, optimalizace rychlosti a výkonu,</w:t>
      </w:r>
      <w:r>
        <w:rPr>
          <w:rFonts w:ascii="Arial" w:hAnsi="Arial" w:cs="Arial"/>
          <w:color w:val="000000"/>
        </w:rPr>
        <w:t xml:space="preserve"> </w:t>
      </w:r>
      <w:r w:rsidRPr="00427C5B">
        <w:rPr>
          <w:rFonts w:ascii="Arial" w:hAnsi="Arial" w:cs="Arial"/>
          <w:color w:val="000000"/>
        </w:rPr>
        <w:t>ukázání správných dodacích lhůt v závislosti na skladech, produktů, slovník pojmů</w:t>
      </w:r>
    </w:p>
    <w:p w14:paraId="7F97FDB5" w14:textId="32C80047" w:rsidR="00427C5B" w:rsidRPr="00427C5B" w:rsidRDefault="00427C5B" w:rsidP="00427C5B">
      <w:pPr>
        <w:pStyle w:val="Bezmezer"/>
        <w:numPr>
          <w:ilvl w:val="0"/>
          <w:numId w:val="13"/>
        </w:numPr>
        <w:spacing w:line="274" w:lineRule="auto"/>
        <w:jc w:val="both"/>
        <w:rPr>
          <w:rFonts w:ascii="Arial" w:hAnsi="Arial" w:cs="Arial"/>
          <w:color w:val="000000"/>
        </w:rPr>
      </w:pPr>
      <w:r w:rsidRPr="00427C5B">
        <w:rPr>
          <w:rFonts w:ascii="Arial" w:hAnsi="Arial" w:cs="Arial"/>
          <w:color w:val="000000"/>
        </w:rPr>
        <w:t>Vyhledávání produktu: rychlé a spolehlivé vyhledání, filtrování, vyfiltrování produktů na skladě</w:t>
      </w:r>
    </w:p>
    <w:p w14:paraId="04ED09C9" w14:textId="6582FD7C" w:rsidR="00427C5B" w:rsidRPr="00427C5B" w:rsidRDefault="00427C5B" w:rsidP="00427C5B">
      <w:pPr>
        <w:pStyle w:val="Bezmezer"/>
        <w:numPr>
          <w:ilvl w:val="0"/>
          <w:numId w:val="13"/>
        </w:numPr>
        <w:spacing w:line="274" w:lineRule="auto"/>
        <w:jc w:val="both"/>
        <w:rPr>
          <w:rFonts w:ascii="Arial" w:hAnsi="Arial" w:cs="Arial"/>
          <w:color w:val="000000"/>
        </w:rPr>
      </w:pPr>
      <w:r w:rsidRPr="00427C5B">
        <w:rPr>
          <w:rFonts w:ascii="Arial" w:hAnsi="Arial" w:cs="Arial"/>
          <w:color w:val="000000"/>
        </w:rPr>
        <w:t>Přihlášení uživatele: za použití nativního profilu, za použití Google účtu, za použití Apple účtu, za použití Facebook účtu</w:t>
      </w:r>
    </w:p>
    <w:p w14:paraId="149D0F68" w14:textId="2A172949" w:rsidR="00427C5B" w:rsidRPr="00427C5B" w:rsidRDefault="00427C5B" w:rsidP="00427C5B">
      <w:pPr>
        <w:pStyle w:val="Bezmezer"/>
        <w:numPr>
          <w:ilvl w:val="0"/>
          <w:numId w:val="13"/>
        </w:numPr>
        <w:spacing w:line="274" w:lineRule="auto"/>
        <w:jc w:val="both"/>
        <w:rPr>
          <w:rFonts w:ascii="Arial" w:hAnsi="Arial" w:cs="Arial"/>
          <w:color w:val="000000"/>
        </w:rPr>
      </w:pPr>
      <w:r w:rsidRPr="00427C5B">
        <w:rPr>
          <w:rFonts w:ascii="Arial" w:hAnsi="Arial" w:cs="Arial"/>
          <w:color w:val="000000"/>
        </w:rPr>
        <w:t>Uplatnění slev: nativní slevy v</w:t>
      </w:r>
      <w:r>
        <w:rPr>
          <w:rFonts w:ascii="Arial" w:hAnsi="Arial" w:cs="Arial"/>
          <w:color w:val="000000"/>
        </w:rPr>
        <w:t> nabízeném řešení</w:t>
      </w:r>
    </w:p>
    <w:p w14:paraId="6864C2C6" w14:textId="2A6D453E" w:rsidR="00427C5B" w:rsidRPr="00427C5B" w:rsidRDefault="00427C5B" w:rsidP="00427C5B">
      <w:pPr>
        <w:pStyle w:val="Bezmezer"/>
        <w:numPr>
          <w:ilvl w:val="0"/>
          <w:numId w:val="13"/>
        </w:numPr>
        <w:spacing w:line="274" w:lineRule="auto"/>
        <w:jc w:val="both"/>
        <w:rPr>
          <w:rFonts w:ascii="Arial" w:hAnsi="Arial" w:cs="Arial"/>
          <w:color w:val="000000"/>
        </w:rPr>
      </w:pPr>
      <w:r w:rsidRPr="00427C5B">
        <w:rPr>
          <w:rFonts w:ascii="Arial" w:hAnsi="Arial" w:cs="Arial"/>
          <w:color w:val="000000"/>
        </w:rPr>
        <w:t>Práce s objednávkou: Reklamace a refundace, recenze produktů prolinkované s objednávkami</w:t>
      </w:r>
    </w:p>
    <w:p w14:paraId="7C911665" w14:textId="3D0636DD" w:rsidR="00427C5B" w:rsidRPr="00427C5B" w:rsidRDefault="00427C5B" w:rsidP="00427C5B">
      <w:pPr>
        <w:pStyle w:val="Bezmezer"/>
        <w:numPr>
          <w:ilvl w:val="0"/>
          <w:numId w:val="13"/>
        </w:numPr>
        <w:spacing w:line="274" w:lineRule="auto"/>
        <w:jc w:val="both"/>
        <w:rPr>
          <w:rFonts w:ascii="Arial" w:hAnsi="Arial" w:cs="Arial"/>
          <w:color w:val="000000"/>
        </w:rPr>
      </w:pPr>
      <w:r w:rsidRPr="00427C5B">
        <w:rPr>
          <w:rFonts w:ascii="Arial" w:hAnsi="Arial" w:cs="Arial"/>
          <w:color w:val="000000"/>
        </w:rPr>
        <w:t>Platba objednávek: za použití platební brány GoPay, Klarna (DE), Stripe, Paypal, platba na dobírku, bankovní převod</w:t>
      </w:r>
    </w:p>
    <w:p w14:paraId="6515132E" w14:textId="32737FDF" w:rsidR="00427C5B" w:rsidRPr="00427C5B" w:rsidRDefault="00427C5B" w:rsidP="00427C5B">
      <w:pPr>
        <w:pStyle w:val="Bezmezer"/>
        <w:numPr>
          <w:ilvl w:val="0"/>
          <w:numId w:val="13"/>
        </w:numPr>
        <w:spacing w:line="274" w:lineRule="auto"/>
        <w:jc w:val="both"/>
        <w:rPr>
          <w:rFonts w:ascii="Arial" w:hAnsi="Arial" w:cs="Arial"/>
          <w:color w:val="000000"/>
        </w:rPr>
      </w:pPr>
      <w:r w:rsidRPr="00427C5B">
        <w:rPr>
          <w:rFonts w:ascii="Arial" w:hAnsi="Arial" w:cs="Arial"/>
          <w:color w:val="000000"/>
        </w:rPr>
        <w:t>Napojení na MS Dynamics Business Central</w:t>
      </w:r>
    </w:p>
    <w:p w14:paraId="60E7B993" w14:textId="13FD61B6" w:rsidR="00744BA2" w:rsidRDefault="00427C5B" w:rsidP="00427C5B">
      <w:pPr>
        <w:pStyle w:val="Bezmezer"/>
        <w:numPr>
          <w:ilvl w:val="0"/>
          <w:numId w:val="13"/>
        </w:numPr>
        <w:spacing w:line="274" w:lineRule="auto"/>
        <w:jc w:val="both"/>
        <w:rPr>
          <w:rFonts w:ascii="Arial" w:hAnsi="Arial" w:cs="Arial"/>
          <w:color w:val="000000"/>
        </w:rPr>
      </w:pPr>
      <w:r w:rsidRPr="00427C5B">
        <w:rPr>
          <w:rFonts w:ascii="Arial" w:hAnsi="Arial" w:cs="Arial"/>
          <w:color w:val="000000"/>
        </w:rPr>
        <w:t>Předpoklad:</w:t>
      </w:r>
    </w:p>
    <w:p w14:paraId="6488123E" w14:textId="77777777" w:rsidR="004038E8" w:rsidRPr="004038E8" w:rsidRDefault="004038E8" w:rsidP="00744BA2">
      <w:pPr>
        <w:pStyle w:val="Bezmezer"/>
        <w:spacing w:line="274" w:lineRule="auto"/>
        <w:jc w:val="both"/>
        <w:rPr>
          <w:rFonts w:ascii="Arial" w:hAnsi="Arial" w:cs="Arial"/>
          <w:color w:val="000000"/>
        </w:rPr>
      </w:pPr>
    </w:p>
    <w:tbl>
      <w:tblPr>
        <w:tblW w:w="0" w:type="auto"/>
        <w:tblCellMar>
          <w:top w:w="15" w:type="dxa"/>
          <w:left w:w="15" w:type="dxa"/>
          <w:bottom w:w="15" w:type="dxa"/>
          <w:right w:w="15" w:type="dxa"/>
        </w:tblCellMar>
        <w:tblLook w:val="04A0" w:firstRow="1" w:lastRow="0" w:firstColumn="1" w:lastColumn="0" w:noHBand="0" w:noVBand="1"/>
      </w:tblPr>
      <w:tblGrid>
        <w:gridCol w:w="898"/>
        <w:gridCol w:w="6718"/>
      </w:tblGrid>
      <w:tr w:rsidR="00427C5B" w:rsidRPr="00482436" w14:paraId="36751B79" w14:textId="77777777" w:rsidTr="0069419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758D062B" w14:textId="77777777" w:rsidR="00427C5B" w:rsidRPr="00427C5B" w:rsidRDefault="00427C5B" w:rsidP="00427C5B">
            <w:pPr>
              <w:spacing w:after="0"/>
              <w:rPr>
                <w:rFonts w:ascii="Arial" w:eastAsia="Times New Roman" w:hAnsi="Arial" w:cs="Arial"/>
                <w:lang w:eastAsia="en-GB"/>
              </w:rPr>
            </w:pPr>
            <w:r w:rsidRPr="00427C5B">
              <w:rPr>
                <w:rFonts w:ascii="Arial" w:eastAsia="Times New Roman" w:hAnsi="Arial" w:cs="Arial"/>
                <w:color w:val="000000"/>
                <w:lang w:eastAsia="en-GB"/>
              </w:rPr>
              <w:t>Měsíc</w:t>
            </w:r>
          </w:p>
        </w:tc>
        <w:tc>
          <w:tcPr>
            <w:tcW w:w="0" w:type="auto"/>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hideMark/>
          </w:tcPr>
          <w:p w14:paraId="3E329B1A" w14:textId="77777777" w:rsidR="00427C5B" w:rsidRPr="00427C5B" w:rsidRDefault="00427C5B" w:rsidP="00427C5B">
            <w:pPr>
              <w:spacing w:after="0"/>
              <w:rPr>
                <w:rFonts w:ascii="Arial" w:eastAsia="Times New Roman" w:hAnsi="Arial" w:cs="Arial"/>
                <w:lang w:eastAsia="en-GB"/>
              </w:rPr>
            </w:pPr>
            <w:r w:rsidRPr="00427C5B">
              <w:rPr>
                <w:rFonts w:ascii="Arial" w:eastAsia="Times New Roman" w:hAnsi="Arial" w:cs="Arial"/>
                <w:color w:val="000000"/>
                <w:lang w:eastAsia="en-GB"/>
              </w:rPr>
              <w:t>Předpokládaný progres na projektu</w:t>
            </w:r>
          </w:p>
        </w:tc>
      </w:tr>
      <w:tr w:rsidR="00427C5B" w:rsidRPr="00482436" w14:paraId="5041AEB6" w14:textId="77777777" w:rsidTr="006941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BC16E" w14:textId="77777777" w:rsidR="00427C5B" w:rsidRPr="00427C5B" w:rsidRDefault="00427C5B" w:rsidP="00427C5B">
            <w:pPr>
              <w:spacing w:after="0"/>
              <w:rPr>
                <w:rFonts w:ascii="Arial" w:eastAsia="Times New Roman" w:hAnsi="Arial" w:cs="Arial"/>
                <w:lang w:eastAsia="en-GB"/>
              </w:rPr>
            </w:pPr>
            <w:r w:rsidRPr="00427C5B">
              <w:rPr>
                <w:rFonts w:ascii="Arial" w:eastAsia="Times New Roman" w:hAnsi="Arial" w:cs="Arial"/>
                <w:color w:val="000000"/>
                <w:lang w:eastAsia="en-GB"/>
              </w:rPr>
              <w:t>Únor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875F2" w14:textId="41D17A87" w:rsidR="00427C5B" w:rsidRPr="00427C5B" w:rsidRDefault="00427C5B" w:rsidP="00427C5B">
            <w:pPr>
              <w:spacing w:after="0"/>
              <w:rPr>
                <w:rFonts w:ascii="Arial" w:eastAsia="Times New Roman" w:hAnsi="Arial" w:cs="Arial"/>
                <w:lang w:eastAsia="en-GB"/>
              </w:rPr>
            </w:pPr>
            <w:r w:rsidRPr="00427C5B">
              <w:rPr>
                <w:rFonts w:ascii="Arial" w:eastAsia="Times New Roman" w:hAnsi="Arial" w:cs="Arial"/>
                <w:color w:val="000000"/>
                <w:lang w:eastAsia="en-GB"/>
              </w:rPr>
              <w:t xml:space="preserve">Expedo.sk </w:t>
            </w:r>
            <w:r w:rsidRPr="00427C5B">
              <w:rPr>
                <w:rFonts w:ascii="Arial" w:eastAsia="Times New Roman" w:hAnsi="Arial" w:cs="Arial"/>
                <w:color w:val="000000"/>
                <w:lang w:eastAsia="en-GB"/>
              </w:rPr>
              <w:t>spuštění</w:t>
            </w:r>
            <w:r w:rsidRPr="00427C5B">
              <w:rPr>
                <w:rFonts w:ascii="Arial" w:eastAsia="Times New Roman" w:hAnsi="Arial" w:cs="Arial"/>
                <w:color w:val="000000"/>
                <w:lang w:eastAsia="en-GB"/>
              </w:rPr>
              <w:t>, Příprava dalších instancí, korekce na sk webu</w:t>
            </w:r>
          </w:p>
        </w:tc>
      </w:tr>
      <w:tr w:rsidR="00427C5B" w:rsidRPr="00482436" w14:paraId="4F0DD890" w14:textId="77777777" w:rsidTr="006941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D8683E" w14:textId="77777777" w:rsidR="00427C5B" w:rsidRPr="00427C5B" w:rsidRDefault="00427C5B" w:rsidP="00427C5B">
            <w:pPr>
              <w:spacing w:after="0"/>
              <w:rPr>
                <w:rFonts w:ascii="Arial" w:eastAsia="Times New Roman" w:hAnsi="Arial" w:cs="Arial"/>
                <w:lang w:eastAsia="en-GB"/>
              </w:rPr>
            </w:pPr>
            <w:r w:rsidRPr="00427C5B">
              <w:rPr>
                <w:rFonts w:ascii="Arial" w:eastAsia="Times New Roman" w:hAnsi="Arial" w:cs="Arial"/>
                <w:color w:val="000000"/>
                <w:lang w:eastAsia="en-GB"/>
              </w:rPr>
              <w:t>Březen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3CA1F" w14:textId="77777777" w:rsidR="00427C5B" w:rsidRPr="00427C5B" w:rsidRDefault="00427C5B" w:rsidP="00427C5B">
            <w:pPr>
              <w:spacing w:after="0"/>
              <w:jc w:val="both"/>
              <w:rPr>
                <w:rFonts w:ascii="Arial" w:eastAsia="Times New Roman" w:hAnsi="Arial" w:cs="Arial"/>
                <w:lang w:eastAsia="en-GB"/>
              </w:rPr>
            </w:pPr>
            <w:r w:rsidRPr="00427C5B">
              <w:rPr>
                <w:rFonts w:ascii="Arial" w:eastAsia="Times New Roman" w:hAnsi="Arial" w:cs="Arial"/>
                <w:color w:val="000000"/>
                <w:lang w:eastAsia="en-GB"/>
              </w:rPr>
              <w:t>Spouštění: Expedo.hu, Expedo.at, Expedo.cz</w:t>
            </w:r>
          </w:p>
        </w:tc>
      </w:tr>
      <w:tr w:rsidR="00427C5B" w:rsidRPr="00482436" w14:paraId="4032366D" w14:textId="77777777" w:rsidTr="006941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39D9DD" w14:textId="77777777" w:rsidR="00427C5B" w:rsidRPr="00427C5B" w:rsidRDefault="00427C5B" w:rsidP="00427C5B">
            <w:pPr>
              <w:spacing w:after="0"/>
              <w:rPr>
                <w:rFonts w:ascii="Arial" w:eastAsia="Times New Roman" w:hAnsi="Arial" w:cs="Arial"/>
                <w:lang w:eastAsia="en-GB"/>
              </w:rPr>
            </w:pPr>
            <w:r w:rsidRPr="00427C5B">
              <w:rPr>
                <w:rFonts w:ascii="Arial" w:eastAsia="Times New Roman" w:hAnsi="Arial" w:cs="Arial"/>
                <w:color w:val="000000"/>
                <w:lang w:eastAsia="en-GB"/>
              </w:rPr>
              <w:t>Duben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7CD0E" w14:textId="77777777" w:rsidR="00427C5B" w:rsidRPr="00427C5B" w:rsidRDefault="00427C5B" w:rsidP="00427C5B">
            <w:pPr>
              <w:spacing w:after="0"/>
              <w:jc w:val="both"/>
              <w:rPr>
                <w:rFonts w:ascii="Arial" w:eastAsia="Times New Roman" w:hAnsi="Arial" w:cs="Arial"/>
                <w:lang w:eastAsia="en-GB"/>
              </w:rPr>
            </w:pPr>
            <w:r w:rsidRPr="00427C5B">
              <w:rPr>
                <w:rFonts w:ascii="Arial" w:eastAsia="Times New Roman" w:hAnsi="Arial" w:cs="Arial"/>
                <w:color w:val="000000"/>
                <w:lang w:eastAsia="en-GB"/>
              </w:rPr>
              <w:t>Spouštění: Expedo-moebel.de, Expedo.ro, Expedo.bg, Expedo.fr</w:t>
            </w:r>
          </w:p>
        </w:tc>
      </w:tr>
      <w:tr w:rsidR="00427C5B" w:rsidRPr="00482436" w14:paraId="58F9CE74" w14:textId="77777777" w:rsidTr="0069419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ED11B" w14:textId="77777777" w:rsidR="00427C5B" w:rsidRPr="00427C5B" w:rsidRDefault="00427C5B" w:rsidP="00427C5B">
            <w:pPr>
              <w:spacing w:after="0"/>
              <w:rPr>
                <w:rFonts w:ascii="Arial" w:eastAsia="Times New Roman" w:hAnsi="Arial" w:cs="Arial"/>
                <w:lang w:eastAsia="en-GB"/>
              </w:rPr>
            </w:pPr>
            <w:r w:rsidRPr="00427C5B">
              <w:rPr>
                <w:rFonts w:ascii="Arial" w:eastAsia="Times New Roman" w:hAnsi="Arial" w:cs="Arial"/>
                <w:color w:val="000000"/>
                <w:lang w:eastAsia="en-GB"/>
              </w:rPr>
              <w:t>Květen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8ED07" w14:textId="77777777" w:rsidR="00427C5B" w:rsidRPr="00427C5B" w:rsidRDefault="00427C5B" w:rsidP="00427C5B">
            <w:pPr>
              <w:spacing w:after="0"/>
              <w:jc w:val="both"/>
              <w:rPr>
                <w:rFonts w:ascii="Arial" w:eastAsia="Times New Roman" w:hAnsi="Arial" w:cs="Arial"/>
                <w:lang w:eastAsia="en-GB"/>
              </w:rPr>
            </w:pPr>
            <w:r w:rsidRPr="00427C5B">
              <w:rPr>
                <w:rFonts w:ascii="Arial" w:eastAsia="Times New Roman" w:hAnsi="Arial" w:cs="Arial"/>
                <w:color w:val="000000"/>
                <w:lang w:eastAsia="en-GB"/>
              </w:rPr>
              <w:t>Spuštění: Supermobel.cz, Supermobel.sk,  Supermobel.hu</w:t>
            </w:r>
          </w:p>
        </w:tc>
      </w:tr>
    </w:tbl>
    <w:p w14:paraId="38645F0D" w14:textId="26E87415" w:rsidR="00744BA2" w:rsidRDefault="00744BA2">
      <w:pPr>
        <w:rPr>
          <w:rFonts w:ascii="Arial" w:hAnsi="Arial" w:cs="Arial"/>
        </w:rPr>
      </w:pPr>
    </w:p>
    <w:p w14:paraId="4EB7CA3B" w14:textId="5E956EC1" w:rsidR="00427C5B" w:rsidRPr="00427C5B" w:rsidRDefault="00427C5B" w:rsidP="00427C5B">
      <w:pPr>
        <w:spacing w:after="0"/>
        <w:rPr>
          <w:rFonts w:ascii="Arial" w:hAnsi="Arial" w:cs="Arial"/>
        </w:rPr>
      </w:pPr>
      <w:r w:rsidRPr="00427C5B">
        <w:rPr>
          <w:rFonts w:ascii="Arial" w:hAnsi="Arial" w:cs="Arial"/>
        </w:rPr>
        <w:t>Požadavky na dodavatele:</w:t>
      </w:r>
    </w:p>
    <w:p w14:paraId="7BD61957" w14:textId="5173432F" w:rsidR="00427C5B" w:rsidRPr="00427C5B" w:rsidRDefault="00427C5B" w:rsidP="00427C5B">
      <w:pPr>
        <w:pStyle w:val="Bezmezer"/>
        <w:numPr>
          <w:ilvl w:val="0"/>
          <w:numId w:val="13"/>
        </w:numPr>
        <w:spacing w:line="274" w:lineRule="auto"/>
        <w:jc w:val="both"/>
        <w:rPr>
          <w:rFonts w:ascii="Arial" w:hAnsi="Arial" w:cs="Arial"/>
          <w:color w:val="000000"/>
        </w:rPr>
      </w:pPr>
      <w:r w:rsidRPr="00427C5B">
        <w:rPr>
          <w:rFonts w:ascii="Arial" w:hAnsi="Arial" w:cs="Arial"/>
          <w:color w:val="000000"/>
        </w:rPr>
        <w:t xml:space="preserve">Implementace </w:t>
      </w:r>
      <w:r>
        <w:rPr>
          <w:rFonts w:ascii="Arial" w:hAnsi="Arial" w:cs="Arial"/>
          <w:color w:val="000000"/>
        </w:rPr>
        <w:t>řešení</w:t>
      </w:r>
      <w:r w:rsidRPr="00427C5B">
        <w:rPr>
          <w:rFonts w:ascii="Arial" w:hAnsi="Arial" w:cs="Arial"/>
          <w:color w:val="000000"/>
        </w:rPr>
        <w:t xml:space="preserve"> v nábytkářském segmentu (</w:t>
      </w:r>
      <w:r>
        <w:rPr>
          <w:rFonts w:ascii="Arial" w:hAnsi="Arial" w:cs="Arial"/>
          <w:color w:val="000000"/>
        </w:rPr>
        <w:t>Č</w:t>
      </w:r>
      <w:r w:rsidRPr="00427C5B">
        <w:rPr>
          <w:rFonts w:ascii="Arial" w:hAnsi="Arial" w:cs="Arial"/>
          <w:color w:val="000000"/>
        </w:rPr>
        <w:t>eská republika)</w:t>
      </w:r>
    </w:p>
    <w:p w14:paraId="3EBA0233" w14:textId="3CB15E6A" w:rsidR="00427C5B" w:rsidRPr="00427C5B" w:rsidRDefault="00427C5B" w:rsidP="00427C5B">
      <w:pPr>
        <w:pStyle w:val="Bezmezer"/>
        <w:numPr>
          <w:ilvl w:val="0"/>
          <w:numId w:val="13"/>
        </w:numPr>
        <w:spacing w:line="274" w:lineRule="auto"/>
        <w:jc w:val="both"/>
        <w:rPr>
          <w:rFonts w:ascii="Arial" w:hAnsi="Arial" w:cs="Arial"/>
          <w:color w:val="000000"/>
        </w:rPr>
      </w:pPr>
      <w:r w:rsidRPr="00427C5B">
        <w:rPr>
          <w:rFonts w:ascii="Arial" w:hAnsi="Arial" w:cs="Arial"/>
          <w:color w:val="000000"/>
        </w:rPr>
        <w:t>Předpokládané složení týmu dodavatele:</w:t>
      </w:r>
    </w:p>
    <w:p w14:paraId="495903C2" w14:textId="77777777" w:rsidR="004038E8" w:rsidRPr="004038E8" w:rsidRDefault="004038E8" w:rsidP="004038E8">
      <w:pPr>
        <w:contextualSpacing/>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5706"/>
      </w:tblGrid>
      <w:tr w:rsidR="00427C5B" w:rsidRPr="00482436" w14:paraId="2DF5A6FB" w14:textId="77777777" w:rsidTr="0069419C">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2A75A" w14:textId="77777777" w:rsidR="00427C5B" w:rsidRPr="00427C5B" w:rsidRDefault="00427C5B" w:rsidP="00427C5B">
            <w:pPr>
              <w:spacing w:after="0"/>
              <w:rPr>
                <w:rFonts w:eastAsia="Times New Roman" w:cstheme="minorHAnsi"/>
                <w:lang w:eastAsia="en-GB"/>
              </w:rPr>
            </w:pPr>
            <w:r w:rsidRPr="00427C5B">
              <w:rPr>
                <w:rFonts w:eastAsia="Times New Roman" w:cstheme="minorHAnsi"/>
                <w:b/>
                <w:bCs/>
                <w:color w:val="000000"/>
                <w:lang w:eastAsia="en-GB"/>
              </w:rPr>
              <w:t>Senior programátor</w:t>
            </w:r>
          </w:p>
          <w:p w14:paraId="61DB1D08" w14:textId="77777777" w:rsidR="00427C5B" w:rsidRPr="00427C5B" w:rsidRDefault="00427C5B" w:rsidP="00427C5B">
            <w:pPr>
              <w:spacing w:after="0"/>
              <w:rPr>
                <w:rFonts w:eastAsia="Times New Roman" w:cstheme="minorHAnsi"/>
                <w:lang w:eastAsia="en-GB"/>
              </w:rPr>
            </w:pPr>
            <w:r w:rsidRPr="00427C5B">
              <w:rPr>
                <w:rFonts w:eastAsia="Times New Roman" w:cstheme="minorHAnsi"/>
                <w:color w:val="000000"/>
                <w:lang w:eastAsia="en-GB"/>
              </w:rPr>
              <w:t>Konzultace, strategie, architektura</w:t>
            </w:r>
          </w:p>
        </w:tc>
      </w:tr>
      <w:tr w:rsidR="00427C5B" w:rsidRPr="00482436" w14:paraId="42F945B1" w14:textId="77777777" w:rsidTr="0069419C">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3B450" w14:textId="77777777" w:rsidR="00427C5B" w:rsidRPr="00427C5B" w:rsidRDefault="00427C5B" w:rsidP="00427C5B">
            <w:pPr>
              <w:spacing w:after="0"/>
              <w:rPr>
                <w:rFonts w:eastAsia="Times New Roman" w:cstheme="minorHAnsi"/>
                <w:lang w:eastAsia="en-GB"/>
              </w:rPr>
            </w:pPr>
            <w:r w:rsidRPr="00427C5B">
              <w:rPr>
                <w:rFonts w:eastAsia="Times New Roman" w:cstheme="minorHAnsi"/>
                <w:b/>
                <w:bCs/>
                <w:color w:val="000000"/>
                <w:lang w:eastAsia="en-GB"/>
              </w:rPr>
              <w:t xml:space="preserve">Back-end programátor </w:t>
            </w:r>
            <w:r w:rsidRPr="00427C5B">
              <w:rPr>
                <w:rFonts w:eastAsia="Times New Roman" w:cstheme="minorHAnsi"/>
                <w:color w:val="000000"/>
                <w:lang w:eastAsia="en-GB"/>
              </w:rPr>
              <w:br/>
              <w:t>Realizace funkčních úprav a oprav.</w:t>
            </w:r>
          </w:p>
        </w:tc>
      </w:tr>
      <w:tr w:rsidR="00427C5B" w:rsidRPr="00482436" w14:paraId="68F4E780" w14:textId="77777777" w:rsidTr="0069419C">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F36EF7" w14:textId="77777777" w:rsidR="00427C5B" w:rsidRPr="00427C5B" w:rsidRDefault="00427C5B" w:rsidP="00427C5B">
            <w:pPr>
              <w:spacing w:after="0"/>
              <w:rPr>
                <w:rFonts w:eastAsia="Times New Roman" w:cstheme="minorHAnsi"/>
                <w:lang w:eastAsia="en-GB"/>
              </w:rPr>
            </w:pPr>
            <w:r w:rsidRPr="00427C5B">
              <w:rPr>
                <w:rFonts w:eastAsia="Times New Roman" w:cstheme="minorHAnsi"/>
                <w:b/>
                <w:bCs/>
                <w:color w:val="000000"/>
                <w:lang w:eastAsia="en-GB"/>
              </w:rPr>
              <w:t>Front-end programátor</w:t>
            </w:r>
            <w:r w:rsidRPr="00427C5B">
              <w:rPr>
                <w:rFonts w:eastAsia="Times New Roman" w:cstheme="minorHAnsi"/>
                <w:color w:val="000000"/>
                <w:lang w:eastAsia="en-GB"/>
              </w:rPr>
              <w:br/>
              <w:t>Implementace designu a úpravy šablon.</w:t>
            </w:r>
          </w:p>
        </w:tc>
      </w:tr>
      <w:tr w:rsidR="00427C5B" w:rsidRPr="00482436" w14:paraId="475C5B4B" w14:textId="77777777" w:rsidTr="0069419C">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1F763" w14:textId="77777777" w:rsidR="00427C5B" w:rsidRPr="00427C5B" w:rsidRDefault="00427C5B" w:rsidP="00427C5B">
            <w:pPr>
              <w:spacing w:after="0"/>
              <w:rPr>
                <w:rFonts w:eastAsia="Times New Roman" w:cstheme="minorHAnsi"/>
                <w:lang w:eastAsia="en-GB"/>
              </w:rPr>
            </w:pPr>
            <w:r w:rsidRPr="00427C5B">
              <w:rPr>
                <w:rFonts w:eastAsia="Times New Roman" w:cstheme="minorHAnsi"/>
                <w:b/>
                <w:bCs/>
                <w:color w:val="000000"/>
                <w:lang w:eastAsia="en-GB"/>
              </w:rPr>
              <w:lastRenderedPageBreak/>
              <w:t>Tester</w:t>
            </w:r>
            <w:r w:rsidRPr="00427C5B">
              <w:rPr>
                <w:rFonts w:eastAsia="Times New Roman" w:cstheme="minorHAnsi"/>
                <w:color w:val="000000"/>
                <w:lang w:eastAsia="en-GB"/>
              </w:rPr>
              <w:br/>
              <w:t>Kontrola funkcionality.</w:t>
            </w:r>
          </w:p>
        </w:tc>
      </w:tr>
      <w:tr w:rsidR="00427C5B" w:rsidRPr="00482436" w14:paraId="2300DF40" w14:textId="77777777" w:rsidTr="0069419C">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72D47" w14:textId="77777777" w:rsidR="00427C5B" w:rsidRPr="00427C5B" w:rsidRDefault="00427C5B" w:rsidP="00427C5B">
            <w:pPr>
              <w:spacing w:after="0"/>
              <w:rPr>
                <w:rFonts w:eastAsia="Times New Roman" w:cstheme="minorHAnsi"/>
                <w:lang w:eastAsia="en-GB"/>
              </w:rPr>
            </w:pPr>
            <w:r w:rsidRPr="00427C5B">
              <w:rPr>
                <w:rFonts w:eastAsia="Times New Roman" w:cstheme="minorHAnsi"/>
                <w:b/>
                <w:bCs/>
                <w:color w:val="000000"/>
                <w:lang w:eastAsia="en-GB"/>
              </w:rPr>
              <w:t>UX designer, Grafik</w:t>
            </w:r>
            <w:r w:rsidRPr="00427C5B">
              <w:rPr>
                <w:rFonts w:eastAsia="Times New Roman" w:cstheme="minorHAnsi"/>
                <w:color w:val="000000"/>
                <w:lang w:eastAsia="en-GB"/>
              </w:rPr>
              <w:br/>
              <w:t>Tvorba drátěných modelů a grafických návrhů, úpravy šablon.</w:t>
            </w:r>
          </w:p>
        </w:tc>
      </w:tr>
      <w:tr w:rsidR="00427C5B" w:rsidRPr="00482436" w14:paraId="46723D7F" w14:textId="77777777" w:rsidTr="0069419C">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167A6" w14:textId="77777777" w:rsidR="00427C5B" w:rsidRPr="00427C5B" w:rsidRDefault="00427C5B" w:rsidP="00427C5B">
            <w:pPr>
              <w:spacing w:after="0"/>
              <w:rPr>
                <w:rFonts w:eastAsia="Times New Roman" w:cstheme="minorHAnsi"/>
                <w:lang w:eastAsia="en-GB"/>
              </w:rPr>
            </w:pPr>
            <w:r w:rsidRPr="00427C5B">
              <w:rPr>
                <w:rFonts w:eastAsia="Times New Roman" w:cstheme="minorHAnsi"/>
                <w:b/>
                <w:bCs/>
                <w:color w:val="000000"/>
                <w:lang w:eastAsia="en-GB"/>
              </w:rPr>
              <w:t>Projektový manažer, Product owner</w:t>
            </w:r>
            <w:r w:rsidRPr="00427C5B">
              <w:rPr>
                <w:rFonts w:eastAsia="Times New Roman" w:cstheme="minorHAnsi"/>
                <w:color w:val="000000"/>
                <w:lang w:eastAsia="en-GB"/>
              </w:rPr>
              <w:br/>
              <w:t>Vedení realizace a technická analýza.</w:t>
            </w:r>
          </w:p>
        </w:tc>
      </w:tr>
    </w:tbl>
    <w:p w14:paraId="33C10241" w14:textId="57CF497C" w:rsidR="00066BEF" w:rsidRPr="00427C5B" w:rsidRDefault="00066BEF" w:rsidP="00066BEF">
      <w:pPr>
        <w:rPr>
          <w:rFonts w:ascii="Arial" w:hAnsi="Arial" w:cs="Arial"/>
        </w:rPr>
      </w:pPr>
    </w:p>
    <w:p w14:paraId="22B4E4C8" w14:textId="2950BF31" w:rsidR="00006739" w:rsidRDefault="00006739" w:rsidP="00066BEF"/>
    <w:p w14:paraId="19C3898E" w14:textId="7D80BC63" w:rsidR="004038E8" w:rsidRDefault="004038E8" w:rsidP="00066BEF"/>
    <w:p w14:paraId="4EC81DD2" w14:textId="4E637883" w:rsidR="004038E8" w:rsidRDefault="004038E8" w:rsidP="00066BEF"/>
    <w:p w14:paraId="591315E6" w14:textId="3F97BCE4" w:rsidR="004038E8" w:rsidRDefault="004038E8" w:rsidP="00066BEF"/>
    <w:p w14:paraId="3B365EFB" w14:textId="7BD0D1B5" w:rsidR="004038E8" w:rsidRDefault="004038E8" w:rsidP="00066BEF"/>
    <w:p w14:paraId="1509F894" w14:textId="77777777" w:rsidR="004038E8" w:rsidRPr="004038E8" w:rsidRDefault="004038E8" w:rsidP="00066BEF"/>
    <w:p w14:paraId="6AD0C0C6" w14:textId="64412F50" w:rsidR="00066BEF" w:rsidRPr="004038E8" w:rsidRDefault="00066BEF" w:rsidP="00066BEF">
      <w:bookmarkStart w:id="0" w:name="_Hlk62027589"/>
      <w:r w:rsidRPr="004038E8">
        <w:t>V………………………….…….., dne: ……………………..</w:t>
      </w:r>
    </w:p>
    <w:p w14:paraId="3452B6F2" w14:textId="77777777" w:rsidR="00066BEF" w:rsidRPr="004038E8" w:rsidRDefault="00066BEF" w:rsidP="00066BEF">
      <w:pPr>
        <w:tabs>
          <w:tab w:val="center" w:pos="5103"/>
        </w:tabs>
        <w:jc w:val="right"/>
      </w:pPr>
    </w:p>
    <w:p w14:paraId="3CAC1E51" w14:textId="412144A1" w:rsidR="00066BEF" w:rsidRPr="004038E8" w:rsidRDefault="00066BEF" w:rsidP="00066BEF">
      <w:pPr>
        <w:tabs>
          <w:tab w:val="center" w:pos="5103"/>
        </w:tabs>
        <w:jc w:val="right"/>
      </w:pPr>
      <w:r w:rsidRPr="004038E8">
        <w:t>…………………..………...…………………………………………..</w:t>
      </w:r>
    </w:p>
    <w:p w14:paraId="34B8D8B7" w14:textId="60286C3B" w:rsidR="00066BEF" w:rsidRPr="004038E8" w:rsidRDefault="00066BEF" w:rsidP="00066BEF">
      <w:pPr>
        <w:tabs>
          <w:tab w:val="center" w:pos="5103"/>
        </w:tabs>
        <w:jc w:val="right"/>
      </w:pPr>
      <w:r w:rsidRPr="004038E8">
        <w:tab/>
        <w:t>jméno a podpis osoby oprávněné jednat za uchazeče</w:t>
      </w:r>
      <w:r w:rsidRPr="004038E8">
        <w:rPr>
          <w:rStyle w:val="Znakapoznpodarou"/>
        </w:rPr>
        <w:footnoteReference w:id="1"/>
      </w:r>
      <w:bookmarkEnd w:id="0"/>
    </w:p>
    <w:p w14:paraId="09CD0C99" w14:textId="5C210B7C" w:rsidR="00FD63E6" w:rsidRPr="00B41ED7" w:rsidRDefault="00FD63E6" w:rsidP="00066BEF">
      <w:pPr>
        <w:tabs>
          <w:tab w:val="center" w:pos="5103"/>
        </w:tabs>
        <w:jc w:val="right"/>
      </w:pPr>
    </w:p>
    <w:p w14:paraId="7AC26F62" w14:textId="1037EC8E" w:rsidR="00FD63E6" w:rsidRPr="00B41ED7" w:rsidRDefault="00FD63E6" w:rsidP="00066BEF">
      <w:pPr>
        <w:tabs>
          <w:tab w:val="center" w:pos="5103"/>
        </w:tabs>
        <w:jc w:val="right"/>
      </w:pPr>
    </w:p>
    <w:p w14:paraId="4C7AB111" w14:textId="093595AA" w:rsidR="00FD63E6" w:rsidRPr="00B41ED7" w:rsidRDefault="00FD63E6" w:rsidP="00FD63E6">
      <w:pPr>
        <w:tabs>
          <w:tab w:val="center" w:pos="5103"/>
        </w:tabs>
      </w:pPr>
      <w:r w:rsidRPr="00B41ED7">
        <w:t>Jsou-li v Zadávací dokumentaci nebo jejich přílohách uvedeny jakékoliv specifikace a konkrétní obchodní názvy, jedná se pouze o vymezení požadovaného standardu a zadavatel umožňuje i jiné technicky a kvalitativně srovnatelné řešení.</w:t>
      </w:r>
    </w:p>
    <w:sectPr w:rsidR="00FD63E6" w:rsidRPr="00B41ED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65E4A" w14:textId="77777777" w:rsidR="00765BBB" w:rsidRDefault="00765BBB" w:rsidP="008E7251">
      <w:pPr>
        <w:spacing w:after="0" w:line="240" w:lineRule="auto"/>
      </w:pPr>
      <w:r>
        <w:separator/>
      </w:r>
    </w:p>
  </w:endnote>
  <w:endnote w:type="continuationSeparator" w:id="0">
    <w:p w14:paraId="61E6FCCF" w14:textId="77777777" w:rsidR="00765BBB" w:rsidRDefault="00765BBB" w:rsidP="008E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DC152" w14:textId="77777777" w:rsidR="00765BBB" w:rsidRDefault="00765BBB" w:rsidP="008E7251">
      <w:pPr>
        <w:spacing w:after="0" w:line="240" w:lineRule="auto"/>
      </w:pPr>
      <w:r>
        <w:separator/>
      </w:r>
    </w:p>
  </w:footnote>
  <w:footnote w:type="continuationSeparator" w:id="0">
    <w:p w14:paraId="0692B8F2" w14:textId="77777777" w:rsidR="00765BBB" w:rsidRDefault="00765BBB" w:rsidP="008E7251">
      <w:pPr>
        <w:spacing w:after="0" w:line="240" w:lineRule="auto"/>
      </w:pPr>
      <w:r>
        <w:continuationSeparator/>
      </w:r>
    </w:p>
  </w:footnote>
  <w:footnote w:id="1">
    <w:p w14:paraId="3D33D9B5" w14:textId="77777777" w:rsidR="00066BEF" w:rsidRDefault="00066BEF" w:rsidP="00066BEF">
      <w:pPr>
        <w:pStyle w:val="Textpoznpodarou"/>
      </w:pPr>
      <w:r>
        <w:rPr>
          <w:rStyle w:val="Znakapoznpodarou"/>
        </w:rPr>
        <w:footnoteRef/>
      </w:r>
      <w: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8E7251" w14:paraId="418AA7D5" w14:textId="77777777" w:rsidTr="00286DEF">
      <w:trPr>
        <w:trHeight w:val="794"/>
      </w:trPr>
      <w:tc>
        <w:tcPr>
          <w:tcW w:w="5141" w:type="dxa"/>
          <w:vAlign w:val="center"/>
        </w:tcPr>
        <w:p w14:paraId="4EEB20DE" w14:textId="25E29BE8" w:rsidR="008E7251" w:rsidRPr="001211C6" w:rsidRDefault="008E7251" w:rsidP="008E7251">
          <w:pPr>
            <w:pStyle w:val="Zhlav"/>
            <w:rPr>
              <w:b/>
              <w:sz w:val="36"/>
              <w:szCs w:val="36"/>
            </w:rPr>
          </w:pPr>
          <w:r>
            <w:t xml:space="preserve">         </w:t>
          </w:r>
          <w:r w:rsidR="008A38D2">
            <w:rPr>
              <w:noProof/>
              <w:color w:val="0000FF"/>
              <w:lang w:eastAsia="cs-CZ"/>
            </w:rPr>
            <w:drawing>
              <wp:inline distT="0" distB="0" distL="0" distR="0" wp14:anchorId="70D7E3E3" wp14:editId="1BC66A24">
                <wp:extent cx="929640" cy="441960"/>
                <wp:effectExtent l="0" t="0" r="3810" b="0"/>
                <wp:docPr id="2" name="irc_m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640" cy="441960"/>
                        </a:xfrm>
                        <a:prstGeom prst="rect">
                          <a:avLst/>
                        </a:prstGeom>
                        <a:noFill/>
                        <a:ln>
                          <a:noFill/>
                        </a:ln>
                      </pic:spPr>
                    </pic:pic>
                  </a:graphicData>
                </a:graphic>
              </wp:inline>
            </w:drawing>
          </w:r>
          <w:r>
            <w:rPr>
              <w:b/>
              <w:noProof/>
              <w:sz w:val="36"/>
              <w:szCs w:val="36"/>
            </w:rPr>
            <w:t xml:space="preserve">    </w:t>
          </w:r>
        </w:p>
      </w:tc>
      <w:tc>
        <w:tcPr>
          <w:tcW w:w="5219" w:type="dxa"/>
          <w:vAlign w:val="center"/>
        </w:tcPr>
        <w:p w14:paraId="2D58C502" w14:textId="7E3BF8D0" w:rsidR="008E7251" w:rsidRDefault="008E7251" w:rsidP="008E7251">
          <w:pPr>
            <w:pStyle w:val="Zhlav"/>
            <w:jc w:val="center"/>
          </w:pPr>
          <w:r>
            <w:rPr>
              <w:noProof/>
            </w:rPr>
            <w:t xml:space="preserve">             </w:t>
          </w:r>
          <w:r w:rsidRPr="001F4556">
            <w:rPr>
              <w:noProof/>
              <w:lang w:eastAsia="cs-CZ"/>
            </w:rPr>
            <w:drawing>
              <wp:inline distT="0" distB="0" distL="0" distR="0" wp14:anchorId="254E7BAB" wp14:editId="3E20752C">
                <wp:extent cx="1757045" cy="5486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045" cy="548640"/>
                        </a:xfrm>
                        <a:prstGeom prst="rect">
                          <a:avLst/>
                        </a:prstGeom>
                        <a:noFill/>
                        <a:ln>
                          <a:noFill/>
                        </a:ln>
                      </pic:spPr>
                    </pic:pic>
                  </a:graphicData>
                </a:graphic>
              </wp:inline>
            </w:drawing>
          </w:r>
        </w:p>
      </w:tc>
    </w:tr>
  </w:tbl>
  <w:p w14:paraId="0D4E04A9" w14:textId="77777777" w:rsidR="008E7251" w:rsidRDefault="008E7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1E60"/>
    <w:multiLevelType w:val="hybridMultilevel"/>
    <w:tmpl w:val="23A2641C"/>
    <w:lvl w:ilvl="0" w:tplc="04050001">
      <w:start w:val="1"/>
      <w:numFmt w:val="bullet"/>
      <w:lvlText w:val=""/>
      <w:lvlJc w:val="left"/>
      <w:pPr>
        <w:ind w:left="2849" w:hanging="360"/>
      </w:pPr>
      <w:rPr>
        <w:rFonts w:ascii="Symbol" w:hAnsi="Symbol" w:hint="default"/>
      </w:rPr>
    </w:lvl>
    <w:lvl w:ilvl="1" w:tplc="04050003" w:tentative="1">
      <w:start w:val="1"/>
      <w:numFmt w:val="bullet"/>
      <w:lvlText w:val="o"/>
      <w:lvlJc w:val="left"/>
      <w:pPr>
        <w:ind w:left="3569" w:hanging="360"/>
      </w:pPr>
      <w:rPr>
        <w:rFonts w:ascii="Courier New" w:hAnsi="Courier New" w:cs="Courier New" w:hint="default"/>
      </w:rPr>
    </w:lvl>
    <w:lvl w:ilvl="2" w:tplc="04050005" w:tentative="1">
      <w:start w:val="1"/>
      <w:numFmt w:val="bullet"/>
      <w:lvlText w:val=""/>
      <w:lvlJc w:val="left"/>
      <w:pPr>
        <w:ind w:left="4289" w:hanging="360"/>
      </w:pPr>
      <w:rPr>
        <w:rFonts w:ascii="Wingdings" w:hAnsi="Wingdings" w:hint="default"/>
      </w:rPr>
    </w:lvl>
    <w:lvl w:ilvl="3" w:tplc="04050001" w:tentative="1">
      <w:start w:val="1"/>
      <w:numFmt w:val="bullet"/>
      <w:lvlText w:val=""/>
      <w:lvlJc w:val="left"/>
      <w:pPr>
        <w:ind w:left="5009" w:hanging="360"/>
      </w:pPr>
      <w:rPr>
        <w:rFonts w:ascii="Symbol" w:hAnsi="Symbol" w:hint="default"/>
      </w:rPr>
    </w:lvl>
    <w:lvl w:ilvl="4" w:tplc="04050003" w:tentative="1">
      <w:start w:val="1"/>
      <w:numFmt w:val="bullet"/>
      <w:lvlText w:val="o"/>
      <w:lvlJc w:val="left"/>
      <w:pPr>
        <w:ind w:left="5729" w:hanging="360"/>
      </w:pPr>
      <w:rPr>
        <w:rFonts w:ascii="Courier New" w:hAnsi="Courier New" w:cs="Courier New" w:hint="default"/>
      </w:rPr>
    </w:lvl>
    <w:lvl w:ilvl="5" w:tplc="04050005" w:tentative="1">
      <w:start w:val="1"/>
      <w:numFmt w:val="bullet"/>
      <w:lvlText w:val=""/>
      <w:lvlJc w:val="left"/>
      <w:pPr>
        <w:ind w:left="6449" w:hanging="360"/>
      </w:pPr>
      <w:rPr>
        <w:rFonts w:ascii="Wingdings" w:hAnsi="Wingdings" w:hint="default"/>
      </w:rPr>
    </w:lvl>
    <w:lvl w:ilvl="6" w:tplc="04050001" w:tentative="1">
      <w:start w:val="1"/>
      <w:numFmt w:val="bullet"/>
      <w:lvlText w:val=""/>
      <w:lvlJc w:val="left"/>
      <w:pPr>
        <w:ind w:left="7169" w:hanging="360"/>
      </w:pPr>
      <w:rPr>
        <w:rFonts w:ascii="Symbol" w:hAnsi="Symbol" w:hint="default"/>
      </w:rPr>
    </w:lvl>
    <w:lvl w:ilvl="7" w:tplc="04050003" w:tentative="1">
      <w:start w:val="1"/>
      <w:numFmt w:val="bullet"/>
      <w:lvlText w:val="o"/>
      <w:lvlJc w:val="left"/>
      <w:pPr>
        <w:ind w:left="7889" w:hanging="360"/>
      </w:pPr>
      <w:rPr>
        <w:rFonts w:ascii="Courier New" w:hAnsi="Courier New" w:cs="Courier New" w:hint="default"/>
      </w:rPr>
    </w:lvl>
    <w:lvl w:ilvl="8" w:tplc="04050005" w:tentative="1">
      <w:start w:val="1"/>
      <w:numFmt w:val="bullet"/>
      <w:lvlText w:val=""/>
      <w:lvlJc w:val="left"/>
      <w:pPr>
        <w:ind w:left="8609" w:hanging="360"/>
      </w:pPr>
      <w:rPr>
        <w:rFonts w:ascii="Wingdings" w:hAnsi="Wingdings" w:hint="default"/>
      </w:rPr>
    </w:lvl>
  </w:abstractNum>
  <w:abstractNum w:abstractNumId="1" w15:restartNumberingAfterBreak="0">
    <w:nsid w:val="22123F56"/>
    <w:multiLevelType w:val="hybridMultilevel"/>
    <w:tmpl w:val="26DAFE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CF07C4"/>
    <w:multiLevelType w:val="hybridMultilevel"/>
    <w:tmpl w:val="40F09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102ECE"/>
    <w:multiLevelType w:val="hybridMultilevel"/>
    <w:tmpl w:val="1D46882E"/>
    <w:lvl w:ilvl="0" w:tplc="58563E16">
      <w:numFmt w:val="bullet"/>
      <w:lvlText w:val="-"/>
      <w:lvlJc w:val="left"/>
      <w:pPr>
        <w:ind w:left="1070" w:hanging="71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404BBA"/>
    <w:multiLevelType w:val="hybridMultilevel"/>
    <w:tmpl w:val="D9540ED4"/>
    <w:lvl w:ilvl="0" w:tplc="8066491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74336AE"/>
    <w:multiLevelType w:val="hybridMultilevel"/>
    <w:tmpl w:val="E842D8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312BBE"/>
    <w:multiLevelType w:val="hybridMultilevel"/>
    <w:tmpl w:val="A7BA2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FBF0959"/>
    <w:multiLevelType w:val="hybridMultilevel"/>
    <w:tmpl w:val="81C85AA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8" w15:restartNumberingAfterBreak="0">
    <w:nsid w:val="559F74F3"/>
    <w:multiLevelType w:val="hybridMultilevel"/>
    <w:tmpl w:val="5434C1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AB6DF4"/>
    <w:multiLevelType w:val="hybridMultilevel"/>
    <w:tmpl w:val="000AFD5E"/>
    <w:lvl w:ilvl="0" w:tplc="0058B0EA">
      <w:numFmt w:val="bullet"/>
      <w:lvlText w:val="-"/>
      <w:lvlJc w:val="left"/>
      <w:pPr>
        <w:ind w:left="720" w:hanging="360"/>
      </w:pPr>
      <w:rPr>
        <w:rFonts w:ascii="Calibri" w:eastAsia="Calibri" w:hAnsi="Calibri" w:cs="Times New Roman" w:hint="default"/>
      </w:rPr>
    </w:lvl>
    <w:lvl w:ilvl="1" w:tplc="4586B092">
      <w:start w:val="1"/>
      <w:numFmt w:val="bullet"/>
      <w:lvlText w:val="-"/>
      <w:lvlJc w:val="left"/>
      <w:pPr>
        <w:ind w:left="1440" w:hanging="360"/>
      </w:pPr>
      <w:rPr>
        <w:rFonts w:ascii="Calibri" w:eastAsia="Calibri" w:hAnsi="Calibri" w:cs="Calibri"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58B977C6"/>
    <w:multiLevelType w:val="hybridMultilevel"/>
    <w:tmpl w:val="54AA4D8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6C816E23"/>
    <w:multiLevelType w:val="hybridMultilevel"/>
    <w:tmpl w:val="7772ACC0"/>
    <w:lvl w:ilvl="0" w:tplc="89F03FA6">
      <w:start w:val="1"/>
      <w:numFmt w:val="lowerLetter"/>
      <w:pStyle w:val="Bod"/>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16cid:durableId="1489712106">
    <w:abstractNumId w:val="5"/>
  </w:num>
  <w:num w:numId="2" w16cid:durableId="1342588528">
    <w:abstractNumId w:val="11"/>
  </w:num>
  <w:num w:numId="3" w16cid:durableId="1468399794">
    <w:abstractNumId w:val="11"/>
    <w:lvlOverride w:ilvl="0">
      <w:startOverride w:val="1"/>
    </w:lvlOverride>
  </w:num>
  <w:num w:numId="4" w16cid:durableId="832529391">
    <w:abstractNumId w:val="0"/>
  </w:num>
  <w:num w:numId="5" w16cid:durableId="860820940">
    <w:abstractNumId w:val="7"/>
  </w:num>
  <w:num w:numId="6" w16cid:durableId="1342972334">
    <w:abstractNumId w:val="8"/>
  </w:num>
  <w:num w:numId="7" w16cid:durableId="1779988006">
    <w:abstractNumId w:val="9"/>
  </w:num>
  <w:num w:numId="8" w16cid:durableId="1870533569">
    <w:abstractNumId w:val="4"/>
  </w:num>
  <w:num w:numId="9" w16cid:durableId="932932280">
    <w:abstractNumId w:val="10"/>
  </w:num>
  <w:num w:numId="10" w16cid:durableId="802311077">
    <w:abstractNumId w:val="6"/>
  </w:num>
  <w:num w:numId="11" w16cid:durableId="852913933">
    <w:abstractNumId w:val="1"/>
  </w:num>
  <w:num w:numId="12" w16cid:durableId="1792936190">
    <w:abstractNumId w:val="3"/>
  </w:num>
  <w:num w:numId="13" w16cid:durableId="1837380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77"/>
    <w:rsid w:val="00006739"/>
    <w:rsid w:val="000078FE"/>
    <w:rsid w:val="00023539"/>
    <w:rsid w:val="00034A15"/>
    <w:rsid w:val="00045E81"/>
    <w:rsid w:val="0006248D"/>
    <w:rsid w:val="00066BEF"/>
    <w:rsid w:val="000F12BE"/>
    <w:rsid w:val="000F1F78"/>
    <w:rsid w:val="00111953"/>
    <w:rsid w:val="0013434F"/>
    <w:rsid w:val="0015203F"/>
    <w:rsid w:val="00161AA8"/>
    <w:rsid w:val="00191362"/>
    <w:rsid w:val="001B7B07"/>
    <w:rsid w:val="001F424D"/>
    <w:rsid w:val="002126C7"/>
    <w:rsid w:val="002233B3"/>
    <w:rsid w:val="00241835"/>
    <w:rsid w:val="00290E09"/>
    <w:rsid w:val="002A4F92"/>
    <w:rsid w:val="002B4ADD"/>
    <w:rsid w:val="002D7DF1"/>
    <w:rsid w:val="002E01C1"/>
    <w:rsid w:val="002E2B99"/>
    <w:rsid w:val="002F0EF6"/>
    <w:rsid w:val="00302A35"/>
    <w:rsid w:val="0031796B"/>
    <w:rsid w:val="00327A4A"/>
    <w:rsid w:val="003723A8"/>
    <w:rsid w:val="003B4B48"/>
    <w:rsid w:val="003D3FF8"/>
    <w:rsid w:val="003F7C8B"/>
    <w:rsid w:val="004038E8"/>
    <w:rsid w:val="00427C5B"/>
    <w:rsid w:val="004500C2"/>
    <w:rsid w:val="0045150E"/>
    <w:rsid w:val="00470251"/>
    <w:rsid w:val="004B58E7"/>
    <w:rsid w:val="004C788A"/>
    <w:rsid w:val="004D4BA7"/>
    <w:rsid w:val="00515BBC"/>
    <w:rsid w:val="005625E3"/>
    <w:rsid w:val="00570A74"/>
    <w:rsid w:val="00582933"/>
    <w:rsid w:val="00595120"/>
    <w:rsid w:val="005E1C06"/>
    <w:rsid w:val="005F3082"/>
    <w:rsid w:val="005F51D0"/>
    <w:rsid w:val="0064574B"/>
    <w:rsid w:val="00675E12"/>
    <w:rsid w:val="00694642"/>
    <w:rsid w:val="006C1266"/>
    <w:rsid w:val="00713A08"/>
    <w:rsid w:val="00714D63"/>
    <w:rsid w:val="0072389E"/>
    <w:rsid w:val="00733BAF"/>
    <w:rsid w:val="00734407"/>
    <w:rsid w:val="00735F64"/>
    <w:rsid w:val="00743035"/>
    <w:rsid w:val="00744BA2"/>
    <w:rsid w:val="00765BBB"/>
    <w:rsid w:val="00765D77"/>
    <w:rsid w:val="007773F7"/>
    <w:rsid w:val="007A2F5E"/>
    <w:rsid w:val="007C6CCE"/>
    <w:rsid w:val="007D2CB9"/>
    <w:rsid w:val="007E50B5"/>
    <w:rsid w:val="007F7231"/>
    <w:rsid w:val="00807D09"/>
    <w:rsid w:val="00816757"/>
    <w:rsid w:val="008462E5"/>
    <w:rsid w:val="00846D04"/>
    <w:rsid w:val="00884E64"/>
    <w:rsid w:val="008866F7"/>
    <w:rsid w:val="0089342D"/>
    <w:rsid w:val="008A307B"/>
    <w:rsid w:val="008A38D2"/>
    <w:rsid w:val="008E7251"/>
    <w:rsid w:val="008F68C1"/>
    <w:rsid w:val="00907AFE"/>
    <w:rsid w:val="00910270"/>
    <w:rsid w:val="00922723"/>
    <w:rsid w:val="00931040"/>
    <w:rsid w:val="0099008A"/>
    <w:rsid w:val="009A6DE9"/>
    <w:rsid w:val="009B1E5C"/>
    <w:rsid w:val="009E73A7"/>
    <w:rsid w:val="00A00189"/>
    <w:rsid w:val="00A0414B"/>
    <w:rsid w:val="00A1481E"/>
    <w:rsid w:val="00A37A9F"/>
    <w:rsid w:val="00A62059"/>
    <w:rsid w:val="00A63559"/>
    <w:rsid w:val="00AA5C4D"/>
    <w:rsid w:val="00AE4E33"/>
    <w:rsid w:val="00AF1C78"/>
    <w:rsid w:val="00AF22F7"/>
    <w:rsid w:val="00B01F74"/>
    <w:rsid w:val="00B06036"/>
    <w:rsid w:val="00B118A2"/>
    <w:rsid w:val="00B35B8F"/>
    <w:rsid w:val="00B41ED7"/>
    <w:rsid w:val="00B41F47"/>
    <w:rsid w:val="00B55511"/>
    <w:rsid w:val="00B5687E"/>
    <w:rsid w:val="00B72FCA"/>
    <w:rsid w:val="00B763AF"/>
    <w:rsid w:val="00B923E1"/>
    <w:rsid w:val="00B95617"/>
    <w:rsid w:val="00BA36F0"/>
    <w:rsid w:val="00BE6647"/>
    <w:rsid w:val="00BF66B0"/>
    <w:rsid w:val="00C23523"/>
    <w:rsid w:val="00C34B51"/>
    <w:rsid w:val="00C610A8"/>
    <w:rsid w:val="00C71700"/>
    <w:rsid w:val="00C926DC"/>
    <w:rsid w:val="00CA55C9"/>
    <w:rsid w:val="00CE64A8"/>
    <w:rsid w:val="00CF1804"/>
    <w:rsid w:val="00D34AED"/>
    <w:rsid w:val="00D44C82"/>
    <w:rsid w:val="00D474CC"/>
    <w:rsid w:val="00D47703"/>
    <w:rsid w:val="00D54FF9"/>
    <w:rsid w:val="00D57ECB"/>
    <w:rsid w:val="00D650A6"/>
    <w:rsid w:val="00D83079"/>
    <w:rsid w:val="00D87419"/>
    <w:rsid w:val="00DB3E35"/>
    <w:rsid w:val="00DB51F1"/>
    <w:rsid w:val="00E07C7A"/>
    <w:rsid w:val="00E32BFE"/>
    <w:rsid w:val="00E513CD"/>
    <w:rsid w:val="00E5564E"/>
    <w:rsid w:val="00E721D5"/>
    <w:rsid w:val="00EC4D6B"/>
    <w:rsid w:val="00F127D1"/>
    <w:rsid w:val="00F30DEF"/>
    <w:rsid w:val="00F341D2"/>
    <w:rsid w:val="00F3668B"/>
    <w:rsid w:val="00F504D4"/>
    <w:rsid w:val="00F80FCB"/>
    <w:rsid w:val="00F970A9"/>
    <w:rsid w:val="00FC01FE"/>
    <w:rsid w:val="00FC16F2"/>
    <w:rsid w:val="00FD63E6"/>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5A1AF"/>
  <w15:docId w15:val="{0A37D502-07C7-4504-AA91-F760CADC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8E7251"/>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E7251"/>
    <w:pPr>
      <w:tabs>
        <w:tab w:val="center" w:pos="4536"/>
        <w:tab w:val="right" w:pos="9072"/>
      </w:tabs>
      <w:spacing w:after="0" w:line="240" w:lineRule="auto"/>
    </w:pPr>
  </w:style>
  <w:style w:type="character" w:customStyle="1" w:styleId="ZhlavChar">
    <w:name w:val="Záhlaví Char"/>
    <w:basedOn w:val="Standardnpsmoodstavce"/>
    <w:link w:val="Zhlav"/>
    <w:rsid w:val="008E7251"/>
  </w:style>
  <w:style w:type="paragraph" w:styleId="Zpat">
    <w:name w:val="footer"/>
    <w:basedOn w:val="Normln"/>
    <w:link w:val="ZpatChar"/>
    <w:uiPriority w:val="99"/>
    <w:unhideWhenUsed/>
    <w:rsid w:val="008E7251"/>
    <w:pPr>
      <w:tabs>
        <w:tab w:val="center" w:pos="4536"/>
        <w:tab w:val="right" w:pos="9072"/>
      </w:tabs>
      <w:spacing w:after="0" w:line="240" w:lineRule="auto"/>
    </w:pPr>
  </w:style>
  <w:style w:type="character" w:customStyle="1" w:styleId="ZpatChar">
    <w:name w:val="Zápatí Char"/>
    <w:basedOn w:val="Standardnpsmoodstavce"/>
    <w:link w:val="Zpat"/>
    <w:uiPriority w:val="99"/>
    <w:rsid w:val="008E7251"/>
  </w:style>
  <w:style w:type="paragraph" w:customStyle="1" w:styleId="Odstavec1">
    <w:name w:val="Odstavec1"/>
    <w:basedOn w:val="Normln"/>
    <w:rsid w:val="008E7251"/>
    <w:pPr>
      <w:keepNext/>
      <w:spacing w:before="120" w:after="60" w:line="240" w:lineRule="auto"/>
      <w:ind w:left="907" w:hanging="907"/>
      <w:jc w:val="both"/>
    </w:pPr>
    <w:rPr>
      <w:rFonts w:ascii="Arial" w:eastAsia="Times New Roman" w:hAnsi="Arial" w:cs="Times New Roman"/>
      <w:sz w:val="20"/>
      <w:szCs w:val="20"/>
      <w:lang w:eastAsia="cs-CZ"/>
    </w:rPr>
  </w:style>
  <w:style w:type="character" w:styleId="Siln">
    <w:name w:val="Strong"/>
    <w:uiPriority w:val="22"/>
    <w:qFormat/>
    <w:rsid w:val="008E7251"/>
    <w:rPr>
      <w:b/>
      <w:bCs/>
    </w:rPr>
  </w:style>
  <w:style w:type="character" w:customStyle="1" w:styleId="Nadpis1Char">
    <w:name w:val="Nadpis 1 Char"/>
    <w:basedOn w:val="Standardnpsmoodstavce"/>
    <w:link w:val="Nadpis1"/>
    <w:rsid w:val="008E7251"/>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E7251"/>
    <w:rPr>
      <w:sz w:val="16"/>
      <w:szCs w:val="16"/>
    </w:rPr>
  </w:style>
  <w:style w:type="paragraph" w:styleId="Textkomente">
    <w:name w:val="annotation text"/>
    <w:basedOn w:val="Normln"/>
    <w:link w:val="TextkomenteChar"/>
    <w:uiPriority w:val="99"/>
    <w:unhideWhenUsed/>
    <w:rsid w:val="008E7251"/>
    <w:pPr>
      <w:spacing w:line="240" w:lineRule="auto"/>
    </w:pPr>
    <w:rPr>
      <w:sz w:val="20"/>
      <w:szCs w:val="20"/>
    </w:rPr>
  </w:style>
  <w:style w:type="character" w:customStyle="1" w:styleId="TextkomenteChar">
    <w:name w:val="Text komentáře Char"/>
    <w:basedOn w:val="Standardnpsmoodstavce"/>
    <w:link w:val="Textkomente"/>
    <w:uiPriority w:val="99"/>
    <w:rsid w:val="008E7251"/>
    <w:rPr>
      <w:sz w:val="20"/>
      <w:szCs w:val="20"/>
    </w:rPr>
  </w:style>
  <w:style w:type="paragraph" w:styleId="Pedmtkomente">
    <w:name w:val="annotation subject"/>
    <w:basedOn w:val="Textkomente"/>
    <w:next w:val="Textkomente"/>
    <w:link w:val="PedmtkomenteChar"/>
    <w:uiPriority w:val="99"/>
    <w:semiHidden/>
    <w:unhideWhenUsed/>
    <w:rsid w:val="008E7251"/>
    <w:rPr>
      <w:b/>
      <w:bCs/>
    </w:rPr>
  </w:style>
  <w:style w:type="character" w:customStyle="1" w:styleId="PedmtkomenteChar">
    <w:name w:val="Předmět komentáře Char"/>
    <w:basedOn w:val="TextkomenteChar"/>
    <w:link w:val="Pedmtkomente"/>
    <w:uiPriority w:val="99"/>
    <w:semiHidden/>
    <w:rsid w:val="008E7251"/>
    <w:rPr>
      <w:b/>
      <w:bCs/>
      <w:sz w:val="20"/>
      <w:szCs w:val="20"/>
    </w:rPr>
  </w:style>
  <w:style w:type="paragraph" w:styleId="Textbubliny">
    <w:name w:val="Balloon Text"/>
    <w:basedOn w:val="Normln"/>
    <w:link w:val="TextbublinyChar"/>
    <w:uiPriority w:val="99"/>
    <w:semiHidden/>
    <w:unhideWhenUsed/>
    <w:rsid w:val="008E7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251"/>
    <w:rPr>
      <w:rFonts w:ascii="Segoe UI" w:hAnsi="Segoe UI" w:cs="Segoe UI"/>
      <w:sz w:val="18"/>
      <w:szCs w:val="18"/>
    </w:rPr>
  </w:style>
  <w:style w:type="character" w:styleId="Znakapoznpodarou">
    <w:name w:val="footnote reference"/>
    <w:basedOn w:val="Standardnpsmoodstavce"/>
    <w:uiPriority w:val="99"/>
    <w:rsid w:val="007F7231"/>
    <w:rPr>
      <w:rFonts w:cs="Times New Roman"/>
      <w:vertAlign w:val="superscript"/>
    </w:rPr>
  </w:style>
  <w:style w:type="paragraph" w:styleId="Odstavecseseznamem">
    <w:name w:val="List Paragraph"/>
    <w:basedOn w:val="Normln"/>
    <w:link w:val="OdstavecseseznamemChar"/>
    <w:uiPriority w:val="34"/>
    <w:qFormat/>
    <w:rsid w:val="007F7231"/>
    <w:pPr>
      <w:suppressAutoHyphens/>
      <w:spacing w:before="200" w:after="200" w:line="276" w:lineRule="auto"/>
      <w:ind w:left="720"/>
      <w:jc w:val="both"/>
    </w:pPr>
    <w:rPr>
      <w:rFonts w:ascii="Calibri" w:eastAsia="Times New Roman" w:hAnsi="Calibri" w:cs="Calibri"/>
      <w:sz w:val="20"/>
      <w:szCs w:val="20"/>
      <w:lang w:val="en-US"/>
    </w:rPr>
  </w:style>
  <w:style w:type="paragraph" w:styleId="Textpoznpodarou">
    <w:name w:val="footnote text"/>
    <w:basedOn w:val="Normln"/>
    <w:link w:val="TextpoznpodarouChar"/>
    <w:uiPriority w:val="99"/>
    <w:rsid w:val="007F7231"/>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7F7231"/>
    <w:rPr>
      <w:rFonts w:ascii="Calibri" w:eastAsia="Times New Roman" w:hAnsi="Calibri" w:cs="Verdana"/>
      <w:sz w:val="18"/>
      <w:szCs w:val="20"/>
      <w:lang w:eastAsia="ar-SA"/>
    </w:rPr>
  </w:style>
  <w:style w:type="paragraph" w:customStyle="1" w:styleId="Bod">
    <w:name w:val="Bod"/>
    <w:basedOn w:val="Normln"/>
    <w:uiPriority w:val="99"/>
    <w:rsid w:val="00907AFE"/>
    <w:pPr>
      <w:numPr>
        <w:numId w:val="2"/>
      </w:numPr>
      <w:suppressAutoHyphens/>
      <w:spacing w:before="120" w:after="120" w:line="240" w:lineRule="auto"/>
      <w:jc w:val="both"/>
    </w:pPr>
    <w:rPr>
      <w:rFonts w:ascii="Calibri" w:eastAsia="Calibri" w:hAnsi="Calibri" w:cs="Arial"/>
      <w:szCs w:val="20"/>
    </w:rPr>
  </w:style>
  <w:style w:type="paragraph" w:customStyle="1" w:styleId="Default">
    <w:name w:val="Default"/>
    <w:rsid w:val="0006248D"/>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290E09"/>
    <w:pPr>
      <w:spacing w:after="0" w:line="240" w:lineRule="auto"/>
    </w:pPr>
  </w:style>
  <w:style w:type="character" w:customStyle="1" w:styleId="cf01">
    <w:name w:val="cf01"/>
    <w:basedOn w:val="Standardnpsmoodstavce"/>
    <w:rsid w:val="00807D09"/>
    <w:rPr>
      <w:rFonts w:ascii="Segoe UI" w:hAnsi="Segoe UI" w:cs="Segoe UI" w:hint="default"/>
      <w:sz w:val="18"/>
      <w:szCs w:val="18"/>
    </w:rPr>
  </w:style>
  <w:style w:type="paragraph" w:customStyle="1" w:styleId="pf0">
    <w:name w:val="pf0"/>
    <w:basedOn w:val="Normln"/>
    <w:rsid w:val="00807D0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34"/>
    <w:locked/>
    <w:rsid w:val="00744BA2"/>
    <w:rPr>
      <w:rFonts w:ascii="Calibri" w:eastAsia="Times New Roman" w:hAnsi="Calibri" w:cs="Calibri"/>
      <w:sz w:val="20"/>
      <w:szCs w:val="20"/>
      <w:lang w:val="en-US"/>
    </w:rPr>
  </w:style>
  <w:style w:type="paragraph" w:styleId="Bezmezer">
    <w:name w:val="No Spacing"/>
    <w:uiPriority w:val="1"/>
    <w:qFormat/>
    <w:rsid w:val="00744BA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www.ceskainovace.cz/cz/soutez/o-soutezi&amp;ei=Ur1_Vf_vGom7UaicgIgM&amp;bvm=bv.96041959,d.d24&amp;psig=AFQjCNGYi8GoioHrkCWizBhQFof44C1LIA&amp;ust=1434521292319478"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F448D-94BD-4AB2-91BF-B003AA24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304</Words>
  <Characters>1796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HAVELKA Vit</dc:creator>
  <cp:lastModifiedBy>HAVELKA Vit</cp:lastModifiedBy>
  <cp:revision>4</cp:revision>
  <cp:lastPrinted>2020-03-26T11:02:00Z</cp:lastPrinted>
  <dcterms:created xsi:type="dcterms:W3CDTF">2023-11-29T21:08:00Z</dcterms:created>
  <dcterms:modified xsi:type="dcterms:W3CDTF">2023-12-07T16:53:00Z</dcterms:modified>
</cp:coreProperties>
</file>