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DA" w:rsidRDefault="00757EDA" w:rsidP="00E00898"/>
    <w:p w:rsidR="00E00898" w:rsidRDefault="00E00898" w:rsidP="00E00898">
      <w:pPr>
        <w:pStyle w:val="Nadpis6"/>
        <w:ind w:firstLine="0"/>
        <w:jc w:val="center"/>
        <w:rPr>
          <w:sz w:val="32"/>
        </w:rPr>
      </w:pPr>
    </w:p>
    <w:p w:rsidR="00860BE6" w:rsidRPr="008A4523" w:rsidRDefault="008C6FC9" w:rsidP="008C6FC9">
      <w:pPr>
        <w:pStyle w:val="Nadpis6"/>
        <w:pBdr>
          <w:top w:val="single" w:sz="4" w:space="1" w:color="auto"/>
        </w:pBdr>
        <w:ind w:firstLine="0"/>
        <w:jc w:val="right"/>
        <w:rPr>
          <w:rFonts w:asciiTheme="minorHAnsi" w:hAnsiTheme="minorHAnsi" w:cstheme="minorHAnsi"/>
          <w:sz w:val="32"/>
        </w:rPr>
      </w:pPr>
      <w:r w:rsidRPr="008A4523">
        <w:rPr>
          <w:rFonts w:asciiTheme="minorHAnsi" w:hAnsiTheme="minorHAnsi" w:cstheme="minorHAnsi"/>
          <w:sz w:val="22"/>
          <w:szCs w:val="22"/>
          <w:highlight w:val="yellow"/>
        </w:rPr>
        <w:t>Příloha č: 3</w:t>
      </w:r>
    </w:p>
    <w:p w:rsidR="00757EDA" w:rsidRPr="008A4523" w:rsidRDefault="009F05F9" w:rsidP="00C8713A">
      <w:pPr>
        <w:pStyle w:val="Nadpis6"/>
        <w:spacing w:before="240" w:after="240"/>
        <w:ind w:left="-567" w:firstLine="0"/>
        <w:jc w:val="center"/>
        <w:rPr>
          <w:rFonts w:asciiTheme="minorHAnsi" w:hAnsiTheme="minorHAnsi" w:cstheme="minorHAnsi"/>
          <w:caps/>
          <w:color w:val="002060"/>
          <w:sz w:val="32"/>
        </w:rPr>
      </w:pPr>
      <w:r w:rsidRPr="008A4523">
        <w:rPr>
          <w:rFonts w:asciiTheme="minorHAnsi" w:hAnsiTheme="minorHAnsi" w:cstheme="minorHAnsi"/>
          <w:caps/>
          <w:color w:val="002060"/>
          <w:sz w:val="32"/>
        </w:rPr>
        <w:t>Čestné prohlášení o</w:t>
      </w:r>
      <w:r w:rsidR="00757EDA" w:rsidRPr="008A4523">
        <w:rPr>
          <w:rFonts w:asciiTheme="minorHAnsi" w:hAnsiTheme="minorHAnsi" w:cstheme="minorHAnsi"/>
          <w:caps/>
          <w:color w:val="002060"/>
          <w:sz w:val="32"/>
        </w:rPr>
        <w:t xml:space="preserve"> prokázání zákla</w:t>
      </w:r>
      <w:r w:rsidRPr="008A4523">
        <w:rPr>
          <w:rFonts w:asciiTheme="minorHAnsi" w:hAnsiTheme="minorHAnsi" w:cstheme="minorHAnsi"/>
          <w:caps/>
          <w:color w:val="002060"/>
          <w:sz w:val="32"/>
        </w:rPr>
        <w:t>dní způsobilosti</w:t>
      </w:r>
      <w:r w:rsidR="00056568" w:rsidRPr="008A4523">
        <w:rPr>
          <w:rFonts w:asciiTheme="minorHAnsi" w:hAnsiTheme="minorHAnsi" w:cstheme="minorHAnsi"/>
          <w:caps/>
          <w:color w:val="002060"/>
          <w:sz w:val="32"/>
        </w:rPr>
        <w:t xml:space="preserve"> </w:t>
      </w:r>
    </w:p>
    <w:p w:rsidR="00757EDA" w:rsidRPr="008A4523" w:rsidRDefault="00757EDA" w:rsidP="00E0089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8A4523">
        <w:rPr>
          <w:rFonts w:asciiTheme="minorHAnsi" w:hAnsiTheme="minorHAnsi" w:cstheme="minorHAnsi"/>
          <w:sz w:val="20"/>
          <w:szCs w:val="20"/>
        </w:rPr>
        <w:t>V souladu s požadavky za</w:t>
      </w:r>
      <w:r w:rsidR="007E35CD" w:rsidRPr="008A4523">
        <w:rPr>
          <w:rFonts w:asciiTheme="minorHAnsi" w:hAnsiTheme="minorHAnsi" w:cstheme="minorHAnsi"/>
          <w:sz w:val="20"/>
          <w:szCs w:val="20"/>
        </w:rPr>
        <w:t>davatele na prokázání základní</w:t>
      </w:r>
      <w:r w:rsidRPr="008A4523">
        <w:rPr>
          <w:rFonts w:asciiTheme="minorHAnsi" w:hAnsiTheme="minorHAnsi" w:cstheme="minorHAnsi"/>
          <w:sz w:val="20"/>
          <w:szCs w:val="20"/>
        </w:rPr>
        <w:t xml:space="preserve"> </w:t>
      </w:r>
      <w:r w:rsidR="007E35CD" w:rsidRPr="008A4523">
        <w:rPr>
          <w:rFonts w:asciiTheme="minorHAnsi" w:hAnsiTheme="minorHAnsi" w:cstheme="minorHAnsi"/>
          <w:sz w:val="20"/>
          <w:szCs w:val="20"/>
        </w:rPr>
        <w:t xml:space="preserve">způsobilosti </w:t>
      </w:r>
      <w:r w:rsidRPr="008A4523">
        <w:rPr>
          <w:rFonts w:asciiTheme="minorHAnsi" w:hAnsiTheme="minorHAnsi" w:cstheme="minorHAnsi"/>
          <w:sz w:val="20"/>
          <w:szCs w:val="20"/>
        </w:rPr>
        <w:t>prohlašuji tímto jako</w:t>
      </w:r>
      <w:r w:rsidR="00161E74" w:rsidRPr="008A4523">
        <w:rPr>
          <w:rFonts w:asciiTheme="minorHAnsi" w:hAnsiTheme="minorHAnsi" w:cstheme="minorHAnsi"/>
          <w:sz w:val="20"/>
          <w:szCs w:val="20"/>
        </w:rPr>
        <w:t xml:space="preserve"> účastník</w:t>
      </w:r>
      <w:r w:rsidR="00CC0494" w:rsidRPr="008A4523">
        <w:rPr>
          <w:rFonts w:asciiTheme="minorHAnsi" w:hAnsiTheme="minorHAnsi" w:cstheme="minorHAnsi"/>
          <w:sz w:val="20"/>
          <w:szCs w:val="20"/>
        </w:rPr>
        <w:t xml:space="preserve"> o zakázku na dodávku</w:t>
      </w:r>
      <w:r w:rsidR="007F21D6" w:rsidRPr="008A4523">
        <w:rPr>
          <w:rFonts w:asciiTheme="minorHAnsi" w:hAnsiTheme="minorHAnsi" w:cstheme="minorHAnsi"/>
          <w:sz w:val="20"/>
          <w:szCs w:val="20"/>
        </w:rPr>
        <w:t>:</w:t>
      </w:r>
    </w:p>
    <w:p w:rsidR="00C8713A" w:rsidRPr="008A4523" w:rsidRDefault="00C8713A" w:rsidP="00C8713A">
      <w:pPr>
        <w:pStyle w:val="Zkladntext"/>
        <w:spacing w:before="240" w:after="240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8A4523">
        <w:rPr>
          <w:rFonts w:asciiTheme="minorHAnsi" w:hAnsiTheme="minorHAnsi" w:cstheme="minorHAnsi"/>
          <w:color w:val="002060"/>
          <w:sz w:val="32"/>
          <w:szCs w:val="32"/>
        </w:rPr>
        <w:t>„</w:t>
      </w:r>
      <w:r w:rsidR="002C5A00">
        <w:rPr>
          <w:rFonts w:asciiTheme="minorHAnsi" w:hAnsiTheme="minorHAnsi" w:cstheme="minorHAnsi"/>
          <w:color w:val="002060"/>
          <w:sz w:val="32"/>
          <w:szCs w:val="32"/>
        </w:rPr>
        <w:t xml:space="preserve">Vyhodnocovacího a řídícího SW zkušeben pro měření průtoku vody  </w:t>
      </w:r>
      <w:r w:rsidR="002C5A00">
        <w:rPr>
          <w:rFonts w:asciiTheme="minorHAnsi" w:hAnsiTheme="minorHAnsi" w:cstheme="minorHAnsi"/>
          <w:color w:val="002060"/>
          <w:sz w:val="32"/>
          <w:szCs w:val="32"/>
        </w:rPr>
        <w:br/>
        <w:t>a tepla</w:t>
      </w:r>
      <w:r w:rsidRPr="008A4523">
        <w:rPr>
          <w:rFonts w:asciiTheme="minorHAnsi" w:hAnsiTheme="minorHAnsi" w:cstheme="minorHAnsi"/>
          <w:color w:val="002060"/>
          <w:sz w:val="32"/>
          <w:szCs w:val="32"/>
        </w:rPr>
        <w:t>“</w:t>
      </w:r>
      <w:r w:rsidR="007F21D6" w:rsidRPr="008A4523">
        <w:rPr>
          <w:rFonts w:asciiTheme="minorHAnsi" w:hAnsiTheme="minorHAnsi" w:cstheme="minorHAnsi"/>
          <w:color w:val="002060"/>
          <w:sz w:val="32"/>
          <w:szCs w:val="32"/>
        </w:rPr>
        <w:t>,</w:t>
      </w:r>
    </w:p>
    <w:p w:rsidR="006C3B3C" w:rsidRPr="008A4523" w:rsidRDefault="008C6FC9" w:rsidP="00C07EB0">
      <w:pPr>
        <w:spacing w:line="360" w:lineRule="auto"/>
        <w:ind w:left="426" w:right="-426"/>
        <w:rPr>
          <w:rFonts w:asciiTheme="minorHAnsi" w:hAnsiTheme="minorHAnsi" w:cstheme="minorHAnsi"/>
          <w:b/>
          <w:color w:val="002060"/>
        </w:rPr>
      </w:pPr>
      <w:r w:rsidRPr="008A4523">
        <w:rPr>
          <w:rFonts w:asciiTheme="minorHAnsi" w:hAnsiTheme="minorHAnsi" w:cstheme="minorHAnsi"/>
          <w:sz w:val="20"/>
          <w:szCs w:val="20"/>
        </w:rPr>
        <w:t>z</w:t>
      </w:r>
      <w:r w:rsidR="00EE3105" w:rsidRPr="008A4523">
        <w:rPr>
          <w:rFonts w:asciiTheme="minorHAnsi" w:hAnsiTheme="minorHAnsi" w:cstheme="minorHAnsi"/>
          <w:sz w:val="20"/>
          <w:szCs w:val="20"/>
        </w:rPr>
        <w:t>adavatel</w:t>
      </w:r>
      <w:r w:rsidR="00E00898" w:rsidRPr="008A4523">
        <w:rPr>
          <w:rFonts w:asciiTheme="minorHAnsi" w:hAnsiTheme="minorHAnsi" w:cstheme="minorHAnsi"/>
          <w:sz w:val="20"/>
          <w:szCs w:val="20"/>
        </w:rPr>
        <w:t>e</w:t>
      </w:r>
      <w:r w:rsidR="00EE3105" w:rsidRPr="008A4523">
        <w:rPr>
          <w:rFonts w:asciiTheme="minorHAnsi" w:hAnsiTheme="minorHAnsi" w:cstheme="minorHAnsi"/>
          <w:sz w:val="20"/>
          <w:szCs w:val="20"/>
        </w:rPr>
        <w:t xml:space="preserve">: </w:t>
      </w:r>
      <w:r w:rsidR="007F21D6" w:rsidRPr="008A4523">
        <w:rPr>
          <w:rFonts w:asciiTheme="minorHAnsi" w:hAnsiTheme="minorHAnsi" w:cstheme="minorHAnsi"/>
          <w:color w:val="002060"/>
        </w:rPr>
        <w:t>ENBRA</w:t>
      </w:r>
      <w:r w:rsidR="004D0C4A">
        <w:rPr>
          <w:rFonts w:asciiTheme="minorHAnsi" w:hAnsiTheme="minorHAnsi" w:cstheme="minorHAnsi"/>
          <w:color w:val="002060"/>
        </w:rPr>
        <w:t>,</w:t>
      </w:r>
      <w:bookmarkStart w:id="0" w:name="_GoBack"/>
      <w:bookmarkEnd w:id="0"/>
      <w:r w:rsidR="007F21D6" w:rsidRPr="008A4523">
        <w:rPr>
          <w:rFonts w:asciiTheme="minorHAnsi" w:hAnsiTheme="minorHAnsi" w:cstheme="minorHAnsi"/>
          <w:color w:val="002060"/>
        </w:rPr>
        <w:t xml:space="preserve"> a.s., Durďákova 1</w:t>
      </w:r>
      <w:r w:rsidR="00FA06C7" w:rsidRPr="008A4523">
        <w:rPr>
          <w:rFonts w:asciiTheme="minorHAnsi" w:hAnsiTheme="minorHAnsi" w:cstheme="minorHAnsi"/>
          <w:color w:val="002060"/>
        </w:rPr>
        <w:t>786/5</w:t>
      </w:r>
      <w:r w:rsidR="007F21D6" w:rsidRPr="008A4523">
        <w:rPr>
          <w:rFonts w:asciiTheme="minorHAnsi" w:hAnsiTheme="minorHAnsi" w:cstheme="minorHAnsi"/>
          <w:color w:val="002060"/>
        </w:rPr>
        <w:t>, 613 00 BRNO – Černá Pole,</w:t>
      </w:r>
    </w:p>
    <w:p w:rsidR="00184E34" w:rsidRPr="00A52021" w:rsidRDefault="00184E34" w:rsidP="00184E34">
      <w:pPr>
        <w:spacing w:before="120" w:line="360" w:lineRule="auto"/>
        <w:ind w:left="2940" w:hanging="2940"/>
        <w:rPr>
          <w:rFonts w:asciiTheme="minorHAnsi" w:hAnsiTheme="minorHAnsi" w:cstheme="minorHAnsi"/>
          <w:b/>
          <w:sz w:val="20"/>
          <w:szCs w:val="20"/>
        </w:rPr>
      </w:pPr>
      <w:r w:rsidRPr="00A52021">
        <w:rPr>
          <w:rFonts w:asciiTheme="minorHAnsi" w:hAnsiTheme="minorHAnsi" w:cstheme="minorHAnsi"/>
          <w:b/>
          <w:bCs/>
          <w:sz w:val="20"/>
          <w:szCs w:val="20"/>
        </w:rPr>
        <w:t>že jsem účastník:</w:t>
      </w: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který nebyl v zemi svého sídla v posledních 5 letech před zahájením výběrového řízení pravomocně odsouzen pro:</w:t>
      </w: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spáchaný ve prospěch organizované zločinecké skupiny nebo trestný čin účasti na organizované zločinecké skupině;</w:t>
      </w: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obchodování s lidmi;</w:t>
      </w: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 xml:space="preserve">trestný čin proti majetku -  podvodu, úvěrového podvodu, dotačního podvodu, legalizace výnosů z trestné činnosti, legalizace výnosů z trestné činnosti z nedbalosti; </w:t>
      </w: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hospodářský - zneužití informace a postavení v obchodním styku, sjed</w:t>
      </w:r>
      <w:r>
        <w:rPr>
          <w:rFonts w:asciiTheme="minorHAnsi" w:hAnsiTheme="minorHAnsi" w:cstheme="minorHAnsi"/>
          <w:i/>
          <w:sz w:val="18"/>
          <w:szCs w:val="18"/>
        </w:rPr>
        <w:t>nání výhody při zadá</w:t>
      </w:r>
      <w:r w:rsidRPr="00A52021">
        <w:rPr>
          <w:rFonts w:asciiTheme="minorHAnsi" w:hAnsiTheme="minorHAnsi" w:cstheme="minorHAnsi"/>
          <w:i/>
          <w:sz w:val="18"/>
          <w:szCs w:val="18"/>
        </w:rPr>
        <w:t>ní veřejn</w:t>
      </w:r>
      <w:r>
        <w:rPr>
          <w:rFonts w:asciiTheme="minorHAnsi" w:hAnsiTheme="minorHAnsi" w:cstheme="minorHAnsi"/>
          <w:i/>
          <w:sz w:val="18"/>
          <w:szCs w:val="18"/>
        </w:rPr>
        <w:t>é zakázky,</w:t>
      </w:r>
      <w:r w:rsidRPr="00A52021">
        <w:rPr>
          <w:rFonts w:asciiTheme="minorHAnsi" w:hAnsiTheme="minorHAnsi" w:cstheme="minorHAnsi"/>
          <w:i/>
          <w:sz w:val="18"/>
          <w:szCs w:val="18"/>
        </w:rPr>
        <w:t xml:space="preserve"> při veřejné soutěži</w:t>
      </w:r>
      <w:r>
        <w:rPr>
          <w:rFonts w:asciiTheme="minorHAnsi" w:hAnsiTheme="minorHAnsi" w:cstheme="minorHAnsi"/>
          <w:i/>
          <w:sz w:val="18"/>
          <w:szCs w:val="18"/>
        </w:rPr>
        <w:t xml:space="preserve"> a veřejné dražbě</w:t>
      </w:r>
      <w:r w:rsidRPr="00A52021">
        <w:rPr>
          <w:rFonts w:asciiTheme="minorHAnsi" w:hAnsiTheme="minorHAnsi" w:cstheme="minorHAnsi"/>
          <w:i/>
          <w:sz w:val="18"/>
          <w:szCs w:val="18"/>
        </w:rPr>
        <w:t>, pletichy</w:t>
      </w:r>
      <w:r>
        <w:rPr>
          <w:rFonts w:asciiTheme="minorHAnsi" w:hAnsiTheme="minorHAnsi" w:cstheme="minorHAnsi"/>
          <w:i/>
          <w:sz w:val="18"/>
          <w:szCs w:val="18"/>
        </w:rPr>
        <w:t xml:space="preserve"> při zadání veřejné zakázky a při veřejné soutěži, pletichy </w:t>
      </w:r>
      <w:r w:rsidRPr="00A52021">
        <w:rPr>
          <w:rFonts w:asciiTheme="minorHAnsi" w:hAnsiTheme="minorHAnsi" w:cstheme="minorHAnsi"/>
          <w:i/>
          <w:sz w:val="18"/>
          <w:szCs w:val="18"/>
        </w:rPr>
        <w:t>ve veřejné dražbě, poškození finančních zájmů EU;</w:t>
      </w: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obecně nebezpečný;</w:t>
      </w: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proti ČR, cizímu státu a mezinárodní organizaci;</w:t>
      </w:r>
    </w:p>
    <w:p w:rsidR="00184E34" w:rsidRPr="00A201B4" w:rsidRDefault="00184E34" w:rsidP="00184E3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proti pořádku ve věcech veřejných  - trestný čin proti výkonu pravomoci orgánu veřejné moci</w:t>
      </w:r>
      <w:r w:rsidRPr="00A52021">
        <w:rPr>
          <w:rFonts w:asciiTheme="minorHAnsi" w:hAnsiTheme="minorHAnsi" w:cstheme="minorHAnsi"/>
          <w:i/>
          <w:sz w:val="18"/>
          <w:szCs w:val="18"/>
        </w:rPr>
        <w:br/>
        <w:t>a úřední osoby;</w:t>
      </w:r>
      <w:r>
        <w:rPr>
          <w:rFonts w:asciiTheme="minorHAnsi" w:hAnsiTheme="minorHAnsi" w:cstheme="minorHAnsi"/>
          <w:i/>
          <w:sz w:val="18"/>
          <w:szCs w:val="18"/>
        </w:rPr>
        <w:t xml:space="preserve"> trestné</w:t>
      </w:r>
      <w:r w:rsidRPr="00A201B4">
        <w:rPr>
          <w:rFonts w:asciiTheme="minorHAnsi" w:hAnsiTheme="minorHAnsi" w:cstheme="minorHAnsi"/>
          <w:i/>
          <w:sz w:val="18"/>
          <w:szCs w:val="18"/>
        </w:rPr>
        <w:t xml:space="preserve"> čin</w:t>
      </w:r>
      <w:r>
        <w:rPr>
          <w:rFonts w:asciiTheme="minorHAnsi" w:hAnsiTheme="minorHAnsi" w:cstheme="minorHAnsi"/>
          <w:i/>
          <w:sz w:val="18"/>
          <w:szCs w:val="18"/>
        </w:rPr>
        <w:t>y</w:t>
      </w:r>
      <w:r w:rsidRPr="00A201B4">
        <w:rPr>
          <w:rFonts w:asciiTheme="minorHAnsi" w:hAnsiTheme="minorHAnsi" w:cstheme="minorHAnsi"/>
          <w:i/>
          <w:sz w:val="18"/>
          <w:szCs w:val="18"/>
        </w:rPr>
        <w:t xml:space="preserve"> úředních osob, ú</w:t>
      </w:r>
      <w:r>
        <w:rPr>
          <w:rFonts w:asciiTheme="minorHAnsi" w:hAnsiTheme="minorHAnsi" w:cstheme="minorHAnsi"/>
          <w:i/>
          <w:sz w:val="18"/>
          <w:szCs w:val="18"/>
        </w:rPr>
        <w:t>platkářství a jiné</w:t>
      </w:r>
      <w:r w:rsidRPr="00A201B4">
        <w:rPr>
          <w:rFonts w:asciiTheme="minorHAnsi" w:hAnsiTheme="minorHAnsi" w:cstheme="minorHAnsi"/>
          <w:i/>
          <w:sz w:val="18"/>
          <w:szCs w:val="18"/>
        </w:rPr>
        <w:t xml:space="preserve"> rušení činnosti orgánu veřejné moci</w:t>
      </w:r>
    </w:p>
    <w:p w:rsidR="00184E34" w:rsidRPr="00A52021" w:rsidRDefault="00184E34" w:rsidP="00184E34">
      <w:pPr>
        <w:pStyle w:val="Odstavecseseznamem"/>
        <w:widowControl w:val="0"/>
        <w:autoSpaceDE w:val="0"/>
        <w:autoSpaceDN w:val="0"/>
        <w:adjustRightInd w:val="0"/>
        <w:ind w:left="1287"/>
        <w:jc w:val="both"/>
        <w:rPr>
          <w:rFonts w:asciiTheme="minorHAnsi" w:hAnsiTheme="minorHAnsi" w:cstheme="minorHAnsi"/>
          <w:i/>
          <w:sz w:val="8"/>
          <w:szCs w:val="8"/>
        </w:rPr>
      </w:pPr>
    </w:p>
    <w:p w:rsidR="00184E34" w:rsidRPr="00A52021" w:rsidRDefault="00184E34" w:rsidP="00184E34">
      <w:pPr>
        <w:widowControl w:val="0"/>
        <w:autoSpaceDE w:val="0"/>
        <w:autoSpaceDN w:val="0"/>
        <w:adjustRightInd w:val="0"/>
        <w:spacing w:line="276" w:lineRule="auto"/>
        <w:ind w:left="927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nebo obdobný trestný čin podle právního řádu země sídla účastníka (k zahlazeným odsouzením se nepřihlíží),</w:t>
      </w:r>
    </w:p>
    <w:p w:rsidR="00184E34" w:rsidRPr="00A52021" w:rsidRDefault="00184E34" w:rsidP="00184E34">
      <w:pPr>
        <w:pStyle w:val="Odstavecseseznamem"/>
        <w:widowControl w:val="0"/>
        <w:autoSpaceDE w:val="0"/>
        <w:autoSpaceDN w:val="0"/>
        <w:adjustRightInd w:val="0"/>
        <w:ind w:left="1287"/>
        <w:jc w:val="both"/>
        <w:rPr>
          <w:rFonts w:asciiTheme="minorHAnsi" w:hAnsiTheme="minorHAnsi" w:cstheme="minorHAnsi"/>
          <w:i/>
          <w:sz w:val="8"/>
          <w:szCs w:val="8"/>
        </w:rPr>
      </w:pP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který nemá v České republice nebo v zemi svého sídla v evidenci daní zachycen splatný daňový nedoplatek,</w:t>
      </w:r>
    </w:p>
    <w:p w:rsidR="00184E34" w:rsidRPr="00A52021" w:rsidRDefault="00184E34" w:rsidP="00184E34">
      <w:pPr>
        <w:pStyle w:val="Odstavecseseznamem"/>
        <w:widowControl w:val="0"/>
        <w:autoSpaceDE w:val="0"/>
        <w:autoSpaceDN w:val="0"/>
        <w:adjustRightInd w:val="0"/>
        <w:spacing w:after="240"/>
        <w:ind w:left="927"/>
        <w:jc w:val="both"/>
        <w:rPr>
          <w:rFonts w:asciiTheme="minorHAnsi" w:hAnsiTheme="minorHAnsi" w:cstheme="minorHAnsi"/>
          <w:sz w:val="8"/>
          <w:szCs w:val="8"/>
        </w:rPr>
      </w:pP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který nemá v České republice nebo v zemi svého sídla splatný nedoplatek na pojistném nebo na penále na veřejné zdravotní pojištění,</w:t>
      </w:r>
    </w:p>
    <w:p w:rsidR="00184E34" w:rsidRPr="00A52021" w:rsidRDefault="00184E34" w:rsidP="00184E34">
      <w:pPr>
        <w:pStyle w:val="Odstavecseseznamem"/>
        <w:rPr>
          <w:rFonts w:asciiTheme="minorHAnsi" w:hAnsiTheme="minorHAnsi" w:cstheme="minorHAnsi"/>
          <w:sz w:val="8"/>
          <w:szCs w:val="8"/>
        </w:rPr>
      </w:pP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který nemá v České republice nebo v zemi svého sídla splatný nedoplatek na pojistném nebo na penále na sociální zabezpečení a příspěvku na státní politiku zaměstnanosti,</w:t>
      </w:r>
    </w:p>
    <w:p w:rsidR="00184E34" w:rsidRPr="00A52021" w:rsidRDefault="00184E34" w:rsidP="00184E34">
      <w:pPr>
        <w:pStyle w:val="Odstavecseseznamem"/>
        <w:rPr>
          <w:rFonts w:asciiTheme="minorHAnsi" w:hAnsiTheme="minorHAnsi" w:cstheme="minorHAnsi"/>
          <w:sz w:val="8"/>
          <w:szCs w:val="8"/>
        </w:rPr>
      </w:pPr>
    </w:p>
    <w:p w:rsidR="00184E34" w:rsidRPr="00A52021" w:rsidRDefault="00184E34" w:rsidP="00184E3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 xml:space="preserve">který není v likvidaci, nebylo proti němu vydáno rozhodnutí o úpadku a vůči němu nebyla nařízena nucená správa podle jiného právního předpisu nebo v obdobné situaci podle právního předpisu země sídla účastníka. </w:t>
      </w:r>
    </w:p>
    <w:p w:rsidR="00184E34" w:rsidRPr="00A52021" w:rsidRDefault="00184E34" w:rsidP="00184E34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:rsidR="00184E34" w:rsidRPr="00A52021" w:rsidRDefault="00184E34" w:rsidP="00184E34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>Je-li účastník právnickou osob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A52021">
        <w:rPr>
          <w:rFonts w:asciiTheme="minorHAnsi" w:hAnsiTheme="minorHAnsi" w:cstheme="minorHAnsi"/>
          <w:sz w:val="18"/>
          <w:szCs w:val="18"/>
        </w:rPr>
        <w:t xml:space="preserve">u, musí podmínku uvedenou v ad a) splňovat tato právnická osoba a zároveň každý člen jeho statutárního orgánu. </w:t>
      </w:r>
    </w:p>
    <w:p w:rsidR="00184E34" w:rsidRPr="00A52021" w:rsidRDefault="00184E34" w:rsidP="00184E34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 xml:space="preserve">Je-li členem statutárního orgánu účastníka právnická osoba, musí podmínku uvedenou v ad a) splňovat tato právnická osoba, každý člen statutárního orgánu této právnické osoby a osoba zastupující tuto právnickou osobu v statutárním orgánu účastníka. </w:t>
      </w:r>
    </w:p>
    <w:p w:rsidR="00184E34" w:rsidRPr="00A52021" w:rsidRDefault="00184E34" w:rsidP="00184E34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 xml:space="preserve">Účastní-li se výběrového řízení pobočka závodu zahraniční právnické osoby, musí podmínku uvedenou v ad a) splňovat tato právnická osoba a vedoucí pobočky závodu. </w:t>
      </w:r>
    </w:p>
    <w:p w:rsidR="00184E34" w:rsidRPr="00A52021" w:rsidRDefault="00184E34" w:rsidP="00184E34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 xml:space="preserve">Účastní-li se výběrového řízení pobočka závodu české právnické osoby, musí podmínku uvedenou v ad a) splňovat tato právnická osoba, každý člen statutárního orgánu této právnické osoby, osoba zastupující tuto právnickou osobu </w:t>
      </w:r>
      <w:r w:rsidRPr="00A52021">
        <w:rPr>
          <w:rFonts w:asciiTheme="minorHAnsi" w:hAnsiTheme="minorHAnsi" w:cstheme="minorHAnsi"/>
          <w:b/>
          <w:sz w:val="18"/>
          <w:szCs w:val="18"/>
        </w:rPr>
        <w:t>v statutárním orgánu účastníka a vedoucí pobočky závodu.</w:t>
      </w:r>
    </w:p>
    <w:tbl>
      <w:tblPr>
        <w:tblpPr w:leftFromText="141" w:rightFromText="141" w:vertAnchor="text" w:horzAnchor="margin" w:tblpXSpec="center" w:tblpY="115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9"/>
        <w:gridCol w:w="6095"/>
      </w:tblGrid>
      <w:tr w:rsidR="00184E34" w:rsidRPr="00A52021" w:rsidTr="00FA37B7">
        <w:trPr>
          <w:trHeight w:val="340"/>
        </w:trPr>
        <w:tc>
          <w:tcPr>
            <w:tcW w:w="3529" w:type="dxa"/>
            <w:shd w:val="clear" w:color="auto" w:fill="auto"/>
            <w:vAlign w:val="center"/>
          </w:tcPr>
          <w:p w:rsidR="00184E34" w:rsidRPr="00A52021" w:rsidRDefault="00184E34" w:rsidP="00FA37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>Název účastníka (vč. právní formy)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84E34" w:rsidRPr="00A52021" w:rsidRDefault="00184E34" w:rsidP="00FA37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84E34" w:rsidRPr="00A52021" w:rsidTr="00FA37B7">
        <w:trPr>
          <w:trHeight w:val="340"/>
        </w:trPr>
        <w:tc>
          <w:tcPr>
            <w:tcW w:w="3529" w:type="dxa"/>
            <w:shd w:val="clear" w:color="auto" w:fill="auto"/>
            <w:vAlign w:val="center"/>
          </w:tcPr>
          <w:p w:rsidR="00184E34" w:rsidRPr="00A52021" w:rsidRDefault="00184E34" w:rsidP="00FA37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84E34" w:rsidRPr="00A52021" w:rsidRDefault="00184E34" w:rsidP="00FA37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84E34" w:rsidRPr="00A52021" w:rsidTr="00FA37B7">
        <w:trPr>
          <w:trHeight w:val="340"/>
        </w:trPr>
        <w:tc>
          <w:tcPr>
            <w:tcW w:w="3529" w:type="dxa"/>
            <w:shd w:val="clear" w:color="auto" w:fill="auto"/>
            <w:vAlign w:val="center"/>
          </w:tcPr>
          <w:p w:rsidR="00184E34" w:rsidRPr="00A52021" w:rsidRDefault="00184E34" w:rsidP="00FA37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>IČ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84E34" w:rsidRPr="00A52021" w:rsidRDefault="00184E34" w:rsidP="00FA37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84E34" w:rsidRPr="00A52021" w:rsidTr="00FA37B7">
        <w:trPr>
          <w:trHeight w:val="340"/>
        </w:trPr>
        <w:tc>
          <w:tcPr>
            <w:tcW w:w="3529" w:type="dxa"/>
            <w:shd w:val="clear" w:color="auto" w:fill="auto"/>
            <w:vAlign w:val="center"/>
          </w:tcPr>
          <w:p w:rsidR="00184E34" w:rsidRPr="00A52021" w:rsidRDefault="00184E34" w:rsidP="00FA37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>DIČ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84E34" w:rsidRPr="00A52021" w:rsidRDefault="00184E34" w:rsidP="00FA37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184E34" w:rsidRPr="00A52021" w:rsidRDefault="00184E34" w:rsidP="00184E34">
      <w:pPr>
        <w:jc w:val="both"/>
        <w:rPr>
          <w:rFonts w:asciiTheme="minorHAnsi" w:hAnsiTheme="minorHAnsi" w:cstheme="minorHAnsi"/>
        </w:rPr>
      </w:pPr>
    </w:p>
    <w:p w:rsidR="00184E34" w:rsidRPr="00A52021" w:rsidRDefault="00184E34" w:rsidP="00184E3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>V ………………</w:t>
      </w:r>
      <w:proofErr w:type="gramStart"/>
      <w:r w:rsidRPr="00A52021">
        <w:rPr>
          <w:rFonts w:asciiTheme="minorHAnsi" w:hAnsiTheme="minorHAnsi" w:cstheme="minorHAnsi"/>
          <w:sz w:val="18"/>
          <w:szCs w:val="18"/>
        </w:rPr>
        <w:t>….. dne</w:t>
      </w:r>
      <w:proofErr w:type="gramEnd"/>
      <w:r w:rsidRPr="00A52021">
        <w:rPr>
          <w:rFonts w:asciiTheme="minorHAnsi" w:hAnsiTheme="minorHAnsi" w:cstheme="minorHAnsi"/>
          <w:sz w:val="18"/>
          <w:szCs w:val="18"/>
        </w:rPr>
        <w:t xml:space="preserve"> ……………</w:t>
      </w:r>
    </w:p>
    <w:p w:rsidR="00184E34" w:rsidRPr="00A52021" w:rsidRDefault="00184E34" w:rsidP="00184E3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  <w:t xml:space="preserve">     …….……………………………….</w:t>
      </w:r>
    </w:p>
    <w:p w:rsidR="00184E34" w:rsidRPr="00A52021" w:rsidRDefault="00184E34" w:rsidP="00184E3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  <w:t xml:space="preserve">    jméno a podpis</w:t>
      </w:r>
    </w:p>
    <w:p w:rsidR="00757EDA" w:rsidRPr="008A4523" w:rsidRDefault="00184E34" w:rsidP="00184E3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  <w:t xml:space="preserve">      oprávněného zástupce účastníka</w:t>
      </w:r>
    </w:p>
    <w:sectPr w:rsidR="00757EDA" w:rsidRPr="008A4523" w:rsidSect="004F1209">
      <w:headerReference w:type="default" r:id="rId8"/>
      <w:footerReference w:type="default" r:id="rId9"/>
      <w:headerReference w:type="first" r:id="rId10"/>
      <w:pgSz w:w="11906" w:h="16838"/>
      <w:pgMar w:top="284" w:right="851" w:bottom="284" w:left="1418" w:header="680" w:footer="35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DA" w:rsidRDefault="00757EDA">
      <w:r>
        <w:separator/>
      </w:r>
    </w:p>
  </w:endnote>
  <w:endnote w:type="continuationSeparator" w:id="0">
    <w:p w:rsidR="00757EDA" w:rsidRDefault="0075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EDA" w:rsidRDefault="00D00FD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9525" t="13970" r="9525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6E8A4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fh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JPx5M0BjgtBQuHAebsfldJi44E2mUcv1AHIHuAWX1QLJK1nLDVde6JkJc54KUKfJAKyLnO&#10;Lv3wY57OV7PVLB/ko+lqkKd1Pfi4rvLBdJ19mNTjuqrq7GeQluVFKxjjKqi79WaWv8376yu5dNW9&#10;O+9lSB7ZY4og9vaPoqOXwb5LI+w0O29tqEawFdoxgq9PJ/T7n+uI+v3Al7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UnHH&#10;4R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757EDA" w:rsidRDefault="00757ED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DA" w:rsidRDefault="00757EDA">
      <w:r>
        <w:separator/>
      </w:r>
    </w:p>
  </w:footnote>
  <w:footnote w:type="continuationSeparator" w:id="0">
    <w:p w:rsidR="00757EDA" w:rsidRDefault="0075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EDA" w:rsidRDefault="00757EDA">
    <w:pPr>
      <w:rPr>
        <w:rFonts w:ascii="Arial Black" w:hAnsi="Arial Black"/>
      </w:rPr>
    </w:pPr>
    <w:r>
      <w:rPr>
        <w:rFonts w:ascii="Arial" w:hAnsi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EDA" w:rsidRDefault="00860BE6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BA09A0" wp14:editId="060FF514">
          <wp:simplePos x="0" y="0"/>
          <wp:positionH relativeFrom="column">
            <wp:posOffset>3333331</wp:posOffset>
          </wp:positionH>
          <wp:positionV relativeFrom="paragraph">
            <wp:posOffset>-334821</wp:posOffset>
          </wp:positionV>
          <wp:extent cx="2781300" cy="8382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EDA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C15D8"/>
    <w:multiLevelType w:val="hybridMultilevel"/>
    <w:tmpl w:val="BECE7CE0"/>
    <w:lvl w:ilvl="0" w:tplc="2C70408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304F3F"/>
    <w:multiLevelType w:val="hybridMultilevel"/>
    <w:tmpl w:val="0C427E2A"/>
    <w:lvl w:ilvl="0" w:tplc="39BEB4B4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FE90666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cs="Times New Roman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Times New Roman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81"/>
    <w:rsid w:val="00010E55"/>
    <w:rsid w:val="00056568"/>
    <w:rsid w:val="000627DC"/>
    <w:rsid w:val="000822C5"/>
    <w:rsid w:val="00091B8A"/>
    <w:rsid w:val="00092679"/>
    <w:rsid w:val="00094056"/>
    <w:rsid w:val="000A469C"/>
    <w:rsid w:val="000C1736"/>
    <w:rsid w:val="00113001"/>
    <w:rsid w:val="00127DAE"/>
    <w:rsid w:val="00134C53"/>
    <w:rsid w:val="00157BF0"/>
    <w:rsid w:val="00161E74"/>
    <w:rsid w:val="00173704"/>
    <w:rsid w:val="00184E34"/>
    <w:rsid w:val="001970FB"/>
    <w:rsid w:val="001A583B"/>
    <w:rsid w:val="001C3C59"/>
    <w:rsid w:val="002226F4"/>
    <w:rsid w:val="00222930"/>
    <w:rsid w:val="00222C8E"/>
    <w:rsid w:val="00237089"/>
    <w:rsid w:val="00242AC3"/>
    <w:rsid w:val="00256BD4"/>
    <w:rsid w:val="0028602B"/>
    <w:rsid w:val="0029499D"/>
    <w:rsid w:val="002C5A00"/>
    <w:rsid w:val="002C6503"/>
    <w:rsid w:val="002C6D44"/>
    <w:rsid w:val="00355D52"/>
    <w:rsid w:val="0040681C"/>
    <w:rsid w:val="00412518"/>
    <w:rsid w:val="00471B21"/>
    <w:rsid w:val="004A3233"/>
    <w:rsid w:val="004C27D1"/>
    <w:rsid w:val="004D0C4A"/>
    <w:rsid w:val="004F1209"/>
    <w:rsid w:val="0054468E"/>
    <w:rsid w:val="00550652"/>
    <w:rsid w:val="005E2881"/>
    <w:rsid w:val="00607BED"/>
    <w:rsid w:val="00663FF7"/>
    <w:rsid w:val="00677DAF"/>
    <w:rsid w:val="00681334"/>
    <w:rsid w:val="00683A1F"/>
    <w:rsid w:val="006C3B3C"/>
    <w:rsid w:val="006E50C1"/>
    <w:rsid w:val="006E511A"/>
    <w:rsid w:val="00701FA5"/>
    <w:rsid w:val="00711979"/>
    <w:rsid w:val="00725AC2"/>
    <w:rsid w:val="00756BBF"/>
    <w:rsid w:val="00757EDA"/>
    <w:rsid w:val="00766DA6"/>
    <w:rsid w:val="00771358"/>
    <w:rsid w:val="00774D99"/>
    <w:rsid w:val="00787F14"/>
    <w:rsid w:val="00792E42"/>
    <w:rsid w:val="007E35CD"/>
    <w:rsid w:val="007F21D6"/>
    <w:rsid w:val="00815DBB"/>
    <w:rsid w:val="00860BE6"/>
    <w:rsid w:val="008A4523"/>
    <w:rsid w:val="008C6FC9"/>
    <w:rsid w:val="008D026F"/>
    <w:rsid w:val="008D6A44"/>
    <w:rsid w:val="00940008"/>
    <w:rsid w:val="009422D1"/>
    <w:rsid w:val="00944C1B"/>
    <w:rsid w:val="00983632"/>
    <w:rsid w:val="00993E64"/>
    <w:rsid w:val="009C566D"/>
    <w:rsid w:val="009F05F9"/>
    <w:rsid w:val="009F482E"/>
    <w:rsid w:val="009F5847"/>
    <w:rsid w:val="00A20922"/>
    <w:rsid w:val="00A924C0"/>
    <w:rsid w:val="00AA5AAD"/>
    <w:rsid w:val="00B31872"/>
    <w:rsid w:val="00B36785"/>
    <w:rsid w:val="00BD311C"/>
    <w:rsid w:val="00BD48E0"/>
    <w:rsid w:val="00BD5C89"/>
    <w:rsid w:val="00BE2D3C"/>
    <w:rsid w:val="00BF5DD4"/>
    <w:rsid w:val="00BF62AE"/>
    <w:rsid w:val="00C07B56"/>
    <w:rsid w:val="00C07EB0"/>
    <w:rsid w:val="00C17099"/>
    <w:rsid w:val="00C8713A"/>
    <w:rsid w:val="00CC0494"/>
    <w:rsid w:val="00CF209C"/>
    <w:rsid w:val="00D00FDC"/>
    <w:rsid w:val="00D87AFF"/>
    <w:rsid w:val="00DB0822"/>
    <w:rsid w:val="00DB6C72"/>
    <w:rsid w:val="00E00898"/>
    <w:rsid w:val="00E67557"/>
    <w:rsid w:val="00E72B79"/>
    <w:rsid w:val="00E83981"/>
    <w:rsid w:val="00EA5C0E"/>
    <w:rsid w:val="00EA77AA"/>
    <w:rsid w:val="00EB16A0"/>
    <w:rsid w:val="00EB592A"/>
    <w:rsid w:val="00EE3105"/>
    <w:rsid w:val="00EF4F35"/>
    <w:rsid w:val="00F06303"/>
    <w:rsid w:val="00F27444"/>
    <w:rsid w:val="00F67BDD"/>
    <w:rsid w:val="00FA06C7"/>
    <w:rsid w:val="00FB78B5"/>
    <w:rsid w:val="00FC02FB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5:docId w15:val="{A773BAC9-5429-4A2A-902F-F75D0DB1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881"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2881"/>
    <w:pPr>
      <w:keepNext/>
      <w:ind w:firstLine="3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87F14"/>
    <w:rPr>
      <w:rFonts w:ascii="Calibri" w:hAnsi="Calibri" w:cs="Times New Roman"/>
      <w:b/>
      <w:bCs/>
    </w:rPr>
  </w:style>
  <w:style w:type="paragraph" w:styleId="Zhlav">
    <w:name w:val="header"/>
    <w:basedOn w:val="Normln"/>
    <w:link w:val="ZhlavChar"/>
    <w:uiPriority w:val="99"/>
    <w:rsid w:val="005E28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87F1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E28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87F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E288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E2881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87F14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E28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87F14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BD311C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eastAsia="Batang" w:hAnsi="Verdana"/>
      <w:sz w:val="20"/>
      <w:szCs w:val="20"/>
    </w:rPr>
  </w:style>
  <w:style w:type="paragraph" w:customStyle="1" w:styleId="Textbodu">
    <w:name w:val="Text bodu"/>
    <w:basedOn w:val="Normln"/>
    <w:uiPriority w:val="99"/>
    <w:rsid w:val="00BD311C"/>
    <w:pPr>
      <w:numPr>
        <w:ilvl w:val="8"/>
        <w:numId w:val="1"/>
      </w:numPr>
      <w:jc w:val="both"/>
      <w:outlineLvl w:val="8"/>
    </w:pPr>
    <w:rPr>
      <w:rFonts w:ascii="Verdana" w:eastAsia="Batang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BD311C"/>
    <w:pPr>
      <w:numPr>
        <w:ilvl w:val="7"/>
        <w:numId w:val="1"/>
      </w:numPr>
      <w:jc w:val="both"/>
      <w:outlineLvl w:val="7"/>
    </w:pPr>
    <w:rPr>
      <w:rFonts w:ascii="Verdana" w:eastAsia="Batang" w:hAnsi="Verdan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1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594A-0A93-4FE8-9E3A-67CE62E7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456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k prokázání základních kvalifikačních předpokladů</vt:lpstr>
    </vt:vector>
  </TitlesOfParts>
  <Company>IREA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k prokázání základních kvalifikačních předpokladů</dc:title>
  <dc:creator>manager@design.cz</dc:creator>
  <cp:lastModifiedBy>Účet Microsoft</cp:lastModifiedBy>
  <cp:revision>23</cp:revision>
  <cp:lastPrinted>2022-04-29T09:22:00Z</cp:lastPrinted>
  <dcterms:created xsi:type="dcterms:W3CDTF">2016-12-11T11:34:00Z</dcterms:created>
  <dcterms:modified xsi:type="dcterms:W3CDTF">2022-05-11T15:31:00Z</dcterms:modified>
</cp:coreProperties>
</file>