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0221" w14:textId="519D3770" w:rsidR="000A2DED" w:rsidRPr="000A2DED" w:rsidRDefault="000A2DED" w:rsidP="000A2DED">
      <w:pPr>
        <w:spacing w:after="0" w:line="360" w:lineRule="auto"/>
        <w:jc w:val="center"/>
        <w:rPr>
          <w:rFonts w:ascii="Calibri" w:eastAsia="Times New Roman" w:hAnsi="Calibri" w:cs="Calibri"/>
          <w:b/>
          <w:bCs/>
          <w:kern w:val="0"/>
          <w:sz w:val="44"/>
          <w:szCs w:val="44"/>
          <w:u w:val="single"/>
          <w:lang w:eastAsia="cs-CZ" w:bidi="ar-SA"/>
          <w14:ligatures w14:val="none"/>
        </w:rPr>
      </w:pPr>
      <w:r w:rsidRPr="000A2DED">
        <w:rPr>
          <w:rFonts w:ascii="Calibri" w:eastAsia="Times New Roman" w:hAnsi="Calibri" w:cs="Calibri"/>
          <w:b/>
          <w:bCs/>
          <w:kern w:val="0"/>
          <w:sz w:val="40"/>
          <w:szCs w:val="40"/>
          <w:u w:val="single"/>
          <w:lang w:eastAsia="cs-CZ" w:bidi="ar-SA"/>
          <w14:ligatures w14:val="none"/>
        </w:rPr>
        <w:t>Návrh smlouvy</w:t>
      </w:r>
    </w:p>
    <w:p w14:paraId="2B17800F" w14:textId="77777777" w:rsidR="000A2DED" w:rsidRPr="000A2DED" w:rsidRDefault="000A2DED" w:rsidP="000A2DED">
      <w:pPr>
        <w:spacing w:after="0" w:line="276" w:lineRule="auto"/>
        <w:rPr>
          <w:rFonts w:ascii="Calibri" w:eastAsia="Times New Roman" w:hAnsi="Calibri" w:cs="Calibri"/>
          <w:b/>
          <w:kern w:val="0"/>
          <w:lang w:eastAsia="cs-CZ" w:bidi="ar-SA"/>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6721"/>
      </w:tblGrid>
      <w:tr w:rsidR="000A2DED" w:rsidRPr="000A2DED" w14:paraId="4DF85921" w14:textId="77777777" w:rsidTr="000C0C38">
        <w:tc>
          <w:tcPr>
            <w:tcW w:w="2351" w:type="dxa"/>
          </w:tcPr>
          <w:p w14:paraId="3F9891A5" w14:textId="77777777" w:rsidR="000A2DED" w:rsidRPr="000A2DED" w:rsidRDefault="000A2DED" w:rsidP="000A2DED">
            <w:pPr>
              <w:spacing w:line="276" w:lineRule="auto"/>
              <w:rPr>
                <w:rFonts w:ascii="Calibri" w:hAnsi="Calibri" w:cs="Calibri"/>
                <w:b/>
                <w:sz w:val="22"/>
                <w:szCs w:val="22"/>
              </w:rPr>
            </w:pPr>
            <w:bookmarkStart w:id="0" w:name="_Hlk481661987"/>
            <w:r w:rsidRPr="000A2DED">
              <w:rPr>
                <w:rFonts w:ascii="Calibri" w:hAnsi="Calibri" w:cs="Calibri"/>
                <w:b/>
                <w:sz w:val="22"/>
                <w:szCs w:val="22"/>
              </w:rPr>
              <w:t>Název:</w:t>
            </w:r>
          </w:p>
        </w:tc>
        <w:tc>
          <w:tcPr>
            <w:tcW w:w="6721" w:type="dxa"/>
          </w:tcPr>
          <w:p w14:paraId="5B184ABF" w14:textId="77777777" w:rsidR="000A2DED" w:rsidRPr="000A2DED" w:rsidRDefault="000A2DED" w:rsidP="000A2DED">
            <w:pPr>
              <w:suppressAutoHyphens/>
              <w:overflowPunct w:val="0"/>
              <w:spacing w:line="100" w:lineRule="atLeast"/>
              <w:contextualSpacing/>
              <w:jc w:val="both"/>
              <w:rPr>
                <w:rFonts w:ascii="Calibri" w:eastAsia="SimSun" w:hAnsi="Calibri" w:cs="Calibri"/>
                <w:color w:val="000000"/>
                <w:sz w:val="22"/>
                <w:szCs w:val="22"/>
                <w:lang w:eastAsia="zh-CN"/>
              </w:rPr>
            </w:pPr>
            <w:r w:rsidRPr="000A2DED">
              <w:rPr>
                <w:rFonts w:ascii="Calibri" w:eastAsia="SimSun" w:hAnsi="Calibri" w:cs="Calibri"/>
                <w:color w:val="000000"/>
                <w:sz w:val="22"/>
                <w:szCs w:val="22"/>
              </w:rPr>
              <w:t>Město Špindlerův Mlýn</w:t>
            </w:r>
          </w:p>
        </w:tc>
      </w:tr>
      <w:tr w:rsidR="000A2DED" w:rsidRPr="000A2DED" w14:paraId="6FC18E0E" w14:textId="77777777" w:rsidTr="000C0C38">
        <w:tc>
          <w:tcPr>
            <w:tcW w:w="2351" w:type="dxa"/>
          </w:tcPr>
          <w:p w14:paraId="4B80155D"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IČO:</w:t>
            </w:r>
          </w:p>
        </w:tc>
        <w:tc>
          <w:tcPr>
            <w:tcW w:w="6721" w:type="dxa"/>
          </w:tcPr>
          <w:p w14:paraId="0BC06A7A" w14:textId="77777777" w:rsidR="000A2DED" w:rsidRPr="000A2DED" w:rsidRDefault="000A2DED" w:rsidP="000A2DED">
            <w:pPr>
              <w:spacing w:line="276" w:lineRule="auto"/>
              <w:rPr>
                <w:rFonts w:ascii="Calibri" w:hAnsi="Calibri" w:cs="Calibri"/>
                <w:sz w:val="22"/>
                <w:szCs w:val="22"/>
              </w:rPr>
            </w:pPr>
            <w:r w:rsidRPr="000A2DED">
              <w:rPr>
                <w:rFonts w:ascii="Calibri" w:eastAsia="SimSun" w:hAnsi="Calibri" w:cs="Calibri"/>
                <w:color w:val="000000"/>
                <w:sz w:val="22"/>
                <w:szCs w:val="22"/>
              </w:rPr>
              <w:t>00278343</w:t>
            </w:r>
          </w:p>
        </w:tc>
      </w:tr>
      <w:tr w:rsidR="000A2DED" w:rsidRPr="000A2DED" w14:paraId="3A12EC88" w14:textId="77777777" w:rsidTr="000C0C38">
        <w:tc>
          <w:tcPr>
            <w:tcW w:w="2351" w:type="dxa"/>
          </w:tcPr>
          <w:p w14:paraId="6F7390B7"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Sídlo:</w:t>
            </w:r>
          </w:p>
        </w:tc>
        <w:tc>
          <w:tcPr>
            <w:tcW w:w="6721" w:type="dxa"/>
          </w:tcPr>
          <w:p w14:paraId="3F83B065" w14:textId="77777777" w:rsidR="000A2DED" w:rsidRPr="000A2DED" w:rsidRDefault="000A2DED" w:rsidP="000A2DED">
            <w:pPr>
              <w:spacing w:line="276" w:lineRule="auto"/>
              <w:rPr>
                <w:rFonts w:ascii="Calibri" w:hAnsi="Calibri" w:cs="Calibri"/>
                <w:sz w:val="22"/>
                <w:szCs w:val="22"/>
              </w:rPr>
            </w:pPr>
            <w:r w:rsidRPr="000A2DED">
              <w:rPr>
                <w:rFonts w:ascii="Calibri" w:eastAsia="Calibri" w:hAnsi="Calibri" w:cs="Calibri"/>
                <w:sz w:val="22"/>
                <w:szCs w:val="22"/>
              </w:rPr>
              <w:t>č.p. 173, 54351 Špindlerův Mlýn</w:t>
            </w:r>
          </w:p>
        </w:tc>
      </w:tr>
      <w:tr w:rsidR="000A2DED" w:rsidRPr="000A2DED" w14:paraId="156E1A43" w14:textId="77777777" w:rsidTr="000C0C38">
        <w:tc>
          <w:tcPr>
            <w:tcW w:w="2351" w:type="dxa"/>
          </w:tcPr>
          <w:p w14:paraId="0308EF15"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Zástupce:</w:t>
            </w:r>
          </w:p>
        </w:tc>
        <w:tc>
          <w:tcPr>
            <w:tcW w:w="6721" w:type="dxa"/>
          </w:tcPr>
          <w:p w14:paraId="08C8ABA9" w14:textId="77777777" w:rsidR="000A2DED" w:rsidRPr="000A2DED" w:rsidRDefault="000A2DED" w:rsidP="000A2DED">
            <w:pPr>
              <w:spacing w:line="276" w:lineRule="auto"/>
              <w:rPr>
                <w:rFonts w:ascii="Calibri" w:hAnsi="Calibri" w:cs="Calibri"/>
                <w:sz w:val="22"/>
                <w:szCs w:val="22"/>
              </w:rPr>
            </w:pPr>
            <w:r w:rsidRPr="000A2DED">
              <w:rPr>
                <w:rFonts w:ascii="Calibri" w:hAnsi="Calibri" w:cs="Calibri"/>
                <w:sz w:val="22"/>
                <w:szCs w:val="22"/>
              </w:rPr>
              <w:t xml:space="preserve">Martin </w:t>
            </w:r>
            <w:proofErr w:type="spellStart"/>
            <w:r w:rsidRPr="000A2DED">
              <w:rPr>
                <w:rFonts w:ascii="Calibri" w:hAnsi="Calibri" w:cs="Calibri"/>
                <w:sz w:val="22"/>
                <w:szCs w:val="22"/>
              </w:rPr>
              <w:t>Jandura</w:t>
            </w:r>
            <w:proofErr w:type="spellEnd"/>
            <w:r w:rsidRPr="000A2DED">
              <w:rPr>
                <w:rFonts w:ascii="Calibri" w:hAnsi="Calibri" w:cs="Calibri"/>
                <w:sz w:val="22"/>
                <w:szCs w:val="22"/>
              </w:rPr>
              <w:t>, starosta</w:t>
            </w:r>
          </w:p>
        </w:tc>
      </w:tr>
    </w:tbl>
    <w:p w14:paraId="3BF238B9"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  (dále jen „</w:t>
      </w:r>
      <w:r w:rsidRPr="000A2DED">
        <w:rPr>
          <w:rFonts w:ascii="Calibri" w:eastAsia="Times New Roman" w:hAnsi="Calibri" w:cs="Calibri"/>
          <w:b/>
          <w:kern w:val="0"/>
          <w:lang w:eastAsia="cs-CZ" w:bidi="ar-SA"/>
          <w14:ligatures w14:val="none"/>
        </w:rPr>
        <w:t>Objednatel</w:t>
      </w:r>
      <w:r w:rsidRPr="000A2DED">
        <w:rPr>
          <w:rFonts w:ascii="Calibri" w:eastAsia="Times New Roman" w:hAnsi="Calibri" w:cs="Calibri"/>
          <w:kern w:val="0"/>
          <w:lang w:eastAsia="cs-CZ" w:bidi="ar-SA"/>
          <w14:ligatures w14:val="none"/>
        </w:rPr>
        <w:t>“)</w:t>
      </w:r>
    </w:p>
    <w:p w14:paraId="5676EB3B"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p>
    <w:p w14:paraId="2B2B2CAC"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a</w:t>
      </w:r>
    </w:p>
    <w:p w14:paraId="325D8E17"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6717"/>
      </w:tblGrid>
      <w:tr w:rsidR="000A2DED" w:rsidRPr="000A2DED" w14:paraId="3DE79AB2" w14:textId="77777777" w:rsidTr="000C0C38">
        <w:tc>
          <w:tcPr>
            <w:tcW w:w="2355" w:type="dxa"/>
          </w:tcPr>
          <w:bookmarkEnd w:id="0"/>
          <w:p w14:paraId="4A20C665"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Společnost:</w:t>
            </w:r>
          </w:p>
        </w:tc>
        <w:tc>
          <w:tcPr>
            <w:tcW w:w="6717" w:type="dxa"/>
          </w:tcPr>
          <w:p w14:paraId="6667F9D0"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 xml:space="preserve"> </w:t>
            </w:r>
            <w:permStart w:id="1105344129" w:edGrp="everyone"/>
            <w:r w:rsidRPr="000A2DED">
              <w:rPr>
                <w:rFonts w:ascii="Calibri" w:hAnsi="Calibri" w:cs="Calibri"/>
                <w:b/>
                <w:sz w:val="22"/>
                <w:szCs w:val="22"/>
              </w:rPr>
              <w:t xml:space="preserve">                                                                     </w:t>
            </w:r>
            <w:permEnd w:id="1105344129"/>
          </w:p>
        </w:tc>
      </w:tr>
      <w:tr w:rsidR="000A2DED" w:rsidRPr="000A2DED" w14:paraId="27B31F02" w14:textId="77777777" w:rsidTr="000C0C38">
        <w:tc>
          <w:tcPr>
            <w:tcW w:w="2355" w:type="dxa"/>
          </w:tcPr>
          <w:p w14:paraId="79267B59" w14:textId="77777777" w:rsidR="000A2DED" w:rsidRPr="000A2DED" w:rsidRDefault="000A2DED" w:rsidP="000A2DED">
            <w:pPr>
              <w:spacing w:line="276" w:lineRule="auto"/>
              <w:rPr>
                <w:rFonts w:ascii="Calibri" w:hAnsi="Calibri" w:cs="Calibri"/>
                <w:b/>
                <w:sz w:val="22"/>
                <w:szCs w:val="22"/>
              </w:rPr>
            </w:pPr>
            <w:permStart w:id="1418987441" w:edGrp="everyone" w:colFirst="1" w:colLast="1"/>
            <w:r w:rsidRPr="000A2DED">
              <w:rPr>
                <w:rFonts w:ascii="Calibri" w:hAnsi="Calibri" w:cs="Calibri"/>
                <w:b/>
                <w:sz w:val="22"/>
                <w:szCs w:val="22"/>
              </w:rPr>
              <w:t>IČO:</w:t>
            </w:r>
          </w:p>
        </w:tc>
        <w:tc>
          <w:tcPr>
            <w:tcW w:w="6717" w:type="dxa"/>
          </w:tcPr>
          <w:p w14:paraId="5456F99F" w14:textId="77777777" w:rsidR="000A2DED" w:rsidRPr="000A2DED" w:rsidRDefault="000A2DED" w:rsidP="000A2DED">
            <w:pPr>
              <w:spacing w:line="276" w:lineRule="auto"/>
              <w:rPr>
                <w:rFonts w:ascii="Calibri" w:hAnsi="Calibri" w:cs="Calibri"/>
                <w:sz w:val="22"/>
                <w:szCs w:val="22"/>
              </w:rPr>
            </w:pPr>
            <w:r w:rsidRPr="000A2DED">
              <w:rPr>
                <w:rFonts w:ascii="Calibri" w:hAnsi="Calibri" w:cs="Calibri"/>
                <w:b/>
                <w:sz w:val="22"/>
                <w:szCs w:val="22"/>
              </w:rPr>
              <w:t xml:space="preserve">                                                                      </w:t>
            </w:r>
          </w:p>
        </w:tc>
      </w:tr>
      <w:tr w:rsidR="000A2DED" w:rsidRPr="000A2DED" w14:paraId="2E542EE0" w14:textId="77777777" w:rsidTr="000C0C38">
        <w:tc>
          <w:tcPr>
            <w:tcW w:w="2355" w:type="dxa"/>
          </w:tcPr>
          <w:p w14:paraId="1DB945D4" w14:textId="77777777" w:rsidR="000A2DED" w:rsidRPr="000A2DED" w:rsidRDefault="000A2DED" w:rsidP="000A2DED">
            <w:pPr>
              <w:spacing w:line="276" w:lineRule="auto"/>
              <w:rPr>
                <w:rFonts w:ascii="Calibri" w:hAnsi="Calibri" w:cs="Calibri"/>
                <w:b/>
                <w:sz w:val="22"/>
                <w:szCs w:val="22"/>
              </w:rPr>
            </w:pPr>
            <w:permStart w:id="1176074679" w:edGrp="everyone" w:colFirst="1" w:colLast="1"/>
            <w:permEnd w:id="1418987441"/>
            <w:r w:rsidRPr="000A2DED">
              <w:rPr>
                <w:rFonts w:ascii="Calibri" w:hAnsi="Calibri" w:cs="Calibri"/>
                <w:b/>
                <w:sz w:val="22"/>
                <w:szCs w:val="22"/>
              </w:rPr>
              <w:t>DIČ:</w:t>
            </w:r>
          </w:p>
        </w:tc>
        <w:tc>
          <w:tcPr>
            <w:tcW w:w="6717" w:type="dxa"/>
          </w:tcPr>
          <w:p w14:paraId="67B88F09" w14:textId="77777777" w:rsidR="000A2DED" w:rsidRPr="000A2DED" w:rsidRDefault="000A2DED" w:rsidP="000A2DED">
            <w:pPr>
              <w:spacing w:line="276" w:lineRule="auto"/>
              <w:rPr>
                <w:rFonts w:ascii="Calibri" w:hAnsi="Calibri" w:cs="Calibri"/>
                <w:b/>
                <w:sz w:val="22"/>
                <w:szCs w:val="22"/>
              </w:rPr>
            </w:pPr>
            <w:r w:rsidRPr="000A2DED">
              <w:rPr>
                <w:rFonts w:ascii="Calibri" w:hAnsi="Calibri" w:cs="Calibri"/>
                <w:b/>
                <w:sz w:val="22"/>
                <w:szCs w:val="22"/>
              </w:rPr>
              <w:t xml:space="preserve">                                                                      </w:t>
            </w:r>
          </w:p>
        </w:tc>
      </w:tr>
      <w:tr w:rsidR="000A2DED" w:rsidRPr="000A2DED" w14:paraId="368C8205" w14:textId="77777777" w:rsidTr="000C0C38">
        <w:tc>
          <w:tcPr>
            <w:tcW w:w="2355" w:type="dxa"/>
          </w:tcPr>
          <w:p w14:paraId="6E9722B6" w14:textId="77777777" w:rsidR="000A2DED" w:rsidRPr="000A2DED" w:rsidRDefault="000A2DED" w:rsidP="000A2DED">
            <w:pPr>
              <w:spacing w:line="276" w:lineRule="auto"/>
              <w:rPr>
                <w:rFonts w:ascii="Calibri" w:hAnsi="Calibri" w:cs="Calibri"/>
                <w:b/>
                <w:sz w:val="22"/>
                <w:szCs w:val="22"/>
              </w:rPr>
            </w:pPr>
            <w:permStart w:id="67371070" w:edGrp="everyone" w:colFirst="1" w:colLast="1"/>
            <w:permEnd w:id="1176074679"/>
            <w:r w:rsidRPr="000A2DED">
              <w:rPr>
                <w:rFonts w:ascii="Calibri" w:hAnsi="Calibri" w:cs="Calibri"/>
                <w:b/>
                <w:sz w:val="22"/>
                <w:szCs w:val="22"/>
              </w:rPr>
              <w:t>Sídlo:</w:t>
            </w:r>
          </w:p>
        </w:tc>
        <w:tc>
          <w:tcPr>
            <w:tcW w:w="6717" w:type="dxa"/>
          </w:tcPr>
          <w:p w14:paraId="371B8A11" w14:textId="77777777" w:rsidR="000A2DED" w:rsidRPr="000A2DED" w:rsidRDefault="000A2DED" w:rsidP="000A2DED">
            <w:pPr>
              <w:spacing w:line="276" w:lineRule="auto"/>
              <w:rPr>
                <w:rFonts w:ascii="Calibri" w:hAnsi="Calibri" w:cs="Calibri"/>
                <w:sz w:val="22"/>
                <w:szCs w:val="22"/>
              </w:rPr>
            </w:pPr>
            <w:r w:rsidRPr="000A2DED">
              <w:rPr>
                <w:rFonts w:ascii="Calibri" w:hAnsi="Calibri" w:cs="Calibri"/>
                <w:b/>
                <w:sz w:val="22"/>
                <w:szCs w:val="22"/>
              </w:rPr>
              <w:t xml:space="preserve">                                                                      </w:t>
            </w:r>
          </w:p>
        </w:tc>
      </w:tr>
      <w:tr w:rsidR="000A2DED" w:rsidRPr="000A2DED" w14:paraId="74A1F374" w14:textId="77777777" w:rsidTr="000C0C38">
        <w:tc>
          <w:tcPr>
            <w:tcW w:w="2355" w:type="dxa"/>
          </w:tcPr>
          <w:p w14:paraId="4764DD79" w14:textId="77777777" w:rsidR="000A2DED" w:rsidRPr="000A2DED" w:rsidRDefault="000A2DED" w:rsidP="000A2DED">
            <w:pPr>
              <w:spacing w:line="276" w:lineRule="auto"/>
              <w:rPr>
                <w:rFonts w:ascii="Calibri" w:hAnsi="Calibri" w:cs="Calibri"/>
                <w:b/>
                <w:sz w:val="22"/>
                <w:szCs w:val="22"/>
              </w:rPr>
            </w:pPr>
            <w:permStart w:id="1140538743" w:edGrp="everyone" w:colFirst="1" w:colLast="1"/>
            <w:permEnd w:id="67371070"/>
            <w:r w:rsidRPr="000A2DED">
              <w:rPr>
                <w:rFonts w:ascii="Calibri" w:hAnsi="Calibri" w:cs="Calibri"/>
                <w:b/>
                <w:sz w:val="22"/>
                <w:szCs w:val="22"/>
              </w:rPr>
              <w:t>Zástupce:</w:t>
            </w:r>
          </w:p>
        </w:tc>
        <w:tc>
          <w:tcPr>
            <w:tcW w:w="6717" w:type="dxa"/>
          </w:tcPr>
          <w:p w14:paraId="039134C4" w14:textId="77777777" w:rsidR="000A2DED" w:rsidRPr="000A2DED" w:rsidRDefault="000A2DED" w:rsidP="000A2DED">
            <w:pPr>
              <w:spacing w:line="276" w:lineRule="auto"/>
              <w:rPr>
                <w:rFonts w:ascii="Calibri" w:hAnsi="Calibri" w:cs="Calibri"/>
                <w:sz w:val="22"/>
                <w:szCs w:val="22"/>
              </w:rPr>
            </w:pPr>
            <w:r w:rsidRPr="000A2DED">
              <w:rPr>
                <w:rFonts w:ascii="Calibri" w:hAnsi="Calibri" w:cs="Calibri"/>
                <w:b/>
                <w:sz w:val="22"/>
                <w:szCs w:val="22"/>
              </w:rPr>
              <w:t xml:space="preserve">                                                                      </w:t>
            </w:r>
          </w:p>
        </w:tc>
      </w:tr>
      <w:tr w:rsidR="000A2DED" w:rsidRPr="000A2DED" w14:paraId="11AA6427" w14:textId="77777777" w:rsidTr="000A2DED">
        <w:trPr>
          <w:trHeight w:val="80"/>
        </w:trPr>
        <w:tc>
          <w:tcPr>
            <w:tcW w:w="2355" w:type="dxa"/>
          </w:tcPr>
          <w:p w14:paraId="0405A873" w14:textId="77777777" w:rsidR="000A2DED" w:rsidRPr="000A2DED" w:rsidRDefault="000A2DED" w:rsidP="000A2DED">
            <w:pPr>
              <w:spacing w:line="276" w:lineRule="auto"/>
              <w:rPr>
                <w:rFonts w:ascii="Calibri" w:hAnsi="Calibri" w:cs="Calibri"/>
                <w:b/>
                <w:sz w:val="22"/>
                <w:szCs w:val="22"/>
              </w:rPr>
            </w:pPr>
            <w:permStart w:id="1851605342" w:edGrp="everyone" w:colFirst="1" w:colLast="1"/>
            <w:permEnd w:id="1140538743"/>
            <w:r w:rsidRPr="000A2DED">
              <w:rPr>
                <w:rFonts w:ascii="Calibri" w:hAnsi="Calibri" w:cs="Calibri"/>
                <w:b/>
                <w:sz w:val="22"/>
                <w:szCs w:val="22"/>
              </w:rPr>
              <w:t>Zápis v OR, sp.zn.:</w:t>
            </w:r>
          </w:p>
        </w:tc>
        <w:tc>
          <w:tcPr>
            <w:tcW w:w="6717" w:type="dxa"/>
          </w:tcPr>
          <w:p w14:paraId="681BE844" w14:textId="77777777" w:rsidR="000A2DED" w:rsidRPr="000A2DED" w:rsidRDefault="000A2DED" w:rsidP="000A2DED">
            <w:pPr>
              <w:spacing w:line="276" w:lineRule="auto"/>
              <w:rPr>
                <w:rFonts w:ascii="Calibri" w:hAnsi="Calibri" w:cs="Calibri"/>
                <w:sz w:val="22"/>
                <w:szCs w:val="22"/>
              </w:rPr>
            </w:pPr>
            <w:r w:rsidRPr="000A2DED">
              <w:rPr>
                <w:rFonts w:ascii="Calibri" w:hAnsi="Calibri" w:cs="Calibri"/>
                <w:b/>
                <w:sz w:val="22"/>
                <w:szCs w:val="22"/>
              </w:rPr>
              <w:t xml:space="preserve">                                                                      </w:t>
            </w:r>
          </w:p>
        </w:tc>
      </w:tr>
    </w:tbl>
    <w:permEnd w:id="1851605342"/>
    <w:p w14:paraId="50D0F1C7"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  (dále jen „</w:t>
      </w:r>
      <w:r w:rsidRPr="000A2DED">
        <w:rPr>
          <w:rFonts w:ascii="Calibri" w:eastAsia="Times New Roman" w:hAnsi="Calibri" w:cs="Calibri"/>
          <w:b/>
          <w:kern w:val="0"/>
          <w:lang w:eastAsia="cs-CZ" w:bidi="ar-SA"/>
          <w14:ligatures w14:val="none"/>
        </w:rPr>
        <w:t>Zhotovitel</w:t>
      </w:r>
      <w:r w:rsidRPr="000A2DED">
        <w:rPr>
          <w:rFonts w:ascii="Calibri" w:eastAsia="Times New Roman" w:hAnsi="Calibri" w:cs="Calibri"/>
          <w:kern w:val="0"/>
          <w:lang w:eastAsia="cs-CZ" w:bidi="ar-SA"/>
          <w14:ligatures w14:val="none"/>
        </w:rPr>
        <w:t>“)</w:t>
      </w:r>
    </w:p>
    <w:p w14:paraId="7AD82F50"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p>
    <w:p w14:paraId="529C0FF7"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p>
    <w:p w14:paraId="481D52F8" w14:textId="77777777" w:rsidR="000A2DED" w:rsidRPr="000A2DED" w:rsidRDefault="000A2DED" w:rsidP="000A2DED">
      <w:pPr>
        <w:spacing w:after="0" w:line="276" w:lineRule="auto"/>
        <w:jc w:val="center"/>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uzavírají níže uvedeného dne, měsíce a roku, ve smyslu </w:t>
      </w:r>
      <w:proofErr w:type="spellStart"/>
      <w:r w:rsidRPr="000A2DED">
        <w:rPr>
          <w:rFonts w:ascii="Calibri" w:eastAsia="Times New Roman" w:hAnsi="Calibri" w:cs="Calibri"/>
          <w:kern w:val="0"/>
          <w:lang w:eastAsia="cs-CZ" w:bidi="ar-SA"/>
          <w14:ligatures w14:val="none"/>
        </w:rPr>
        <w:t>ust</w:t>
      </w:r>
      <w:proofErr w:type="spellEnd"/>
      <w:r w:rsidRPr="000A2DED">
        <w:rPr>
          <w:rFonts w:ascii="Calibri" w:eastAsia="Times New Roman" w:hAnsi="Calibri" w:cs="Calibri"/>
          <w:kern w:val="0"/>
          <w:lang w:eastAsia="cs-CZ" w:bidi="ar-SA"/>
          <w14:ligatures w14:val="none"/>
        </w:rPr>
        <w:t>. § 2586 a násl. zákona 89/2012 Sb., občanský zákoník, tuto</w:t>
      </w:r>
    </w:p>
    <w:p w14:paraId="2804BE93" w14:textId="77777777" w:rsidR="000A2DED" w:rsidRPr="000A2DED" w:rsidRDefault="000A2DED" w:rsidP="000A2DED">
      <w:pPr>
        <w:spacing w:after="0" w:line="276" w:lineRule="auto"/>
        <w:jc w:val="both"/>
        <w:rPr>
          <w:rFonts w:ascii="Calibri" w:eastAsia="Times New Roman" w:hAnsi="Calibri" w:cs="Calibri"/>
          <w:kern w:val="0"/>
          <w:lang w:eastAsia="cs-CZ" w:bidi="ar-SA"/>
          <w14:ligatures w14:val="none"/>
        </w:rPr>
      </w:pPr>
    </w:p>
    <w:p w14:paraId="590FD602" w14:textId="77777777" w:rsidR="000A2DED" w:rsidRPr="000A2DED" w:rsidRDefault="000A2DED" w:rsidP="000A2DED">
      <w:pPr>
        <w:spacing w:after="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smlouvu o dílo</w:t>
      </w:r>
    </w:p>
    <w:p w14:paraId="4F91E4F1" w14:textId="77777777" w:rsidR="000A2DED" w:rsidRPr="000A2DED" w:rsidRDefault="000A2DED" w:rsidP="000A2DED">
      <w:pPr>
        <w:spacing w:after="0" w:line="276" w:lineRule="auto"/>
        <w:jc w:val="center"/>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(dále jen „</w:t>
      </w:r>
      <w:r w:rsidRPr="000A2DED">
        <w:rPr>
          <w:rFonts w:ascii="Calibri" w:eastAsia="Times New Roman" w:hAnsi="Calibri" w:cs="Calibri"/>
          <w:b/>
          <w:kern w:val="0"/>
          <w:lang w:eastAsia="cs-CZ" w:bidi="ar-SA"/>
          <w14:ligatures w14:val="none"/>
        </w:rPr>
        <w:t>Smlouva</w:t>
      </w:r>
      <w:r w:rsidRPr="000A2DED">
        <w:rPr>
          <w:rFonts w:ascii="Calibri" w:eastAsia="Times New Roman" w:hAnsi="Calibri" w:cs="Calibri"/>
          <w:kern w:val="0"/>
          <w:lang w:eastAsia="cs-CZ" w:bidi="ar-SA"/>
          <w14:ligatures w14:val="none"/>
        </w:rPr>
        <w:t>“)</w:t>
      </w:r>
    </w:p>
    <w:p w14:paraId="2B08BFB4"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smallCaps/>
          <w:kern w:val="0"/>
          <w:lang w:eastAsia="cs-CZ" w:bidi="ar-SA"/>
          <w14:ligatures w14:val="none"/>
        </w:rPr>
      </w:pPr>
      <w:r w:rsidRPr="000A2DED">
        <w:rPr>
          <w:rFonts w:ascii="Calibri" w:eastAsia="Times New Roman" w:hAnsi="Calibri" w:cs="Calibri"/>
          <w:b/>
          <w:kern w:val="0"/>
          <w:lang w:eastAsia="cs-CZ" w:bidi="ar-SA"/>
          <w14:ligatures w14:val="none"/>
        </w:rPr>
        <w:t>Obecná ustanovení</w:t>
      </w:r>
      <w:r w:rsidRPr="000A2DED">
        <w:rPr>
          <w:rFonts w:ascii="Calibri" w:eastAsia="Times New Roman" w:hAnsi="Calibri" w:cs="Calibri"/>
          <w:b/>
          <w:smallCaps/>
          <w:kern w:val="0"/>
          <w:lang w:eastAsia="cs-CZ" w:bidi="ar-SA"/>
          <w14:ligatures w14:val="none"/>
        </w:rPr>
        <w:t xml:space="preserve"> </w:t>
      </w:r>
    </w:p>
    <w:p w14:paraId="09AF212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prohlašuje, že je držitelem příslušných oprávnění nezbytných k řádnému plnění této Smlouvy a má řádné vybavení, zkušenosti a schopnosti, aby řádně a včas provedl dílo dle této Smlouvy a je tak způsobilý jej splnit.</w:t>
      </w:r>
    </w:p>
    <w:p w14:paraId="1E988B73" w14:textId="55FFA6C5"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Smluvní strany konstatují, že nabídku Zhotovitele podanou v nadlimitní veřejné zakázce s názvem </w:t>
      </w:r>
      <w:bookmarkStart w:id="1" w:name="_Hlk179541516"/>
      <w:r w:rsidRPr="000A2DED">
        <w:rPr>
          <w:rFonts w:ascii="Calibri" w:eastAsia="Times New Roman" w:hAnsi="Calibri" w:cs="Calibri"/>
          <w:kern w:val="0"/>
          <w:lang w:eastAsia="cs-CZ" w:bidi="ar-SA"/>
          <w14:ligatures w14:val="none"/>
        </w:rPr>
        <w:t>„</w:t>
      </w:r>
      <w:r w:rsidR="002878B7" w:rsidRPr="002878B7">
        <w:rPr>
          <w:rFonts w:ascii="Calibri" w:eastAsia="Times New Roman" w:hAnsi="Calibri" w:cs="Calibri"/>
          <w:b/>
          <w:bCs/>
          <w:iCs/>
          <w:kern w:val="0"/>
          <w:lang w:eastAsia="cs-CZ" w:bidi="ar-SA"/>
          <w14:ligatures w14:val="none"/>
        </w:rPr>
        <w:t>Stavební úpravy budovy čističky odpadních vod ve Špindlerově Mlýně za účelem výstavby FVE</w:t>
      </w:r>
      <w:r w:rsidRPr="000A2DED">
        <w:rPr>
          <w:rFonts w:ascii="Calibri" w:eastAsia="Times New Roman" w:hAnsi="Calibri" w:cs="Calibri"/>
          <w:kern w:val="0"/>
          <w:lang w:eastAsia="cs-CZ" w:bidi="ar-SA"/>
          <w14:ligatures w14:val="none"/>
        </w:rPr>
        <w:t>“</w:t>
      </w:r>
      <w:bookmarkEnd w:id="1"/>
      <w:r w:rsidRPr="000A2DED">
        <w:rPr>
          <w:rFonts w:ascii="Calibri" w:eastAsia="Times New Roman" w:hAnsi="Calibri" w:cs="Calibri"/>
          <w:kern w:val="0"/>
          <w:lang w:eastAsia="cs-CZ" w:bidi="ar-SA"/>
          <w14:ligatures w14:val="none"/>
        </w:rPr>
        <w:t>, vybral Objednatel, jako zadavatel, jako nabídku ekonomicky nejvýhodnější.</w:t>
      </w:r>
    </w:p>
    <w:p w14:paraId="5D2A74EC"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Arial" w:eastAsia="Calibri" w:hAnsi="Arial" w:cs="Arial"/>
          <w:sz w:val="20"/>
          <w:szCs w:val="20"/>
          <w:lang w:bidi="ar-SA"/>
        </w:rPr>
        <w:t>Zhotovitel nese nebezpečí škody nebo zničení Díla až do jeho předání.</w:t>
      </w:r>
    </w:p>
    <w:p w14:paraId="40D459C7"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Předmět Smlouvy</w:t>
      </w:r>
    </w:p>
    <w:p w14:paraId="2D84EB2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touto Smlouvou zavazuje provést pro Objednatele řádně a včas, ke sjednanému účelu, na svůj náklad a na své nebezpečí dílo spočívající v provedení </w:t>
      </w:r>
      <w:r w:rsidRPr="000A2DED">
        <w:rPr>
          <w:rFonts w:ascii="Calibri" w:eastAsia="Times New Roman" w:hAnsi="Calibri" w:cs="Calibri"/>
          <w:iCs/>
          <w:kern w:val="0"/>
          <w:lang w:eastAsia="cs-CZ" w:bidi="ar-SA"/>
          <w14:ligatures w14:val="none"/>
        </w:rPr>
        <w:t xml:space="preserve">stavebních prací </w:t>
      </w:r>
      <w:r w:rsidRPr="000A2DED">
        <w:rPr>
          <w:rFonts w:ascii="Calibri" w:eastAsia="Times New Roman" w:hAnsi="Calibri" w:cs="Calibri"/>
          <w:kern w:val="0"/>
          <w:lang w:eastAsia="cs-CZ" w:bidi="ar-SA"/>
          <w14:ligatures w14:val="none"/>
        </w:rPr>
        <w:t xml:space="preserve">tak, jak je specifikováno v čl. </w:t>
      </w:r>
      <w:r w:rsidRPr="000A2DED">
        <w:rPr>
          <w:rFonts w:ascii="Calibri" w:eastAsia="Times New Roman" w:hAnsi="Calibri" w:cs="Calibri"/>
          <w:kern w:val="0"/>
          <w:lang w:eastAsia="cs-CZ" w:bidi="ar-SA"/>
          <w14:ligatures w14:val="none"/>
        </w:rPr>
        <w:fldChar w:fldCharType="begin"/>
      </w:r>
      <w:r w:rsidRPr="000A2DED">
        <w:rPr>
          <w:rFonts w:ascii="Calibri" w:eastAsia="Times New Roman" w:hAnsi="Calibri" w:cs="Calibri"/>
          <w:kern w:val="0"/>
          <w:lang w:eastAsia="cs-CZ" w:bidi="ar-SA"/>
          <w14:ligatures w14:val="none"/>
        </w:rPr>
        <w:instrText xml:space="preserve"> REF _Ref499192659 \r \h  \* MERGEFORMAT </w:instrText>
      </w:r>
      <w:r w:rsidRPr="000A2DED">
        <w:rPr>
          <w:rFonts w:ascii="Calibri" w:eastAsia="Times New Roman" w:hAnsi="Calibri" w:cs="Calibri"/>
          <w:kern w:val="0"/>
          <w:lang w:eastAsia="cs-CZ" w:bidi="ar-SA"/>
          <w14:ligatures w14:val="none"/>
        </w:rPr>
      </w:r>
      <w:r w:rsidRPr="000A2DED">
        <w:rPr>
          <w:rFonts w:ascii="Calibri" w:eastAsia="Times New Roman" w:hAnsi="Calibri" w:cs="Calibri"/>
          <w:kern w:val="0"/>
          <w:lang w:eastAsia="cs-CZ" w:bidi="ar-SA"/>
          <w14:ligatures w14:val="none"/>
        </w:rPr>
        <w:fldChar w:fldCharType="separate"/>
      </w:r>
      <w:r w:rsidRPr="000A2DED">
        <w:rPr>
          <w:rFonts w:ascii="Calibri" w:eastAsia="Times New Roman" w:hAnsi="Calibri" w:cs="Calibri"/>
          <w:kern w:val="0"/>
          <w:lang w:eastAsia="cs-CZ" w:bidi="ar-SA"/>
          <w14:ligatures w14:val="none"/>
        </w:rPr>
        <w:t>3</w:t>
      </w:r>
      <w:r w:rsidRPr="000A2DED">
        <w:rPr>
          <w:rFonts w:ascii="Calibri" w:eastAsia="Times New Roman" w:hAnsi="Calibri" w:cs="Calibri"/>
          <w:kern w:val="0"/>
          <w:lang w:eastAsia="cs-CZ" w:bidi="ar-SA"/>
          <w14:ligatures w14:val="none"/>
        </w:rPr>
        <w:fldChar w:fldCharType="end"/>
      </w:r>
      <w:r w:rsidRPr="000A2DED">
        <w:rPr>
          <w:rFonts w:ascii="Calibri" w:eastAsia="Times New Roman" w:hAnsi="Calibri" w:cs="Calibri"/>
          <w:kern w:val="0"/>
          <w:lang w:eastAsia="cs-CZ" w:bidi="ar-SA"/>
          <w14:ligatures w14:val="none"/>
        </w:rPr>
        <w:t xml:space="preserve"> této Smlouvy (dále jen „</w:t>
      </w:r>
      <w:r w:rsidRPr="000A2DED">
        <w:rPr>
          <w:rFonts w:ascii="Calibri" w:eastAsia="Times New Roman" w:hAnsi="Calibri" w:cs="Calibri"/>
          <w:b/>
          <w:kern w:val="0"/>
          <w:lang w:eastAsia="cs-CZ" w:bidi="ar-SA"/>
          <w14:ligatures w14:val="none"/>
        </w:rPr>
        <w:t>Dílo</w:t>
      </w:r>
      <w:r w:rsidRPr="000A2DED">
        <w:rPr>
          <w:rFonts w:ascii="Calibri" w:eastAsia="Times New Roman" w:hAnsi="Calibri" w:cs="Calibri"/>
          <w:kern w:val="0"/>
          <w:lang w:eastAsia="cs-CZ" w:bidi="ar-SA"/>
          <w14:ligatures w14:val="none"/>
        </w:rPr>
        <w:t xml:space="preserve">“), a Objednatel se zavazuje dokončené Dílo převzít a zaplatit Zhotoviteli sjednanou cenu, to vše za podmínek sjednaných touto Smlouvou. </w:t>
      </w:r>
    </w:p>
    <w:p w14:paraId="5F3F0CE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splní závazek založený touto Smlouvou tím, že řádně a včas provede Dílo a splní ostatní povinnosti vyplývající mu z této Smlouvy. </w:t>
      </w:r>
    </w:p>
    <w:p w14:paraId="10DF589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Zhotovitel nese nebezpečí škody nebo zničení Díla až do jeho předání.</w:t>
      </w:r>
    </w:p>
    <w:p w14:paraId="635705DA"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bookmarkStart w:id="2" w:name="_Ref499192659"/>
      <w:r w:rsidRPr="000A2DED">
        <w:rPr>
          <w:rFonts w:ascii="Calibri" w:eastAsia="Times New Roman" w:hAnsi="Calibri" w:cs="Calibri"/>
          <w:b/>
          <w:kern w:val="0"/>
          <w:lang w:eastAsia="cs-CZ" w:bidi="ar-SA"/>
          <w14:ligatures w14:val="none"/>
        </w:rPr>
        <w:t>Specifikace a vymezení Díla</w:t>
      </w:r>
    </w:p>
    <w:p w14:paraId="1C886A58"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Předmětem Díla je </w:t>
      </w:r>
      <w:bookmarkStart w:id="3" w:name="_Hlk6163710"/>
      <w:r w:rsidRPr="000A2DED">
        <w:rPr>
          <w:rFonts w:ascii="Calibri" w:eastAsia="Times New Roman" w:hAnsi="Calibri" w:cs="Calibri"/>
          <w:iCs/>
          <w:kern w:val="0"/>
          <w:lang w:eastAsia="cs-CZ" w:bidi="ar-SA"/>
          <w14:ligatures w14:val="none"/>
        </w:rPr>
        <w:t xml:space="preserve">zejména </w:t>
      </w:r>
      <w:bookmarkEnd w:id="3"/>
      <w:r w:rsidRPr="000A2DED">
        <w:rPr>
          <w:rFonts w:ascii="Calibri" w:eastAsia="Times New Roman" w:hAnsi="Calibri" w:cs="Calibri"/>
          <w:iCs/>
          <w:kern w:val="0"/>
          <w:lang w:eastAsia="cs-CZ" w:bidi="ar-SA"/>
          <w14:ligatures w14:val="none"/>
        </w:rPr>
        <w:t>je realizace stavebních prací, jejímž cílem je zpevnění/vyztužení stávajících střešních konstrukcí budov na které budou umístěny fotovoltaické elektrárny (dodávka a umístění FVE není součástí Díla). Předmět Díla</w:t>
      </w:r>
      <w:r w:rsidRPr="000A2DED">
        <w:rPr>
          <w:rFonts w:ascii="Calibri" w:eastAsia="Times New Roman" w:hAnsi="Calibri" w:cs="Calibri"/>
          <w:kern w:val="0"/>
          <w:lang w:eastAsia="cs-CZ" w:bidi="ar-SA"/>
          <w14:ligatures w14:val="none"/>
        </w:rPr>
        <w:t xml:space="preserve"> je blíže specifikován v ROZHODNUTÍ – společném povolení na stavbu, č.j.: DOK/</w:t>
      </w:r>
      <w:proofErr w:type="spellStart"/>
      <w:r w:rsidRPr="000A2DED">
        <w:rPr>
          <w:rFonts w:ascii="Calibri" w:eastAsia="Times New Roman" w:hAnsi="Calibri" w:cs="Calibri"/>
          <w:kern w:val="0"/>
          <w:lang w:eastAsia="cs-CZ" w:bidi="ar-SA"/>
          <w14:ligatures w14:val="none"/>
        </w:rPr>
        <w:t>Vyst</w:t>
      </w:r>
      <w:proofErr w:type="spellEnd"/>
      <w:r w:rsidRPr="000A2DED">
        <w:rPr>
          <w:rFonts w:ascii="Calibri" w:eastAsia="Times New Roman" w:hAnsi="Calibri" w:cs="Calibri"/>
          <w:kern w:val="0"/>
          <w:lang w:eastAsia="cs-CZ" w:bidi="ar-SA"/>
          <w14:ligatures w14:val="none"/>
        </w:rPr>
        <w:t>/</w:t>
      </w:r>
      <w:proofErr w:type="spellStart"/>
      <w:r w:rsidRPr="000A2DED">
        <w:rPr>
          <w:rFonts w:ascii="Calibri" w:eastAsia="Times New Roman" w:hAnsi="Calibri" w:cs="Calibri"/>
          <w:kern w:val="0"/>
          <w:lang w:eastAsia="cs-CZ" w:bidi="ar-SA"/>
          <w14:ligatures w14:val="none"/>
        </w:rPr>
        <w:t>Ce</w:t>
      </w:r>
      <w:proofErr w:type="spellEnd"/>
      <w:r w:rsidRPr="000A2DED">
        <w:rPr>
          <w:rFonts w:ascii="Calibri" w:eastAsia="Times New Roman" w:hAnsi="Calibri" w:cs="Calibri"/>
          <w:kern w:val="0"/>
          <w:lang w:eastAsia="cs-CZ" w:bidi="ar-SA"/>
          <w14:ligatures w14:val="none"/>
        </w:rPr>
        <w:t xml:space="preserve">/1371/2024, </w:t>
      </w:r>
      <w:proofErr w:type="spellStart"/>
      <w:r w:rsidRPr="000A2DED">
        <w:rPr>
          <w:rFonts w:ascii="Calibri" w:eastAsia="Times New Roman" w:hAnsi="Calibri" w:cs="Calibri"/>
          <w:kern w:val="0"/>
          <w:lang w:eastAsia="cs-CZ" w:bidi="ar-SA"/>
          <w14:ligatures w14:val="none"/>
        </w:rPr>
        <w:t>spis.zn</w:t>
      </w:r>
      <w:proofErr w:type="spellEnd"/>
      <w:r w:rsidRPr="000A2DED">
        <w:rPr>
          <w:rFonts w:ascii="Calibri" w:eastAsia="Times New Roman" w:hAnsi="Calibri" w:cs="Calibri"/>
          <w:kern w:val="0"/>
          <w:lang w:eastAsia="cs-CZ" w:bidi="ar-SA"/>
          <w14:ligatures w14:val="none"/>
        </w:rPr>
        <w:t xml:space="preserve">.: </w:t>
      </w:r>
      <w:proofErr w:type="spellStart"/>
      <w:r w:rsidRPr="000A2DED">
        <w:rPr>
          <w:rFonts w:ascii="Calibri" w:eastAsia="Times New Roman" w:hAnsi="Calibri" w:cs="Calibri"/>
          <w:kern w:val="0"/>
          <w:lang w:eastAsia="cs-CZ" w:bidi="ar-SA"/>
          <w14:ligatures w14:val="none"/>
        </w:rPr>
        <w:t>Vyst</w:t>
      </w:r>
      <w:proofErr w:type="spellEnd"/>
      <w:r w:rsidRPr="000A2DED">
        <w:rPr>
          <w:rFonts w:ascii="Calibri" w:eastAsia="Times New Roman" w:hAnsi="Calibri" w:cs="Calibri"/>
          <w:kern w:val="0"/>
          <w:lang w:eastAsia="cs-CZ" w:bidi="ar-SA"/>
          <w14:ligatures w14:val="none"/>
        </w:rPr>
        <w:t>/</w:t>
      </w:r>
      <w:proofErr w:type="spellStart"/>
      <w:r w:rsidRPr="000A2DED">
        <w:rPr>
          <w:rFonts w:ascii="Calibri" w:eastAsia="Times New Roman" w:hAnsi="Calibri" w:cs="Calibri"/>
          <w:kern w:val="0"/>
          <w:lang w:eastAsia="cs-CZ" w:bidi="ar-SA"/>
          <w14:ligatures w14:val="none"/>
        </w:rPr>
        <w:t>Ce</w:t>
      </w:r>
      <w:proofErr w:type="spellEnd"/>
      <w:r w:rsidRPr="000A2DED">
        <w:rPr>
          <w:rFonts w:ascii="Calibri" w:eastAsia="Times New Roman" w:hAnsi="Calibri" w:cs="Calibri"/>
          <w:kern w:val="0"/>
          <w:lang w:eastAsia="cs-CZ" w:bidi="ar-SA"/>
          <w14:ligatures w14:val="none"/>
        </w:rPr>
        <w:t>/75/2024, které nabylo právní moci dne 21.12.2024 (dále jen „</w:t>
      </w:r>
      <w:r w:rsidRPr="000A2DED">
        <w:rPr>
          <w:rFonts w:ascii="Calibri" w:eastAsia="Times New Roman" w:hAnsi="Calibri" w:cs="Calibri"/>
          <w:b/>
          <w:bCs/>
          <w:kern w:val="0"/>
          <w:lang w:eastAsia="cs-CZ" w:bidi="ar-SA"/>
          <w14:ligatures w14:val="none"/>
        </w:rPr>
        <w:t>Rozhodnutí</w:t>
      </w:r>
      <w:r w:rsidRPr="000A2DED">
        <w:rPr>
          <w:rFonts w:ascii="Calibri" w:eastAsia="Times New Roman" w:hAnsi="Calibri" w:cs="Calibri"/>
          <w:kern w:val="0"/>
          <w:lang w:eastAsia="cs-CZ" w:bidi="ar-SA"/>
          <w14:ligatures w14:val="none"/>
        </w:rPr>
        <w:t>“) a v dokumentaci pro výběr zhotovitele, která obsahuje POŽÁRNĚ BEZPEČNOSTNÍ ŘEŠENÍ STAVBY, STATICKÉ POSOUZENÍ, VÝKRES ZESÍLENÍ KONSTRUKCE ČOV (dále „</w:t>
      </w:r>
      <w:r w:rsidRPr="000A2DED">
        <w:rPr>
          <w:rFonts w:ascii="Calibri" w:eastAsia="Times New Roman" w:hAnsi="Calibri" w:cs="Calibri"/>
          <w:b/>
          <w:kern w:val="0"/>
          <w:lang w:eastAsia="cs-CZ" w:bidi="ar-SA"/>
          <w14:ligatures w14:val="none"/>
        </w:rPr>
        <w:t>Projektová dokumentace</w:t>
      </w:r>
      <w:r w:rsidRPr="000A2DED">
        <w:rPr>
          <w:rFonts w:ascii="Calibri" w:eastAsia="Times New Roman" w:hAnsi="Calibri" w:cs="Calibri"/>
          <w:kern w:val="0"/>
          <w:lang w:eastAsia="cs-CZ" w:bidi="ar-SA"/>
          <w14:ligatures w14:val="none"/>
        </w:rPr>
        <w:t>“), .</w:t>
      </w:r>
    </w:p>
    <w:p w14:paraId="386465E5"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před podpisem této Smlouvy seznámil, prohlédl a prozkoumal: </w:t>
      </w:r>
    </w:p>
    <w:p w14:paraId="7EA5D74E"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Rozhodnutí a Projektovou dokumentaci k Dílu,</w:t>
      </w:r>
    </w:p>
    <w:p w14:paraId="3B41D8BA"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Přílohu č. 1 Technické podmínky této Smlouvy.</w:t>
      </w:r>
    </w:p>
    <w:p w14:paraId="6824281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iCs/>
          <w:kern w:val="0"/>
          <w:lang w:eastAsia="cs-CZ" w:bidi="ar-SA"/>
          <w14:ligatures w14:val="none"/>
        </w:rPr>
        <w:t>Zhotovitel řádně provede Dílo, pokud bez vad a nedodělků, úplně, funkčně a řádně provede všechny stavební a montážní práce, konstrukce, dodávky materiálů, včetně všech činností spojených s plněním předmětu Smlouvy, nezbytných pro uvedení Díla do užívání.</w:t>
      </w:r>
    </w:p>
    <w:p w14:paraId="4E23EAD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Součástí předmětu Díla je také:</w:t>
      </w:r>
    </w:p>
    <w:p w14:paraId="52F592DF"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spolupráce s třetí stranou, kterou je dodavatel další části projektu</w:t>
      </w:r>
      <w:bookmarkStart w:id="4" w:name="_Hlk179541503"/>
      <w:r w:rsidRPr="000A2DED">
        <w:rPr>
          <w:rFonts w:ascii="Calibri" w:eastAsia="Times New Roman" w:hAnsi="Calibri" w:cs="Calibri"/>
          <w:kern w:val="0"/>
          <w:lang w:eastAsia="cs-CZ" w:bidi="ar-SA"/>
          <w14:ligatures w14:val="none"/>
        </w:rPr>
        <w:t xml:space="preserve"> a to vybraný dodavatel v rámci veřejné zakázky s názvem</w:t>
      </w:r>
      <w:bookmarkEnd w:id="4"/>
      <w:r w:rsidRPr="000A2DED">
        <w:rPr>
          <w:rFonts w:ascii="Calibri" w:eastAsia="Times New Roman" w:hAnsi="Calibri" w:cs="Calibri"/>
          <w:kern w:val="0"/>
          <w:lang w:eastAsia="cs-CZ" w:bidi="ar-SA"/>
          <w14:ligatures w14:val="none"/>
        </w:rPr>
        <w:t xml:space="preserve"> „</w:t>
      </w:r>
      <w:r w:rsidRPr="000A2DED">
        <w:rPr>
          <w:rFonts w:ascii="Calibri" w:eastAsia="Times New Roman" w:hAnsi="Calibri" w:cs="Calibri"/>
          <w:b/>
          <w:bCs/>
          <w:kern w:val="0"/>
          <w:lang w:eastAsia="cs-CZ" w:bidi="ar-SA"/>
          <w14:ligatures w14:val="none"/>
        </w:rPr>
        <w:t>Výstavba FVE na budově čističky odpadních vod ve Špindlerově Mlýně“, „Část 1 - Dodávka FVE</w:t>
      </w:r>
      <w:r w:rsidRPr="000A2DED">
        <w:rPr>
          <w:rFonts w:ascii="Calibri" w:eastAsia="Times New Roman" w:hAnsi="Calibri" w:cs="Calibri"/>
          <w:kern w:val="0"/>
          <w:lang w:eastAsia="cs-CZ" w:bidi="ar-SA"/>
          <w14:ligatures w14:val="none"/>
        </w:rPr>
        <w:t>“ (dále jen „dodavatel FVE“ nebo „třetí strana“);</w:t>
      </w:r>
    </w:p>
    <w:p w14:paraId="32106182"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zajištění bezpečnosti všech osob, strojů, materiálu, výrobků a vybavení, neboť předmět plnění bude probíhat buď za úplného nebo částečného provozu budovy; </w:t>
      </w:r>
    </w:p>
    <w:p w14:paraId="397992AA"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zajištění bezpečnosti všech osob, chodců a vozidel v místě realizace Díla, dodržování bezpečnostních předpisů, zohlednění bezpečnostních a provozních hygienických požadavků; </w:t>
      </w:r>
    </w:p>
    <w:p w14:paraId="07FC66D1"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případná dopravní omezení včetně jejich projednání, zajištění stanoveného dopravního značení včetně jeho umístění a případných objízdných tras; </w:t>
      </w:r>
    </w:p>
    <w:p w14:paraId="7901185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veškeré práce a dodávky související s bezpečnostními opatřeními na ochranu životního prostředí, osob a majetku; </w:t>
      </w:r>
    </w:p>
    <w:p w14:paraId="3A0FDF8E"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zajištění a zamezení vstupu nepovolaných osob do místa realizace Díla, a to podle potřeby na řádné provedení Díla;</w:t>
      </w:r>
    </w:p>
    <w:p w14:paraId="0E00208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zpracování veškerých dokladů o vytyčení základních směrových a výškových bodů stavby a jejich stabilizaci pro účely kolaudačního řízení, je-li to nezbytné; </w:t>
      </w:r>
    </w:p>
    <w:p w14:paraId="35ECC1FF"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geodetické zaměření skutečného provedení Díla, zpracování a ověření geometrických plánů; </w:t>
      </w:r>
    </w:p>
    <w:p w14:paraId="56DB1D24"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zajištění vytýčení všech sítí od jejich správců, včetně aktualizace vyjádření a provedení případných kopaných sond dle požadavku správců sítí, je-li to nezbytné; </w:t>
      </w:r>
    </w:p>
    <w:p w14:paraId="2EF9CF30"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zajištění zařízení staveniště, zamezení vstupu nepovolaných osob na staveniště, a to podle potřeby řádného provedení Díla včetně jeho údržby, odstranění a likvidace</w:t>
      </w:r>
    </w:p>
    <w:p w14:paraId="408E2780"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veškerá prováděcí dílenská, výrobní a montážní dokumentace nutná k úplnému a bezvadnému provedení Díla, tato dokumentace bude poskytnuta Objednateli k odsouhlasení před zahájením jeho prací;</w:t>
      </w:r>
    </w:p>
    <w:p w14:paraId="288E22C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vyklizení a úklidu místa provádění Díla dle této Smlouvy a uvedení všech povrchů dotčených realizací Díla do původního stavu;</w:t>
      </w:r>
    </w:p>
    <w:p w14:paraId="6FD91EDB"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splnění požadavků orgánů státního stavebního dohledu, příp. jiných orgánů příslušných ke kontrole staveb;</w:t>
      </w:r>
    </w:p>
    <w:p w14:paraId="7781AD5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průběžný odvoz stavebního odpadu vzniklého při realizaci Díla a dalšího odpadu vzniklého v souvislosti s realizací Díla, zajištění jeho dočasného nebo trvalého uložení, resp. převedení těchto odpadů do vlastnictví osobě oprávněné k jejich převzetí podle zákona č. 541/2020 Sb., o odpadech; </w:t>
      </w:r>
    </w:p>
    <w:p w14:paraId="44E3F77D"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pořízení průběžné fotodokumentace Díla a její předání Objednateli; a</w:t>
      </w:r>
    </w:p>
    <w:p w14:paraId="789A4D40"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zajištění přejímajícího řízení a přejímky Díla</w:t>
      </w:r>
      <w:r w:rsidRPr="000A2DED">
        <w:rPr>
          <w:rFonts w:ascii="Calibri" w:eastAsia="Times New Roman" w:hAnsi="Calibri" w:cs="Calibri"/>
          <w:kern w:val="0"/>
          <w:lang w:val="en-US" w:eastAsia="cs-CZ" w:bidi="ar-SA"/>
          <w14:ligatures w14:val="none"/>
        </w:rPr>
        <w:t>;</w:t>
      </w:r>
      <w:r w:rsidRPr="000A2DED">
        <w:rPr>
          <w:rFonts w:ascii="Calibri" w:eastAsia="Times New Roman" w:hAnsi="Calibri" w:cs="Calibri"/>
          <w:kern w:val="0"/>
          <w:lang w:eastAsia="cs-CZ" w:bidi="ar-SA"/>
          <w14:ligatures w14:val="none"/>
        </w:rPr>
        <w:t xml:space="preserve"> </w:t>
      </w:r>
    </w:p>
    <w:p w14:paraId="52927E1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provedení všech nutných revizí a zkoušek, spuštění, seřízení a přezkoušení Díla;</w:t>
      </w:r>
    </w:p>
    <w:p w14:paraId="58FC43A5"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dodání podkladů pro zhotovení Projektové dokumentace skutečného provedení Díla ve třech (3) vyhotoveních v tištěné podobě a v jednom (1) vyhotovení v elektronické podobě na CD. Projektová dokumentace skutečného provedení Díla bude provedena v souladu se stavebním zákonem č. 283/2021 Sb.;</w:t>
      </w:r>
    </w:p>
    <w:p w14:paraId="60BC047B"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spolupráce při zajištění kolaudačního souhlasu k Dílu vydaného příslušným stavebním úřadem, je-li to nezbytné spočívající v předání všech potřebných dokladů a dokumentů pro kolaudaci nutných.</w:t>
      </w:r>
    </w:p>
    <w:p w14:paraId="2804BFF9"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se výslovně dohodly, že normy ČSN (rozumí se tím i ČSN EN), jejichž použití přichází v úvahu při provádění Díla dle této Smlouvy, budou pro realizaci Díla považovat obě strany za závazné v plném rozsahu.</w:t>
      </w:r>
    </w:p>
    <w:p w14:paraId="59456C6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bere na vědomí, že na stejném místě plnění budou paralelně probíhat dodávky FVE třetí stranou. Zhotovitel je povinen své prováděcí postupy, harmonogram a denní činnost koordinovat tak, aby nedocházelo ke vzájemnému prodlení nebo ohrožení bezpečnosti (BOZP). </w:t>
      </w:r>
    </w:p>
    <w:p w14:paraId="575C870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bere na vědomí, že řádná realizace Díla vyžaduje absolutní technologickou a časovou shodu mezi Zhotovitelem a dodavatelem FVE. Z tohoto důvodu jsou oba Zhotovitelé (Zhotovitel a dodavatel FVE) povinni se před faktickým zahájením prací na místě realizace zúčastnit společného koordinačního setkání (dále jen „Koordinační schůzka“) za účasti Objednatele (případně technického dozoru investora – TDI).</w:t>
      </w:r>
      <w:r w:rsidRPr="000A2DED">
        <w:rPr>
          <w:rFonts w:ascii="Calibri" w:eastAsia="Calibri" w:hAnsi="Calibri" w:cs="Times New Roman"/>
          <w:lang w:bidi="ar-SA"/>
        </w:rPr>
        <w:t xml:space="preserve"> </w:t>
      </w:r>
      <w:r w:rsidRPr="000A2DED">
        <w:rPr>
          <w:rFonts w:ascii="Calibri" w:eastAsia="Times New Roman" w:hAnsi="Calibri" w:cs="Calibri"/>
          <w:kern w:val="0"/>
          <w:lang w:eastAsia="cs-CZ" w:bidi="ar-SA"/>
          <w14:ligatures w14:val="none"/>
        </w:rPr>
        <w:t>Koordinační schůzku svolává Objednatel, a to tak, aby se uskutečnila nejpozději do 5 pracovních dnů před plánovaným dnem předání staveniště Zhotoviteli. Zhotovitel je povinni zajistit na tuto schůzku osobní účast svého odpovědného zástupce (stavbyvedoucího / hlavního technika realizace).</w:t>
      </w:r>
    </w:p>
    <w:p w14:paraId="13B6038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Účelem Koordinační schůzky je zejména:</w:t>
      </w:r>
    </w:p>
    <w:p w14:paraId="48B2D512"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Detailní odsouhlasení technologických postupů a návazností (zejména způsob kotvení FVE konstrukce do zpevněné střechy, prostupy, hydroizolace apod.).</w:t>
      </w:r>
    </w:p>
    <w:p w14:paraId="0FA4EAC2"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Vzájemná synchronizace časových harmonogramů obou Zhotovitelů (Zhotovitele a dodavatele FVE), a to s fixním ohledem na povinnost Zhotovitele umožnit Dodavateli FVE přístup na místo realizace dle odst. 4.4 této Smlouvy.</w:t>
      </w:r>
    </w:p>
    <w:p w14:paraId="44CED870"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Vyjasnění logistiky staveniště (zábor místa, umístění jeřábu/plošiny, skladovací prostory pro materiál a panely).</w:t>
      </w:r>
    </w:p>
    <w:p w14:paraId="4E5210DC"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Výstupem z této schůzky bude společný koordinovaný harmonogram, který podepíší zástupci obou Zhotovitelů (Zhotovitel a dodavatel FVE) i Objednatel. Tento harmonogram se okamžikem podpisu stává pro oba Zhotovitele závazným.</w:t>
      </w:r>
    </w:p>
    <w:p w14:paraId="3D5DAF66"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Doba plnění </w:t>
      </w:r>
    </w:p>
    <w:p w14:paraId="4E1EAFF9"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bookmarkStart w:id="5" w:name="_Ref507079133"/>
      <w:r w:rsidRPr="000A2DED">
        <w:rPr>
          <w:rFonts w:ascii="Calibri" w:eastAsia="Times New Roman" w:hAnsi="Calibri" w:cs="Calibri"/>
          <w:kern w:val="0"/>
          <w:lang w:eastAsia="cs-CZ" w:bidi="ar-SA"/>
          <w14:ligatures w14:val="none"/>
        </w:rPr>
        <w:t xml:space="preserve">Zhotovitel se zavazuje Dílo provést řádně </w:t>
      </w:r>
      <w:bookmarkEnd w:id="5"/>
      <w:r w:rsidRPr="000A2DED">
        <w:rPr>
          <w:rFonts w:ascii="Calibri" w:eastAsia="Times New Roman" w:hAnsi="Calibri" w:cs="Calibri"/>
          <w:kern w:val="0"/>
          <w:lang w:eastAsia="cs-CZ" w:bidi="ar-SA"/>
          <w14:ligatures w14:val="none"/>
        </w:rPr>
        <w:t>dle následujícího harmonogramu:</w:t>
      </w:r>
    </w:p>
    <w:p w14:paraId="0A51CE15"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zahájení (předání staveniště) – do 10 kalendářních dnů od podpisu Smlouvy,</w:t>
      </w:r>
    </w:p>
    <w:p w14:paraId="7F5BC14F" w14:textId="77777777" w:rsidR="000A2DED" w:rsidRPr="000A2DED" w:rsidRDefault="000A2DED" w:rsidP="000A2DED">
      <w:pPr>
        <w:numPr>
          <w:ilvl w:val="2"/>
          <w:numId w:val="2"/>
        </w:numPr>
        <w:spacing w:after="120" w:line="276"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ukončení (vyklizení staveniště) – do 60 kalendářních dnů od zahájení prací.</w:t>
      </w:r>
    </w:p>
    <w:p w14:paraId="7E13F10D"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splní svou povinnost provést Dílo jeho řádným dokončením a protokolárním předáním předmětu Díla Objednateli. Dílo se považuje za řádně dokončené, bude-li předvedena jeho způsobilost sloužit sjednanému účelu, bude bez vad a budou-li k němu ze strany Zhotovitele poskytnuta další plnění dle této Smlouvy, zejména bude-li k němu dodána dokumentace a další doklady vyžadované touto Smlouvou v průběhu provádění Díla či při jeho předání.</w:t>
      </w:r>
    </w:p>
    <w:p w14:paraId="5E137B94"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Termín realizace díla uvedený v bodě 4.1 je nepřekročitelný a Zhotovitel si musí zajistit dostatek kapacit, aby mohl v případě nutnosti pracovat až 24hod denně 7 dní v týdnu při dodržení podmínek stanovených Smlouvou a technickými normami. Termín realizace se může posunout výhradně v případě, že řádnému zhotovení stavby ve smluveném termínu brání provozní požadavky Objednatele, nebo extrémní a při podpisu Smlouvy nepředvídatelné povětrnostní, provozní a další zcela mimořádné a nepředvídatelné vlivy, které brání v dodržení technologického postupu použitých materiálů nebo by ohrožovaly pracovníky na zdraví či životě, vyšší moc, neposkytnutí součinnosti Objednatele nebo třetích stran dle odst. 3.4.1, a to pouze o dobu, kterou takové extrémní vlivy trvají. Tyto překážky musí být neprodleně písemně oznámeny a projednány a potvrzeny Objednatelem, obojí každý takový den, kdy překážky trvají, a to pod sankcí ztráty prodloužení termínu dokončení. V takovém případě se termín dokončení posunuje o takovou dobu, po jakou výše uvedené překážky trvají. </w:t>
      </w:r>
    </w:p>
    <w:p w14:paraId="2C78C059"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se zavazuje provést zpevnění a přípravu konstrukce střechy tak, aby bylo možné zahájit montáž FVE třetí stranou.</w:t>
      </w:r>
      <w:r w:rsidRPr="000A2DED">
        <w:rPr>
          <w:rFonts w:ascii="Calibri" w:eastAsia="Calibri" w:hAnsi="Calibri" w:cs="Times New Roman"/>
          <w:lang w:bidi="ar-SA"/>
        </w:rPr>
        <w:t xml:space="preserve"> </w:t>
      </w:r>
      <w:r w:rsidRPr="000A2DED">
        <w:rPr>
          <w:rFonts w:ascii="Calibri" w:eastAsia="Times New Roman" w:hAnsi="Calibri" w:cs="Calibri"/>
          <w:kern w:val="0"/>
          <w:lang w:eastAsia="cs-CZ" w:bidi="ar-SA"/>
          <w14:ligatures w14:val="none"/>
        </w:rPr>
        <w:t xml:space="preserve">Zhotovitel je povinen umožnit dodavateli FVE (třetí straně) plný a bezpečný přístup na místo realizace (střechu) a zahájení jeho montážních prací, a to nejpozději </w:t>
      </w:r>
      <w:r w:rsidRPr="000A2DED">
        <w:rPr>
          <w:rFonts w:ascii="Calibri" w:eastAsia="Times New Roman" w:hAnsi="Calibri" w:cs="Calibri"/>
          <w:b/>
          <w:bCs/>
          <w:kern w:val="0"/>
          <w:lang w:eastAsia="cs-CZ" w:bidi="ar-SA"/>
          <w14:ligatures w14:val="none"/>
        </w:rPr>
        <w:t xml:space="preserve">do 31. kalendářního dne od zahájení stavebních prací </w:t>
      </w:r>
      <w:r w:rsidRPr="000A2DED">
        <w:rPr>
          <w:rFonts w:ascii="Calibri" w:eastAsia="Times New Roman" w:hAnsi="Calibri" w:cs="Calibri"/>
          <w:kern w:val="0"/>
          <w:lang w:eastAsia="cs-CZ" w:bidi="ar-SA"/>
          <w14:ligatures w14:val="none"/>
        </w:rPr>
        <w:t>(předání staveniště Zhotoviteli stavebních prací).</w:t>
      </w:r>
    </w:p>
    <w:p w14:paraId="2F77D92B"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Skutečnosti uvedené v odstavci 4.3 musí být zapsány ve stavebním deníku a potvrzeny za Objednatele osobou oprávněnou. V případě neposkytnutí součinnosti Objednatele nemusí být tato skutečnost Objednatelem potvrzena. Za neposkytnutí součinnosti se nepovažuje nesouhlas se zhotovitelem uvedenými skutečnostmi. </w:t>
      </w:r>
    </w:p>
    <w:p w14:paraId="23D3215C"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lastRenderedPageBreak/>
        <w:t>Místo provádění Díla</w:t>
      </w:r>
    </w:p>
    <w:p w14:paraId="75B39EF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Calibri" w:hAnsi="Calibri" w:cs="Calibri"/>
          <w:lang w:bidi="ar-SA"/>
        </w:rPr>
        <w:t>Místo plnění se nachází v areálu ČOV v obci Špindlerův Mlýn [564028], katastrální území Bedřichov v Krkonoších [762962]. Stavbou FVE budou dotčeny tyto objekty:</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4490"/>
      </w:tblGrid>
      <w:tr w:rsidR="000A2DED" w:rsidRPr="000A2DED" w14:paraId="7B0E4154" w14:textId="77777777" w:rsidTr="000C0C38">
        <w:tc>
          <w:tcPr>
            <w:tcW w:w="3868" w:type="dxa"/>
          </w:tcPr>
          <w:p w14:paraId="06E71E37" w14:textId="77777777" w:rsidR="000A2DED" w:rsidRPr="000A2DED" w:rsidRDefault="000A2DED" w:rsidP="000A2DED">
            <w:pPr>
              <w:spacing w:after="0"/>
              <w:jc w:val="both"/>
              <w:rPr>
                <w:rFonts w:ascii="Calibri" w:eastAsia="Calibri" w:hAnsi="Calibri" w:cs="Calibri"/>
                <w:b/>
                <w:bCs/>
                <w:lang w:bidi="ar-SA"/>
              </w:rPr>
            </w:pPr>
            <w:r w:rsidRPr="000A2DED">
              <w:rPr>
                <w:rFonts w:ascii="Calibri" w:eastAsia="Calibri" w:hAnsi="Calibri" w:cs="Calibri"/>
                <w:b/>
                <w:bCs/>
                <w:lang w:bidi="ar-SA"/>
              </w:rPr>
              <w:t>Objekt</w:t>
            </w:r>
          </w:p>
        </w:tc>
        <w:tc>
          <w:tcPr>
            <w:tcW w:w="4490" w:type="dxa"/>
          </w:tcPr>
          <w:p w14:paraId="6B7ED069" w14:textId="77777777" w:rsidR="000A2DED" w:rsidRPr="000A2DED" w:rsidRDefault="000A2DED" w:rsidP="000A2DED">
            <w:pPr>
              <w:spacing w:after="0"/>
              <w:jc w:val="both"/>
              <w:rPr>
                <w:rFonts w:ascii="Calibri" w:eastAsia="Calibri" w:hAnsi="Calibri" w:cs="Calibri"/>
                <w:b/>
                <w:bCs/>
                <w:lang w:bidi="ar-SA"/>
              </w:rPr>
            </w:pPr>
            <w:r w:rsidRPr="000A2DED">
              <w:rPr>
                <w:rFonts w:ascii="Calibri" w:eastAsia="Calibri" w:hAnsi="Calibri" w:cs="Calibri"/>
                <w:b/>
                <w:bCs/>
                <w:lang w:bidi="ar-SA"/>
              </w:rPr>
              <w:t>Parcelní číslo</w:t>
            </w:r>
          </w:p>
        </w:tc>
      </w:tr>
      <w:tr w:rsidR="000A2DED" w:rsidRPr="000A2DED" w14:paraId="1DA6137B" w14:textId="77777777" w:rsidTr="000C0C38">
        <w:tc>
          <w:tcPr>
            <w:tcW w:w="3868" w:type="dxa"/>
          </w:tcPr>
          <w:p w14:paraId="6CED3703"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Hala dosazovací nádrže</w:t>
            </w:r>
          </w:p>
        </w:tc>
        <w:tc>
          <w:tcPr>
            <w:tcW w:w="4490" w:type="dxa"/>
          </w:tcPr>
          <w:p w14:paraId="636465E6"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St. 332</w:t>
            </w:r>
          </w:p>
        </w:tc>
      </w:tr>
      <w:tr w:rsidR="000A2DED" w:rsidRPr="000A2DED" w14:paraId="41809DCE" w14:textId="77777777" w:rsidTr="000C0C38">
        <w:tc>
          <w:tcPr>
            <w:tcW w:w="3868" w:type="dxa"/>
          </w:tcPr>
          <w:p w14:paraId="074610E1"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Hala denitrifikační nádrže</w:t>
            </w:r>
          </w:p>
        </w:tc>
        <w:tc>
          <w:tcPr>
            <w:tcW w:w="4490" w:type="dxa"/>
          </w:tcPr>
          <w:p w14:paraId="26024E3F"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St. 334</w:t>
            </w:r>
          </w:p>
        </w:tc>
      </w:tr>
      <w:tr w:rsidR="000A2DED" w:rsidRPr="000A2DED" w14:paraId="4BEF7779" w14:textId="77777777" w:rsidTr="000C0C38">
        <w:tc>
          <w:tcPr>
            <w:tcW w:w="3868" w:type="dxa"/>
          </w:tcPr>
          <w:p w14:paraId="7E32B648"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Provozní budova</w:t>
            </w:r>
          </w:p>
        </w:tc>
        <w:tc>
          <w:tcPr>
            <w:tcW w:w="4490" w:type="dxa"/>
          </w:tcPr>
          <w:p w14:paraId="7A87EF2C"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St. 335</w:t>
            </w:r>
          </w:p>
        </w:tc>
      </w:tr>
      <w:tr w:rsidR="000A2DED" w:rsidRPr="000A2DED" w14:paraId="01519EB0" w14:textId="77777777" w:rsidTr="000C0C38">
        <w:tc>
          <w:tcPr>
            <w:tcW w:w="3868" w:type="dxa"/>
          </w:tcPr>
          <w:p w14:paraId="3CC74CFA"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Vyhnívací nádrže</w:t>
            </w:r>
          </w:p>
        </w:tc>
        <w:tc>
          <w:tcPr>
            <w:tcW w:w="4490" w:type="dxa"/>
          </w:tcPr>
          <w:p w14:paraId="44E0DB80"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St. 336</w:t>
            </w:r>
          </w:p>
        </w:tc>
      </w:tr>
      <w:tr w:rsidR="000A2DED" w:rsidRPr="000A2DED" w14:paraId="2EECE7AC" w14:textId="77777777" w:rsidTr="000C0C38">
        <w:tc>
          <w:tcPr>
            <w:tcW w:w="3868" w:type="dxa"/>
          </w:tcPr>
          <w:p w14:paraId="3341699B"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Trafostanice</w:t>
            </w:r>
          </w:p>
        </w:tc>
        <w:tc>
          <w:tcPr>
            <w:tcW w:w="4490" w:type="dxa"/>
          </w:tcPr>
          <w:p w14:paraId="6F7D2477"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St. 338</w:t>
            </w:r>
          </w:p>
        </w:tc>
      </w:tr>
      <w:tr w:rsidR="000A2DED" w:rsidRPr="000A2DED" w14:paraId="1B4B5AF3" w14:textId="77777777" w:rsidTr="000C0C38">
        <w:tc>
          <w:tcPr>
            <w:tcW w:w="3868" w:type="dxa"/>
          </w:tcPr>
          <w:p w14:paraId="51808C12"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Přilehlý pozemek</w:t>
            </w:r>
          </w:p>
        </w:tc>
        <w:tc>
          <w:tcPr>
            <w:tcW w:w="4490" w:type="dxa"/>
          </w:tcPr>
          <w:p w14:paraId="4B8A7F88" w14:textId="77777777" w:rsidR="000A2DED" w:rsidRPr="000A2DED" w:rsidRDefault="000A2DED" w:rsidP="000A2DED">
            <w:pPr>
              <w:spacing w:after="0"/>
              <w:jc w:val="both"/>
              <w:rPr>
                <w:rFonts w:ascii="Calibri" w:eastAsia="Calibri" w:hAnsi="Calibri" w:cs="Calibri"/>
                <w:lang w:bidi="ar-SA"/>
              </w:rPr>
            </w:pPr>
            <w:r w:rsidRPr="000A2DED">
              <w:rPr>
                <w:rFonts w:ascii="Calibri" w:eastAsia="Calibri" w:hAnsi="Calibri" w:cs="Calibri"/>
                <w:lang w:bidi="ar-SA"/>
              </w:rPr>
              <w:t>823/4</w:t>
            </w:r>
          </w:p>
        </w:tc>
      </w:tr>
    </w:tbl>
    <w:p w14:paraId="34ECEE40" w14:textId="77777777" w:rsidR="000A2DED" w:rsidRPr="000A2DED" w:rsidRDefault="000A2DED" w:rsidP="000A2DED">
      <w:pPr>
        <w:spacing w:before="120" w:after="0"/>
        <w:ind w:left="708"/>
        <w:contextualSpacing/>
        <w:jc w:val="both"/>
        <w:rPr>
          <w:rFonts w:ascii="Calibri" w:eastAsia="Calibri" w:hAnsi="Calibri" w:cs="Calibri"/>
          <w:lang w:bidi="ar-SA"/>
        </w:rPr>
      </w:pPr>
      <w:r w:rsidRPr="000A2DED">
        <w:rPr>
          <w:rFonts w:ascii="Calibri" w:eastAsia="Calibri" w:hAnsi="Calibri" w:cs="Calibri"/>
          <w:lang w:bidi="ar-SA"/>
        </w:rPr>
        <w:t xml:space="preserve">Všechny dotčené objekty jsou ve vlastnictví Objednatele. Podrobnosti o místě plnění jsou uvedeny v Rozhodnutí a Projektové dokumentaci. </w:t>
      </w:r>
    </w:p>
    <w:p w14:paraId="007CDC2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zavazuje provádět práce tak, aby neoprávněně neomezoval, neblokoval nebo neztěžoval dokončení realizace FVE dodávané třetí stranou v řádném termínu. </w:t>
      </w:r>
    </w:p>
    <w:p w14:paraId="511681E8"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Cena za Dílo a platební podmínky</w:t>
      </w:r>
    </w:p>
    <w:p w14:paraId="678294E5"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se dohodly na této výši ceny za Dílo:</w:t>
      </w:r>
    </w:p>
    <w:p w14:paraId="179704EA" w14:textId="77777777" w:rsidR="000A2DED" w:rsidRPr="000A2DED" w:rsidRDefault="000A2DED" w:rsidP="000A2DED">
      <w:pPr>
        <w:numPr>
          <w:ilvl w:val="2"/>
          <w:numId w:val="2"/>
        </w:numPr>
        <w:spacing w:after="120" w:line="240"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Cena bez DPH </w:t>
      </w:r>
      <w:r w:rsidRPr="000A2DED">
        <w:rPr>
          <w:rFonts w:ascii="Calibri" w:eastAsia="Times New Roman" w:hAnsi="Calibri" w:cs="Calibri"/>
          <w:i/>
          <w:iCs/>
          <w:kern w:val="0"/>
          <w:sz w:val="18"/>
          <w:szCs w:val="18"/>
          <w:lang w:eastAsia="cs-CZ" w:bidi="ar-SA"/>
          <w14:ligatures w14:val="none"/>
        </w:rPr>
        <w:t xml:space="preserve">bude doplněno před podpisem smlouvy na základě nabídky vybraného dodavatele </w:t>
      </w:r>
      <w:r w:rsidRPr="000A2DED">
        <w:rPr>
          <w:rFonts w:ascii="Calibri" w:eastAsia="Times New Roman" w:hAnsi="Calibri" w:cs="Calibri"/>
          <w:kern w:val="0"/>
          <w:lang w:eastAsia="cs-CZ" w:bidi="ar-SA"/>
          <w14:ligatures w14:val="none"/>
        </w:rPr>
        <w:t>,- Kč</w:t>
      </w:r>
    </w:p>
    <w:p w14:paraId="17A431D1" w14:textId="77777777" w:rsidR="000A2DED" w:rsidRPr="000A2DED" w:rsidRDefault="000A2DED" w:rsidP="000A2DED">
      <w:pPr>
        <w:numPr>
          <w:ilvl w:val="2"/>
          <w:numId w:val="2"/>
        </w:numPr>
        <w:spacing w:after="120" w:line="240"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DPH ve výši </w:t>
      </w:r>
      <w:r w:rsidRPr="000A2DED">
        <w:rPr>
          <w:rFonts w:ascii="Calibri" w:eastAsia="Times New Roman" w:hAnsi="Calibri" w:cs="Calibri"/>
          <w:i/>
          <w:iCs/>
          <w:kern w:val="0"/>
          <w:sz w:val="18"/>
          <w:szCs w:val="18"/>
          <w:lang w:eastAsia="cs-CZ" w:bidi="ar-SA"/>
          <w14:ligatures w14:val="none"/>
        </w:rPr>
        <w:t>bude doplněno před podpisem smlouvy na základě nabídky vybraného dodavatele</w:t>
      </w:r>
      <w:r w:rsidRPr="000A2DED">
        <w:rPr>
          <w:rFonts w:ascii="Calibri" w:eastAsia="Times New Roman" w:hAnsi="Calibri" w:cs="Calibri"/>
          <w:kern w:val="0"/>
          <w:lang w:eastAsia="cs-CZ" w:bidi="ar-SA"/>
          <w14:ligatures w14:val="none"/>
        </w:rPr>
        <w:t>,- Kč</w:t>
      </w:r>
    </w:p>
    <w:p w14:paraId="1117EA3B" w14:textId="77777777" w:rsidR="000A2DED" w:rsidRPr="000A2DED" w:rsidRDefault="000A2DED" w:rsidP="000A2DED">
      <w:pPr>
        <w:numPr>
          <w:ilvl w:val="2"/>
          <w:numId w:val="2"/>
        </w:numPr>
        <w:spacing w:after="120" w:line="240"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Cena včetně DPH ve výši </w:t>
      </w:r>
      <w:r w:rsidRPr="000A2DED">
        <w:rPr>
          <w:rFonts w:ascii="Calibri" w:eastAsia="Times New Roman" w:hAnsi="Calibri" w:cs="Calibri"/>
          <w:i/>
          <w:iCs/>
          <w:kern w:val="0"/>
          <w:sz w:val="18"/>
          <w:szCs w:val="18"/>
          <w:lang w:eastAsia="cs-CZ" w:bidi="ar-SA"/>
          <w14:ligatures w14:val="none"/>
        </w:rPr>
        <w:t>bude doplněno před podpisem smlouvy na základě nabídky vybraného dodavatele</w:t>
      </w:r>
      <w:r w:rsidRPr="000A2DED">
        <w:rPr>
          <w:rFonts w:ascii="Calibri" w:eastAsia="Times New Roman" w:hAnsi="Calibri" w:cs="Calibri"/>
          <w:kern w:val="0"/>
          <w:lang w:eastAsia="cs-CZ" w:bidi="ar-SA"/>
          <w14:ligatures w14:val="none"/>
        </w:rPr>
        <w:t>,- Kč</w:t>
      </w:r>
    </w:p>
    <w:p w14:paraId="5D81A1F6" w14:textId="77777777" w:rsidR="000A2DED" w:rsidRPr="000A2DED" w:rsidRDefault="000A2DED" w:rsidP="000A2DED">
      <w:pPr>
        <w:spacing w:after="120" w:line="276" w:lineRule="auto"/>
        <w:ind w:left="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(dále též „</w:t>
      </w:r>
      <w:r w:rsidRPr="000A2DED">
        <w:rPr>
          <w:rFonts w:ascii="Calibri" w:eastAsia="Times New Roman" w:hAnsi="Calibri" w:cs="Calibri"/>
          <w:b/>
          <w:kern w:val="0"/>
          <w:lang w:eastAsia="cs-CZ" w:bidi="ar-SA"/>
          <w14:ligatures w14:val="none"/>
        </w:rPr>
        <w:t>Cena</w:t>
      </w:r>
      <w:r w:rsidRPr="000A2DED">
        <w:rPr>
          <w:rFonts w:ascii="Calibri" w:eastAsia="Times New Roman" w:hAnsi="Calibri" w:cs="Calibri"/>
          <w:kern w:val="0"/>
          <w:lang w:eastAsia="cs-CZ" w:bidi="ar-SA"/>
          <w14:ligatures w14:val="none"/>
        </w:rPr>
        <w:t xml:space="preserve">“). Cena obsahuje veškeré náklady Zhotovitele ne realizaci Díla, tedy celkové náklady na dodávku, montáž, stavební práce a další vedlejší výdaje Zhotovitele dle této Smlouvy. </w:t>
      </w:r>
    </w:p>
    <w:p w14:paraId="512F53F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bCs/>
          <w:iCs/>
          <w:kern w:val="0"/>
          <w:lang w:eastAsia="cs-CZ" w:bidi="ar-SA"/>
          <w14:ligatures w14:val="none"/>
        </w:rPr>
      </w:pPr>
      <w:r w:rsidRPr="000A2DED">
        <w:rPr>
          <w:rFonts w:ascii="Calibri" w:eastAsia="Times New Roman" w:hAnsi="Calibri" w:cs="Calibri"/>
          <w:bCs/>
          <w:kern w:val="0"/>
          <w:lang w:eastAsia="cs-CZ" w:bidi="ar-SA"/>
          <w14:ligatures w14:val="none"/>
        </w:rPr>
        <w:t xml:space="preserve">Cena uvedená v čl. 6.1 je cenou konečnou za předmět plnění. Lze jí zvýšit pouze písemnou dohodou (dodatkem Smlouvy) mezi Objednatelem a Zhotovitelem při změně rozsahu Díla nad rámec této Smlouvy, a to za podmínek uvedených v této Smlouvě a v souladu s právními předpisy. Za takovou změnu se nepovažuje provedení prací a činností (včetně nákladů na materiál a věci) které jsou </w:t>
      </w:r>
      <w:r w:rsidRPr="000A2DED">
        <w:rPr>
          <w:rFonts w:ascii="Calibri" w:eastAsia="Times New Roman" w:hAnsi="Calibri" w:cs="Calibri"/>
          <w:bCs/>
          <w:iCs/>
          <w:kern w:val="0"/>
          <w:lang w:eastAsia="cs-CZ" w:bidi="ar-SA"/>
          <w14:ligatures w14:val="none"/>
        </w:rPr>
        <w:t xml:space="preserve">dle zavedené odborné praxe jejich samozřejmou a nezbytnou součástí a jsou nezbytné k jejich řádnému provedení a </w:t>
      </w:r>
      <w:r w:rsidRPr="000A2DED">
        <w:rPr>
          <w:rFonts w:ascii="Calibri" w:eastAsia="Times New Roman" w:hAnsi="Calibri" w:cs="Calibri"/>
          <w:bCs/>
          <w:kern w:val="0"/>
          <w:lang w:eastAsia="cs-CZ" w:bidi="ar-SA"/>
          <w14:ligatures w14:val="none"/>
        </w:rPr>
        <w:t>splnění předmětu Díla definovaném v čl. 2 a 3 této Smlouvy.</w:t>
      </w:r>
    </w:p>
    <w:p w14:paraId="1FB5701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bCs/>
          <w:iCs/>
          <w:kern w:val="0"/>
          <w:lang w:eastAsia="cs-CZ" w:bidi="ar-SA"/>
          <w14:ligatures w14:val="none"/>
        </w:rPr>
      </w:pPr>
      <w:r w:rsidRPr="000A2DED">
        <w:rPr>
          <w:rFonts w:ascii="Calibri" w:eastAsia="Times New Roman" w:hAnsi="Calibri" w:cs="Calibri"/>
          <w:bCs/>
          <w:iCs/>
          <w:kern w:val="0"/>
          <w:lang w:eastAsia="cs-CZ" w:bidi="ar-SA"/>
          <w14:ligatures w14:val="none"/>
        </w:rPr>
        <w:t>Pro ocenění změn Díla se využijí jednotkové ceny stavebních prací, dodávek a služeb podle oceněného výkazu výměr (Příloha č. 2 této Smlouvy), v případě jejich neexistence se využijí aktuální jednotkové ceny stavebních prací dle URS. Zhotovitel garantuje jednotkové ceny stavebních prací a materiálů dle oceněného výkazu výměr za účelem ocenění změn Díla po dobu uvedenou v odst. 4.1, po uplynutí této doby budou ceny stavebních prací a materiálů oceněny dle URS. V případě, že určité stavební práce uvedené v Příloze č. 2 této Smlouvy nebudou realizovány nebo budou realizovány pouze zčásti, dojde ke snížení ceny díla uvedené v odst. 6.1 o částku, která je uvedena v Příloze č. 2 této Smlouvy u položek, jež nebude Zhotovitel provádět.</w:t>
      </w:r>
    </w:p>
    <w:p w14:paraId="0E9A0D2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bCs/>
          <w:iCs/>
          <w:kern w:val="0"/>
          <w:lang w:eastAsia="cs-CZ" w:bidi="ar-SA"/>
          <w14:ligatures w14:val="none"/>
        </w:rPr>
      </w:pPr>
      <w:r w:rsidRPr="000A2DED">
        <w:rPr>
          <w:rFonts w:ascii="Calibri" w:eastAsia="Times New Roman" w:hAnsi="Calibri" w:cs="Calibri"/>
          <w:bCs/>
          <w:iCs/>
          <w:kern w:val="0"/>
          <w:lang w:eastAsia="cs-CZ" w:bidi="ar-SA"/>
          <w14:ligatures w14:val="none"/>
        </w:rPr>
        <w:lastRenderedPageBreak/>
        <w:t>Zhotovitel předá Objednateli nejpozději k pátému (5.) dni v příslušném kalendářním měsíci podklad pro fakturaci – přehled provedených prací a dodávek a jejich ocenění za uplynulý měsíc, tedy přehled o stavebních pracích, dodávkách a montážích zabudovaných a prováděných na stavbě a stav (dále jen „Přehled prací“). Z Přehledu prací bude dále zřejmé, jaká část Díla byla již fakturována v předchozích obdobích a jakou část zbývá fakturovat. Přehled prací bude zaslán Objednateli i v elektronické podobě.</w:t>
      </w:r>
    </w:p>
    <w:p w14:paraId="46F67E9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bCs/>
          <w:iCs/>
          <w:kern w:val="0"/>
          <w:lang w:eastAsia="cs-CZ" w:bidi="ar-SA"/>
          <w14:ligatures w14:val="none"/>
        </w:rPr>
      </w:pPr>
      <w:r w:rsidRPr="000A2DED">
        <w:rPr>
          <w:rFonts w:ascii="Calibri" w:eastAsia="Times New Roman" w:hAnsi="Calibri" w:cs="Calibri"/>
          <w:bCs/>
          <w:iCs/>
          <w:kern w:val="0"/>
          <w:lang w:eastAsia="cs-CZ" w:bidi="ar-SA"/>
          <w14:ligatures w14:val="none"/>
        </w:rPr>
        <w:t>Objednatel nebo zaměstnanec Objednatelem pověřeného technického dozoru stavby se do pěti (5) pracovních dnů od předání vyjádří k předanému Přehledu prací a k přehledu opravenému na základě případných připomínek se Objednatel vyjádří do 2 pracovních dnů od předání opraveného Přehledu prací. Po odsouhlasení provedených prací vystaví Zhotovitel daňový doklad-fakturu za příslušné období. Faktura bude doručena Objednateli nejpozději do šestého (6.) kalendářního dne následujícího kalendářního měsíce.</w:t>
      </w:r>
    </w:p>
    <w:p w14:paraId="7963F56B"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bCs/>
          <w:iCs/>
          <w:kern w:val="0"/>
          <w:lang w:eastAsia="cs-CZ" w:bidi="ar-SA"/>
          <w14:ligatures w14:val="none"/>
        </w:rPr>
      </w:pPr>
      <w:r w:rsidRPr="000A2DED">
        <w:rPr>
          <w:rFonts w:ascii="Calibri" w:eastAsia="Times New Roman" w:hAnsi="Calibri" w:cs="Calibri"/>
          <w:bCs/>
          <w:iCs/>
          <w:kern w:val="0"/>
          <w:lang w:eastAsia="cs-CZ" w:bidi="ar-SA"/>
          <w14:ligatures w14:val="none"/>
        </w:rPr>
        <w:t>Úhrada ceny Díla bude prováděna na základě měsíčních daňových dokladů – faktur a konečné faktury, jejichž přílohou bude vždy odsouhlasený Přehled prací, potvrzený oprávněným zástupcem Objednatele. Na každé faktuře bude uvedena celková cena dle Přehledu prací bez DPH a příslušná sazba DPH. Objednatel uhradí dílčí fakturaci do výše 90 % ceny Díla vč. DPH. Zbývajících 10 % z celkové ceny Díla včetně DPH uhradí Objednatel na základě konečné faktury po odstranění vad a nedodělků.</w:t>
      </w:r>
    </w:p>
    <w:p w14:paraId="0ACB066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Daňový doklad bude obsahovat pojmové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 lhůta splatnosti počíná v takovém případě běžet ode dne doručení opraveného či nově vystaveného dokladu Objednateli.</w:t>
      </w:r>
    </w:p>
    <w:p w14:paraId="29C17310"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Splatnost daňového dokladu smluvními stranami dohodnuta na třicet (30) kalendářních dnů. </w:t>
      </w:r>
    </w:p>
    <w:p w14:paraId="7D67F7E3" w14:textId="77777777" w:rsidR="000A2DED" w:rsidRPr="000A2DED" w:rsidRDefault="000A2DED" w:rsidP="000A2DED">
      <w:pPr>
        <w:numPr>
          <w:ilvl w:val="1"/>
          <w:numId w:val="2"/>
        </w:numPr>
        <w:spacing w:after="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Daňový doklad bude dále obsahovat text:</w:t>
      </w:r>
    </w:p>
    <w:p w14:paraId="189DBFD2" w14:textId="77777777" w:rsidR="000A2DED" w:rsidRPr="000A2DED" w:rsidRDefault="000A2DED" w:rsidP="000A2DED">
      <w:pPr>
        <w:numPr>
          <w:ilvl w:val="0"/>
          <w:numId w:val="3"/>
        </w:numPr>
        <w:spacing w:after="0" w:line="276" w:lineRule="auto"/>
        <w:ind w:left="1276"/>
        <w:jc w:val="both"/>
        <w:rPr>
          <w:rFonts w:ascii="Calibri" w:eastAsia="Times New Roman" w:hAnsi="Calibri" w:cs="Calibri"/>
          <w:kern w:val="0"/>
          <w:lang w:eastAsia="cs-CZ" w:bidi="ar-SA"/>
          <w14:ligatures w14:val="none"/>
        </w:rPr>
      </w:pPr>
      <w:bookmarkStart w:id="6" w:name="_Hlk176940287"/>
      <w:r w:rsidRPr="000A2DED">
        <w:rPr>
          <w:rFonts w:ascii="Calibri" w:eastAsia="Times New Roman" w:hAnsi="Calibri" w:cs="Calibri"/>
          <w:kern w:val="0"/>
          <w:lang w:eastAsia="cs-CZ" w:bidi="ar-SA"/>
          <w14:ligatures w14:val="none"/>
        </w:rPr>
        <w:t>Název projektu „</w:t>
      </w:r>
      <w:bookmarkStart w:id="7" w:name="_Hlk176940298"/>
      <w:r w:rsidRPr="000A2DED">
        <w:rPr>
          <w:rFonts w:ascii="Calibri" w:eastAsia="Times New Roman" w:hAnsi="Calibri" w:cs="Calibri"/>
          <w:kern w:val="0"/>
          <w:lang w:eastAsia="cs-CZ" w:bidi="ar-SA"/>
          <w14:ligatures w14:val="none"/>
        </w:rPr>
        <w:t>Výstavba FVE na budově čističky odpadních vod ve Špindlerově Mlýně“,</w:t>
      </w:r>
    </w:p>
    <w:p w14:paraId="76D4949B" w14:textId="77777777" w:rsidR="000A2DED" w:rsidRPr="000A2DED" w:rsidRDefault="000A2DED" w:rsidP="000A2DED">
      <w:pPr>
        <w:numPr>
          <w:ilvl w:val="0"/>
          <w:numId w:val="3"/>
        </w:numPr>
        <w:spacing w:after="0" w:line="276" w:lineRule="auto"/>
        <w:ind w:left="127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Číslo žádosti „551990“.</w:t>
      </w:r>
    </w:p>
    <w:bookmarkEnd w:id="2"/>
    <w:bookmarkEnd w:id="6"/>
    <w:bookmarkEnd w:id="7"/>
    <w:p w14:paraId="5455FCC9"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Podmínky a způsob provádění Díla</w:t>
      </w:r>
    </w:p>
    <w:p w14:paraId="01CF9C3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postupuje při provádění Díla samostatně, Objednatel má však právo dávat Zhotoviteli příkazy ohledně provádění Díla, kterými je Zhotovitel vázán. </w:t>
      </w:r>
    </w:p>
    <w:p w14:paraId="14A9953F"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je povinen upozornit Objednatele bez zbytečného odkladu na nevhodnou povahu věci, kterou mu Objednatel k provedení Díla předal, nebo příkazu, který mu Objednatel dal. To neplatí, nemohl-li nevhodnost zjistit ani při vynaložení potřebné péče. </w:t>
      </w:r>
    </w:p>
    <w:p w14:paraId="48CF577F"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Kvalita Zhotovitelem uskutečněného plnění musí odpovídat veškerým požadavkům uvedených v normách vztahujících se k plnění, zejména pak v ČSN, ČSN EN. Zhotovitel je povinen dodržet při provádění Díla veškeré účinné právní předpisy, jakož i všechny podmínky určené Smlouvou. </w:t>
      </w:r>
    </w:p>
    <w:p w14:paraId="555C8A2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 xml:space="preserve">Zhotovitel bere na vědomí, že místem realizace Díla jsou budovy v areálu ČOV, které budou v době realizace zcela/částečně v provozu a zároveň zde mohou probíhat další dodávky/stavební práce realizované třetími stranami. </w:t>
      </w:r>
    </w:p>
    <w:p w14:paraId="5A2D3DBB"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zavazuje realizovat práce vyžadující zvláštní způsobilost nebo povolení podle příslušných předpisů osobami, které tuto podmínku splňují. </w:t>
      </w:r>
    </w:p>
    <w:p w14:paraId="14A60BE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 případě, že Zhotovitel prokazoval v zadávacím řízení kvalifikaci nebo její část prostřednictvím poddodavatele, musí se tento poddodavatel podílet na plnění Díla ve stejném rozsahu, v jakém prokázal za Zhotovitele kvalifikaci. Zhotovitel je oprávněn tohoto poddodavatele nahradit pouze v případě, že nový poddodavatel prokáže Objednateli splnění kvalifikace minimálně v takovém rozsahu jako poddodavatele nahrazovaný (původní). </w:t>
      </w:r>
    </w:p>
    <w:p w14:paraId="4124202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je povinen provádět dílo v souladu se zásadami „významně nepoškozovat“ životní prostředí, které jsou popsány v příloze 1. </w:t>
      </w:r>
    </w:p>
    <w:p w14:paraId="21F2FDBF"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převezme od Objednatele staveniště nejpozději dle čl. 4.1.1. této Smlouvy, nedohodnou-li se strany jinak. O předání staveniště Objednatelem Zhotoviteli bude sepsán písemný protokol, který bude vyhotoven Zhotovitelem. Staveništěm se pro účely této Smlouvy rozumí místo určené ke Zhotovení Díla dle této Smlouvy. Součástí předání staveniště není zabezpečení dodávky elektrické energie, vody a možnosti používání WC. Zhotovitel si toto zajišťuje sám.</w:t>
      </w:r>
      <w:r w:rsidRPr="000A2DED">
        <w:rPr>
          <w:rFonts w:ascii="Calibri" w:eastAsia="Calibri" w:hAnsi="Calibri" w:cs="Calibri"/>
          <w:lang w:bidi="ar-SA"/>
        </w:rPr>
        <w:t xml:space="preserve"> </w:t>
      </w:r>
    </w:p>
    <w:p w14:paraId="01FD3FFD"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se zavazuje zachovávat na staveništi čistotu a pořádek. Zhotovitel je povinen pravidelně odstraňovat na své náklady odpady a nečistoty vzniklé z jeho činnosti či činností třetích osob na staveništi, technickými či jinými opatřeními zabraňovat jejich pronikání mimo staveniště. V rozsahu tohoto závazku zajišťuje Zhotovitel na své náklady zařízení staveniště, veškerou dopravu, skládku, případně mezideponii materiálu, a to i vytěženého, přičemž náklady s plněním tohoto závazku jsou zahrnuty v ceně Díla. Zhotovitel se zavazuje co nejméně zatěžovat okolí staveniště zejména prachem, kouřem, emisí, hlukem, pachem, vibracemi a světlem, nadměrným provozem stavebních strojů, mechanizací a dalších zařízení nad rozsah nezbytně nutný k řádnému provedení Díla, a zavazuje se za tímto účelem použít vhodné opatření, stínící prostředky nebo jiná vhodná zařízení, která zabrání znečišťování prostředí či zatěžování nepříznivými účinky provádění Díla.</w:t>
      </w:r>
    </w:p>
    <w:p w14:paraId="6B8C77D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Calibri" w:hAnsi="Calibri" w:cs="Calibri"/>
          <w:lang w:bidi="ar-SA"/>
        </w:rPr>
        <w:t>Zhotovitel až do konečného předání staveniště po ukončení prací zodpovídá za bezpečné zajištění staveniště vůči okolnímu provozu a chodcům.</w:t>
      </w:r>
    </w:p>
    <w:p w14:paraId="06DE7663"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zavazuje ode dne předání staveniště Objednatelem Zhotoviteli vést stavební deník alespoň v jednom originále a dvou průpisech dle </w:t>
      </w:r>
      <w:proofErr w:type="spellStart"/>
      <w:r w:rsidRPr="000A2DED">
        <w:rPr>
          <w:rFonts w:ascii="Calibri" w:eastAsia="Times New Roman" w:hAnsi="Calibri" w:cs="Calibri"/>
          <w:kern w:val="0"/>
          <w:lang w:eastAsia="cs-CZ" w:bidi="ar-SA"/>
          <w14:ligatures w14:val="none"/>
        </w:rPr>
        <w:t>ust</w:t>
      </w:r>
      <w:proofErr w:type="spellEnd"/>
      <w:r w:rsidRPr="000A2DED">
        <w:rPr>
          <w:rFonts w:ascii="Calibri" w:eastAsia="Times New Roman" w:hAnsi="Calibri" w:cs="Calibri"/>
          <w:kern w:val="0"/>
          <w:lang w:eastAsia="cs-CZ" w:bidi="ar-SA"/>
          <w14:ligatures w14:val="none"/>
        </w:rPr>
        <w:t xml:space="preserve">. § 157 zákona č. 183/2006 Sb., o územním plánování a stavebním řádu (stavební zákon), ve znění pozdějších předpisů. Na stavbě bude veden pouze jeden stavební deník, vedený Zhotovitelem a budou v něm zaznamenávány veškeré skutečnosti o průběhu všech prací, včetně prací podzhotovitelů. Do stavebního deníku bude Zhotovitel zapisovat všechny skutečnosti stanovené zákonem a současně všechny skutečnosti rozhodné pro plnění podmínek této Smlouvy, změny harmonogramu postupu prací dle této Smlouvy. Stavební deník bude uložen na staveništi a bude oběma stranám kdykoliv přístupný v době, kdy budou na staveništi přítomni zástupci Zhotovitele nebo jiné Zhotovitelem pověřené osoby. Originál stavebního deníku předá Zhotovitel při přejímacím řízení Objednateli. </w:t>
      </w:r>
    </w:p>
    <w:p w14:paraId="1F70612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Zhotovitel je povinen v případě provádění zakrývaných částí Díla písemně a prokazatelně vyzvat Objednatele k jejich převzetí před zakrytím v předstihu alespoň dvou (2) pracovních dní. V případě, že Objednatel kontrolu provedených částí Díla neprovede, má se za to, že se zakrytím souhlasí. Nesplní-li Zhotovitel povinnost informovat Objednatele o zakrývání částí Díla, je povinen na žádost Objednatele odkrýt práce, které byly zakryty, nebo které se staly nepřístupnými, na svůj náklad.</w:t>
      </w:r>
    </w:p>
    <w:p w14:paraId="354BB69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Pro účely kontroly průběhu provádění Díla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Objednatele. Závěry kontrolního dne musí mít písemnou podobu, budou podepsány zástupci smluvních stran a jsou pro všechny smluvní strany závazné.</w:t>
      </w:r>
    </w:p>
    <w:p w14:paraId="34A872C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Kontrolních dnů se budou účastnit zástupci Zhotovitele, zástupce Objednatele, technický dozor Objednatele a další přizvané osoby v souladu se stavebním zákonem a zákonem č. 309/2006 Sb., o zajištění dalších podmínek bezpečnosti a ochrany zdraví při práci, ve znění pozdějších předpisů. </w:t>
      </w:r>
    </w:p>
    <w:p w14:paraId="3D4837C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je povinen zanést záznamy z kontrolního dne do stavebního deníku.</w:t>
      </w:r>
    </w:p>
    <w:p w14:paraId="16908DF5"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Nejpozději na poslední den, kdy má Zhotovitel dle této Smlouvy Dílo dokončit a předat Objednateli, svolá přejímací řízení. Na přejímací řízení přizve Zhotovitel Objednatele písemným oznámením, které musí být doručeno Objednateli alespoň deset (10) pracovních dnů předem. V případě, že nebude Objednateli řádně a včas doručena výzva k účasti na přejímacím řízení, může dojít k přejímacímu řízení nejdříve po uplynutí desátého (10) pracovního dne ode dne doručení písemné výzvy k zahájení přejímacího řízení, nedohodnou-li se strany jinak.</w:t>
      </w:r>
    </w:p>
    <w:p w14:paraId="42A2C07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K předání Díla Zhotovitelem Objednateli dojde na základě předávacího řízení, a to formou písemného předávacího protokolu vyhotoveného Zhotovitelem (jehož součástí bude i příslušná dokumentace, pokud je to stanoveno touto Smlouvou či obvyklé), který bude podepsán oprávněnými zástupci obou smluvních stran. V rámci přejímacího řízení je Zhotovitel povinen předvést a prokázat Objednateli funkčnost Díla v souladu s touto Smlouvou. Dle dohody smluvních stran je Objednatel oprávněn odmítnout převzetí Díla i pro ojedinělé drobné vady definované v </w:t>
      </w:r>
      <w:proofErr w:type="spellStart"/>
      <w:r w:rsidRPr="000A2DED">
        <w:rPr>
          <w:rFonts w:ascii="Calibri" w:eastAsia="Times New Roman" w:hAnsi="Calibri" w:cs="Calibri"/>
          <w:kern w:val="0"/>
          <w:lang w:eastAsia="cs-CZ" w:bidi="ar-SA"/>
          <w14:ligatures w14:val="none"/>
        </w:rPr>
        <w:t>ust</w:t>
      </w:r>
      <w:proofErr w:type="spellEnd"/>
      <w:r w:rsidRPr="000A2DED">
        <w:rPr>
          <w:rFonts w:ascii="Calibri" w:eastAsia="Times New Roman" w:hAnsi="Calibri" w:cs="Calibri"/>
          <w:kern w:val="0"/>
          <w:lang w:eastAsia="cs-CZ" w:bidi="ar-SA"/>
          <w14:ligatures w14:val="none"/>
        </w:rPr>
        <w:t>. § 2628 zákona č. 89/2012 Sb., občanského zákoníku.</w:t>
      </w:r>
    </w:p>
    <w:p w14:paraId="78BEE54E"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doloží Objednateli před zahájením přejímacího řízení k předání Díla dokumentaci skutečného provedení, stavební deník, potvrzené záruční listy, doklady o ověření funkčnosti dodaných zařízení k provedení Díla a dodávek podle Projektové dokumentace a právních předpisů, dále doklad o zabezpečení likvidace odpadu v souladu se zákonem o odpadech, ve znění pozdějších právních předpisů a předpisů provádějících, a další doklady prokazující splnění podmínek orgánů a organizací, které si v souladu s právními předpisy stanovily. V případě, že nedojde k předložení a předání Objednateli shora uvedených dokladů nejpozději při přejímacím řízení, nepovažuje se Dílo jako celek za řádně ukončené.</w:t>
      </w:r>
    </w:p>
    <w:p w14:paraId="4E6FCB2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 případě oprávněného odmítnutí převzetí Díla Objednatelem veškeré náklady související s opakovanou přejímkou jdou k tíži Zhotovitele. </w:t>
      </w:r>
    </w:p>
    <w:p w14:paraId="31D0C379"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Calibri" w:hAnsi="Calibri" w:cs="Times New Roman"/>
          <w:lang w:bidi="ar-SA"/>
        </w:rPr>
        <w:t xml:space="preserve">Před vstupem dodavatele FVE (třetí strany) na pracoviště sepíší oba Zhotovitelé za účasti Objednatele (nebo technického dozoru) stručný </w:t>
      </w:r>
      <w:r w:rsidRPr="000A2DED">
        <w:rPr>
          <w:rFonts w:ascii="Calibri" w:eastAsia="Calibri" w:hAnsi="Calibri" w:cs="Times New Roman"/>
          <w:b/>
          <w:bCs/>
          <w:lang w:bidi="ar-SA"/>
        </w:rPr>
        <w:t>zápis o stavební připravenosti střechy</w:t>
      </w:r>
      <w:r w:rsidRPr="000A2DED">
        <w:rPr>
          <w:rFonts w:ascii="Calibri" w:eastAsia="Calibri" w:hAnsi="Calibri" w:cs="Times New Roman"/>
          <w:lang w:bidi="ar-SA"/>
        </w:rPr>
        <w:t xml:space="preserve">. V </w:t>
      </w:r>
      <w:r w:rsidRPr="000A2DED">
        <w:rPr>
          <w:rFonts w:ascii="Calibri" w:eastAsia="Calibri" w:hAnsi="Calibri" w:cs="Times New Roman"/>
          <w:lang w:bidi="ar-SA"/>
        </w:rPr>
        <w:lastRenderedPageBreak/>
        <w:t>tomto zápise dodavatel FVE buď potvrdí, že střecha je připravena k montáži, nebo uvede konkrétní vady, které montáži brání.</w:t>
      </w:r>
    </w:p>
    <w:p w14:paraId="30E7D6EB"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Záruka za jakost Díla</w:t>
      </w:r>
    </w:p>
    <w:p w14:paraId="492CC6AB"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se zavazuje, že po záruční dobu bude Dílo provedené dle této Smlouvy způsobilé ke smluvenému účelu, tj. že bude prosté vad, bude mít vlastnosti dle Projektové dokumentace, obecně závazných právních předpisů, ČSN a této Smlouvy, dále vlastnosti v první jakosti kvality provedení a bude provedeno v souladu s ověřenou technickou praxí. Zhotovitel poskytuje Objednateli záruku za jakost provedeného Díla v délce 60 měsíců – tato doba běží ode dne předání Díla jako celku Zhotovitelem;</w:t>
      </w:r>
    </w:p>
    <w:p w14:paraId="55CE6B0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Objednatel je oprávněn reklamovat v záruční době dle předchozího odstavce této Smlouvy vady Díla u Zhotovitele, a to písemnou formou. V reklamaci musí být popsána vada Díla, nebo alespoň způsob, jakým se projevuje a určen nárok Objednatele z vady Díla, případně požadavek na způsob odstranění vad Díla, a to včetně termínu pro odstranění vad Díla Zhotovitelem. Dle dohody smluvních stran má Objednatel právo:</w:t>
      </w:r>
    </w:p>
    <w:p w14:paraId="6AECF4BC"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na odstranění vady dodáním nové věci i bez vady nebo dodáním chybějícího plnění;</w:t>
      </w:r>
    </w:p>
    <w:p w14:paraId="1F75C08B"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na odstranění vady opravou věci;</w:t>
      </w:r>
    </w:p>
    <w:p w14:paraId="03684BDF"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na přiměřenou slevu z ceny;</w:t>
      </w:r>
    </w:p>
    <w:p w14:paraId="53336667"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od Smlouvy odstoupit.</w:t>
      </w:r>
    </w:p>
    <w:p w14:paraId="75EC66B0" w14:textId="77777777" w:rsidR="000A2DED" w:rsidRPr="000A2DED" w:rsidRDefault="000A2DED" w:rsidP="000A2DED">
      <w:pPr>
        <w:spacing w:after="120" w:line="276" w:lineRule="auto"/>
        <w:ind w:left="720"/>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Výše uvedené nároky je Objednatel oprávněn uplatnit bez ohledu na to, zda vadné plnění je podstatným či nepodstatným porušením Smlouvy. Objednatel má právo volby způsobu odstranění důsledku vadného plnění. Tuto volbu může měnit i bez souhlasu Zhotovitele. </w:t>
      </w:r>
    </w:p>
    <w:p w14:paraId="092C7603"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se zavazuje dostavit k projednání reklamace do tří (3) pracovních dnů, nebude-li stanoven jiný termín. Zhotovitel se zavazuje bez zbytečného odkladu, nejpozději však do čtyřiceti osmi (48) hodin, bude-li to v daném případě technicky možné, od okamžiku oznámení vady Díla, či jeho části zahájit odstraňování vady Díla, či jeho části, a to i tehdy, neuznává-li Zhotovitel odpovědnost za vady či příčiny, které ji vyvolaly. Zhotovitel je povinen vady odstranit v technicky co nejkratší lhůtě, nejpozději však do patnácti (15) dnů ode dne nahlášení vady. </w:t>
      </w:r>
    </w:p>
    <w:p w14:paraId="09B7FF2D"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odst. 8.1. této Smlouvy. Po dobu od nahlášení vady Díla Objednatelem Zhotoviteli až do řádného odstranění vady Díla Zhotovitelem neběží záruční doba s tím, že doba přerušení běhu záruční doby bude počítána na celé dny a bude brán v úvahu každý započatý kalendářní den.</w:t>
      </w:r>
    </w:p>
    <w:p w14:paraId="72C509A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se dohodly, že neodstraní-li Zhotovitel reklamované vady Díla či jeho části ve lhůtě dle tohoto článku má Objednatel vedle výše uvedených oprávnění též právo zadat, a to i bez předchozího upozornění Zhotovitele, provedení odstranění vady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a náhradu škody zůstávají nedotčena.</w:t>
      </w:r>
    </w:p>
    <w:p w14:paraId="0C106799"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Práva a povinnosti ze Zhotovitelem poskytnuté záruky nezanikají ani odstoupením kterékoli ze smluvních stran od Smlouvy.</w:t>
      </w:r>
    </w:p>
    <w:p w14:paraId="6C630BE8"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O reklamačním řízení budou Objednatelem pořizovány písemné zápisy ve dvojím vyhotovení, z nichž jeden stejnopis obdrží každá ze smluvních stran. </w:t>
      </w:r>
    </w:p>
    <w:p w14:paraId="2ECCAD6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Výslovně se ujednává, že na vady Díla, vzniknuvší po převzetí díla, způsobené špatnou nebo nedostatečnou údržbou, neprováděním preventivních udržovacích prací nebo násilným poškozením se záruka nevztahuje.</w:t>
      </w:r>
    </w:p>
    <w:p w14:paraId="7D2443DE"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Úrok z prodlení, smluvní pokuta</w:t>
      </w:r>
    </w:p>
    <w:p w14:paraId="734C8F7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Za prodlení se splněním lhůty sjednané pro provedení Díla v termínu dle této Smlouvy je Zhotovitel povinen zaplatit Objednateli smluvní pokutu ve výši 0,5 % z Ceny bez DPH, a to za každý i započatý den prodlení.</w:t>
      </w:r>
      <w:r w:rsidRPr="000A2DED">
        <w:rPr>
          <w:rFonts w:ascii="Calibri" w:eastAsia="Calibri" w:hAnsi="Calibri" w:cs="Calibri"/>
          <w:lang w:bidi="ar-SA"/>
        </w:rPr>
        <w:t xml:space="preserve"> </w:t>
      </w:r>
      <w:r w:rsidRPr="000A2DED">
        <w:rPr>
          <w:rFonts w:ascii="Calibri" w:eastAsia="Times New Roman" w:hAnsi="Calibri" w:cs="Calibri"/>
          <w:kern w:val="0"/>
          <w:lang w:eastAsia="cs-CZ" w:bidi="ar-SA"/>
          <w14:ligatures w14:val="none"/>
        </w:rPr>
        <w:t>Zhotovitel se zavazuje uhradit Objednateli veškeré náklady jakkoli spojené s činností technického dozoru stavebníka, autorského dozoru a koordinátora BOZP, v případě že tyto Objednateli vzniknou v souvislosti s prodlením Zhotovitele s provedením Díla.</w:t>
      </w:r>
    </w:p>
    <w:p w14:paraId="5B29815B"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Pro případ prodlení Zhotovitele se splněním povinnosti odstranit vady, se kterými bylo Dílo převzato v termínu dle Smlouvy, je Zhotovitel povinen uhradit smluvní pokutu, kterou strany Smlouvy sjednaly ve výši 2.000,00 Kč bez DPH za každý den a případ prodlení a vadu zvlášť.</w:t>
      </w:r>
    </w:p>
    <w:p w14:paraId="62545CE5" w14:textId="77777777" w:rsidR="000A2DED" w:rsidRPr="000A2DED" w:rsidRDefault="000A2DED" w:rsidP="000A2DED">
      <w:pPr>
        <w:numPr>
          <w:ilvl w:val="1"/>
          <w:numId w:val="2"/>
        </w:numPr>
        <w:spacing w:after="120" w:line="276" w:lineRule="auto"/>
        <w:ind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Pro případ prodlení Zhotovitele se splněním povinnosti uklidit a vyklidit místo realizace Díla a upravit všechny plochy v souladu s Projektovou dokumentací tak, jak je sjednáno touto Smlouvou, je Zhotovitel povinen zaplatit smluvní pokutu, kterou smluvní strany sjednaly ve výši 2.000,00 Kč bez DPH za každý den prodlení.</w:t>
      </w:r>
    </w:p>
    <w:p w14:paraId="597C990D" w14:textId="77777777" w:rsidR="000A2DED" w:rsidRPr="000A2DED" w:rsidRDefault="000A2DED" w:rsidP="000A2DED">
      <w:pPr>
        <w:numPr>
          <w:ilvl w:val="1"/>
          <w:numId w:val="2"/>
        </w:numPr>
        <w:spacing w:after="120" w:line="276" w:lineRule="auto"/>
        <w:ind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 případě porušení povinnosti stanovené v příloze č. 1 Technické podmínky této Smlouvy Zhotovitel zaplatí smluvní pokutu ve výši 10.000,00 Kč bez DPH za každý takový případ.</w:t>
      </w:r>
    </w:p>
    <w:p w14:paraId="1C087C1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Pro případ prodlení Objednatele se splněním povinnosti uhradit daňový doklad v rozsahu, v jakém dle Smlouvy vznikl Zhotoviteli nárok na jeho úhradu nebo poskytnout jiné peněžité plnění, sjednaly strany této Smlouvy úrok z prodlení ve výši 0,05 % z částky, s jejímž zaplacením bude Objednatel v prodlení, a to za každý i započatý den prodlení.</w:t>
      </w:r>
    </w:p>
    <w:p w14:paraId="0C8D3535" w14:textId="77777777" w:rsidR="000A2DED" w:rsidRPr="000A2DED" w:rsidRDefault="000A2DED" w:rsidP="000A2DED">
      <w:pPr>
        <w:numPr>
          <w:ilvl w:val="1"/>
          <w:numId w:val="2"/>
        </w:numPr>
        <w:spacing w:after="120" w:line="276" w:lineRule="auto"/>
        <w:ind w:hanging="71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mohou v odůvodněných případech po dohodě od výše uvedených smluvních pokut ustoupit.</w:t>
      </w:r>
    </w:p>
    <w:p w14:paraId="203EE43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pokuta a úrok z prodlení jsou splatné do třiceti (30) dnů od data, kdy byla povinné straně doručena písemná výzva k zaplacení od oprávněné strany, a to na účet oprávněné strany uvedený v písemné výzvě. Úhradou smluvní pokuty není dotčeno právo Objednatele na náhradu škody v plném rozsahu.</w:t>
      </w:r>
    </w:p>
    <w:p w14:paraId="27C68B3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Pokud Zhotovitel neumožní dodavateli FVE (třetí straně) přístup na místo realizace (místo plnění) v termínu podle odst. 4.4 této Smlouvy, je povinen zaplatit Objednateli smluvní pokutu ve výši 1 000,- Kč za každý i započatý den prodlení. Tím není dotčen nárok Objednatele na náhradu škody, která by mu vznikla v důsledku penalizace ze strany dodavatele FVE (třetí strany) za zmařenou montáž.</w:t>
      </w:r>
    </w:p>
    <w:p w14:paraId="06D6B5E3"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Pokud Zhotovitel znemožní dodavateli FVE (třetí straně) svou ne/činností plnění dle této Smlouvy, je povinen zaplatit Objednateli smluvní pokutu ve výši 1 000,- Kč za každý i započatý </w:t>
      </w:r>
      <w:r w:rsidRPr="000A2DED">
        <w:rPr>
          <w:rFonts w:ascii="Calibri" w:eastAsia="Times New Roman" w:hAnsi="Calibri" w:cs="Calibri"/>
          <w:kern w:val="0"/>
          <w:lang w:eastAsia="cs-CZ" w:bidi="ar-SA"/>
          <w14:ligatures w14:val="none"/>
        </w:rPr>
        <w:lastRenderedPageBreak/>
        <w:t>den prodlení třetí strany. Tím není dotčen nárok Objednatele na náhradu škody, která by mu vznikla v důsledku penalizace ze strany dodavatele FVE (třetí strany) za zmařenou montáž.</w:t>
      </w:r>
    </w:p>
    <w:p w14:paraId="760C8C3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Calibri" w:hAnsi="Calibri" w:cs="Times New Roman"/>
          <w:lang w:bidi="ar-SA"/>
        </w:rPr>
        <w:t>Pokud se Zhotovitel bez řádné a včasné omluvy (nejpozději 24 hodin předem) na Koordinační schůzku nedostaví, nezajistí účast kompetentní osoby nebo odmítne poskytnout součinnost k sestavení společného koordinovaného harmonogramu, je povinen zaplatit Objednateli smluvní pokutu ve výši 3 500,- Kč za každý takový případ. Nedostavení se na schůzku se považuje za podstatné porušení smlouvy.</w:t>
      </w:r>
    </w:p>
    <w:p w14:paraId="5A6B45FC"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Odstoupení od Smlouvy</w:t>
      </w:r>
    </w:p>
    <w:p w14:paraId="6068BD12"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se dohodly, že mohou od této Smlouvy odstoupit v případech, kdy to stanoví tato Smlouva. Odstoupení od Smlouvy musí být provedeno písemnou formou a je účinné okamžikem jeho doručení druhé straně. 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týkajících se volby práva, záruk, řešení sporů mezi smluvními stranami. Smluvní strany této Smlouvy se dohodly, že podstatným porušením Smlouvy se rozumí zejména, kdy:</w:t>
      </w:r>
    </w:p>
    <w:p w14:paraId="2D2A444A"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nezahájí provádění Díla, nepokračuje s prováděním Díla, nebo přeruší provádění Díla před jeho dokončením na dobu delší než třiceti (30) dnů a důvody tohoto stavu nejsou na straně Objednatele;</w:t>
      </w:r>
    </w:p>
    <w:p w14:paraId="498AA22D"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je v prodlení s dokončením Díla o více než třicet (30) dnů;</w:t>
      </w:r>
    </w:p>
    <w:p w14:paraId="667C6346"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závažným způsobem nebo opakovaně nedodržuje některý ze svých povinností podle této Smlouvy;</w:t>
      </w:r>
    </w:p>
    <w:p w14:paraId="4CF966D8"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bude zahájeno insolvenční řízení dle zák. č. 182/2006 Sb., o úpadku a způsobech jeho řešení, ve znění pozdějších předpisů, jehož předmětem bude úpadek nebo hrozící úpadek Zhotovitele;</w:t>
      </w:r>
    </w:p>
    <w:p w14:paraId="16EB5452"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vstoupil do likvidace; </w:t>
      </w:r>
    </w:p>
    <w:p w14:paraId="5D0E9E30"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uzavřel smlouvu o prodeji či nájmu podniku či jeho části, na základě které převedl, resp. pronajal, svůj podnik či tu jeho část, jejíž součástí jsou i práva a závazky z právního vztahu dle této Smlouvy na třetí osobu; </w:t>
      </w:r>
    </w:p>
    <w:p w14:paraId="14D76D75"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 případě odstoupení od této Smlouvy kteroukoliv ze smluvních stran je Zhotovitel povinen do čtyř (4) pracovních dnů vyklidit místo realizace Díla a předat Objednateli veškerou dokumentaci související s prováděním Díla.</w:t>
      </w:r>
    </w:p>
    <w:p w14:paraId="278EE910"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 případě odstoupení od této Smlouvy kteroukoliv ze smluvních stran provedou smluvní strany nejpozději do čtrnácti (14) dnů ode dne účinnosti odstoupení od Smlouvy inventarizaci veškerých vzájemných plnění dle této Smlouvy k datu účinnosti odstoupení od Smlouvy. Závěrem této inventarizace bude vyčíslení částky ceny věcí, které Zhotovitel k provedení Díla účelně opatřil a které se staly k datu účinnosti odstoupení od Smlouvy vlastnictvím Objednatele, a to v cenách dle této Smlouvy, kdy za základ výpočtu budou brány jednotkové ceny dle prokazatelně doložitelných nákladů Zhotovitele. Smluvní strany jsou si povinny vyplatit shora uvedenou částku, včetně případných příslušenství, nejpozději do třiceti (30) dnů </w:t>
      </w:r>
      <w:r w:rsidRPr="000A2DED">
        <w:rPr>
          <w:rFonts w:ascii="Calibri" w:eastAsia="Times New Roman" w:hAnsi="Calibri" w:cs="Calibri"/>
          <w:kern w:val="0"/>
          <w:lang w:eastAsia="cs-CZ" w:bidi="ar-SA"/>
          <w14:ligatures w14:val="none"/>
        </w:rPr>
        <w:lastRenderedPageBreak/>
        <w:t>ode dne doručení písemné výzvy k úhradě. Objednatel je oprávněn vyúčtovat Zhotoviteli náklady a škody, které mu vzniknou nesplněním povinnosti Zhotovitele.</w:t>
      </w:r>
    </w:p>
    <w:p w14:paraId="308FD033"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Nebezpečí škody na věci a přechod vlastnického práva</w:t>
      </w:r>
    </w:p>
    <w:p w14:paraId="1832EFA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nese od doby převzetí místa realizace Díla do předání řádně dokončeného Díla Objednateli a řádného odevzdání místa realizace Díla Objednateli nebezpečí škody nebo zničení Díla a jiné nebezpečí na Díle a všech jeho prováděných, obnovovaných, upravovaných a jiných částech.</w:t>
      </w:r>
    </w:p>
    <w:p w14:paraId="752072D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Objednatel je od počátku vlastníkem zhotovovaného Díla a všech věcí, které Zhotovitel opatřil k provedení Díla, od okamžiku jejich zabudování do Díla. Zhotovitel je povinen ve smlouvách se všemi poddodavateli toto ujednání respektovat tak, aby Objednatel takto vlastnictví mohl nabývat. Splnění této povinnosti Zhotovitele je zajištěno zárukou za provedení Díla. V případě porušení tohoto ustanovení je Objednatel oprávněn již bez dalšího od Smlouvy odstoupit. </w:t>
      </w:r>
    </w:p>
    <w:p w14:paraId="78E2A381"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Veškeré věci, podklady a další doklady, které byly Objednatelem Zhotoviteli předány </w:t>
      </w:r>
      <w:r w:rsidRPr="000A2DED">
        <w:rPr>
          <w:rFonts w:ascii="Calibri" w:eastAsia="Times New Roman" w:hAnsi="Calibri" w:cs="Calibri"/>
          <w:kern w:val="0"/>
          <w:lang w:eastAsia="cs-CZ" w:bidi="ar-SA"/>
          <w14:ligatures w14:val="none"/>
        </w:rPr>
        <w:br/>
        <w:t xml:space="preserve">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29A78061"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Pojištění</w:t>
      </w:r>
    </w:p>
    <w:p w14:paraId="19F4CE1A" w14:textId="77777777" w:rsidR="000A2DED" w:rsidRPr="000A2DED" w:rsidRDefault="000A2DED" w:rsidP="000A2DED">
      <w:pPr>
        <w:numPr>
          <w:ilvl w:val="1"/>
          <w:numId w:val="2"/>
        </w:numPr>
        <w:spacing w:before="120" w:after="0" w:line="240" w:lineRule="auto"/>
        <w:ind w:hanging="716"/>
        <w:jc w:val="both"/>
        <w:rPr>
          <w:rFonts w:ascii="Calibri" w:eastAsia="Calibri" w:hAnsi="Calibri" w:cs="Calibri"/>
          <w:lang w:eastAsia="cs-CZ" w:bidi="ar-SA"/>
        </w:rPr>
      </w:pPr>
      <w:r w:rsidRPr="000A2DED">
        <w:rPr>
          <w:rFonts w:ascii="Calibri" w:eastAsia="Calibri" w:hAnsi="Calibri" w:cs="Calibri"/>
          <w:lang w:eastAsia="cs-CZ" w:bidi="ar-SA"/>
        </w:rPr>
        <w:t xml:space="preserve">Zhotovitel se zavazuje, že předloží </w:t>
      </w:r>
      <w:bookmarkStart w:id="8" w:name="_Hlk176940524"/>
      <w:r w:rsidRPr="000A2DED">
        <w:rPr>
          <w:rFonts w:ascii="Calibri" w:eastAsia="Calibri" w:hAnsi="Calibri" w:cs="Calibri"/>
          <w:lang w:eastAsia="cs-CZ" w:bidi="ar-SA"/>
        </w:rPr>
        <w:t>Objednateli při uzavření Smlouvy pojištění odpovědnosti za škody způsobené třetí osobě ve výši min. ceny díla dle čl. 6.1.1. bez DPH. Veškeré náklady spojené se zřízením pojistné smlouvy musí být zahrnuty do nabídkové ceny Zhotovitele, její dodatečné navýšení z titulu požadovaného pojištění Díla není přípustné</w:t>
      </w:r>
      <w:bookmarkEnd w:id="8"/>
      <w:r w:rsidRPr="000A2DED">
        <w:rPr>
          <w:rFonts w:ascii="Calibri" w:eastAsia="Calibri" w:hAnsi="Calibri" w:cs="Calibri"/>
          <w:lang w:eastAsia="cs-CZ" w:bidi="ar-SA"/>
        </w:rPr>
        <w:t>.</w:t>
      </w:r>
      <w:r w:rsidRPr="000A2DED">
        <w:rPr>
          <w:rFonts w:ascii="Calibri" w:eastAsia="Calibri" w:hAnsi="Calibri" w:cs="Calibri"/>
          <w:lang w:bidi="ar-SA"/>
        </w:rPr>
        <w:t xml:space="preserve"> </w:t>
      </w:r>
    </w:p>
    <w:p w14:paraId="5F936C26" w14:textId="77777777" w:rsidR="000A2DED" w:rsidRPr="000A2DED" w:rsidRDefault="000A2DED" w:rsidP="000A2DED">
      <w:pPr>
        <w:numPr>
          <w:ilvl w:val="1"/>
          <w:numId w:val="2"/>
        </w:numPr>
        <w:spacing w:before="120" w:after="0" w:line="240" w:lineRule="auto"/>
        <w:ind w:hanging="716"/>
        <w:jc w:val="both"/>
        <w:rPr>
          <w:rFonts w:ascii="Calibri" w:eastAsia="Calibri" w:hAnsi="Calibri" w:cs="Calibri"/>
          <w:lang w:eastAsia="cs-CZ" w:bidi="ar-SA"/>
        </w:rPr>
      </w:pPr>
      <w:r w:rsidRPr="000A2DED">
        <w:rPr>
          <w:rFonts w:ascii="Calibri" w:eastAsia="Calibri" w:hAnsi="Calibri" w:cs="Calibri"/>
          <w:lang w:eastAsia="cs-CZ" w:bidi="ar-SA"/>
        </w:rPr>
        <w:t>Zhotovitel se zavazuje, že předloží Objednateli při předání a převzetí staveniště stavebně-montážní pojištění ve výši odpovídající výši nabídkové ceny Zhotovitele pokrývající zejména ztrátu či odcizení uskladněného materiálu. Veškeré náklady spojené se zřízením pojistné smlouvy musí být zahrnuty do nabídkové ceny Zhotovitele, její dodatečné navýšení z titulu požadovaného pojištění Díla není přípustné.</w:t>
      </w:r>
    </w:p>
    <w:p w14:paraId="35A8CA31" w14:textId="77777777" w:rsidR="000A2DED" w:rsidRPr="000A2DED" w:rsidRDefault="000A2DED" w:rsidP="000A2DED">
      <w:pPr>
        <w:numPr>
          <w:ilvl w:val="1"/>
          <w:numId w:val="2"/>
        </w:numPr>
        <w:spacing w:before="120" w:after="0" w:line="240" w:lineRule="auto"/>
        <w:ind w:hanging="716"/>
        <w:jc w:val="both"/>
        <w:rPr>
          <w:rFonts w:ascii="Calibri" w:eastAsia="Calibri" w:hAnsi="Calibri" w:cs="Calibri"/>
          <w:lang w:eastAsia="cs-CZ" w:bidi="ar-SA"/>
        </w:rPr>
      </w:pPr>
      <w:r w:rsidRPr="000A2DED">
        <w:rPr>
          <w:rFonts w:ascii="Calibri" w:eastAsia="Calibri" w:hAnsi="Calibri" w:cs="Calibri"/>
          <w:lang w:eastAsia="cs-CZ" w:bidi="ar-SA"/>
        </w:rPr>
        <w:t>Zhotovitel se dále zavazuje řádně a včas plnit veškeré závazky z pojistných smluv pro něj plynoucí a udržovat pojištění po celou dobu plnění Díla. V případě zániku pojistné smlouvy uzavře Zhotovitel předloží bez zbytečného odkladu Objednateli kopii pojistné smlouvy.</w:t>
      </w:r>
    </w:p>
    <w:p w14:paraId="27619238" w14:textId="77777777" w:rsidR="000A2DED" w:rsidRPr="000A2DED" w:rsidRDefault="000A2DED" w:rsidP="000A2DED">
      <w:pPr>
        <w:numPr>
          <w:ilvl w:val="0"/>
          <w:numId w:val="2"/>
        </w:numPr>
        <w:spacing w:before="480" w:after="240" w:line="276" w:lineRule="auto"/>
        <w:jc w:val="center"/>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Závěrečná ustanovení</w:t>
      </w:r>
    </w:p>
    <w:p w14:paraId="65332EB5"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Zhotovitel bere na vědomí povinnost Objednatele ve smyslu </w:t>
      </w:r>
      <w:proofErr w:type="spellStart"/>
      <w:r w:rsidRPr="000A2DED">
        <w:rPr>
          <w:rFonts w:ascii="Calibri" w:eastAsia="Times New Roman" w:hAnsi="Calibri" w:cs="Calibri"/>
          <w:kern w:val="0"/>
          <w:lang w:eastAsia="cs-CZ" w:bidi="ar-SA"/>
          <w14:ligatures w14:val="none"/>
        </w:rPr>
        <w:t>ust</w:t>
      </w:r>
      <w:proofErr w:type="spellEnd"/>
      <w:r w:rsidRPr="000A2DED">
        <w:rPr>
          <w:rFonts w:ascii="Calibri" w:eastAsia="Times New Roman" w:hAnsi="Calibri" w:cs="Calibri"/>
          <w:kern w:val="0"/>
          <w:lang w:eastAsia="cs-CZ" w:bidi="ar-SA"/>
          <w14:ligatures w14:val="none"/>
        </w:rPr>
        <w:t xml:space="preserve">. § 219 ZZVZ a souhlasí </w:t>
      </w:r>
      <w:r w:rsidRPr="000A2DED">
        <w:rPr>
          <w:rFonts w:ascii="Calibri" w:eastAsia="Times New Roman" w:hAnsi="Calibri" w:cs="Calibri"/>
          <w:kern w:val="0"/>
          <w:lang w:eastAsia="cs-CZ" w:bidi="ar-SA"/>
          <w14:ligatures w14:val="none"/>
        </w:rPr>
        <w:br/>
        <w:t>s uveřejněním této Smlouvy včetně jejích příloh na profilu zadavatele – Objednatele.</w:t>
      </w:r>
    </w:p>
    <w:p w14:paraId="7793B0B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Smluvní strany v souladu se zákonem č. 110/2019 Sb., </w:t>
      </w:r>
      <w:r w:rsidRPr="000A2DED">
        <w:rPr>
          <w:rFonts w:ascii="Calibri" w:eastAsia="Times New Roman" w:hAnsi="Calibri" w:cs="Calibri"/>
          <w:iCs/>
          <w:kern w:val="0"/>
          <w:lang w:eastAsia="cs-CZ" w:bidi="ar-SA"/>
          <w14:ligatures w14:val="none"/>
        </w:rPr>
        <w:t>o zpracování osobních údajů</w:t>
      </w:r>
      <w:r w:rsidRPr="000A2DED">
        <w:rPr>
          <w:rFonts w:ascii="Calibri" w:eastAsia="Times New Roman" w:hAnsi="Calibri" w:cs="Calibri"/>
          <w:kern w:val="0"/>
          <w:lang w:eastAsia="cs-CZ" w:bidi="ar-SA"/>
          <w14:ligatures w14:val="none"/>
        </w:rPr>
        <w:t xml:space="preserve">, </w:t>
      </w:r>
      <w:r w:rsidRPr="000A2DED">
        <w:rPr>
          <w:rFonts w:ascii="Calibri" w:eastAsia="Times New Roman" w:hAnsi="Calibri" w:cs="Calibri"/>
          <w:kern w:val="0"/>
          <w:lang w:eastAsia="cs-CZ" w:bidi="ar-SA"/>
          <w14:ligatures w14:val="none"/>
        </w:rPr>
        <w:br/>
        <w:t xml:space="preserve">berou na vědomí, že ve Smlouvě jsou obsaženy příslušné osobní údaje chráněné výše uvedeným zákonem, s jejichž uvedením výslovně souhlasí. </w:t>
      </w:r>
    </w:p>
    <w:p w14:paraId="77EF49F3"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Tato Smlouva nabývá účinnosti dnem jejího podpisu oběma smluvními stranami.</w:t>
      </w:r>
    </w:p>
    <w:p w14:paraId="31F4D7A7"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lastRenderedPageBreak/>
        <w:t>Zhotovitel je povinen po dobu 10 let od ukončení Díla poskytovat požadované informace a dokumentaci související s realizací projektu zaměstnancům nebo zmocněncům pověřených orgánů (MPSV, Ministerstva průmyslu a obchodu, Ministerstva financí, Evropské komise, Evropského účetního dvora, Nejvyššího kontrolního úřadu, příslušného orgánu finanční správy (dále jen OFS) a dalších oprávněných orgánů státní správy) a je povinen vytvořit výše uvedeným osobám podmínky k provedení kontroly vztahující se k realizaci Díla a poskytnout jim při provádění kontroly součinnost.</w:t>
      </w:r>
    </w:p>
    <w:p w14:paraId="1901FC8F"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Zhotovitel je povinen uchovávat veškerou dokumentaci související s realizací Díla včetně účetních dokladů minimálně po dobu 10 let od ukončení realizace Díla. Pokud je v českých právních předpisech stanovena lhůta delší, musí ji dodavatel použít.</w:t>
      </w:r>
    </w:p>
    <w:p w14:paraId="7C42BA1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Přílohy Smlouvy jsou následující: </w:t>
      </w:r>
    </w:p>
    <w:p w14:paraId="26E9CA6A"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Příloha č. 1:</w:t>
      </w:r>
      <w:r w:rsidRPr="000A2DED">
        <w:rPr>
          <w:rFonts w:ascii="Calibri" w:eastAsia="Times New Roman" w:hAnsi="Calibri" w:cs="Calibri"/>
          <w:kern w:val="0"/>
          <w:lang w:eastAsia="cs-CZ" w:bidi="ar-SA"/>
          <w14:ligatures w14:val="none"/>
        </w:rPr>
        <w:tab/>
        <w:t xml:space="preserve">Technické podmínky, </w:t>
      </w:r>
    </w:p>
    <w:p w14:paraId="7207180D"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Příloha č. 2:</w:t>
      </w:r>
      <w:r w:rsidRPr="000A2DED">
        <w:rPr>
          <w:rFonts w:ascii="Calibri" w:eastAsia="Times New Roman" w:hAnsi="Calibri" w:cs="Calibri"/>
          <w:kern w:val="0"/>
          <w:lang w:eastAsia="cs-CZ" w:bidi="ar-SA"/>
          <w14:ligatures w14:val="none"/>
        </w:rPr>
        <w:tab/>
        <w:t>Výkaz výměr – oceněný,</w:t>
      </w:r>
    </w:p>
    <w:p w14:paraId="153298DF" w14:textId="77777777" w:rsidR="000A2DED" w:rsidRPr="000A2DED" w:rsidRDefault="000A2DED" w:rsidP="000A2DED">
      <w:pPr>
        <w:numPr>
          <w:ilvl w:val="2"/>
          <w:numId w:val="2"/>
        </w:numPr>
        <w:spacing w:after="120" w:line="276" w:lineRule="auto"/>
        <w:ind w:left="1457" w:hanging="737"/>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Příloha č. 3: </w:t>
      </w:r>
      <w:r w:rsidRPr="000A2DED">
        <w:rPr>
          <w:rFonts w:ascii="Calibri" w:eastAsia="Times New Roman" w:hAnsi="Calibri" w:cs="Calibri"/>
          <w:kern w:val="0"/>
          <w:lang w:eastAsia="cs-CZ" w:bidi="ar-SA"/>
          <w14:ligatures w14:val="none"/>
        </w:rPr>
        <w:tab/>
        <w:t>Seznam poddodavatelů.</w:t>
      </w:r>
    </w:p>
    <w:p w14:paraId="511F571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Nestanoví-li tato Smlouva pro konkrétní případ výslovně jinak, lze ji měnit jen písemným dodatkem, uzavřeným mezi smluvními stranami. </w:t>
      </w:r>
    </w:p>
    <w:p w14:paraId="3A5CCA0C"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Smluvní strany sjednávají, že právní vztah založený touto Smlouvou se řídí právem České republiky.</w:t>
      </w:r>
    </w:p>
    <w:p w14:paraId="14C00D26"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Tato Smlouva je sepsána ve dvou (2) stejnopisech. Každá smluvní strana obdrží jeden (1) stejnopis. Pokud se objednatel i zhotovitel dohodnou na elektronické formě smlouvy, bude podepsána platnými zaručenými elektronickými podpisy smluvních stran založenými na kvalifikovaných certifikátech. Každá ze smluvních stran obdrží smlouvu v elektronické formě s uznávanými elektronickými podpisy smluvních stran.</w:t>
      </w:r>
    </w:p>
    <w:p w14:paraId="26C515AA" w14:textId="77777777" w:rsidR="000A2DED" w:rsidRPr="000A2DED" w:rsidRDefault="000A2DED" w:rsidP="000A2DED">
      <w:pPr>
        <w:numPr>
          <w:ilvl w:val="1"/>
          <w:numId w:val="2"/>
        </w:numPr>
        <w:spacing w:after="120" w:line="276" w:lineRule="auto"/>
        <w:ind w:left="709" w:hanging="709"/>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Smluvní strany prohlašují, že jsou oprávněny k právnímu jednání dle této Smlouvy, </w:t>
      </w:r>
      <w:r w:rsidRPr="000A2DED">
        <w:rPr>
          <w:rFonts w:ascii="Calibri" w:eastAsia="Times New Roman" w:hAnsi="Calibri" w:cs="Calibri"/>
          <w:kern w:val="0"/>
          <w:lang w:eastAsia="cs-CZ" w:bidi="ar-SA"/>
          <w14:ligatures w14:val="none"/>
        </w:rPr>
        <w:br/>
        <w:t xml:space="preserve">že si Smlouvu před jejím podpisem přečetly a jsou seznámeny s jejím obsahem, že byla uzavřena po vzájemné dohodě, podle jejich vážné a svobodné vůle, dobrovolně, </w:t>
      </w:r>
      <w:r w:rsidRPr="000A2DED">
        <w:rPr>
          <w:rFonts w:ascii="Calibri" w:eastAsia="Times New Roman" w:hAnsi="Calibri" w:cs="Calibri"/>
          <w:kern w:val="0"/>
          <w:lang w:eastAsia="cs-CZ" w:bidi="ar-SA"/>
          <w14:ligatures w14:val="none"/>
        </w:rPr>
        <w:br/>
        <w:t>určitě a srozumitelně, což stvrzují svými podpisy.</w:t>
      </w:r>
    </w:p>
    <w:p w14:paraId="71DCF0B3" w14:textId="77777777" w:rsidR="000A2DED" w:rsidRPr="000A2DED" w:rsidRDefault="000A2DED" w:rsidP="000A2DED">
      <w:pPr>
        <w:spacing w:after="120" w:line="276" w:lineRule="auto"/>
        <w:ind w:left="709"/>
        <w:jc w:val="both"/>
        <w:rPr>
          <w:rFonts w:ascii="Calibri" w:eastAsia="Times New Roman" w:hAnsi="Calibri" w:cs="Calibri"/>
          <w:kern w:val="0"/>
          <w:lang w:eastAsia="cs-CZ" w:bidi="ar-SA"/>
          <w14:ligatures w14:val="none"/>
        </w:rPr>
      </w:pPr>
    </w:p>
    <w:p w14:paraId="440AE9FB"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 ………. dne</w:t>
      </w:r>
      <w:r w:rsidRPr="000A2DED">
        <w:rPr>
          <w:rFonts w:ascii="Calibri" w:eastAsia="Times New Roman" w:hAnsi="Calibri" w:cs="Calibri"/>
          <w:kern w:val="0"/>
          <w:lang w:eastAsia="cs-CZ" w:bidi="ar-SA"/>
          <w14:ligatures w14:val="none"/>
        </w:rPr>
        <w:tab/>
      </w:r>
      <w:r w:rsidRPr="000A2DED">
        <w:rPr>
          <w:rFonts w:ascii="Calibri" w:eastAsia="Times New Roman" w:hAnsi="Calibri" w:cs="Calibri"/>
          <w:kern w:val="0"/>
          <w:lang w:eastAsia="cs-CZ" w:bidi="ar-SA"/>
          <w14:ligatures w14:val="none"/>
        </w:rPr>
        <w:tab/>
      </w:r>
      <w:r w:rsidRPr="000A2DED">
        <w:rPr>
          <w:rFonts w:ascii="Calibri" w:eastAsia="Times New Roman" w:hAnsi="Calibri" w:cs="Calibri"/>
          <w:kern w:val="0"/>
          <w:lang w:eastAsia="cs-CZ" w:bidi="ar-SA"/>
          <w14:ligatures w14:val="none"/>
        </w:rPr>
        <w:tab/>
      </w:r>
      <w:r w:rsidRPr="000A2DED">
        <w:rPr>
          <w:rFonts w:ascii="Calibri" w:eastAsia="Times New Roman" w:hAnsi="Calibri" w:cs="Calibri"/>
          <w:kern w:val="0"/>
          <w:lang w:eastAsia="cs-CZ" w:bidi="ar-SA"/>
          <w14:ligatures w14:val="none"/>
        </w:rPr>
        <w:tab/>
      </w:r>
      <w:r w:rsidRPr="000A2DED">
        <w:rPr>
          <w:rFonts w:ascii="Calibri" w:eastAsia="Times New Roman" w:hAnsi="Calibri" w:cs="Calibri"/>
          <w:kern w:val="0"/>
          <w:lang w:eastAsia="cs-CZ" w:bidi="ar-SA"/>
          <w14:ligatures w14:val="none"/>
        </w:rPr>
        <w:tab/>
        <w:t xml:space="preserve">      </w:t>
      </w:r>
      <w:permStart w:id="1006243668" w:edGrp="everyone"/>
      <w:r w:rsidRPr="000A2DED">
        <w:rPr>
          <w:rFonts w:ascii="Calibri" w:eastAsia="Times New Roman" w:hAnsi="Calibri" w:cs="Calibri"/>
          <w:kern w:val="0"/>
          <w:lang w:eastAsia="cs-CZ" w:bidi="ar-SA"/>
          <w14:ligatures w14:val="none"/>
        </w:rPr>
        <w:t>V ……….. dne ……………….</w:t>
      </w:r>
    </w:p>
    <w:p w14:paraId="71BF0BD6" w14:textId="77777777" w:rsidR="000A2DED" w:rsidRPr="000A2DED" w:rsidRDefault="000A2DED" w:rsidP="000A2DED">
      <w:pPr>
        <w:spacing w:after="0" w:line="276" w:lineRule="auto"/>
        <w:rPr>
          <w:rFonts w:ascii="Calibri" w:eastAsia="Times New Roman" w:hAnsi="Calibri" w:cs="Calibri"/>
          <w:kern w:val="0"/>
          <w:lang w:eastAsia="cs-CZ" w:bidi="ar-SA"/>
          <w14:ligatures w14:val="none"/>
        </w:rPr>
      </w:pPr>
    </w:p>
    <w:tbl>
      <w:tblPr>
        <w:tblStyle w:val="Mkatabulky"/>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4536"/>
      </w:tblGrid>
      <w:tr w:rsidR="000A2DED" w:rsidRPr="000A2DED" w14:paraId="72057D9B" w14:textId="77777777" w:rsidTr="000C0C38">
        <w:trPr>
          <w:trHeight w:val="1780"/>
        </w:trPr>
        <w:tc>
          <w:tcPr>
            <w:tcW w:w="4536" w:type="dxa"/>
          </w:tcPr>
          <w:p w14:paraId="4935FFC9" w14:textId="77777777" w:rsidR="000A2DED" w:rsidRPr="000A2DED" w:rsidRDefault="000A2DED" w:rsidP="000A2DED">
            <w:pPr>
              <w:spacing w:line="276" w:lineRule="auto"/>
              <w:rPr>
                <w:rFonts w:ascii="Calibri" w:hAnsi="Calibri" w:cs="Calibri"/>
                <w:b/>
              </w:rPr>
            </w:pPr>
            <w:permStart w:id="1237809431" w:edGrp="everyone" w:colFirst="1" w:colLast="1"/>
            <w:permEnd w:id="1006243668"/>
            <w:r w:rsidRPr="000A2DED">
              <w:rPr>
                <w:rFonts w:ascii="Calibri" w:hAnsi="Calibri" w:cs="Calibri"/>
              </w:rPr>
              <w:t>Objednatel:</w:t>
            </w:r>
          </w:p>
          <w:p w14:paraId="37A2A35A" w14:textId="77777777" w:rsidR="000A2DED" w:rsidRPr="000A2DED" w:rsidRDefault="000A2DED" w:rsidP="000A2DED">
            <w:pPr>
              <w:spacing w:line="276" w:lineRule="auto"/>
              <w:rPr>
                <w:rFonts w:ascii="Calibri" w:hAnsi="Calibri" w:cs="Calibri"/>
                <w:b/>
              </w:rPr>
            </w:pPr>
          </w:p>
          <w:p w14:paraId="75618BA8" w14:textId="77777777" w:rsidR="000A2DED" w:rsidRPr="000A2DED" w:rsidRDefault="000A2DED" w:rsidP="000A2DED">
            <w:pPr>
              <w:spacing w:line="276" w:lineRule="auto"/>
              <w:rPr>
                <w:rFonts w:ascii="Calibri" w:hAnsi="Calibri" w:cs="Calibri"/>
                <w:b/>
              </w:rPr>
            </w:pPr>
          </w:p>
          <w:p w14:paraId="3A37B5AD" w14:textId="77777777" w:rsidR="000A2DED" w:rsidRPr="000A2DED" w:rsidRDefault="000A2DED" w:rsidP="000A2DED">
            <w:pPr>
              <w:spacing w:line="276" w:lineRule="auto"/>
              <w:jc w:val="center"/>
              <w:rPr>
                <w:rFonts w:ascii="Calibri" w:hAnsi="Calibri" w:cs="Calibri"/>
              </w:rPr>
            </w:pPr>
            <w:r w:rsidRPr="000A2DED">
              <w:rPr>
                <w:rFonts w:ascii="Calibri" w:hAnsi="Calibri" w:cs="Calibri"/>
              </w:rPr>
              <w:t>____________________</w:t>
            </w:r>
          </w:p>
          <w:p w14:paraId="06417B41" w14:textId="77777777" w:rsidR="000A2DED" w:rsidRPr="000A2DED" w:rsidRDefault="000A2DED" w:rsidP="000A2DED">
            <w:pPr>
              <w:spacing w:line="276" w:lineRule="auto"/>
              <w:jc w:val="center"/>
              <w:rPr>
                <w:rFonts w:ascii="Calibri" w:hAnsi="Calibri" w:cs="Calibri"/>
                <w:b/>
              </w:rPr>
            </w:pPr>
          </w:p>
        </w:tc>
        <w:tc>
          <w:tcPr>
            <w:tcW w:w="4536" w:type="dxa"/>
          </w:tcPr>
          <w:p w14:paraId="19221215" w14:textId="77777777" w:rsidR="000A2DED" w:rsidRPr="000A2DED" w:rsidRDefault="000A2DED" w:rsidP="000A2DED">
            <w:pPr>
              <w:spacing w:line="276" w:lineRule="auto"/>
              <w:rPr>
                <w:rFonts w:ascii="Calibri" w:hAnsi="Calibri" w:cs="Calibri"/>
              </w:rPr>
            </w:pPr>
            <w:permStart w:id="2107121558" w:edGrp="everyone"/>
            <w:r w:rsidRPr="000A2DED">
              <w:rPr>
                <w:rFonts w:ascii="Calibri" w:hAnsi="Calibri" w:cs="Calibri"/>
              </w:rPr>
              <w:t>Zhotovitel:</w:t>
            </w:r>
          </w:p>
          <w:permEnd w:id="2107121558"/>
          <w:p w14:paraId="4B1C5C36" w14:textId="77777777" w:rsidR="000A2DED" w:rsidRPr="000A2DED" w:rsidRDefault="000A2DED" w:rsidP="000A2DED">
            <w:pPr>
              <w:spacing w:line="276" w:lineRule="auto"/>
              <w:rPr>
                <w:rFonts w:ascii="Calibri" w:hAnsi="Calibri" w:cs="Calibri"/>
              </w:rPr>
            </w:pPr>
          </w:p>
          <w:p w14:paraId="1A0A6062" w14:textId="77777777" w:rsidR="000A2DED" w:rsidRPr="000A2DED" w:rsidRDefault="000A2DED" w:rsidP="000A2DED">
            <w:pPr>
              <w:spacing w:line="276" w:lineRule="auto"/>
              <w:rPr>
                <w:rFonts w:ascii="Calibri" w:hAnsi="Calibri" w:cs="Calibri"/>
              </w:rPr>
            </w:pPr>
          </w:p>
          <w:p w14:paraId="1B203E22" w14:textId="77777777" w:rsidR="000A2DED" w:rsidRPr="000A2DED" w:rsidRDefault="000A2DED" w:rsidP="000A2DED">
            <w:pPr>
              <w:spacing w:line="276" w:lineRule="auto"/>
              <w:jc w:val="center"/>
              <w:rPr>
                <w:rFonts w:ascii="Calibri" w:hAnsi="Calibri" w:cs="Calibri"/>
              </w:rPr>
            </w:pPr>
            <w:r w:rsidRPr="000A2DED">
              <w:rPr>
                <w:rFonts w:ascii="Calibri" w:hAnsi="Calibri" w:cs="Calibri"/>
              </w:rPr>
              <w:t>____________________</w:t>
            </w:r>
          </w:p>
          <w:p w14:paraId="3EFC7079" w14:textId="77777777" w:rsidR="000A2DED" w:rsidRPr="000A2DED" w:rsidRDefault="000A2DED" w:rsidP="000A2DED">
            <w:pPr>
              <w:spacing w:line="276" w:lineRule="auto"/>
              <w:jc w:val="center"/>
              <w:rPr>
                <w:rFonts w:ascii="Calibri" w:hAnsi="Calibri" w:cs="Calibri"/>
                <w:b/>
              </w:rPr>
            </w:pPr>
            <w:r w:rsidRPr="000A2DED">
              <w:rPr>
                <w:rFonts w:ascii="Calibri" w:hAnsi="Calibri" w:cs="Calibri"/>
                <w:b/>
              </w:rPr>
              <w:t xml:space="preserve">                  </w:t>
            </w:r>
          </w:p>
          <w:p w14:paraId="7573AECA" w14:textId="77777777" w:rsidR="000A2DED" w:rsidRPr="000A2DED" w:rsidRDefault="000A2DED" w:rsidP="000A2DED">
            <w:pPr>
              <w:spacing w:line="276" w:lineRule="auto"/>
              <w:jc w:val="center"/>
              <w:rPr>
                <w:rFonts w:ascii="Calibri" w:hAnsi="Calibri" w:cs="Calibri"/>
                <w:b/>
              </w:rPr>
            </w:pPr>
            <w:r w:rsidRPr="000A2DED">
              <w:rPr>
                <w:rFonts w:ascii="Calibri" w:hAnsi="Calibri" w:cs="Calibri"/>
                <w:b/>
              </w:rPr>
              <w:t xml:space="preserve">                        </w:t>
            </w:r>
          </w:p>
        </w:tc>
      </w:tr>
      <w:permEnd w:id="1237809431"/>
    </w:tbl>
    <w:p w14:paraId="57B097D2" w14:textId="77777777" w:rsidR="000A2DED" w:rsidRPr="000A2DED" w:rsidRDefault="000A2DED" w:rsidP="000A2DED">
      <w:pPr>
        <w:rPr>
          <w:rFonts w:ascii="Calibri" w:eastAsia="Calibri" w:hAnsi="Calibri" w:cs="Calibri"/>
          <w:b/>
          <w:bCs/>
          <w:lang w:bidi="ar-SA"/>
        </w:rPr>
        <w:sectPr w:rsidR="000A2DED" w:rsidRPr="000A2DED" w:rsidSect="000A2DED">
          <w:headerReference w:type="default" r:id="rId7"/>
          <w:footerReference w:type="default" r:id="rId8"/>
          <w:pgSz w:w="11906" w:h="16838"/>
          <w:pgMar w:top="1417" w:right="1417" w:bottom="1134" w:left="1417" w:header="708" w:footer="708" w:gutter="0"/>
          <w:cols w:space="708"/>
          <w:docGrid w:linePitch="360"/>
        </w:sectPr>
      </w:pPr>
    </w:p>
    <w:p w14:paraId="2CBD3E83" w14:textId="77777777" w:rsidR="000A2DED" w:rsidRPr="000A2DED" w:rsidRDefault="000A2DED" w:rsidP="000A2DED">
      <w:pPr>
        <w:rPr>
          <w:rFonts w:ascii="Calibri" w:eastAsia="Calibri" w:hAnsi="Calibri" w:cs="Calibri"/>
          <w:b/>
          <w:bCs/>
          <w:lang w:bidi="ar-SA"/>
        </w:rPr>
      </w:pPr>
      <w:r w:rsidRPr="000A2DED">
        <w:rPr>
          <w:rFonts w:ascii="Calibri" w:eastAsia="Calibri" w:hAnsi="Calibri" w:cs="Calibri"/>
          <w:b/>
          <w:bCs/>
          <w:lang w:bidi="ar-SA"/>
        </w:rPr>
        <w:lastRenderedPageBreak/>
        <w:t>Příloha č. 1:</w:t>
      </w:r>
      <w:r w:rsidRPr="000A2DED">
        <w:rPr>
          <w:rFonts w:ascii="Calibri" w:eastAsia="Calibri" w:hAnsi="Calibri" w:cs="Calibri"/>
          <w:b/>
          <w:bCs/>
          <w:lang w:bidi="ar-SA"/>
        </w:rPr>
        <w:tab/>
        <w:t>Technické podmínky</w:t>
      </w:r>
    </w:p>
    <w:p w14:paraId="7313FEA7"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Objednatel stanoví tyto technické podmínky předmětu plnění:</w:t>
      </w:r>
    </w:p>
    <w:p w14:paraId="611D4F6B"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p>
    <w:p w14:paraId="3C7C945D" w14:textId="77777777" w:rsidR="000A2DED" w:rsidRPr="000A2DED" w:rsidRDefault="000A2DED" w:rsidP="000A2DED">
      <w:pPr>
        <w:numPr>
          <w:ilvl w:val="0"/>
          <w:numId w:val="6"/>
        </w:numPr>
        <w:spacing w:after="0" w:line="240" w:lineRule="auto"/>
        <w:ind w:left="284"/>
        <w:contextualSpacing/>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Dle zákona č. 541/2020 Sb., o odpadech (dále jen „zákon“): </w:t>
      </w:r>
    </w:p>
    <w:p w14:paraId="12547B1F" w14:textId="77777777" w:rsidR="000A2DED" w:rsidRPr="000A2DED" w:rsidRDefault="000A2DED" w:rsidP="000A2DED">
      <w:pPr>
        <w:spacing w:after="0" w:line="240" w:lineRule="auto"/>
        <w:ind w:left="284"/>
        <w:contextualSpacing/>
        <w:jc w:val="both"/>
        <w:rPr>
          <w:rFonts w:ascii="Calibri" w:eastAsia="Times New Roman" w:hAnsi="Calibri" w:cs="Calibri"/>
          <w:b/>
          <w:kern w:val="0"/>
          <w:u w:val="single"/>
          <w:lang w:eastAsia="cs-CZ" w:bidi="ar-SA"/>
          <w14:ligatures w14:val="none"/>
        </w:rPr>
      </w:pPr>
    </w:p>
    <w:p w14:paraId="4E0404BD" w14:textId="77777777" w:rsidR="000A2DED" w:rsidRPr="000A2DED" w:rsidRDefault="000A2DED" w:rsidP="000A2DED">
      <w:pPr>
        <w:numPr>
          <w:ilvl w:val="0"/>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 xml:space="preserve">Dle § 5 zákona </w:t>
      </w:r>
    </w:p>
    <w:p w14:paraId="0B36B482"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Původcem odpadu se rozumí</w:t>
      </w:r>
    </w:p>
    <w:p w14:paraId="4CB79DA4"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 xml:space="preserve">každý, při jehož činnosti vzniká odpad, </w:t>
      </w:r>
    </w:p>
    <w:p w14:paraId="3B27822E"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color w:val="000000"/>
          <w:kern w:val="0"/>
          <w:shd w:val="clear" w:color="auto" w:fill="FFFFFF"/>
          <w:lang w:eastAsia="cs-CZ" w:bidi="ar-SA"/>
          <w14:ligatures w14:val="none"/>
        </w:rPr>
        <w:t>právnická nebo podnikající fyzická osoba, která provádí úpravu odpadů nebo jiné činnosti, jejichž výsledkem je změna povahy nebo složení odpadu, nebo</w:t>
      </w:r>
    </w:p>
    <w:p w14:paraId="75BA043C"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obec od okamžiku, kdy osoba odloží odpad podle § 59 a 60 na místo obcí </w:t>
      </w:r>
      <w:r w:rsidRPr="000A2DED">
        <w:rPr>
          <w:rFonts w:ascii="Calibri" w:eastAsia="Times New Roman" w:hAnsi="Calibri" w:cs="Calibri"/>
          <w:kern w:val="0"/>
          <w:lang w:eastAsia="cs-CZ" w:bidi="ar-SA"/>
          <w14:ligatures w14:val="none"/>
        </w:rPr>
        <w:br/>
        <w:t>k tomuto účelu určenému.</w:t>
      </w:r>
    </w:p>
    <w:p w14:paraId="7C4176B7"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 případě, že odpad vzniká při činnosti více osob nebo při činnosti prováděné </w:t>
      </w:r>
      <w:r w:rsidRPr="000A2DED">
        <w:rPr>
          <w:rFonts w:ascii="Calibri" w:eastAsia="Times New Roman" w:hAnsi="Calibri" w:cs="Calibri"/>
          <w:kern w:val="0"/>
          <w:lang w:eastAsia="cs-CZ" w:bidi="ar-SA"/>
          <w14:ligatures w14:val="none"/>
        </w:rPr>
        <w:br/>
        <w:t>na základě smlouvy pro vlastníka věci, ze které se stane odpad, je původcem odpadu osoba, která fyzicky provádí činnost, při které odpad vzniká. Původcem odpadu je jiná osoba podle věty první, pokud tak vyplývá z písemné smlouvy uzavřené mezi těmito osobami. Původce odpadu podle věty první nebo druhé se stává vlastníkem vzniklého odpadu nejpozději v okamžiku jeho vzniku.</w:t>
      </w:r>
    </w:p>
    <w:p w14:paraId="767453AC"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V případě komunálních odpadů a odpadů z obalů, s výjimkou odpadů z domácností, </w:t>
      </w:r>
      <w:r w:rsidRPr="000A2DED">
        <w:rPr>
          <w:rFonts w:ascii="Calibri" w:eastAsia="Times New Roman" w:hAnsi="Calibri" w:cs="Calibri"/>
          <w:kern w:val="0"/>
          <w:lang w:eastAsia="cs-CZ" w:bidi="ar-SA"/>
          <w14:ligatures w14:val="none"/>
        </w:rPr>
        <w:br/>
        <w:t xml:space="preserve">je původcem těchto odpadů vlastník nemovité věci, kde vznikají, pokud tak vyplývá </w:t>
      </w:r>
      <w:r w:rsidRPr="000A2DED">
        <w:rPr>
          <w:rFonts w:ascii="Calibri" w:eastAsia="Times New Roman" w:hAnsi="Calibri" w:cs="Calibri"/>
          <w:kern w:val="0"/>
          <w:lang w:eastAsia="cs-CZ" w:bidi="ar-SA"/>
          <w14:ligatures w14:val="none"/>
        </w:rPr>
        <w:br/>
        <w:t xml:space="preserve">z písemné smlouvy s osobou, která by byla původcem odpadu podle odstavce 1, </w:t>
      </w:r>
      <w:r w:rsidRPr="000A2DED">
        <w:rPr>
          <w:rFonts w:ascii="Calibri" w:eastAsia="Times New Roman" w:hAnsi="Calibri" w:cs="Calibri"/>
          <w:kern w:val="0"/>
          <w:lang w:eastAsia="cs-CZ" w:bidi="ar-SA"/>
          <w14:ligatures w14:val="none"/>
        </w:rPr>
        <w:br/>
        <w:t>a nejpozději v okamžiku vzniku odpadu se stává vlastníkem odpadu.</w:t>
      </w:r>
    </w:p>
    <w:p w14:paraId="67BADDCD"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06DBE61B"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Původcem odpadu, který vzniká při předmětu plnění, je Zhotovitel.</w:t>
      </w:r>
    </w:p>
    <w:p w14:paraId="3D174B1D" w14:textId="77777777" w:rsidR="000A2DED" w:rsidRPr="000A2DED" w:rsidRDefault="000A2DED" w:rsidP="000A2DED">
      <w:pPr>
        <w:numPr>
          <w:ilvl w:val="0"/>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Dle § 15 písm. c) zákona je původce odpadu povinen mít zajištěnou písemnou smlouvu k předání vyprodukovaného komunálního, stavebního a demoličního odpadu ještě před jejich vznikem.</w:t>
      </w:r>
    </w:p>
    <w:p w14:paraId="41A95EF1"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19AC215D"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je povinen mít zajištěnou písemnou smlouvu k předání vyprodukovaného komunálního, stavebního a demoličního odpadu ještě před jejich vznikem.</w:t>
      </w:r>
    </w:p>
    <w:p w14:paraId="7B88B024" w14:textId="77777777" w:rsidR="000A2DED" w:rsidRPr="000A2DED" w:rsidRDefault="000A2DED" w:rsidP="000A2DED">
      <w:pPr>
        <w:numPr>
          <w:ilvl w:val="0"/>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 xml:space="preserve">Původce musí nově od účinnosti zákona při odstraňování stavby, provádění stavby nebo údržbě stavby dodržet postup pro nakládání s vybouranými stavebními materiály určenými </w:t>
      </w:r>
      <w:r w:rsidRPr="000A2DED">
        <w:rPr>
          <w:rFonts w:ascii="Calibri" w:eastAsia="Times New Roman" w:hAnsi="Calibri" w:cs="Calibri"/>
          <w:kern w:val="0"/>
          <w:lang w:eastAsia="cs-CZ" w:bidi="ar-SA"/>
          <w14:ligatures w14:val="none"/>
        </w:rPr>
        <w:br/>
        <w:t xml:space="preserve">pro opětovné použití, vedlejšími produkty a stavebními a demoličními odpady tak, aby byla zajištěna nejvyšší možná míra jejich opětovného použití a recyklace. </w:t>
      </w:r>
    </w:p>
    <w:p w14:paraId="45DA6098"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65B88973"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je povinen při odstraňování stavby, provádění stavby nebo údržbě stavby dodržet postup pro nakládání s vybouranými stavebními materiály určenými pro opětovné použití, vedlejšími produkty a stavebními a demoličními odpady tak, aby byla zajištěna nejvyšší možná míra jejich opětovného použití a recyklace. </w:t>
      </w:r>
    </w:p>
    <w:p w14:paraId="737DDFA2"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3EF94868"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Zhotovitel je povinen výše uvedené prokázat doložením příslušných dokumentů nejpozději jako součást předávacího protokolu při přejímacím řízení. </w:t>
      </w:r>
    </w:p>
    <w:p w14:paraId="7C5B8FAD"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5FA3CE24"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2A28234E" w14:textId="77777777" w:rsidR="000A2DED" w:rsidRPr="000A2DED" w:rsidRDefault="000A2DED" w:rsidP="000A2DED">
      <w:pPr>
        <w:numPr>
          <w:ilvl w:val="0"/>
          <w:numId w:val="6"/>
        </w:numPr>
        <w:spacing w:after="0" w:line="240" w:lineRule="auto"/>
        <w:ind w:left="426"/>
        <w:contextualSpacing/>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Dle vyhlášky č. 273/2021 Sb., o podrobnostech nakládání s odpady (dále jen „vyhláška“):</w:t>
      </w:r>
    </w:p>
    <w:p w14:paraId="60DF3436" w14:textId="77777777" w:rsidR="000A2DED" w:rsidRPr="000A2DED" w:rsidRDefault="000A2DED" w:rsidP="000A2DED">
      <w:pPr>
        <w:spacing w:after="0" w:line="240" w:lineRule="auto"/>
        <w:ind w:left="426"/>
        <w:contextualSpacing/>
        <w:jc w:val="both"/>
        <w:rPr>
          <w:rFonts w:ascii="Calibri" w:eastAsia="Times New Roman" w:hAnsi="Calibri" w:cs="Calibri"/>
          <w:b/>
          <w:kern w:val="0"/>
          <w:u w:val="single"/>
          <w:lang w:eastAsia="cs-CZ" w:bidi="ar-SA"/>
          <w14:ligatures w14:val="none"/>
        </w:rPr>
      </w:pPr>
    </w:p>
    <w:p w14:paraId="6DE2E364" w14:textId="77777777" w:rsidR="000A2DED" w:rsidRPr="000A2DED" w:rsidRDefault="000A2DED" w:rsidP="000A2DED">
      <w:pPr>
        <w:numPr>
          <w:ilvl w:val="0"/>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 xml:space="preserve">Dle § 42 a přílohy č. 24 vyhlášky se stavební a demoliční odpady vyprodukované </w:t>
      </w:r>
      <w:r w:rsidRPr="000A2DED">
        <w:rPr>
          <w:rFonts w:ascii="Calibri" w:eastAsia="Times New Roman" w:hAnsi="Calibri" w:cs="Calibri"/>
          <w:kern w:val="0"/>
          <w:lang w:eastAsia="cs-CZ" w:bidi="ar-SA"/>
          <w14:ligatures w14:val="none"/>
        </w:rPr>
        <w:br/>
        <w:t>při odstraňování stavby, provádění stavby a údržbě stavby musí odděleně soustřeďovat na:</w:t>
      </w:r>
    </w:p>
    <w:p w14:paraId="343A631F"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Vybourané stavební materiály a výrobky, které je možné opětovně použít nebo stavební a demoliční odpady, které je možné recyklovat:</w:t>
      </w:r>
    </w:p>
    <w:p w14:paraId="3EF97667"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Stacionární zdroje,</w:t>
      </w:r>
    </w:p>
    <w:p w14:paraId="0340149B"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elektrické přístroje,</w:t>
      </w:r>
    </w:p>
    <w:p w14:paraId="4C6320DA"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lastRenderedPageBreak/>
        <w:t>podlahové konstrukce,</w:t>
      </w:r>
    </w:p>
    <w:p w14:paraId="11F01AED"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sanitární technika,</w:t>
      </w:r>
    </w:p>
    <w:p w14:paraId="4345A467"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sklo, ploché sklo, izolační sklo, sklo pro stavební účely, skleněné stěny a stěny z luxfer,</w:t>
      </w:r>
    </w:p>
    <w:p w14:paraId="61C0E6FF"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dřevo a výrobky ze dřeva neznečištěné nebezpečnými látkami,</w:t>
      </w:r>
    </w:p>
    <w:p w14:paraId="406AADD6"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dveře a okna a další výplně stavebních otvorů,</w:t>
      </w:r>
    </w:p>
    <w:p w14:paraId="579BC57B"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rostliny,</w:t>
      </w:r>
    </w:p>
    <w:p w14:paraId="0DF3D841"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beton a betonové konstrukce,</w:t>
      </w:r>
    </w:p>
    <w:p w14:paraId="5EBBDD8C"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cihly a zdící prvky,</w:t>
      </w:r>
    </w:p>
    <w:p w14:paraId="682F3CF1"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střešní tašky,</w:t>
      </w:r>
    </w:p>
    <w:p w14:paraId="7741D7C4"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keramické a obkladové prvky, další obkladové prvky a sanitární keramika,</w:t>
      </w:r>
    </w:p>
    <w:p w14:paraId="33FF81D3"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asfaltové směsi, které neobsahují nebezpečné látky,</w:t>
      </w:r>
    </w:p>
    <w:p w14:paraId="6C244CCC"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sádrokartonové desky a stavební materiály na bázi sádry, které neobsahují nebezpečné látky,</w:t>
      </w:r>
    </w:p>
    <w:p w14:paraId="47A32372"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konstrukční kovové stavební díly a jiné kovové výrobky,</w:t>
      </w:r>
    </w:p>
    <w:p w14:paraId="5893B7A3"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plastové stavební výrobky a materiály z PVC,</w:t>
      </w:r>
    </w:p>
    <w:p w14:paraId="35F8BF48"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plastové stavební výrobky a materiály jiné než PVC,</w:t>
      </w:r>
    </w:p>
    <w:p w14:paraId="22CF098C"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pěnový polystyren, který neobsahuje nebezpečné látky,</w:t>
      </w:r>
    </w:p>
    <w:p w14:paraId="7BADF1E8"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minerální vlna, která neobsahuje nebezpečné látky,</w:t>
      </w:r>
    </w:p>
    <w:p w14:paraId="5B265E5F"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směsi betonu, cihel, tašek a keramických výrobků, které neobsahují nebezpečné látky a</w:t>
      </w:r>
    </w:p>
    <w:p w14:paraId="69FF3D8C"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polyvinylchlorid.</w:t>
      </w:r>
    </w:p>
    <w:p w14:paraId="7FE9184B"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Vybourané stavební materiály, které mohou být dále využity v režimu vedlejšího produktu:</w:t>
      </w:r>
    </w:p>
    <w:p w14:paraId="2C55FFCA"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Zeminy a kamení,</w:t>
      </w:r>
    </w:p>
    <w:p w14:paraId="7A42BCAD"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znovuzískané asfaltové směsi.</w:t>
      </w:r>
    </w:p>
    <w:p w14:paraId="6D4D1FF2" w14:textId="77777777" w:rsidR="000A2DED" w:rsidRPr="000A2DED" w:rsidRDefault="000A2DED" w:rsidP="000A2DED">
      <w:pPr>
        <w:numPr>
          <w:ilvl w:val="1"/>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Stavební a demoliční odpady, které obsahují nebezpečné složky:</w:t>
      </w:r>
    </w:p>
    <w:p w14:paraId="42CF84B8" w14:textId="77777777" w:rsidR="000A2DED" w:rsidRPr="000A2DED" w:rsidRDefault="000A2DED" w:rsidP="000A2DED">
      <w:pPr>
        <w:numPr>
          <w:ilvl w:val="2"/>
          <w:numId w:val="4"/>
        </w:numPr>
        <w:spacing w:after="0" w:line="240" w:lineRule="auto"/>
        <w:contextualSpacing/>
        <w:jc w:val="both"/>
        <w:rPr>
          <w:rFonts w:ascii="Calibri" w:eastAsia="Times New Roman" w:hAnsi="Calibri" w:cs="Calibri"/>
          <w:kern w:val="0"/>
          <w:u w:val="single"/>
          <w:lang w:eastAsia="cs-CZ" w:bidi="ar-SA"/>
          <w14:ligatures w14:val="none"/>
        </w:rPr>
      </w:pPr>
      <w:r w:rsidRPr="000A2DED">
        <w:rPr>
          <w:rFonts w:ascii="Calibri" w:eastAsia="Times New Roman" w:hAnsi="Calibri" w:cs="Calibri"/>
          <w:kern w:val="0"/>
          <w:lang w:eastAsia="cs-CZ" w:bidi="ar-SA"/>
          <w14:ligatures w14:val="none"/>
        </w:rPr>
        <w:t xml:space="preserve">Veškeré nebezpečné odpady pod kat. 17 (Stavební a demoliční odpady </w:t>
      </w:r>
      <w:r w:rsidRPr="000A2DED">
        <w:rPr>
          <w:rFonts w:ascii="Calibri" w:eastAsia="Times New Roman" w:hAnsi="Calibri" w:cs="Calibri"/>
          <w:kern w:val="0"/>
          <w:lang w:eastAsia="cs-CZ" w:bidi="ar-SA"/>
          <w14:ligatures w14:val="none"/>
        </w:rPr>
        <w:br/>
        <w:t>vč. vytěžené zeminy z kontaminovaných míst).</w:t>
      </w:r>
    </w:p>
    <w:p w14:paraId="2E235FC9"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1E1E6CCD"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je povinen při provádění předmětu díla výše uvedené odpady odděleně soustřeďovat. </w:t>
      </w:r>
    </w:p>
    <w:p w14:paraId="1040B297"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1D101496"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je povinen nakládat s výše uvedenými odpady v režimu vedlejšího produktu, pokud splní podmínky dle vyhlášky 130/2019 o kritériích, při jejichž splnění je asfaltová směs vedlejším produktem nebo přestává být odpadem a 294/2005 o podmínkách ukládání odpadů na skládky a jejich využívání na povrchu terénu. </w:t>
      </w:r>
    </w:p>
    <w:p w14:paraId="0CF28E25"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p>
    <w:p w14:paraId="5043D823"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Zhotovitel je povinen výše uvedené prokázat doložením příslušných dokumentů nejpozději jako součást předávacího protokolu při přejímacím řízení. </w:t>
      </w:r>
    </w:p>
    <w:p w14:paraId="55C7A77B"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p>
    <w:p w14:paraId="677101AF"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p>
    <w:p w14:paraId="755A74E8"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3. Dle technických pokynů Evropské komise:</w:t>
      </w:r>
    </w:p>
    <w:p w14:paraId="2A43DC6C"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p>
    <w:p w14:paraId="086BE3B2"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V případě renovace staveb k uplatňování zásady „významně nepoškozovat“ se má za to, že činnost významně poškozuje oběhové hospodářství, včetně předcházení vzniku odpadů a recyklace, pokud vede k významné nehospodárnosti v používání materiálů nebo v přímém nebo nepřímém využívání přírodních zdrojů nebo pokud významně přispívá ke vzniku, spalování nebo odstraňování odpadu nebo pokud dlouhodobé odstraňování odpadu může způsobit významné a dlouhodobé škody na životním prostředí. Na základě tohoto opatření hospodářské subjekty provádějící renovaci budov zajistí, že:</w:t>
      </w:r>
    </w:p>
    <w:p w14:paraId="2E0AC994"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 xml:space="preserve">nejméně 70 % (hmotnostních) nikoli nebezpečného stavebního a demoličního odpadu </w:t>
      </w:r>
      <w:r w:rsidRPr="000A2DED">
        <w:rPr>
          <w:rFonts w:ascii="Calibri" w:eastAsia="Times New Roman" w:hAnsi="Calibri" w:cs="Calibri"/>
          <w:kern w:val="0"/>
          <w:lang w:eastAsia="cs-CZ" w:bidi="ar-SA"/>
          <w14:ligatures w14:val="none"/>
        </w:rPr>
        <w:br/>
        <w:t xml:space="preserve">(s výjimkou v přírodě se vyskytujících materiálů uvedených v kategorii 17 05 04 na evropském seznamu odpadů stanoveném rozhodnutím Komise 2000/532/ES) vzniklého na staveništi bude </w:t>
      </w:r>
      <w:r w:rsidRPr="000A2DED">
        <w:rPr>
          <w:rFonts w:ascii="Calibri" w:eastAsia="Times New Roman" w:hAnsi="Calibri" w:cs="Calibri"/>
          <w:kern w:val="0"/>
          <w:lang w:eastAsia="cs-CZ" w:bidi="ar-SA"/>
          <w14:ligatures w14:val="none"/>
        </w:rPr>
        <w:lastRenderedPageBreak/>
        <w:t xml:space="preserve">připraveno k opětovnému použití, recyklaci a k jiným druhům materiálového využití, včetně zásypů, při nichž jsou jiné materiály nahrazeny odpadem. </w:t>
      </w:r>
    </w:p>
    <w:p w14:paraId="6EE40928"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3D402DEE"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má povinnost nejméně 70 % hmotnostních (nikoli nebezpečných) stavebních </w:t>
      </w:r>
      <w:r w:rsidRPr="000A2DED">
        <w:rPr>
          <w:rFonts w:ascii="Calibri" w:eastAsia="Times New Roman" w:hAnsi="Calibri" w:cs="Calibri"/>
          <w:b/>
          <w:kern w:val="0"/>
          <w:lang w:eastAsia="cs-CZ" w:bidi="ar-SA"/>
          <w14:ligatures w14:val="none"/>
        </w:rPr>
        <w:br/>
        <w:t xml:space="preserve">a demoličních odpadů vzniklých na staveništi připravit k opětovnému použití, recyklaci a k jiným druhům materiálového využití, včetně zásypů, při nichž jsou jiné materiály nahrazeny odpadem. </w:t>
      </w:r>
    </w:p>
    <w:p w14:paraId="622EDA9A" w14:textId="77777777" w:rsidR="000A2DED" w:rsidRPr="000A2DED" w:rsidRDefault="000A2DED" w:rsidP="000A2DED">
      <w:pPr>
        <w:spacing w:after="0" w:line="240" w:lineRule="auto"/>
        <w:jc w:val="both"/>
        <w:rPr>
          <w:rFonts w:ascii="Calibri" w:eastAsia="Times New Roman" w:hAnsi="Calibri" w:cs="Calibri"/>
          <w:bCs/>
          <w:kern w:val="0"/>
          <w:lang w:eastAsia="cs-CZ" w:bidi="ar-SA"/>
          <w14:ligatures w14:val="none"/>
        </w:rPr>
      </w:pPr>
    </w:p>
    <w:p w14:paraId="3A85294D" w14:textId="77777777" w:rsidR="000A2DED" w:rsidRPr="000A2DED" w:rsidRDefault="000A2DED" w:rsidP="000A2DED">
      <w:pPr>
        <w:spacing w:after="0" w:line="240" w:lineRule="auto"/>
        <w:jc w:val="both"/>
        <w:rPr>
          <w:rFonts w:ascii="Calibri" w:eastAsia="Times New Roman" w:hAnsi="Calibri" w:cs="Calibri"/>
          <w:bCs/>
          <w:kern w:val="0"/>
          <w:lang w:eastAsia="cs-CZ" w:bidi="ar-SA"/>
          <w14:ligatures w14:val="none"/>
        </w:rPr>
      </w:pPr>
      <w:r w:rsidRPr="000A2DED">
        <w:rPr>
          <w:rFonts w:ascii="Calibri" w:eastAsia="Times New Roman" w:hAnsi="Calibri" w:cs="Calibri"/>
          <w:bCs/>
          <w:kern w:val="0"/>
          <w:lang w:eastAsia="cs-CZ" w:bidi="ar-SA"/>
          <w14:ligatures w14:val="none"/>
        </w:rPr>
        <w:t>Zhotovitel je povinen doložit popis splnění podmínky 70 % odpadu k opětovnému využití, např. kopií smlouvy o zajištění předání produkovaných stavebních a demoličních odpadů k opětovnému použití, recyklaci nebo jiným druhům materiálového využití do zařízení určeného pro nakládání s daným druhem a kategorií odpadu (dle § 15 odst. 2 písm. c) zákona č. 541/2020 Sb., o odpadech), doklad o převzetí odpadů provozovatelem zařízení apod.</w:t>
      </w:r>
    </w:p>
    <w:p w14:paraId="218E4345"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p>
    <w:p w14:paraId="69B76ECD"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Zhotovitel je povinen výše uvedené prokázat doložením příslušných dokumentů nejpozději jako součást předávacího protokolu při přejímacím řízení. </w:t>
      </w:r>
    </w:p>
    <w:p w14:paraId="3D22AC47"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p>
    <w:p w14:paraId="7637F8A8"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p>
    <w:p w14:paraId="5C4B2F34"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4. Dle podmínek k udržitelnému využívání a ochrany vodních zdrojů</w:t>
      </w:r>
    </w:p>
    <w:p w14:paraId="4B5EC691"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Jsou-li instalována tato zařízení k využívání vody, je pro ně uvedená spotřeba vody doložena technickými listy výrobku, stavební certifikací nebo stávajícím štítkem výrobku v EU:</w:t>
      </w:r>
    </w:p>
    <w:p w14:paraId="0DF47901" w14:textId="77777777" w:rsidR="000A2DED" w:rsidRPr="000A2DED" w:rsidRDefault="000A2DED" w:rsidP="000A2DED">
      <w:pPr>
        <w:spacing w:after="120" w:line="240" w:lineRule="auto"/>
        <w:ind w:left="42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a) umyvadlové baterie a kuchyňské baterie mají maximální průtok vody 6 litrů/min;</w:t>
      </w:r>
    </w:p>
    <w:p w14:paraId="76D2C40C" w14:textId="77777777" w:rsidR="000A2DED" w:rsidRPr="000A2DED" w:rsidRDefault="000A2DED" w:rsidP="000A2DED">
      <w:pPr>
        <w:spacing w:after="120" w:line="240" w:lineRule="auto"/>
        <w:ind w:left="42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b) sprchy mají maximální průtok vody 8 litrů/min;</w:t>
      </w:r>
    </w:p>
    <w:p w14:paraId="0EB7F267" w14:textId="77777777" w:rsidR="000A2DED" w:rsidRPr="000A2DED" w:rsidRDefault="000A2DED" w:rsidP="000A2DED">
      <w:pPr>
        <w:spacing w:after="120" w:line="240" w:lineRule="auto"/>
        <w:ind w:left="42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c) WC, zahrnující soupravy, mísy a splachovací nádrže, mají úplný objem splachovací vody maximálně 6 litrů a maximální průměrný objem splachovací vody 3,5 litru;</w:t>
      </w:r>
    </w:p>
    <w:p w14:paraId="41DB1E94" w14:textId="77777777" w:rsidR="000A2DED" w:rsidRPr="000A2DED" w:rsidRDefault="000A2DED" w:rsidP="000A2DED">
      <w:pPr>
        <w:spacing w:after="120" w:line="240" w:lineRule="auto"/>
        <w:ind w:left="426"/>
        <w:jc w:val="both"/>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d) pisoáry spotřebují maximálně 2 litry/mísu/hodinu. Splachovací pisoáry mají maximální úplný objem splachovací vody 1 litr.</w:t>
      </w:r>
    </w:p>
    <w:p w14:paraId="0E30E059" w14:textId="77777777" w:rsidR="000A2DED" w:rsidRPr="000A2DED" w:rsidRDefault="000A2DED" w:rsidP="000A2DED">
      <w:pPr>
        <w:spacing w:after="0" w:line="240" w:lineRule="auto"/>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je povinen respektovat výše uvedené minimální požadavky a jejich splnění prokázat doložením příslušných certifikátů, technických listů apod. </w:t>
      </w:r>
    </w:p>
    <w:p w14:paraId="041B5BE0"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p>
    <w:p w14:paraId="28A053ED"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Zhotovitel je povinen výše uvedené prokázat doložením příslušných dokumentů nejpozději jako součást předávacího protokolu při přejímacím řízení. </w:t>
      </w:r>
    </w:p>
    <w:p w14:paraId="29C083BD"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p>
    <w:p w14:paraId="598ABEED"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p>
    <w:p w14:paraId="3ACB7F10"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5. Dle zvláštních podmínek plnění</w:t>
      </w:r>
    </w:p>
    <w:p w14:paraId="2BD6510C" w14:textId="77777777" w:rsidR="000A2DED" w:rsidRPr="000A2DED" w:rsidRDefault="000A2DED" w:rsidP="000A2DED">
      <w:pPr>
        <w:spacing w:after="0" w:line="240" w:lineRule="auto"/>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Objednatel v souladu s ustanovením § 6 odst. 4 ZZVZ v rámci předmětu plnění stanovil podmínky „odpovědného veřejného zadávání“. Objednatel v podmínkách plnění stanovil zvláště požadavky na:</w:t>
      </w:r>
    </w:p>
    <w:p w14:paraId="57EFF0BB" w14:textId="77777777" w:rsidR="000A2DED" w:rsidRPr="000A2DED" w:rsidRDefault="000A2DED" w:rsidP="000A2DED">
      <w:pPr>
        <w:spacing w:after="0" w:line="240" w:lineRule="auto"/>
        <w:ind w:left="567" w:firstLine="284"/>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w:t>
      </w:r>
      <w:r w:rsidRPr="000A2DED">
        <w:rPr>
          <w:rFonts w:ascii="Calibri" w:eastAsia="Times New Roman" w:hAnsi="Calibri" w:cs="Calibri"/>
          <w:kern w:val="0"/>
          <w:lang w:eastAsia="cs-CZ" w:bidi="ar-SA"/>
          <w14:ligatures w14:val="none"/>
        </w:rPr>
        <w:tab/>
        <w:t>Zajištění důstojných pracovních podmínek,</w:t>
      </w:r>
    </w:p>
    <w:p w14:paraId="2AF318B1" w14:textId="77777777" w:rsidR="000A2DED" w:rsidRPr="000A2DED" w:rsidRDefault="000A2DED" w:rsidP="000A2DED">
      <w:pPr>
        <w:spacing w:after="0" w:line="240" w:lineRule="auto"/>
        <w:ind w:left="567" w:firstLine="284"/>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w:t>
      </w:r>
      <w:r w:rsidRPr="000A2DED">
        <w:rPr>
          <w:rFonts w:ascii="Calibri" w:eastAsia="Times New Roman" w:hAnsi="Calibri" w:cs="Calibri"/>
          <w:kern w:val="0"/>
          <w:lang w:eastAsia="cs-CZ" w:bidi="ar-SA"/>
          <w14:ligatures w14:val="none"/>
        </w:rPr>
        <w:tab/>
        <w:t xml:space="preserve">Podporu přístupu malých a středních podniků k veřejné zakázce, </w:t>
      </w:r>
    </w:p>
    <w:p w14:paraId="4B070136" w14:textId="77777777" w:rsidR="000A2DED" w:rsidRPr="000A2DED" w:rsidRDefault="000A2DED" w:rsidP="000A2DED">
      <w:pPr>
        <w:spacing w:after="0" w:line="240" w:lineRule="auto"/>
        <w:ind w:left="567" w:firstLine="284"/>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w:t>
      </w:r>
      <w:r w:rsidRPr="000A2DED">
        <w:rPr>
          <w:rFonts w:ascii="Calibri" w:eastAsia="Times New Roman" w:hAnsi="Calibri" w:cs="Calibri"/>
          <w:kern w:val="0"/>
          <w:lang w:eastAsia="cs-CZ" w:bidi="ar-SA"/>
          <w14:ligatures w14:val="none"/>
        </w:rPr>
        <w:tab/>
        <w:t xml:space="preserve">Podporu férových dodavatelských vztahů, </w:t>
      </w:r>
    </w:p>
    <w:p w14:paraId="66C65652" w14:textId="77777777" w:rsidR="000A2DED" w:rsidRPr="000A2DED" w:rsidRDefault="000A2DED" w:rsidP="000A2DED">
      <w:pPr>
        <w:spacing w:after="0" w:line="240" w:lineRule="auto"/>
        <w:ind w:left="567" w:firstLine="284"/>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w:t>
      </w:r>
      <w:r w:rsidRPr="000A2DED">
        <w:rPr>
          <w:rFonts w:ascii="Calibri" w:eastAsia="Times New Roman" w:hAnsi="Calibri" w:cs="Calibri"/>
          <w:kern w:val="0"/>
          <w:lang w:eastAsia="cs-CZ" w:bidi="ar-SA"/>
          <w14:ligatures w14:val="none"/>
        </w:rPr>
        <w:tab/>
        <w:t xml:space="preserve">Podporu ekologicky šetrných řešení, </w:t>
      </w:r>
    </w:p>
    <w:p w14:paraId="61EA8298" w14:textId="77777777" w:rsidR="000A2DED" w:rsidRPr="000A2DED" w:rsidRDefault="000A2DED" w:rsidP="000A2DED">
      <w:pPr>
        <w:spacing w:after="0" w:line="240" w:lineRule="auto"/>
        <w:ind w:left="567" w:firstLine="284"/>
        <w:rPr>
          <w:rFonts w:ascii="Calibri" w:eastAsia="Times New Roman" w:hAnsi="Calibri" w:cs="Calibri"/>
          <w:kern w:val="0"/>
          <w:lang w:eastAsia="cs-CZ" w:bidi="ar-SA"/>
          <w14:ligatures w14:val="none"/>
        </w:rPr>
      </w:pPr>
      <w:r w:rsidRPr="000A2DED">
        <w:rPr>
          <w:rFonts w:ascii="Calibri" w:eastAsia="Times New Roman" w:hAnsi="Calibri" w:cs="Calibri"/>
          <w:kern w:val="0"/>
          <w:lang w:eastAsia="cs-CZ" w:bidi="ar-SA"/>
          <w14:ligatures w14:val="none"/>
        </w:rPr>
        <w:t>•</w:t>
      </w:r>
      <w:r w:rsidRPr="000A2DED">
        <w:rPr>
          <w:rFonts w:ascii="Calibri" w:eastAsia="Times New Roman" w:hAnsi="Calibri" w:cs="Calibri"/>
          <w:kern w:val="0"/>
          <w:lang w:eastAsia="cs-CZ" w:bidi="ar-SA"/>
          <w14:ligatures w14:val="none"/>
        </w:rPr>
        <w:tab/>
        <w:t xml:space="preserve">Snížení negativních dopadů plnění veřejné zakázky na místní komunity. </w:t>
      </w:r>
    </w:p>
    <w:p w14:paraId="7CA0F641" w14:textId="77777777" w:rsidR="000A2DED" w:rsidRPr="000A2DED" w:rsidRDefault="000A2DED" w:rsidP="000A2DED">
      <w:pPr>
        <w:spacing w:after="0" w:line="240" w:lineRule="auto"/>
        <w:jc w:val="both"/>
        <w:rPr>
          <w:rFonts w:ascii="Calibri" w:eastAsia="Times New Roman" w:hAnsi="Calibri" w:cs="Calibri"/>
          <w:kern w:val="0"/>
          <w:lang w:eastAsia="cs-CZ" w:bidi="ar-SA"/>
          <w14:ligatures w14:val="none"/>
        </w:rPr>
      </w:pPr>
    </w:p>
    <w:p w14:paraId="4614112D" w14:textId="77777777" w:rsidR="000A2DED" w:rsidRPr="000A2DED" w:rsidRDefault="000A2DED" w:rsidP="000A2DED">
      <w:pPr>
        <w:spacing w:after="0" w:line="240" w:lineRule="auto"/>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Povinnosti zhotovitele při provádění předmětu plnění: </w:t>
      </w:r>
    </w:p>
    <w:p w14:paraId="0AE3C50A"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Realizace stavby o sobotách, nedělích a ostatních dnech pracovního klidu podle zákona č. 245/2000 Sb., o státních svátcích, o ostatních svátcích, o významných dnech a o dnech pracovního klidu, ve znění pozdějších předpisů, bude možná s podmínkou, že nebudou zatíženy hlukem a prachem okolní objekty. </w:t>
      </w:r>
    </w:p>
    <w:p w14:paraId="5F0AD45E"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v maximální míře omezí prašnost a hlučnost při provádění prací.</w:t>
      </w:r>
    </w:p>
    <w:p w14:paraId="3D81FBC8"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je povinen na staveništi a při provádění prací respektovat požadavky k zajištění bezpečnosti práce a ochrany zdraví, dané zejména</w:t>
      </w:r>
    </w:p>
    <w:p w14:paraId="3EA4F522"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lastRenderedPageBreak/>
        <w:t>zákonem č. 262/2006 Sb., ve znění pozdějších předpisů (se zvláštním zřetelem na regulaci odměňování, pracovní doby, doby odpočinku mezi směnami atp.),</w:t>
      </w:r>
    </w:p>
    <w:p w14:paraId="595CEC25"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5CDC3CA1"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nařízením vlády č. 591/2006 Sb., o bližších minimálních požadavcích na bezpečnost a ochranu zdraví při práci na staveništích,</w:t>
      </w:r>
    </w:p>
    <w:p w14:paraId="080EC9A1"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 nařízení vlády č. 362/2005 Sb. o bližších požadavcích na bezpečnost a ochranu zdraví při práci na pracovištích s nebezpečím pádu z výšky nebo do hloubky.</w:t>
      </w:r>
    </w:p>
    <w:p w14:paraId="3A59D07F"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je povinen zajistit po celou dobu plnění smlouvy</w:t>
      </w:r>
    </w:p>
    <w:p w14:paraId="22A07C05"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dodavatel i u svých poddodavatelů,</w:t>
      </w:r>
    </w:p>
    <w:p w14:paraId="01C2842B"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řádné a včasné plnění finančních závazků svým poddodavatelům, kdy za řádné a včasné plnění se považuje plné uhrazení poddodavatelem vystavených faktur za plnění poskytnutá k plnění díla, a to vždy v řádném termínu za konkrétní plnění. Zhotovitel se zavazuje přenést totožnou povinnost do dalších úrovní dodavatelského řetězce. </w:t>
      </w:r>
    </w:p>
    <w:p w14:paraId="1E550984"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kdykoli v průběhu plnění smlouvy na žádost objednatele předložit kompletní seznam částí plnění plněných prostřednictvím poddodavatelů včetně identifikace těchto poddodavatelů a dokladů o plnění řádného a včasného plnění finančních závazků vůči těmto poddodavatelům.</w:t>
      </w:r>
    </w:p>
    <w:p w14:paraId="3F5AC0A8"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bCs/>
          <w:iCs/>
          <w:kern w:val="0"/>
          <w:lang w:eastAsia="cs-CZ" w:bidi="ar-SA"/>
          <w14:ligatures w14:val="none"/>
        </w:rPr>
      </w:pPr>
      <w:r w:rsidRPr="000A2DED">
        <w:rPr>
          <w:rFonts w:ascii="Calibri" w:eastAsia="Times New Roman" w:hAnsi="Calibri" w:cs="Calibri"/>
          <w:b/>
          <w:bCs/>
          <w:iCs/>
          <w:kern w:val="0"/>
          <w:lang w:eastAsia="cs-CZ" w:bidi="ar-SA"/>
          <w14:ligatures w14:val="none"/>
        </w:rPr>
        <w:t>Zhotovitel se zavazuje, že:</w:t>
      </w:r>
    </w:p>
    <w:p w14:paraId="179DC440"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bCs/>
          <w:iCs/>
          <w:kern w:val="0"/>
          <w:lang w:eastAsia="cs-CZ" w:bidi="ar-SA"/>
          <w14:ligatures w14:val="none"/>
        </w:rPr>
      </w:pPr>
      <w:r w:rsidRPr="000A2DED">
        <w:rPr>
          <w:rFonts w:ascii="Calibri" w:eastAsia="Times New Roman" w:hAnsi="Calibri" w:cs="Calibri"/>
          <w:b/>
          <w:bCs/>
          <w:iCs/>
          <w:kern w:val="0"/>
          <w:lang w:eastAsia="cs-CZ" w:bidi="ar-SA"/>
          <w14:ligatures w14:val="none"/>
        </w:rPr>
        <w:t>bude provádět dílo takovým způsobem, aby provoz bylo okolí ovlivněn co nejméně,</w:t>
      </w:r>
    </w:p>
    <w:p w14:paraId="1A7E8F36"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bCs/>
          <w:iCs/>
          <w:kern w:val="0"/>
          <w:lang w:eastAsia="cs-CZ" w:bidi="ar-SA"/>
          <w14:ligatures w14:val="none"/>
        </w:rPr>
      </w:pPr>
      <w:r w:rsidRPr="000A2DED">
        <w:rPr>
          <w:rFonts w:ascii="Calibri" w:eastAsia="Times New Roman" w:hAnsi="Calibri" w:cs="Calibri"/>
          <w:b/>
          <w:bCs/>
          <w:iCs/>
          <w:kern w:val="0"/>
          <w:lang w:eastAsia="cs-CZ" w:bidi="ar-SA"/>
          <w14:ligatures w14:val="none"/>
        </w:rPr>
        <w:t>plocha zabraná stavbou musí být ohrazena, prostory staveniště musí být odděleny s ohledem na bezpečnost osob,</w:t>
      </w:r>
    </w:p>
    <w:p w14:paraId="0448DACB" w14:textId="77777777" w:rsidR="000A2DED" w:rsidRPr="000A2DED" w:rsidRDefault="000A2DED" w:rsidP="000A2DED">
      <w:pPr>
        <w:numPr>
          <w:ilvl w:val="1"/>
          <w:numId w:val="5"/>
        </w:numPr>
        <w:spacing w:after="0" w:line="240" w:lineRule="auto"/>
        <w:contextualSpacing/>
        <w:jc w:val="both"/>
        <w:rPr>
          <w:rFonts w:ascii="Calibri" w:eastAsia="Times New Roman" w:hAnsi="Calibri" w:cs="Calibri"/>
          <w:b/>
          <w:bCs/>
          <w:iCs/>
          <w:kern w:val="0"/>
          <w:lang w:eastAsia="cs-CZ" w:bidi="ar-SA"/>
          <w14:ligatures w14:val="none"/>
        </w:rPr>
      </w:pPr>
      <w:r w:rsidRPr="000A2DED">
        <w:rPr>
          <w:rFonts w:ascii="Calibri" w:eastAsia="Times New Roman" w:hAnsi="Calibri" w:cs="Calibri"/>
          <w:b/>
          <w:bCs/>
          <w:iCs/>
          <w:kern w:val="0"/>
          <w:lang w:eastAsia="cs-CZ" w:bidi="ar-SA"/>
          <w14:ligatures w14:val="none"/>
        </w:rPr>
        <w:t>během prací a zejména vždy při ukončení prací na stavbě zabezpečí objekty proti přístupu cizích osob.</w:t>
      </w:r>
    </w:p>
    <w:p w14:paraId="79FE5EDB"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je povinen zajistit, že všichni zaměstnanci zhotovitele, kteří jsou cizinci a budou provádět jakoukoliv činnost na díle, mají povolení k pobytu na území České republiky a povolení k zaměstnání pro místo provádění prací (popř. zelenou nebo modrou kartu), je-li to právními předpisy vyžadováno. Objednatel má právo vyžádat si předložení kopií příslušných dokladů kdykoliv v průběhu realizace díla, a to až do doby předání a převzetí díla (popř. do doby ukončení prací na odstraňování vad díla) a zhotovitel je povinen této žádosti bez zbytečného odkladu vyhovět.</w:t>
      </w:r>
    </w:p>
    <w:p w14:paraId="2E89F1D8"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se zavazuje, že neumožní výkon nelegální práce ve smyslu § 5 písm. e) zákona č. 435/2004 Sb., o zaměstnanosti, ve znění pozdějších předpisů, ani nepověří provedením díla subdodavatele, který takové jednání umožňuje.</w:t>
      </w:r>
    </w:p>
    <w:p w14:paraId="7D0FAFBA" w14:textId="77777777" w:rsidR="000A2DED" w:rsidRPr="000A2DED" w:rsidRDefault="000A2DED" w:rsidP="000A2DED">
      <w:pPr>
        <w:numPr>
          <w:ilvl w:val="0"/>
          <w:numId w:val="5"/>
        </w:numPr>
        <w:spacing w:after="0" w:line="240" w:lineRule="auto"/>
        <w:contextualSpacing/>
        <w:jc w:val="both"/>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Zhotovitel přijme opatření ke snížení hluku, prachu a emisí znečišťujících látek při stavebních nebo údržbářských pracích.</w:t>
      </w:r>
    </w:p>
    <w:p w14:paraId="5DD55E9E" w14:textId="77777777" w:rsidR="000A2DED" w:rsidRPr="000A2DED" w:rsidRDefault="000A2DED" w:rsidP="000A2DED">
      <w:pPr>
        <w:spacing w:after="0" w:line="240" w:lineRule="auto"/>
        <w:ind w:left="708"/>
        <w:jc w:val="both"/>
        <w:rPr>
          <w:rFonts w:ascii="Calibri" w:eastAsia="Times New Roman" w:hAnsi="Calibri" w:cs="Calibri"/>
          <w:b/>
          <w:kern w:val="0"/>
          <w:lang w:eastAsia="cs-CZ" w:bidi="ar-SA"/>
          <w14:ligatures w14:val="none"/>
        </w:rPr>
      </w:pPr>
    </w:p>
    <w:p w14:paraId="5D9BAA8A" w14:textId="77777777" w:rsidR="000A2DED" w:rsidRPr="000A2DED" w:rsidRDefault="000A2DED" w:rsidP="000A2DED">
      <w:pPr>
        <w:spacing w:after="0" w:line="240" w:lineRule="auto"/>
        <w:ind w:left="708"/>
        <w:jc w:val="both"/>
        <w:rPr>
          <w:rFonts w:ascii="Calibri" w:eastAsia="Times New Roman" w:hAnsi="Calibri" w:cs="Calibri"/>
          <w:b/>
          <w:kern w:val="0"/>
          <w:lang w:eastAsia="cs-CZ" w:bidi="ar-SA"/>
          <w14:ligatures w14:val="none"/>
        </w:rPr>
      </w:pPr>
    </w:p>
    <w:p w14:paraId="37EA537D" w14:textId="77777777" w:rsidR="000A2DED" w:rsidRPr="000A2DED" w:rsidRDefault="000A2DED" w:rsidP="000A2DED">
      <w:pPr>
        <w:spacing w:after="0" w:line="240" w:lineRule="auto"/>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6. S ohledem na prevenci a omezování znečištění:</w:t>
      </w:r>
    </w:p>
    <w:p w14:paraId="3391B6B5" w14:textId="77777777" w:rsidR="000A2DED" w:rsidRPr="000A2DED" w:rsidRDefault="000A2DED" w:rsidP="000A2DED">
      <w:pPr>
        <w:spacing w:after="0" w:line="240" w:lineRule="auto"/>
        <w:jc w:val="both"/>
        <w:rPr>
          <w:rFonts w:ascii="Calibri" w:eastAsia="Times New Roman" w:hAnsi="Calibri" w:cs="Calibri"/>
          <w:bCs/>
          <w:kern w:val="0"/>
          <w:lang w:eastAsia="cs-CZ" w:bidi="ar-SA"/>
          <w14:ligatures w14:val="none"/>
        </w:rPr>
      </w:pPr>
      <w:r w:rsidRPr="000A2DED">
        <w:rPr>
          <w:rFonts w:ascii="Calibri" w:eastAsia="Times New Roman" w:hAnsi="Calibri" w:cs="Calibri"/>
          <w:bCs/>
          <w:kern w:val="0"/>
          <w:lang w:eastAsia="cs-CZ" w:bidi="ar-SA"/>
          <w14:ligatures w14:val="none"/>
        </w:rP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781AFE7D" w14:textId="77777777" w:rsidR="000A2DED" w:rsidRPr="000A2DED" w:rsidRDefault="000A2DED" w:rsidP="000A2DED">
      <w:pPr>
        <w:spacing w:after="0" w:line="240" w:lineRule="auto"/>
        <w:rPr>
          <w:rFonts w:ascii="Calibri" w:eastAsia="Times New Roman" w:hAnsi="Calibri" w:cs="Calibri"/>
          <w:b/>
          <w:kern w:val="0"/>
          <w:lang w:eastAsia="cs-CZ" w:bidi="ar-SA"/>
          <w14:ligatures w14:val="none"/>
        </w:rPr>
      </w:pPr>
    </w:p>
    <w:p w14:paraId="3EA1FF37" w14:textId="77777777" w:rsidR="000A2DED" w:rsidRPr="000A2DED" w:rsidRDefault="000A2DED" w:rsidP="000A2DED">
      <w:pPr>
        <w:spacing w:after="0" w:line="240" w:lineRule="auto"/>
        <w:rPr>
          <w:rFonts w:ascii="Calibri" w:eastAsia="Times New Roman" w:hAnsi="Calibri" w:cs="Calibri"/>
          <w:b/>
          <w:kern w:val="0"/>
          <w:lang w:eastAsia="cs-CZ" w:bidi="ar-SA"/>
          <w14:ligatures w14:val="none"/>
        </w:rPr>
      </w:pPr>
      <w:r w:rsidRPr="000A2DED">
        <w:rPr>
          <w:rFonts w:ascii="Calibri" w:eastAsia="Times New Roman" w:hAnsi="Calibri" w:cs="Calibri"/>
          <w:b/>
          <w:kern w:val="0"/>
          <w:lang w:eastAsia="cs-CZ" w:bidi="ar-SA"/>
          <w14:ligatures w14:val="none"/>
        </w:rPr>
        <w:t xml:space="preserve">Zhotovitel je povinen respektovat výše uvedené minimální požadavky a jejich splnění prokázat doložením příslušných certifikátů, technických listů apod. </w:t>
      </w:r>
    </w:p>
    <w:p w14:paraId="67C8B9EB"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p>
    <w:p w14:paraId="1A915D84" w14:textId="77777777" w:rsidR="000A2DED" w:rsidRPr="000A2DED" w:rsidRDefault="000A2DED" w:rsidP="000A2DED">
      <w:pPr>
        <w:spacing w:after="0" w:line="240" w:lineRule="auto"/>
        <w:jc w:val="both"/>
        <w:rPr>
          <w:rFonts w:ascii="Calibri" w:eastAsia="Times New Roman" w:hAnsi="Calibri" w:cs="Calibri"/>
          <w:b/>
          <w:kern w:val="0"/>
          <w:u w:val="single"/>
          <w:lang w:eastAsia="cs-CZ" w:bidi="ar-SA"/>
          <w14:ligatures w14:val="none"/>
        </w:rPr>
      </w:pPr>
      <w:r w:rsidRPr="000A2DED">
        <w:rPr>
          <w:rFonts w:ascii="Calibri" w:eastAsia="Times New Roman" w:hAnsi="Calibri" w:cs="Calibri"/>
          <w:b/>
          <w:kern w:val="0"/>
          <w:u w:val="single"/>
          <w:lang w:eastAsia="cs-CZ" w:bidi="ar-SA"/>
          <w14:ligatures w14:val="none"/>
        </w:rPr>
        <w:t xml:space="preserve">Zhotovitel je povinen výše uvedené prokázat doložením příslušných dokumentů nejpozději jako součást předávacího protokolu při přejímacím řízení. </w:t>
      </w:r>
    </w:p>
    <w:p w14:paraId="55BD4F11" w14:textId="77777777" w:rsidR="000A2DED" w:rsidRPr="000A2DED" w:rsidRDefault="000A2DED" w:rsidP="000A2DED">
      <w:pPr>
        <w:rPr>
          <w:rFonts w:ascii="Calibri" w:eastAsia="Calibri" w:hAnsi="Calibri" w:cs="Calibri"/>
          <w:lang w:bidi="ar-SA"/>
        </w:rPr>
        <w:sectPr w:rsidR="000A2DED" w:rsidRPr="000A2DED" w:rsidSect="000A2DED">
          <w:pgSz w:w="11906" w:h="16838"/>
          <w:pgMar w:top="1417" w:right="1417" w:bottom="1134" w:left="1417" w:header="708" w:footer="708" w:gutter="0"/>
          <w:cols w:space="708"/>
          <w:docGrid w:linePitch="360"/>
        </w:sectPr>
      </w:pPr>
    </w:p>
    <w:p w14:paraId="5A8F2F44" w14:textId="77777777" w:rsidR="000A2DED" w:rsidRPr="000A2DED" w:rsidRDefault="000A2DED" w:rsidP="000A2DED">
      <w:pPr>
        <w:rPr>
          <w:rFonts w:ascii="Calibri" w:eastAsia="Calibri" w:hAnsi="Calibri" w:cs="Calibri"/>
          <w:b/>
          <w:bCs/>
          <w:lang w:bidi="ar-SA"/>
        </w:rPr>
      </w:pPr>
      <w:r w:rsidRPr="000A2DED">
        <w:rPr>
          <w:rFonts w:ascii="Calibri" w:eastAsia="Calibri" w:hAnsi="Calibri" w:cs="Calibri"/>
          <w:b/>
          <w:bCs/>
          <w:lang w:bidi="ar-SA"/>
        </w:rPr>
        <w:lastRenderedPageBreak/>
        <w:t>Příloha č. 2:</w:t>
      </w:r>
      <w:r w:rsidRPr="000A2DED">
        <w:rPr>
          <w:rFonts w:ascii="Calibri" w:eastAsia="Calibri" w:hAnsi="Calibri" w:cs="Calibri"/>
          <w:b/>
          <w:bCs/>
          <w:lang w:bidi="ar-SA"/>
        </w:rPr>
        <w:tab/>
        <w:t>Výkaz výměr – oceněný</w:t>
      </w:r>
    </w:p>
    <w:p w14:paraId="421539B7" w14:textId="77777777" w:rsidR="000A2DED" w:rsidRPr="000A2DED" w:rsidRDefault="000A2DED" w:rsidP="000A2DED">
      <w:pPr>
        <w:rPr>
          <w:rFonts w:ascii="Calibri" w:eastAsia="Calibri" w:hAnsi="Calibri" w:cs="Calibri"/>
          <w:lang w:bidi="ar-SA"/>
        </w:rPr>
      </w:pPr>
    </w:p>
    <w:p w14:paraId="4353FE8B" w14:textId="77777777" w:rsidR="000A2DED" w:rsidRPr="000A2DED" w:rsidRDefault="000A2DED" w:rsidP="000A2DED">
      <w:pPr>
        <w:rPr>
          <w:rFonts w:ascii="Calibri" w:eastAsia="Calibri" w:hAnsi="Calibri" w:cs="Calibri"/>
          <w:lang w:bidi="ar-SA"/>
        </w:rPr>
      </w:pPr>
      <w:bookmarkStart w:id="9" w:name="_Hlk179540665"/>
      <w:r w:rsidRPr="000A2DED">
        <w:rPr>
          <w:rFonts w:ascii="Calibri" w:eastAsia="Calibri" w:hAnsi="Calibri" w:cs="Calibri"/>
          <w:highlight w:val="yellow"/>
          <w:lang w:bidi="ar-SA"/>
        </w:rPr>
        <w:t>Bude doplněno dle nabídky vybraného dodavatele.</w:t>
      </w:r>
    </w:p>
    <w:bookmarkEnd w:id="9"/>
    <w:p w14:paraId="0858E4E7" w14:textId="77777777" w:rsidR="000A2DED" w:rsidRPr="000A2DED" w:rsidRDefault="000A2DED" w:rsidP="000A2DED">
      <w:pPr>
        <w:rPr>
          <w:rFonts w:ascii="Calibri" w:eastAsia="Calibri" w:hAnsi="Calibri" w:cs="Calibri"/>
          <w:lang w:bidi="ar-SA"/>
        </w:rPr>
      </w:pPr>
    </w:p>
    <w:p w14:paraId="5552338E" w14:textId="77777777" w:rsidR="000A2DED" w:rsidRPr="000A2DED" w:rsidRDefault="000A2DED" w:rsidP="000A2DED">
      <w:pPr>
        <w:rPr>
          <w:rFonts w:ascii="Calibri" w:eastAsia="Calibri" w:hAnsi="Calibri" w:cs="Calibri"/>
          <w:lang w:bidi="ar-SA"/>
        </w:rPr>
      </w:pPr>
    </w:p>
    <w:p w14:paraId="4D90ACEC" w14:textId="77777777" w:rsidR="000A2DED" w:rsidRPr="000A2DED" w:rsidRDefault="000A2DED" w:rsidP="000A2DED">
      <w:pPr>
        <w:rPr>
          <w:rFonts w:ascii="Calibri" w:eastAsia="Calibri" w:hAnsi="Calibri" w:cs="Calibri"/>
          <w:lang w:bidi="ar-SA"/>
        </w:rPr>
      </w:pPr>
    </w:p>
    <w:p w14:paraId="4246A783" w14:textId="77777777" w:rsidR="000A2DED" w:rsidRPr="000A2DED" w:rsidRDefault="000A2DED" w:rsidP="000A2DED">
      <w:pPr>
        <w:rPr>
          <w:rFonts w:ascii="Calibri" w:eastAsia="Calibri" w:hAnsi="Calibri" w:cs="Calibri"/>
          <w:lang w:bidi="ar-SA"/>
        </w:rPr>
        <w:sectPr w:rsidR="000A2DED" w:rsidRPr="000A2DED" w:rsidSect="000A2DED">
          <w:pgSz w:w="11906" w:h="16838"/>
          <w:pgMar w:top="1417" w:right="1417" w:bottom="1134" w:left="1417" w:header="708" w:footer="708" w:gutter="0"/>
          <w:cols w:space="708"/>
          <w:docGrid w:linePitch="360"/>
        </w:sectPr>
      </w:pPr>
    </w:p>
    <w:p w14:paraId="2B9514E6" w14:textId="77777777" w:rsidR="000A2DED" w:rsidRPr="000A2DED" w:rsidRDefault="000A2DED" w:rsidP="000A2DED">
      <w:pPr>
        <w:rPr>
          <w:rFonts w:ascii="Calibri" w:eastAsia="Calibri" w:hAnsi="Calibri" w:cs="Calibri"/>
          <w:b/>
          <w:bCs/>
          <w:lang w:bidi="ar-SA"/>
        </w:rPr>
      </w:pPr>
      <w:r w:rsidRPr="000A2DED">
        <w:rPr>
          <w:rFonts w:ascii="Calibri" w:eastAsia="Calibri" w:hAnsi="Calibri" w:cs="Calibri"/>
          <w:b/>
          <w:bCs/>
          <w:lang w:bidi="ar-SA"/>
        </w:rPr>
        <w:lastRenderedPageBreak/>
        <w:t xml:space="preserve">Příloha č. 3: </w:t>
      </w:r>
      <w:r w:rsidRPr="000A2DED">
        <w:rPr>
          <w:rFonts w:ascii="Calibri" w:eastAsia="Calibri" w:hAnsi="Calibri" w:cs="Calibri"/>
          <w:b/>
          <w:bCs/>
          <w:lang w:bidi="ar-SA"/>
        </w:rPr>
        <w:tab/>
        <w:t>Seznam poddodavatelů</w:t>
      </w:r>
    </w:p>
    <w:p w14:paraId="114F79E6" w14:textId="77777777" w:rsidR="000A2DED" w:rsidRPr="000A2DED" w:rsidRDefault="000A2DED" w:rsidP="000A2DED">
      <w:pPr>
        <w:rPr>
          <w:rFonts w:ascii="Calibri" w:eastAsia="Calibri" w:hAnsi="Calibri" w:cs="Calibri"/>
          <w:b/>
          <w:bCs/>
          <w:lang w:bidi="ar-SA"/>
        </w:rPr>
      </w:pPr>
    </w:p>
    <w:p w14:paraId="310424D4" w14:textId="77777777" w:rsidR="000A2DED" w:rsidRPr="000A2DED" w:rsidRDefault="000A2DED" w:rsidP="000A2DED">
      <w:pPr>
        <w:rPr>
          <w:rFonts w:ascii="Calibri" w:eastAsia="Calibri" w:hAnsi="Calibri" w:cs="Calibri"/>
          <w:lang w:bidi="ar-SA"/>
        </w:rPr>
      </w:pPr>
      <w:r w:rsidRPr="000A2DED">
        <w:rPr>
          <w:rFonts w:ascii="Calibri" w:eastAsia="Calibri" w:hAnsi="Calibri" w:cs="Calibri"/>
          <w:highlight w:val="yellow"/>
          <w:lang w:bidi="ar-SA"/>
        </w:rPr>
        <w:t>Bude doplněno dle nabídky vybraného dodavatele.</w:t>
      </w:r>
    </w:p>
    <w:p w14:paraId="07059C4E" w14:textId="77777777" w:rsidR="000A2DED" w:rsidRPr="000A2DED" w:rsidRDefault="000A2DED" w:rsidP="000A2DED">
      <w:pPr>
        <w:rPr>
          <w:rFonts w:ascii="Calibri" w:eastAsia="Calibri" w:hAnsi="Calibri" w:cs="Calibri"/>
          <w:b/>
          <w:bCs/>
          <w:lang w:bidi="ar-SA"/>
        </w:rPr>
      </w:pPr>
    </w:p>
    <w:p w14:paraId="4939F0EC" w14:textId="77777777" w:rsidR="0003551A" w:rsidRDefault="0003551A"/>
    <w:sectPr w:rsidR="0003551A" w:rsidSect="000A2DE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4716" w14:textId="77777777" w:rsidR="00557889" w:rsidRDefault="00557889">
      <w:pPr>
        <w:spacing w:after="0" w:line="240" w:lineRule="auto"/>
      </w:pPr>
      <w:r>
        <w:separator/>
      </w:r>
    </w:p>
  </w:endnote>
  <w:endnote w:type="continuationSeparator" w:id="0">
    <w:p w14:paraId="7979E6D7" w14:textId="77777777" w:rsidR="00557889" w:rsidRDefault="0055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352066335"/>
      <w:docPartObj>
        <w:docPartGallery w:val="Page Numbers (Bottom of Page)"/>
        <w:docPartUnique/>
      </w:docPartObj>
    </w:sdtPr>
    <w:sdtEndPr>
      <w:rPr>
        <w:sz w:val="18"/>
      </w:rPr>
    </w:sdtEndPr>
    <w:sdtContent>
      <w:p w14:paraId="3ACB84D8" w14:textId="77777777" w:rsidR="000A2DED" w:rsidRPr="00BF42AF" w:rsidRDefault="000A2DED">
        <w:pPr>
          <w:pStyle w:val="Zpat"/>
          <w:jc w:val="center"/>
          <w:rPr>
            <w:rFonts w:ascii="Cambria" w:hAnsi="Cambria"/>
            <w:sz w:val="18"/>
          </w:rPr>
        </w:pPr>
        <w:r w:rsidRPr="00BF42AF">
          <w:rPr>
            <w:rFonts w:ascii="Cambria" w:hAnsi="Cambria"/>
            <w:sz w:val="18"/>
          </w:rPr>
          <w:fldChar w:fldCharType="begin"/>
        </w:r>
        <w:r w:rsidRPr="00BF42AF">
          <w:rPr>
            <w:rFonts w:ascii="Cambria" w:hAnsi="Cambria"/>
            <w:sz w:val="18"/>
          </w:rPr>
          <w:instrText>PAGE   \* MERGEFORMAT</w:instrText>
        </w:r>
        <w:r w:rsidRPr="00BF42AF">
          <w:rPr>
            <w:rFonts w:ascii="Cambria" w:hAnsi="Cambria"/>
            <w:sz w:val="18"/>
          </w:rPr>
          <w:fldChar w:fldCharType="separate"/>
        </w:r>
        <w:r>
          <w:rPr>
            <w:rFonts w:ascii="Cambria" w:hAnsi="Cambria"/>
            <w:noProof/>
            <w:sz w:val="18"/>
          </w:rPr>
          <w:t>8</w:t>
        </w:r>
        <w:r w:rsidRPr="00BF42AF">
          <w:rPr>
            <w:rFonts w:ascii="Cambria" w:hAnsi="Cambria"/>
            <w:sz w:val="18"/>
          </w:rPr>
          <w:fldChar w:fldCharType="end"/>
        </w:r>
      </w:p>
    </w:sdtContent>
  </w:sdt>
  <w:p w14:paraId="2CB4366D" w14:textId="77777777" w:rsidR="000A2DED" w:rsidRDefault="000A2DE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57D90" w14:textId="77777777" w:rsidR="00557889" w:rsidRDefault="00557889">
      <w:pPr>
        <w:spacing w:after="0" w:line="240" w:lineRule="auto"/>
      </w:pPr>
      <w:r>
        <w:separator/>
      </w:r>
    </w:p>
  </w:footnote>
  <w:footnote w:type="continuationSeparator" w:id="0">
    <w:p w14:paraId="46E1FFD0" w14:textId="77777777" w:rsidR="00557889" w:rsidRDefault="0055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1427" w14:textId="77777777" w:rsidR="000A2DED" w:rsidRPr="001E55BB" w:rsidRDefault="000A2DED" w:rsidP="00FF6FF5">
    <w:pPr>
      <w:pStyle w:val="Zhlav"/>
      <w:jc w:val="right"/>
      <w:rPr>
        <w:rFonts w:ascii="Arial" w:hAnsi="Arial" w:cs="Arial"/>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CCA"/>
    <w:multiLevelType w:val="multilevel"/>
    <w:tmpl w:val="C51423E4"/>
    <w:name w:val="NIELSEN smlouvy3222222"/>
    <w:numStyleLink w:val="NIELSENsmlouva"/>
  </w:abstractNum>
  <w:abstractNum w:abstractNumId="1" w15:restartNumberingAfterBreak="0">
    <w:nsid w:val="0072470E"/>
    <w:multiLevelType w:val="hybridMultilevel"/>
    <w:tmpl w:val="3E9A26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016F1D"/>
    <w:multiLevelType w:val="multilevel"/>
    <w:tmpl w:val="C51423E4"/>
    <w:styleLink w:val="NIELSENsmlouva"/>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 w:ilvl="1">
      <w:start w:val="1"/>
      <w:numFmt w:val="decimal"/>
      <w:lvlText w:val="%1.%2."/>
      <w:lvlJc w:val="left"/>
      <w:pPr>
        <w:ind w:left="792" w:hanging="432"/>
      </w:pPr>
      <w:rPr>
        <w:rFonts w:ascii="Tahoma" w:hAnsi="Tahoma"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8BC531D"/>
    <w:multiLevelType w:val="hybridMultilevel"/>
    <w:tmpl w:val="E78476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D21778E"/>
    <w:multiLevelType w:val="hybridMultilevel"/>
    <w:tmpl w:val="C8947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E0A2477"/>
    <w:multiLevelType w:val="hybridMultilevel"/>
    <w:tmpl w:val="9370B5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57846438">
    <w:abstractNumId w:val="2"/>
  </w:num>
  <w:num w:numId="2" w16cid:durableId="1937639312">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ascii="Arial" w:hAnsi="Arial" w:cs="Arial"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303972492">
    <w:abstractNumId w:val="4"/>
  </w:num>
  <w:num w:numId="4" w16cid:durableId="1972592092">
    <w:abstractNumId w:val="1"/>
  </w:num>
  <w:num w:numId="5" w16cid:durableId="223806486">
    <w:abstractNumId w:val="5"/>
  </w:num>
  <w:num w:numId="6" w16cid:durableId="432827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LFONkA0tbZmwhzUoWABPHjQuCdaAg7TG00bna41VFyAEUIeSqTf1Gja/cVd9S272ngCu6+oRNYbhCHFRWwoknw==" w:salt="rC19UYoy4qx6+hZuTYmD5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ED"/>
    <w:rsid w:val="0003551A"/>
    <w:rsid w:val="000A2DED"/>
    <w:rsid w:val="002878B7"/>
    <w:rsid w:val="0034301B"/>
    <w:rsid w:val="0038619C"/>
    <w:rsid w:val="00557889"/>
    <w:rsid w:val="00787814"/>
    <w:rsid w:val="00922100"/>
    <w:rsid w:val="00A54E33"/>
    <w:rsid w:val="00AB6734"/>
    <w:rsid w:val="00AF7742"/>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A825"/>
  <w15:chartTrackingRefBased/>
  <w15:docId w15:val="{21F3C1BF-E512-4D81-9927-06EB1868D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A2D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A2D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A2DE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A2DE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A2DE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A2DE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A2DE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A2DE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A2DE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A2DE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A2DE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A2DE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A2DE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A2DE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A2DE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A2DE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A2DE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A2DED"/>
    <w:rPr>
      <w:rFonts w:eastAsiaTheme="majorEastAsia" w:cstheme="majorBidi"/>
      <w:color w:val="272727" w:themeColor="text1" w:themeTint="D8"/>
    </w:rPr>
  </w:style>
  <w:style w:type="paragraph" w:styleId="Nzev">
    <w:name w:val="Title"/>
    <w:basedOn w:val="Normln"/>
    <w:next w:val="Normln"/>
    <w:link w:val="NzevChar"/>
    <w:uiPriority w:val="10"/>
    <w:qFormat/>
    <w:rsid w:val="000A2D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A2DE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A2DE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A2DE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A2DED"/>
    <w:pPr>
      <w:spacing w:before="160"/>
      <w:jc w:val="center"/>
    </w:pPr>
    <w:rPr>
      <w:i/>
      <w:iCs/>
      <w:color w:val="404040" w:themeColor="text1" w:themeTint="BF"/>
    </w:rPr>
  </w:style>
  <w:style w:type="character" w:customStyle="1" w:styleId="CittChar">
    <w:name w:val="Citát Char"/>
    <w:basedOn w:val="Standardnpsmoodstavce"/>
    <w:link w:val="Citt"/>
    <w:uiPriority w:val="29"/>
    <w:rsid w:val="000A2DED"/>
    <w:rPr>
      <w:i/>
      <w:iCs/>
      <w:color w:val="404040" w:themeColor="text1" w:themeTint="BF"/>
    </w:rPr>
  </w:style>
  <w:style w:type="paragraph" w:styleId="Odstavecseseznamem">
    <w:name w:val="List Paragraph"/>
    <w:basedOn w:val="Normln"/>
    <w:uiPriority w:val="34"/>
    <w:qFormat/>
    <w:rsid w:val="000A2DED"/>
    <w:pPr>
      <w:ind w:left="720"/>
      <w:contextualSpacing/>
    </w:pPr>
  </w:style>
  <w:style w:type="character" w:styleId="Zdraznnintenzivn">
    <w:name w:val="Intense Emphasis"/>
    <w:basedOn w:val="Standardnpsmoodstavce"/>
    <w:uiPriority w:val="21"/>
    <w:qFormat/>
    <w:rsid w:val="000A2DED"/>
    <w:rPr>
      <w:i/>
      <w:iCs/>
      <w:color w:val="0F4761" w:themeColor="accent1" w:themeShade="BF"/>
    </w:rPr>
  </w:style>
  <w:style w:type="paragraph" w:styleId="Vrazncitt">
    <w:name w:val="Intense Quote"/>
    <w:basedOn w:val="Normln"/>
    <w:next w:val="Normln"/>
    <w:link w:val="VrazncittChar"/>
    <w:uiPriority w:val="30"/>
    <w:qFormat/>
    <w:rsid w:val="000A2D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A2DED"/>
    <w:rPr>
      <w:i/>
      <w:iCs/>
      <w:color w:val="0F4761" w:themeColor="accent1" w:themeShade="BF"/>
    </w:rPr>
  </w:style>
  <w:style w:type="character" w:styleId="Odkazintenzivn">
    <w:name w:val="Intense Reference"/>
    <w:basedOn w:val="Standardnpsmoodstavce"/>
    <w:uiPriority w:val="32"/>
    <w:qFormat/>
    <w:rsid w:val="000A2DED"/>
    <w:rPr>
      <w:b/>
      <w:bCs/>
      <w:smallCaps/>
      <w:color w:val="0F4761" w:themeColor="accent1" w:themeShade="BF"/>
      <w:spacing w:val="5"/>
    </w:rPr>
  </w:style>
  <w:style w:type="paragraph" w:styleId="Zhlav">
    <w:name w:val="header"/>
    <w:basedOn w:val="Normln"/>
    <w:link w:val="ZhlavChar"/>
    <w:uiPriority w:val="99"/>
    <w:semiHidden/>
    <w:unhideWhenUsed/>
    <w:rsid w:val="000A2DED"/>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A2DED"/>
  </w:style>
  <w:style w:type="paragraph" w:styleId="Zpat">
    <w:name w:val="footer"/>
    <w:basedOn w:val="Normln"/>
    <w:link w:val="ZpatChar"/>
    <w:uiPriority w:val="99"/>
    <w:semiHidden/>
    <w:unhideWhenUsed/>
    <w:rsid w:val="000A2DED"/>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0A2DED"/>
  </w:style>
  <w:style w:type="table" w:styleId="Mkatabulky">
    <w:name w:val="Table Grid"/>
    <w:basedOn w:val="Normlntabulka"/>
    <w:rsid w:val="000A2DED"/>
    <w:pPr>
      <w:spacing w:after="0" w:line="240" w:lineRule="auto"/>
    </w:pPr>
    <w:rPr>
      <w:rFonts w:ascii="Times New Roman" w:eastAsia="Times New Roman" w:hAnsi="Times New Roman" w:cs="Times New Roman"/>
      <w:kern w:val="0"/>
      <w:sz w:val="20"/>
      <w:szCs w:val="20"/>
      <w:lang w:eastAsia="cs-CZ"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IELSENsmlouva">
    <w:name w:val="NIELSEN smlouva"/>
    <w:rsid w:val="000A2D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7220</Words>
  <Characters>42600</Characters>
  <Application>Microsoft Office Word</Application>
  <DocSecurity>8</DocSecurity>
  <Lines>355</Lines>
  <Paragraphs>99</Paragraphs>
  <ScaleCrop>false</ScaleCrop>
  <Company/>
  <LinksUpToDate>false</LinksUpToDate>
  <CharactersWithSpaces>49721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Trachtová</dc:creator>
  <cp:keywords/>
  <dc:description/>
  <cp:lastModifiedBy>Jana Trachtová</cp:lastModifiedBy>
  <cp:revision>3</cp:revision>
  <dcterms:created xsi:type="dcterms:W3CDTF">2026-08-11T10:49:00Z</dcterms:created>
  <dcterms:modified xsi:type="dcterms:W3CDTF">2026-08-14T09:32:00Z</dcterms:modified>
</cp:coreProperties>
</file>