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Zápis v obchod. / živnost. </w:t>
      </w:r>
      <w:proofErr w:type="gramStart"/>
      <w:r w:rsidRPr="00725253">
        <w:rPr>
          <w:rFonts w:ascii="Calibri" w:hAnsi="Calibri" w:cs="Calibri"/>
          <w:sz w:val="22"/>
          <w:szCs w:val="20"/>
        </w:rPr>
        <w:t>rejstříku</w:t>
      </w:r>
      <w:proofErr w:type="gramEnd"/>
      <w:r w:rsidRPr="00725253">
        <w:rPr>
          <w:rFonts w:ascii="Calibri" w:hAnsi="Calibri" w:cs="Calibri"/>
          <w:sz w:val="22"/>
          <w:szCs w:val="20"/>
        </w:rPr>
        <w:t>:</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roofErr w:type="gramStart"/>
      <w:r w:rsidRPr="00725253">
        <w:rPr>
          <w:rFonts w:ascii="Calibri" w:hAnsi="Calibri" w:cs="Calibri"/>
          <w:sz w:val="22"/>
          <w:szCs w:val="20"/>
        </w:rPr>
        <w:t>…...</w:t>
      </w:r>
      <w:proofErr w:type="gramEnd"/>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roofErr w:type="gramStart"/>
      <w:r w:rsidRPr="00725253">
        <w:rPr>
          <w:rFonts w:ascii="Calibri" w:hAnsi="Calibri" w:cs="Calibri"/>
          <w:sz w:val="22"/>
          <w:szCs w:val="20"/>
        </w:rPr>
        <w:t>…...</w:t>
      </w:r>
      <w:proofErr w:type="gramEnd"/>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roofErr w:type="gramStart"/>
      <w:r w:rsidRPr="00725253">
        <w:rPr>
          <w:rFonts w:ascii="Calibri" w:hAnsi="Calibri" w:cs="Calibri"/>
          <w:sz w:val="22"/>
          <w:szCs w:val="20"/>
        </w:rPr>
        <w:t>…..,</w:t>
      </w:r>
      <w:proofErr w:type="gramEnd"/>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 xml:space="preserve">Na Brně 362, </w:t>
      </w:r>
      <w:proofErr w:type="gramStart"/>
      <w:r w:rsidRPr="00725253">
        <w:rPr>
          <w:rFonts w:ascii="Calibri" w:hAnsi="Calibri" w:cs="Calibri"/>
          <w:sz w:val="22"/>
          <w:szCs w:val="20"/>
        </w:rPr>
        <w:t>500 08  Hradec</w:t>
      </w:r>
      <w:proofErr w:type="gramEnd"/>
      <w:r w:rsidRPr="00725253">
        <w:rPr>
          <w:rFonts w:ascii="Calibri" w:hAnsi="Calibri" w:cs="Calibri"/>
          <w:sz w:val="22"/>
          <w:szCs w:val="20"/>
        </w:rPr>
        <w:t xml:space="preserve"> Králové 8</w:t>
      </w:r>
    </w:p>
    <w:p w14:paraId="0EEDC0F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 xml:space="preserve">Na Brně 362, </w:t>
      </w:r>
      <w:proofErr w:type="gramStart"/>
      <w:r w:rsidRPr="00725253">
        <w:rPr>
          <w:rFonts w:ascii="Calibri" w:hAnsi="Calibri" w:cs="Calibri"/>
          <w:sz w:val="22"/>
          <w:szCs w:val="20"/>
        </w:rPr>
        <w:t>500 08  Hradec</w:t>
      </w:r>
      <w:proofErr w:type="gramEnd"/>
      <w:r w:rsidRPr="00725253">
        <w:rPr>
          <w:rFonts w:ascii="Calibri" w:hAnsi="Calibri" w:cs="Calibri"/>
          <w:sz w:val="22"/>
          <w:szCs w:val="20"/>
        </w:rPr>
        <w:t xml:space="preserve"> Králové 8</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28EE8801" w14:textId="77777777" w:rsidR="00725253" w:rsidRPr="00725253" w:rsidRDefault="00725253" w:rsidP="00725253">
      <w:pPr>
        <w:spacing w:before="0"/>
        <w:ind w:left="0" w:firstLine="0"/>
        <w:jc w:val="left"/>
        <w:rPr>
          <w:rFonts w:ascii="Calibri" w:hAnsi="Calibri" w:cs="Calibri"/>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b/>
          <w:sz w:val="22"/>
          <w:szCs w:val="22"/>
        </w:rPr>
        <w:t xml:space="preserve">Bc. Petr Macák, 603 560 164, </w:t>
      </w:r>
      <w:hyperlink r:id="rId6" w:history="1">
        <w:r w:rsidRPr="00A3330C">
          <w:rPr>
            <w:rFonts w:ascii="Calibri" w:hAnsi="Calibri" w:cs="Calibri"/>
            <w:b/>
            <w:color w:val="0000FF"/>
            <w:sz w:val="22"/>
            <w:szCs w:val="22"/>
            <w:u w:val="single"/>
          </w:rPr>
          <w:t>macak</w:t>
        </w:r>
        <w:r w:rsidRPr="00A3330C">
          <w:rPr>
            <w:rFonts w:ascii="Calibri" w:hAnsi="Calibri" w:cs="Calibri"/>
            <w:b/>
            <w:color w:val="0000FF"/>
            <w:sz w:val="22"/>
            <w:szCs w:val="22"/>
            <w:u w:val="single"/>
            <w:lang w:val="en-US"/>
          </w:rPr>
          <w:t>@tshk.c</w:t>
        </w:r>
        <w:r w:rsidRPr="00A3330C">
          <w:rPr>
            <w:rFonts w:ascii="Calibri" w:hAnsi="Calibri" w:cs="Calibri"/>
            <w:b/>
            <w:color w:val="0000FF"/>
            <w:sz w:val="22"/>
            <w:szCs w:val="22"/>
            <w:u w:val="single"/>
          </w:rPr>
          <w:t>z</w:t>
        </w:r>
      </w:hyperlink>
    </w:p>
    <w:p w14:paraId="61E4691A" w14:textId="77777777"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t xml:space="preserve">Václav </w:t>
      </w:r>
      <w:proofErr w:type="spellStart"/>
      <w:r w:rsidRPr="00725253">
        <w:rPr>
          <w:rFonts w:ascii="Calibri" w:hAnsi="Calibri" w:cs="Calibri"/>
          <w:b/>
          <w:sz w:val="22"/>
          <w:szCs w:val="22"/>
        </w:rPr>
        <w:t>Lédl</w:t>
      </w:r>
      <w:proofErr w:type="spellEnd"/>
      <w:r w:rsidRPr="00725253">
        <w:rPr>
          <w:rFonts w:ascii="Calibri" w:hAnsi="Calibri" w:cs="Calibri"/>
          <w:b/>
          <w:sz w:val="22"/>
          <w:szCs w:val="22"/>
        </w:rPr>
        <w:t xml:space="preserve">, </w:t>
      </w:r>
      <w:proofErr w:type="spellStart"/>
      <w:r w:rsidRPr="00725253">
        <w:rPr>
          <w:rFonts w:ascii="Calibri" w:hAnsi="Calibri" w:cs="Calibri"/>
          <w:b/>
          <w:sz w:val="22"/>
          <w:szCs w:val="22"/>
        </w:rPr>
        <w:t>DiS</w:t>
      </w:r>
      <w:proofErr w:type="spellEnd"/>
      <w:r w:rsidRPr="00725253">
        <w:rPr>
          <w:rFonts w:ascii="Calibri" w:hAnsi="Calibri" w:cs="Calibri"/>
          <w:b/>
          <w:sz w:val="22"/>
          <w:szCs w:val="22"/>
        </w:rPr>
        <w:t xml:space="preserve">., 731 131 201, </w:t>
      </w:r>
      <w:hyperlink r:id="rId7" w:history="1">
        <w:r w:rsidRPr="00725253">
          <w:rPr>
            <w:rFonts w:ascii="Calibri" w:hAnsi="Calibri" w:cs="Calibri"/>
            <w:b/>
            <w:color w:val="0000FF"/>
            <w:sz w:val="22"/>
            <w:szCs w:val="22"/>
            <w:u w:val="single"/>
          </w:rPr>
          <w:t>ledl@tshk.cz</w:t>
        </w:r>
      </w:hyperlink>
      <w:r w:rsidRPr="00725253">
        <w:rPr>
          <w:rFonts w:ascii="Calibri" w:hAnsi="Calibri" w:cs="Calibri"/>
          <w:b/>
          <w:sz w:val="22"/>
          <w:szCs w:val="22"/>
        </w:rPr>
        <w:t xml:space="preserve"> </w:t>
      </w:r>
    </w:p>
    <w:p w14:paraId="12A0E303" w14:textId="77777777" w:rsidR="00725253" w:rsidRPr="00725253" w:rsidRDefault="00725253" w:rsidP="00725253">
      <w:pPr>
        <w:spacing w:before="0"/>
        <w:ind w:left="567" w:firstLine="284"/>
        <w:jc w:val="left"/>
        <w:rPr>
          <w:rFonts w:ascii="Calibri" w:hAnsi="Calibri" w:cs="Calibri"/>
          <w:b/>
          <w:sz w:val="22"/>
          <w:szCs w:val="22"/>
        </w:rPr>
      </w:pP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r w:rsidRPr="00725253">
        <w:rPr>
          <w:rFonts w:ascii="Calibri" w:hAnsi="Calibri" w:cs="Calibri"/>
          <w:b/>
          <w:sz w:val="22"/>
          <w:szCs w:val="22"/>
        </w:rPr>
        <w:tab/>
      </w:r>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lastRenderedPageBreak/>
        <w:t>II.</w:t>
      </w:r>
    </w:p>
    <w:p w14:paraId="7C0DABC5" w14:textId="77777777" w:rsidR="008131F8" w:rsidRDefault="008131F8" w:rsidP="008131F8">
      <w:pPr>
        <w:pStyle w:val="Nadpis5"/>
        <w:spacing w:before="60"/>
        <w:rPr>
          <w:rFonts w:ascii="Calibri" w:hAnsi="Calibri"/>
          <w:szCs w:val="22"/>
        </w:rPr>
      </w:pPr>
      <w:r>
        <w:rPr>
          <w:rFonts w:ascii="Calibri" w:hAnsi="Calibri"/>
          <w:szCs w:val="22"/>
        </w:rPr>
        <w:t>Předmět smlouvy</w:t>
      </w:r>
    </w:p>
    <w:p w14:paraId="3383903D" w14:textId="23D98D1D" w:rsidR="00725253" w:rsidRPr="00725253" w:rsidRDefault="00725253" w:rsidP="00725253">
      <w:pPr>
        <w:spacing w:before="0"/>
        <w:ind w:left="0" w:firstLine="0"/>
        <w:rPr>
          <w:rFonts w:ascii="Calibri" w:hAnsi="Calibri" w:cs="Calibri"/>
          <w:b/>
          <w:caps/>
          <w:sz w:val="22"/>
          <w:szCs w:val="22"/>
          <w:u w:val="single"/>
        </w:rPr>
      </w:pPr>
      <w:r w:rsidRPr="00725253">
        <w:rPr>
          <w:rFonts w:ascii="Calibri" w:hAnsi="Calibri" w:cs="Arial"/>
          <w:sz w:val="22"/>
          <w:szCs w:val="22"/>
        </w:rPr>
        <w:t xml:space="preserve">Na základě této smlouvy o dílo se zhotovitel zavazuje provést na svůj náklad a nebezpečí pro objednatele dílo, a to </w:t>
      </w:r>
      <w:r>
        <w:rPr>
          <w:rFonts w:ascii="Calibri" w:hAnsi="Calibri" w:cs="Calibri"/>
          <w:sz w:val="22"/>
          <w:szCs w:val="22"/>
        </w:rPr>
        <w:t xml:space="preserve">vypracování projektové dokumentace ve stupni pro provedení stavby (dále i jako „PD“), vypracování položkového soupisu stavebních prací, dodávek a služeb (dále i jako „soupis prací“) včetně výkazu výměr a výkon autorského dozoru (dále i jako „AD“) při realizaci </w:t>
      </w:r>
      <w:r w:rsidR="00F56ED5">
        <w:rPr>
          <w:rFonts w:ascii="Calibri" w:hAnsi="Calibri" w:cs="Calibri"/>
          <w:sz w:val="22"/>
          <w:szCs w:val="22"/>
        </w:rPr>
        <w:t xml:space="preserve">opravy </w:t>
      </w:r>
      <w:r w:rsidR="00D5449C">
        <w:rPr>
          <w:rFonts w:ascii="Calibri" w:hAnsi="Calibri" w:cs="Calibri"/>
          <w:sz w:val="22"/>
          <w:szCs w:val="22"/>
        </w:rPr>
        <w:t xml:space="preserve">prostor </w:t>
      </w:r>
      <w:r w:rsidR="0086496C">
        <w:rPr>
          <w:rFonts w:ascii="Calibri" w:hAnsi="Calibri" w:cs="Calibri"/>
          <w:sz w:val="22"/>
          <w:szCs w:val="22"/>
        </w:rPr>
        <w:t>školní přípravny jídel</w:t>
      </w:r>
      <w:r w:rsidR="00D5449C">
        <w:rPr>
          <w:rFonts w:ascii="Calibri" w:hAnsi="Calibri" w:cs="Calibri"/>
          <w:sz w:val="22"/>
          <w:szCs w:val="22"/>
        </w:rPr>
        <w:t xml:space="preserve"> Mateřské školy Josefa Gočára včetně přilehlých skladů a chodeb, opravy hygienického zázemí pro personál, výměny stravovacího výtahu včetně opravy šachty a strojovny, opravy vstupu pro zásobování </w:t>
      </w:r>
      <w:r w:rsidR="0086496C">
        <w:rPr>
          <w:rFonts w:ascii="Calibri" w:hAnsi="Calibri" w:cs="Calibri"/>
          <w:sz w:val="22"/>
          <w:szCs w:val="22"/>
        </w:rPr>
        <w:t>přípravny jídel</w:t>
      </w:r>
      <w:r w:rsidR="00D5449C">
        <w:rPr>
          <w:rFonts w:ascii="Calibri" w:hAnsi="Calibri" w:cs="Calibri"/>
          <w:sz w:val="22"/>
          <w:szCs w:val="22"/>
        </w:rPr>
        <w:t xml:space="preserve"> včetně přístupového schodiště, opravy podlah v přilehlých prostorách 1. NP včetně výměny technického zařízení budovy pod podlahou</w:t>
      </w:r>
      <w:r w:rsidRPr="00725253">
        <w:rPr>
          <w:rFonts w:ascii="Calibri" w:hAnsi="Calibri" w:cs="Calibri"/>
          <w:sz w:val="22"/>
          <w:szCs w:val="22"/>
        </w:rPr>
        <w:t>,</w:t>
      </w:r>
      <w:r w:rsidRPr="00725253">
        <w:rPr>
          <w:rFonts w:ascii="Calibri" w:hAnsi="Calibri" w:cs="Arial"/>
          <w:sz w:val="22"/>
          <w:szCs w:val="22"/>
        </w:rPr>
        <w:t xml:space="preserve"> na základě </w:t>
      </w:r>
      <w:r w:rsidR="009944C2">
        <w:rPr>
          <w:rFonts w:ascii="Calibri" w:hAnsi="Calibri" w:cs="Arial"/>
          <w:sz w:val="22"/>
          <w:szCs w:val="22"/>
        </w:rPr>
        <w:t>zadávacího</w:t>
      </w:r>
      <w:r w:rsidRPr="00725253">
        <w:rPr>
          <w:rFonts w:ascii="Calibri" w:hAnsi="Calibri" w:cs="Arial"/>
          <w:sz w:val="22"/>
          <w:szCs w:val="22"/>
        </w:rPr>
        <w:t xml:space="preserve"> řízení k veřejné</w:t>
      </w:r>
      <w:r w:rsidR="00843CF2">
        <w:rPr>
          <w:rFonts w:ascii="Calibri" w:hAnsi="Calibri" w:cs="Arial"/>
          <w:sz w:val="22"/>
          <w:szCs w:val="22"/>
        </w:rPr>
        <w:t xml:space="preserve"> zakázce malého rozsahu č. 1</w:t>
      </w:r>
      <w:r w:rsidR="0002605A">
        <w:rPr>
          <w:rFonts w:ascii="Calibri" w:hAnsi="Calibri" w:cs="Arial"/>
          <w:sz w:val="22"/>
          <w:szCs w:val="22"/>
        </w:rPr>
        <w:t>200</w:t>
      </w:r>
      <w:r w:rsidR="0086496C">
        <w:rPr>
          <w:rFonts w:ascii="Calibri" w:hAnsi="Calibri" w:cs="Arial"/>
          <w:sz w:val="22"/>
          <w:szCs w:val="22"/>
        </w:rPr>
        <w:t>95</w:t>
      </w:r>
      <w:r w:rsidRPr="00725253">
        <w:rPr>
          <w:rFonts w:ascii="Calibri" w:hAnsi="Calibri" w:cs="Arial"/>
          <w:sz w:val="22"/>
          <w:szCs w:val="22"/>
        </w:rPr>
        <w:t xml:space="preserve"> s názvem </w:t>
      </w:r>
      <w:r w:rsidRPr="00585A6D">
        <w:rPr>
          <w:rFonts w:ascii="Calibri" w:hAnsi="Calibri" w:cs="Arial"/>
          <w:b/>
          <w:sz w:val="22"/>
          <w:szCs w:val="22"/>
        </w:rPr>
        <w:t>„</w:t>
      </w:r>
      <w:r w:rsidR="009944C2">
        <w:rPr>
          <w:rFonts w:ascii="Calibri" w:hAnsi="Calibri" w:cs="Calibri"/>
          <w:b/>
          <w:caps/>
          <w:sz w:val="22"/>
          <w:szCs w:val="22"/>
          <w:u w:val="single"/>
        </w:rPr>
        <w:t xml:space="preserve">MŠ JOSEFA GOČÁRA (ŠKROUPOVA) – VYPRACOVÁNÍ PROJEKTOVÉ DOKUMENTACE NA OPRAVU ŠKOLNÍ </w:t>
      </w:r>
      <w:r w:rsidR="0086496C">
        <w:rPr>
          <w:rFonts w:ascii="Calibri" w:hAnsi="Calibri" w:cs="Calibri"/>
          <w:b/>
          <w:caps/>
          <w:sz w:val="22"/>
          <w:szCs w:val="22"/>
          <w:u w:val="single"/>
        </w:rPr>
        <w:t>PŘÍPRAVNY JÍDEL</w:t>
      </w:r>
      <w:r w:rsidRPr="00585A6D">
        <w:rPr>
          <w:rFonts w:ascii="Calibri" w:hAnsi="Calibri" w:cs="Calibri"/>
          <w:b/>
          <w:caps/>
          <w:sz w:val="22"/>
          <w:szCs w:val="22"/>
        </w:rPr>
        <w:t>“</w:t>
      </w:r>
      <w:r w:rsidRPr="00725253">
        <w:rPr>
          <w:rFonts w:ascii="Calibri" w:hAnsi="Calibri" w:cs="Arial"/>
          <w:sz w:val="22"/>
          <w:szCs w:val="22"/>
        </w:rPr>
        <w:t xml:space="preserve"> (dále jen „zakázka“) a nabídky zhotovitele podané do daného </w:t>
      </w:r>
      <w:r w:rsidR="007B0F7F">
        <w:rPr>
          <w:rFonts w:ascii="Calibri" w:hAnsi="Calibri" w:cs="Arial"/>
          <w:sz w:val="22"/>
          <w:szCs w:val="22"/>
        </w:rPr>
        <w:t>zadávacího</w:t>
      </w:r>
      <w:r w:rsidRPr="00725253">
        <w:rPr>
          <w:rFonts w:ascii="Calibri" w:hAnsi="Calibri" w:cs="Arial"/>
          <w:sz w:val="22"/>
          <w:szCs w:val="22"/>
        </w:rPr>
        <w:t xml:space="preserve"> řízení (dále jen jako „dílo“), a objednatel se zavazuje dílo převzít a zaplatit za něj cenu za podmínek stanovených v této smlouvě o dílo. Předmět díla je blíže vymezen v čl. III. této smlouvy.</w:t>
      </w:r>
    </w:p>
    <w:p w14:paraId="59414EBF" w14:textId="77777777" w:rsidR="008131F8" w:rsidRDefault="008131F8" w:rsidP="008131F8">
      <w:pPr>
        <w:rPr>
          <w:lang w:eastAsia="x-none"/>
        </w:rPr>
      </w:pP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77777777" w:rsidR="009A7E1B" w:rsidRPr="006A4B38" w:rsidRDefault="00ED151D" w:rsidP="00AB64A0">
      <w:pPr>
        <w:pStyle w:val="Zkladntextodsazen"/>
        <w:numPr>
          <w:ilvl w:val="0"/>
          <w:numId w:val="13"/>
        </w:numPr>
        <w:spacing w:before="100" w:after="0"/>
        <w:ind w:left="540"/>
        <w:rPr>
          <w:rFonts w:ascii="Calibri" w:hAnsi="Calibri" w:cs="Arial"/>
          <w:snapToGrid w:val="0"/>
          <w:sz w:val="22"/>
          <w:szCs w:val="22"/>
        </w:rPr>
      </w:pPr>
      <w:r>
        <w:rPr>
          <w:rFonts w:ascii="Calibri" w:hAnsi="Calibri" w:cs="Arial"/>
          <w:snapToGrid w:val="0"/>
          <w:sz w:val="22"/>
          <w:szCs w:val="22"/>
          <w:lang w:val="cs-CZ"/>
        </w:rPr>
        <w:t>Předmět díla bude vypracován s důrazem na</w:t>
      </w:r>
      <w:r w:rsidR="006A4B38">
        <w:rPr>
          <w:rFonts w:ascii="Calibri" w:hAnsi="Calibri" w:cs="Arial"/>
          <w:snapToGrid w:val="0"/>
          <w:sz w:val="22"/>
          <w:szCs w:val="22"/>
          <w:lang w:val="cs-CZ"/>
        </w:rPr>
        <w:t>:</w:t>
      </w:r>
    </w:p>
    <w:p w14:paraId="476327CA" w14:textId="77777777" w:rsidR="00C227ED" w:rsidRDefault="00956E21" w:rsidP="00AB64A0">
      <w:pPr>
        <w:numPr>
          <w:ilvl w:val="0"/>
          <w:numId w:val="14"/>
        </w:numPr>
        <w:tabs>
          <w:tab w:val="left" w:pos="900"/>
        </w:tabs>
        <w:spacing w:before="80"/>
        <w:ind w:left="900" w:hanging="357"/>
        <w:rPr>
          <w:rFonts w:ascii="Calibri" w:hAnsi="Calibri" w:cs="Calibri"/>
          <w:sz w:val="22"/>
          <w:szCs w:val="22"/>
        </w:rPr>
      </w:pPr>
      <w:r>
        <w:rPr>
          <w:rFonts w:ascii="Calibri" w:hAnsi="Calibri" w:cs="Calibri"/>
          <w:sz w:val="22"/>
          <w:szCs w:val="22"/>
        </w:rPr>
        <w:t>zaměření skutečného stavu objektu, vyhotovení digitálního podkladu.</w:t>
      </w:r>
    </w:p>
    <w:p w14:paraId="3F807E93" w14:textId="77777777" w:rsidR="000033CF" w:rsidRPr="00E447AE" w:rsidRDefault="000033CF" w:rsidP="00AB64A0">
      <w:pPr>
        <w:numPr>
          <w:ilvl w:val="0"/>
          <w:numId w:val="22"/>
        </w:numPr>
        <w:spacing w:before="80"/>
        <w:ind w:left="900"/>
        <w:rPr>
          <w:rFonts w:ascii="Calibri" w:hAnsi="Calibri" w:cs="Calibri"/>
          <w:sz w:val="22"/>
          <w:szCs w:val="22"/>
        </w:rPr>
      </w:pPr>
      <w:r w:rsidRPr="00E447AE">
        <w:rPr>
          <w:rFonts w:ascii="Calibri" w:hAnsi="Calibri" w:cs="Calibri"/>
          <w:sz w:val="22"/>
          <w:szCs w:val="22"/>
        </w:rPr>
        <w:t>místní šetření za účelem provedení sond a zaznamenání stávajícího stavu.</w:t>
      </w:r>
    </w:p>
    <w:p w14:paraId="3F84AF42" w14:textId="77777777" w:rsidR="000033CF" w:rsidRDefault="000033CF" w:rsidP="00AB64A0">
      <w:pPr>
        <w:numPr>
          <w:ilvl w:val="0"/>
          <w:numId w:val="22"/>
        </w:numPr>
        <w:spacing w:before="80"/>
        <w:ind w:left="900"/>
        <w:rPr>
          <w:rFonts w:ascii="Calibri" w:hAnsi="Calibri" w:cs="Calibri"/>
          <w:sz w:val="22"/>
          <w:szCs w:val="22"/>
        </w:rPr>
      </w:pPr>
      <w:r>
        <w:rPr>
          <w:rFonts w:ascii="Calibri" w:hAnsi="Calibri" w:cs="Calibri"/>
          <w:sz w:val="22"/>
          <w:szCs w:val="22"/>
        </w:rPr>
        <w:t>vypracování projektové dokumentace ve stupni pro provedení stavby na opravu školní přípravny jídel a přilehlých prostor s důrazem na:</w:t>
      </w:r>
    </w:p>
    <w:p w14:paraId="6044595B"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specifikaci demontáže veškerého vybavení a nábytku včetně návrhu dočasného vystěhování u vybavení a nábytku určeného ke zpětnému využití;</w:t>
      </w:r>
    </w:p>
    <w:p w14:paraId="3924E4DB"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navržení odstranění stávajících dlažeb a souvrství podlahy;</w:t>
      </w:r>
    </w:p>
    <w:p w14:paraId="576C7582"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navržení demontáže obkladů v prostoru přípravny jídla a hygienického zařízení;</w:t>
      </w:r>
    </w:p>
    <w:p w14:paraId="76E4CECB"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navržení výměny rozvodů technického zařízení budov (vytápění, vzduchotechnika, větrání, rozvody plynu, rozvody vody, kanalizace, silnoproudá elektroinstalace, slaboproudá elektroinstalace, počítačové sítě, telefonní rozvody, apod.) v prostorech dotčených opravou;</w:t>
      </w:r>
    </w:p>
    <w:p w14:paraId="42DE4864"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navržení nové podlahové betonové mazaniny včetně tepelné izolace a hydroizolace;</w:t>
      </w:r>
    </w:p>
    <w:p w14:paraId="648C0DE6"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návrh nových obkladů a dlažeb, případně podlahové pohledové stěrky (PU, epoxid) dle výběru TSHK a vedení školy;</w:t>
      </w:r>
    </w:p>
    <w:p w14:paraId="6BFE2E22"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popis případných oprav vnitřních omítek stropů a stěn, provedení nových maleb;</w:t>
      </w:r>
    </w:p>
    <w:p w14:paraId="113CB8AE"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navržení nátěrů zárubní a výměny vnitřních dveří v prostorech dotčených opravou;</w:t>
      </w:r>
    </w:p>
    <w:p w14:paraId="61859518"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návrh připojení zařizovacích předmětů v hygienickém zázemí pro personál (WC, umývárna, šatna);</w:t>
      </w:r>
    </w:p>
    <w:p w14:paraId="5CB5A829"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 xml:space="preserve">návrh rozmístění a montáže </w:t>
      </w:r>
      <w:proofErr w:type="spellStart"/>
      <w:r>
        <w:rPr>
          <w:rFonts w:ascii="Calibri" w:hAnsi="Calibri" w:cs="Calibri"/>
          <w:sz w:val="22"/>
          <w:szCs w:val="22"/>
        </w:rPr>
        <w:t>gastro</w:t>
      </w:r>
      <w:proofErr w:type="spellEnd"/>
      <w:r>
        <w:rPr>
          <w:rFonts w:ascii="Calibri" w:hAnsi="Calibri" w:cs="Calibri"/>
          <w:sz w:val="22"/>
          <w:szCs w:val="22"/>
        </w:rPr>
        <w:t xml:space="preserve"> vybavení v přípravně jídel vypracovaný specializovaným projektantem </w:t>
      </w:r>
      <w:proofErr w:type="spellStart"/>
      <w:r>
        <w:rPr>
          <w:rFonts w:ascii="Calibri" w:hAnsi="Calibri" w:cs="Calibri"/>
          <w:sz w:val="22"/>
          <w:szCs w:val="22"/>
        </w:rPr>
        <w:t>gastro</w:t>
      </w:r>
      <w:proofErr w:type="spellEnd"/>
      <w:r>
        <w:rPr>
          <w:rFonts w:ascii="Calibri" w:hAnsi="Calibri" w:cs="Calibri"/>
          <w:sz w:val="22"/>
          <w:szCs w:val="22"/>
        </w:rPr>
        <w:t xml:space="preserve"> zařízení (spotřebiče, zařizovací předměty, kuchyňské nerezové pulty, stoly, řešení logistiky příjmu a výdeje jídel, atd.);</w:t>
      </w:r>
    </w:p>
    <w:p w14:paraId="4001230F"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navržení vzduchotechnického zařízení přípravny jídel a hygienického zázemí pro personál;</w:t>
      </w:r>
    </w:p>
    <w:p w14:paraId="06AABB16"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lastRenderedPageBreak/>
        <w:t>navržení opravy výtahové šachty včetně strojovny a výměny výtahové kabiny sloužící k převozu jídla z přípravny jídel do 2. a 3. NP;</w:t>
      </w:r>
    </w:p>
    <w:p w14:paraId="5ED7FD27" w14:textId="77777777" w:rsidR="000033CF" w:rsidRDefault="000033CF" w:rsidP="00AB64A0">
      <w:pPr>
        <w:numPr>
          <w:ilvl w:val="0"/>
          <w:numId w:val="23"/>
        </w:numPr>
        <w:spacing w:before="80"/>
        <w:ind w:left="1276" w:hanging="283"/>
        <w:rPr>
          <w:rFonts w:ascii="Calibri" w:hAnsi="Calibri" w:cs="Calibri"/>
          <w:sz w:val="22"/>
          <w:szCs w:val="22"/>
        </w:rPr>
      </w:pPr>
      <w:r>
        <w:rPr>
          <w:rFonts w:ascii="Calibri" w:hAnsi="Calibri" w:cs="Calibri"/>
          <w:sz w:val="22"/>
          <w:szCs w:val="22"/>
        </w:rPr>
        <w:t>návrh opravy vstupu do přípravny jídel pro zásobování včetně přístupového schodiště.</w:t>
      </w:r>
    </w:p>
    <w:p w14:paraId="1F17A9EC" w14:textId="77777777" w:rsidR="000033CF" w:rsidRDefault="000033CF" w:rsidP="00AB64A0">
      <w:pPr>
        <w:numPr>
          <w:ilvl w:val="0"/>
          <w:numId w:val="24"/>
        </w:numPr>
        <w:spacing w:before="80"/>
        <w:ind w:left="900"/>
        <w:rPr>
          <w:rFonts w:ascii="Calibri" w:hAnsi="Calibri" w:cs="Calibri"/>
          <w:sz w:val="22"/>
          <w:szCs w:val="22"/>
        </w:rPr>
      </w:pPr>
      <w:r>
        <w:rPr>
          <w:rFonts w:ascii="Calibri" w:hAnsi="Calibri" w:cs="Calibri"/>
          <w:sz w:val="22"/>
          <w:szCs w:val="22"/>
        </w:rPr>
        <w:t>projektová dokumentace, respektive soupis prací musí obsahovat položku řešící závěrečný úklid (vyčištění) stavbou dotčených prostor.</w:t>
      </w:r>
    </w:p>
    <w:p w14:paraId="69DE73A9" w14:textId="77777777" w:rsidR="000033CF" w:rsidRDefault="000033CF" w:rsidP="00AB64A0">
      <w:pPr>
        <w:numPr>
          <w:ilvl w:val="0"/>
          <w:numId w:val="24"/>
        </w:numPr>
        <w:spacing w:before="80"/>
        <w:ind w:left="900"/>
        <w:rPr>
          <w:rFonts w:ascii="Calibri" w:hAnsi="Calibri" w:cs="Calibri"/>
          <w:sz w:val="22"/>
          <w:szCs w:val="22"/>
        </w:rPr>
      </w:pPr>
      <w:r>
        <w:rPr>
          <w:rFonts w:ascii="Calibri" w:hAnsi="Calibri" w:cs="Calibri"/>
          <w:sz w:val="22"/>
          <w:szCs w:val="22"/>
        </w:rPr>
        <w:t>zpracování rozpočtů včetně výkazů výměr všech oddílů stavby.</w:t>
      </w:r>
    </w:p>
    <w:p w14:paraId="16080BB0" w14:textId="77777777" w:rsidR="000033CF" w:rsidRPr="00D26BCF" w:rsidRDefault="000033CF" w:rsidP="00AB64A0">
      <w:pPr>
        <w:numPr>
          <w:ilvl w:val="0"/>
          <w:numId w:val="24"/>
        </w:numPr>
        <w:spacing w:before="80"/>
        <w:ind w:left="900"/>
        <w:rPr>
          <w:rFonts w:ascii="Calibri" w:hAnsi="Calibri" w:cs="Calibri"/>
          <w:sz w:val="22"/>
          <w:szCs w:val="22"/>
        </w:rPr>
      </w:pPr>
      <w:r w:rsidRPr="00D26BCF">
        <w:rPr>
          <w:rFonts w:ascii="Calibri" w:hAnsi="Calibri" w:cs="Calibri"/>
          <w:sz w:val="22"/>
          <w:szCs w:val="22"/>
        </w:rPr>
        <w:t xml:space="preserve">příslušná inženýrská </w:t>
      </w:r>
      <w:r>
        <w:rPr>
          <w:rFonts w:ascii="Calibri" w:hAnsi="Calibri" w:cs="Calibri"/>
          <w:sz w:val="22"/>
          <w:szCs w:val="22"/>
        </w:rPr>
        <w:t>činnost, posouzení potřeby vyřízení stavebního řízení s vyjádřením všech dotčených orgánů a případné obstarání povolení stavby.</w:t>
      </w:r>
    </w:p>
    <w:p w14:paraId="4DB52AFD" w14:textId="15B60F73" w:rsidR="000033CF" w:rsidRDefault="000033CF" w:rsidP="00AB64A0">
      <w:pPr>
        <w:numPr>
          <w:ilvl w:val="0"/>
          <w:numId w:val="24"/>
        </w:numPr>
        <w:spacing w:before="80"/>
        <w:ind w:left="900"/>
        <w:rPr>
          <w:rFonts w:ascii="Calibri" w:hAnsi="Calibri" w:cs="Calibri"/>
          <w:sz w:val="22"/>
          <w:szCs w:val="22"/>
        </w:rPr>
      </w:pPr>
      <w:r>
        <w:rPr>
          <w:rFonts w:ascii="Calibri" w:hAnsi="Calibri" w:cs="Calibri"/>
          <w:sz w:val="22"/>
          <w:szCs w:val="22"/>
        </w:rPr>
        <w:t xml:space="preserve">průběžné konzultace s objednatelem a vedením </w:t>
      </w:r>
      <w:proofErr w:type="gramStart"/>
      <w:r>
        <w:rPr>
          <w:rFonts w:ascii="Calibri" w:hAnsi="Calibri" w:cs="Calibri"/>
          <w:sz w:val="22"/>
          <w:szCs w:val="22"/>
        </w:rPr>
        <w:t>školy.</w:t>
      </w:r>
      <w:r w:rsidR="00AB64A0">
        <w:rPr>
          <w:rFonts w:ascii="Calibri" w:hAnsi="Calibri" w:cs="Calibri"/>
          <w:sz w:val="22"/>
          <w:szCs w:val="22"/>
        </w:rPr>
        <w:t>4</w:t>
      </w:r>
      <w:proofErr w:type="gramEnd"/>
    </w:p>
    <w:p w14:paraId="3A3F13C3" w14:textId="77777777" w:rsidR="000033CF" w:rsidRDefault="000033CF" w:rsidP="00AB64A0">
      <w:pPr>
        <w:numPr>
          <w:ilvl w:val="0"/>
          <w:numId w:val="24"/>
        </w:numPr>
        <w:spacing w:before="80"/>
        <w:ind w:left="900"/>
        <w:rPr>
          <w:rFonts w:ascii="Calibri" w:hAnsi="Calibri" w:cs="Calibri"/>
          <w:sz w:val="22"/>
          <w:szCs w:val="22"/>
        </w:rPr>
      </w:pPr>
      <w:r>
        <w:rPr>
          <w:rFonts w:ascii="Calibri" w:hAnsi="Calibri" w:cs="Calibri"/>
          <w:sz w:val="22"/>
          <w:szCs w:val="22"/>
        </w:rPr>
        <w:t>prezentace PD pracovní skupině TSHK a MMHK.</w:t>
      </w:r>
    </w:p>
    <w:p w14:paraId="20E5F03D" w14:textId="77777777" w:rsidR="000033CF" w:rsidRDefault="000033CF" w:rsidP="00AB64A0">
      <w:pPr>
        <w:numPr>
          <w:ilvl w:val="0"/>
          <w:numId w:val="24"/>
        </w:numPr>
        <w:spacing w:before="80"/>
        <w:ind w:left="900"/>
        <w:rPr>
          <w:rFonts w:ascii="Calibri" w:hAnsi="Calibri" w:cs="Calibri"/>
          <w:sz w:val="22"/>
          <w:szCs w:val="22"/>
        </w:rPr>
      </w:pPr>
      <w:r>
        <w:rPr>
          <w:rFonts w:ascii="Calibri" w:hAnsi="Calibri" w:cs="Calibri"/>
          <w:sz w:val="22"/>
          <w:szCs w:val="22"/>
        </w:rPr>
        <w:t>účast při jednáních v rámci přípravných prací před zahájením staveb (konzultace technického a časového řešení stavby s vybraným dodavatelem za účasti TSHK).</w:t>
      </w:r>
    </w:p>
    <w:p w14:paraId="0E9E82AE" w14:textId="405C8FEE" w:rsidR="009A7E1B" w:rsidRPr="00EF7302" w:rsidRDefault="00D54162" w:rsidP="00AB64A0">
      <w:pPr>
        <w:numPr>
          <w:ilvl w:val="0"/>
          <w:numId w:val="14"/>
        </w:numPr>
        <w:tabs>
          <w:tab w:val="left" w:pos="900"/>
        </w:tabs>
        <w:spacing w:before="80"/>
        <w:ind w:left="900" w:hanging="357"/>
        <w:rPr>
          <w:rFonts w:ascii="Calibri" w:hAnsi="Calibri" w:cs="Calibri"/>
          <w:sz w:val="22"/>
          <w:szCs w:val="22"/>
        </w:rPr>
      </w:pPr>
      <w:r w:rsidRPr="00EF7302">
        <w:rPr>
          <w:rFonts w:ascii="Calibri" w:hAnsi="Calibri" w:cs="Calibri"/>
          <w:sz w:val="22"/>
          <w:szCs w:val="22"/>
        </w:rPr>
        <w:t>výkon autorského dozoru v době realizace stavb</w:t>
      </w:r>
      <w:r w:rsidR="00203025">
        <w:rPr>
          <w:rFonts w:ascii="Calibri" w:hAnsi="Calibri" w:cs="Calibri"/>
          <w:sz w:val="22"/>
          <w:szCs w:val="22"/>
        </w:rPr>
        <w:t>y</w:t>
      </w:r>
      <w:r w:rsidRPr="00EF7302">
        <w:rPr>
          <w:rFonts w:ascii="Calibri" w:hAnsi="Calibri" w:cs="Calibri"/>
          <w:sz w:val="22"/>
          <w:szCs w:val="22"/>
        </w:rPr>
        <w:t>.</w:t>
      </w:r>
      <w:r w:rsidR="001C4908" w:rsidRPr="00EF7302">
        <w:rPr>
          <w:rFonts w:ascii="Calibri" w:hAnsi="Calibri" w:cs="Calibri"/>
          <w:sz w:val="22"/>
          <w:szCs w:val="22"/>
        </w:rPr>
        <w:tab/>
      </w:r>
    </w:p>
    <w:p w14:paraId="720802A2" w14:textId="77777777" w:rsidR="009A7E1B" w:rsidRPr="0059573B"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0649BBAB" w14:textId="6E0B4D8C" w:rsidR="00853DC0" w:rsidRDefault="00853DC0" w:rsidP="00AB64A0">
      <w:pPr>
        <w:pStyle w:val="Odstavecseseznamem"/>
        <w:numPr>
          <w:ilvl w:val="0"/>
          <w:numId w:val="21"/>
        </w:numPr>
        <w:spacing w:before="100"/>
        <w:ind w:hanging="357"/>
        <w:rPr>
          <w:rFonts w:eastAsia="Times New Roman" w:cs="Calibri"/>
          <w:lang w:eastAsia="cs-CZ"/>
        </w:rPr>
      </w:pPr>
      <w:r>
        <w:rPr>
          <w:rFonts w:eastAsia="Times New Roman" w:cs="Calibri"/>
          <w:lang w:eastAsia="cs-CZ"/>
        </w:rPr>
        <w:t xml:space="preserve">kapitola vybavení </w:t>
      </w:r>
      <w:proofErr w:type="spellStart"/>
      <w:r>
        <w:rPr>
          <w:rFonts w:eastAsia="Times New Roman" w:cs="Calibri"/>
          <w:lang w:eastAsia="cs-CZ"/>
        </w:rPr>
        <w:t>gastro</w:t>
      </w:r>
      <w:proofErr w:type="spellEnd"/>
      <w:r>
        <w:rPr>
          <w:rFonts w:eastAsia="Times New Roman" w:cs="Calibri"/>
          <w:lang w:eastAsia="cs-CZ"/>
        </w:rPr>
        <w:t xml:space="preserve"> zařízením a kapitola vzduchotechnické zařízení budou v PD specifikovány samostatnými oddíly (kapitálový výdaj).</w:t>
      </w:r>
    </w:p>
    <w:p w14:paraId="0B798E22"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součástí soupisu prací bude samostatný list „Celková rekapitulace stavby“ v rozdělení na případné opravy (běžné výdaje) či investice – rekonstrukce (kapitálové výdaje).</w:t>
      </w:r>
    </w:p>
    <w:p w14:paraId="514E6353" w14:textId="33FFF486"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bude projednána a odsouhlasena s dotčenými orgány veřejné správy, organizacemi a se správci dotčených inženýrských sítí včetně zajištění jejich písemných vyjádření (stanovisek), jejichž oprávněné požadavky budou do projektové dokumentace zapracovány</w:t>
      </w:r>
      <w:r w:rsidR="00853DC0">
        <w:rPr>
          <w:rFonts w:eastAsia="Times New Roman" w:cs="Calibri"/>
          <w:lang w:eastAsia="cs-CZ"/>
        </w:rPr>
        <w:t>.</w:t>
      </w:r>
    </w:p>
    <w:p w14:paraId="4745511A" w14:textId="77777777" w:rsid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zhotovitel vyhodnotí společně se stavebním úřadem jednotlivé PD dle § 103 zákona č. 183/2006 Sb., o územním plánování a stavebním řádu (stavební zákon), a v případě potřeby obstará stavební povolení. Zhotovitel je povinen podat žádost ke stavebnímu řízení kompletní a se všemi přílohami.</w:t>
      </w:r>
    </w:p>
    <w:p w14:paraId="42E22EE6" w14:textId="77777777" w:rsidR="00D93AD4" w:rsidRDefault="00D93AD4" w:rsidP="00AB64A0">
      <w:pPr>
        <w:numPr>
          <w:ilvl w:val="0"/>
          <w:numId w:val="21"/>
        </w:numPr>
        <w:tabs>
          <w:tab w:val="left" w:pos="709"/>
        </w:tabs>
        <w:spacing w:before="80"/>
        <w:rPr>
          <w:rFonts w:ascii="Calibri" w:hAnsi="Calibri" w:cs="Calibri"/>
          <w:sz w:val="22"/>
          <w:szCs w:val="22"/>
        </w:rPr>
      </w:pPr>
      <w:r>
        <w:rPr>
          <w:rFonts w:ascii="Calibri" w:hAnsi="Calibri" w:cs="Calibri"/>
          <w:sz w:val="22"/>
          <w:szCs w:val="22"/>
        </w:rPr>
        <w:t>v případě, že dle zákona č. 318/2012 Sb., o hospodaření energií, ve znění pozdějších předpisů, vznikne povinnost zpracování průkazu energetické náročnosti budov, je zhotovitel povinen tento zpracovat.</w:t>
      </w:r>
    </w:p>
    <w:p w14:paraId="49452624" w14:textId="15AB8738" w:rsidR="001A5F98" w:rsidRPr="001A5F98" w:rsidRDefault="00F92747" w:rsidP="00AB64A0">
      <w:pPr>
        <w:pStyle w:val="Odstavecseseznamem"/>
        <w:numPr>
          <w:ilvl w:val="0"/>
          <w:numId w:val="21"/>
        </w:numPr>
        <w:spacing w:before="100"/>
        <w:ind w:hanging="357"/>
        <w:rPr>
          <w:rFonts w:eastAsia="Times New Roman" w:cs="Calibri"/>
          <w:lang w:eastAsia="cs-CZ"/>
        </w:rPr>
      </w:pPr>
      <w:r>
        <w:rPr>
          <w:rFonts w:eastAsia="Times New Roman" w:cs="Calibri"/>
          <w:lang w:eastAsia="cs-CZ"/>
        </w:rPr>
        <w:t xml:space="preserve">v případě potřeby bude </w:t>
      </w:r>
      <w:r w:rsidR="001A5F98" w:rsidRPr="001A5F98">
        <w:rPr>
          <w:rFonts w:eastAsia="Times New Roman" w:cs="Calibri"/>
          <w:lang w:eastAsia="cs-CZ"/>
        </w:rPr>
        <w:t>v rámci PD navržen zábor a opatření obecné povahy ke stanovení přechodné úpravy provozu na pozemní komunikaci a to včetně projednání na odboru správy majetku města a odboru dopravy.</w:t>
      </w:r>
    </w:p>
    <w:p w14:paraId="7CD508CB" w14:textId="1CD7BF82"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konkrétní navržené technické a stavební řešení včetně uvažovaných materiálů bude průběžně konzultováno se zástupci </w:t>
      </w:r>
      <w:r w:rsidR="003C1192">
        <w:rPr>
          <w:rFonts w:eastAsia="Times New Roman" w:cs="Calibri"/>
          <w:lang w:eastAsia="cs-CZ"/>
        </w:rPr>
        <w:t>objednatele</w:t>
      </w:r>
      <w:r w:rsidRPr="001A5F98">
        <w:rPr>
          <w:rFonts w:eastAsia="Times New Roman" w:cs="Calibri"/>
          <w:lang w:eastAsia="cs-CZ"/>
        </w:rPr>
        <w:t xml:space="preserve"> a vedením školy.</w:t>
      </w:r>
    </w:p>
    <w:p w14:paraId="13BF4C29" w14:textId="3BC15295"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PD bude obsahovat dokument „základní časové předpoklady stavby“, tj. časové údaje o realizaci stavby s předpokládanou lhůtou výstavby (v měsících). Termín zahájení a dokončení a předání stavby bude konzultován se zástupci </w:t>
      </w:r>
      <w:r w:rsidR="003E2EF8">
        <w:rPr>
          <w:rFonts w:eastAsia="Times New Roman" w:cs="Calibri"/>
          <w:lang w:eastAsia="cs-CZ"/>
        </w:rPr>
        <w:t>objednatele</w:t>
      </w:r>
      <w:r w:rsidRPr="001A5F98">
        <w:rPr>
          <w:rFonts w:eastAsia="Times New Roman" w:cs="Calibri"/>
          <w:lang w:eastAsia="cs-CZ"/>
        </w:rPr>
        <w:t xml:space="preserve"> a vedením škol</w:t>
      </w:r>
      <w:r w:rsidR="003E2EF8">
        <w:rPr>
          <w:rFonts w:eastAsia="Times New Roman" w:cs="Calibri"/>
          <w:lang w:eastAsia="cs-CZ"/>
        </w:rPr>
        <w:t>y</w:t>
      </w:r>
      <w:r w:rsidRPr="001A5F98">
        <w:rPr>
          <w:rFonts w:eastAsia="Times New Roman" w:cs="Calibri"/>
          <w:lang w:eastAsia="cs-CZ"/>
        </w:rPr>
        <w:t>.</w:t>
      </w:r>
    </w:p>
    <w:p w14:paraId="2CD9707A"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bude obsahovat důkladnou koordinaci všech profesí.</w:t>
      </w:r>
    </w:p>
    <w:p w14:paraId="2CBCB8E9"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w:t>
      </w:r>
      <w:r w:rsidRPr="001A5F98">
        <w:rPr>
          <w:rFonts w:eastAsia="Times New Roman" w:cs="Calibri"/>
          <w:lang w:eastAsia="cs-CZ"/>
        </w:rPr>
        <w:lastRenderedPageBreak/>
        <w:t>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p>
    <w:p w14:paraId="3FFC9AAD" w14:textId="75DB5EEF" w:rsidR="001518D7" w:rsidRPr="001518D7" w:rsidRDefault="001518D7" w:rsidP="00AB64A0">
      <w:pPr>
        <w:pStyle w:val="Odstavecseseznamem"/>
        <w:numPr>
          <w:ilvl w:val="0"/>
          <w:numId w:val="21"/>
        </w:numPr>
        <w:spacing w:before="100"/>
        <w:rPr>
          <w:rFonts w:eastAsia="Times New Roman" w:cs="Calibri"/>
          <w:lang w:eastAsia="cs-CZ"/>
        </w:rPr>
      </w:pPr>
      <w:r w:rsidRPr="001518D7">
        <w:rPr>
          <w:rFonts w:eastAsia="Times New Roman" w:cs="Calibri"/>
          <w:lang w:eastAsia="cs-CZ"/>
        </w:rPr>
        <w:t xml:space="preserve">PD </w:t>
      </w:r>
      <w:r w:rsidR="0002605A">
        <w:rPr>
          <w:rFonts w:eastAsia="Times New Roman" w:cs="Calibri"/>
          <w:lang w:eastAsia="cs-CZ"/>
        </w:rPr>
        <w:t>bude zpracována v rozsahu jednostupňové projektové dokumentace pro vydání stavebního povolení (DSP) a pro provedení stavby (DPS).</w:t>
      </w:r>
    </w:p>
    <w:p w14:paraId="58C6B517" w14:textId="77777777" w:rsidR="001518D7" w:rsidRPr="001518D7" w:rsidRDefault="001518D7" w:rsidP="00AB64A0">
      <w:pPr>
        <w:pStyle w:val="Odstavecseseznamem"/>
        <w:numPr>
          <w:ilvl w:val="0"/>
          <w:numId w:val="21"/>
        </w:numPr>
        <w:spacing w:before="100"/>
        <w:rPr>
          <w:rFonts w:eastAsia="Times New Roman" w:cs="Calibri"/>
          <w:lang w:eastAsia="cs-CZ"/>
        </w:rPr>
      </w:pPr>
      <w:r w:rsidRPr="001518D7">
        <w:rPr>
          <w:rFonts w:eastAsia="Times New Roman" w:cs="Calibri"/>
          <w:lang w:eastAsia="cs-CZ"/>
        </w:rPr>
        <w:t>obsah a rozsah PD bude v souladu se zákonem č. 183/2006 Sb., o územním plánování a stavebním řádu (stavební zákon), a jeho prováděcími právními přepisy, zejména vyhláškou Ministerstva pro místní rozvoj č. 499/2006 Sb., a její přílohami č. 12 a č. 13, vše ve znění pozdějších předpisů.</w:t>
      </w:r>
    </w:p>
    <w:p w14:paraId="0662CA13" w14:textId="69638F75"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hlavní krycí desky, desky jednotlivých profesí, veškeré přílohy, soupis prací, veškeré zprávy a jednotlivé výkresy budou opatřeny jednotným názvem akce </w:t>
      </w:r>
      <w:r w:rsidR="00A75F7C">
        <w:rPr>
          <w:rFonts w:eastAsia="Times New Roman" w:cs="Calibri"/>
          <w:lang w:eastAsia="cs-CZ"/>
        </w:rPr>
        <w:t xml:space="preserve">„MŠ JOSEFA GOČÁRA (ŠKROUPOVA) – OPRAVA ŠKOLNÍ </w:t>
      </w:r>
      <w:r w:rsidR="004A64C4">
        <w:rPr>
          <w:rFonts w:eastAsia="Times New Roman" w:cs="Calibri"/>
          <w:lang w:eastAsia="cs-CZ"/>
        </w:rPr>
        <w:t>PŘÍPRAVNY JÍDEL</w:t>
      </w:r>
      <w:r w:rsidR="00A75F7C">
        <w:rPr>
          <w:rFonts w:eastAsia="Times New Roman" w:cs="Calibri"/>
          <w:lang w:eastAsia="cs-CZ"/>
        </w:rPr>
        <w:t>“.</w:t>
      </w:r>
    </w:p>
    <w:p w14:paraId="16EEDDD2"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p>
    <w:p w14:paraId="64C08D7D"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položkový soupis stavebních prací, dodávek a služeb s výkazem výměr bude proveden v jednom rozpočtovém programu a jednom souboru.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p>
    <w:p w14:paraId="20256EB0"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57140657"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PD bude sloužit jako podklad k zadávacímu řízení veřejné zakázky na zhotovitele stavby a k realizaci stavby. Z tohoto důvodu musí soupis prací ve svých podrobnostech dostatečně umožnit uchazečům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p>
    <w:p w14:paraId="36441E7C"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p>
    <w:p w14:paraId="6E523D95"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 xml:space="preserve">jednotlivé části soupisu prací v elektronické podobě budou členěny dle profesí do záložek a budou </w:t>
      </w:r>
      <w:proofErr w:type="spellStart"/>
      <w:r w:rsidRPr="001A5F98">
        <w:rPr>
          <w:rFonts w:eastAsia="Times New Roman" w:cs="Calibri"/>
          <w:lang w:eastAsia="cs-CZ"/>
        </w:rPr>
        <w:t>zavzorcovány</w:t>
      </w:r>
      <w:proofErr w:type="spellEnd"/>
      <w:r w:rsidRPr="001A5F98">
        <w:rPr>
          <w:rFonts w:eastAsia="Times New Roman" w:cs="Calibri"/>
          <w:lang w:eastAsia="cs-CZ"/>
        </w:rPr>
        <w:t xml:space="preserve"> tak, aby při doplňování jednotkových cen se položková, dílčí i výsledná cena okamžitě sama generovala.</w:t>
      </w:r>
    </w:p>
    <w:p w14:paraId="6411625B"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lastRenderedPageBreak/>
        <w:t>výsledek činnosti, jenž je předmětem díla nebo jeho části dle této smlouvy, není zhotovitel oprávněn poskytnout třetím osobám ve smyslu § 2633 občanského zákoníku.</w:t>
      </w:r>
    </w:p>
    <w:p w14:paraId="09F72630" w14:textId="77777777" w:rsidR="001A5F98" w:rsidRP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p>
    <w:p w14:paraId="6980ACD8" w14:textId="52AAEDB1" w:rsidR="001A5F98" w:rsidRDefault="001A5F98" w:rsidP="00AB64A0">
      <w:pPr>
        <w:pStyle w:val="Odstavecseseznamem"/>
        <w:numPr>
          <w:ilvl w:val="0"/>
          <w:numId w:val="21"/>
        </w:numPr>
        <w:spacing w:before="100"/>
        <w:ind w:hanging="357"/>
        <w:rPr>
          <w:rFonts w:eastAsia="Times New Roman" w:cs="Calibri"/>
          <w:lang w:eastAsia="cs-CZ"/>
        </w:rPr>
      </w:pPr>
      <w:r w:rsidRPr="001A5F98">
        <w:rPr>
          <w:rFonts w:eastAsia="Times New Roman" w:cs="Calibri"/>
          <w:lang w:eastAsia="cs-CZ"/>
        </w:rPr>
        <w:t>zhotovitel provede prezentaci PD pracovní skupině TSHK</w:t>
      </w:r>
      <w:r w:rsidR="00DB3476">
        <w:rPr>
          <w:rFonts w:eastAsia="Times New Roman" w:cs="Calibri"/>
          <w:lang w:eastAsia="cs-CZ"/>
        </w:rPr>
        <w:t xml:space="preserve"> a MMHK</w:t>
      </w:r>
      <w:r w:rsidRPr="001A5F98">
        <w:rPr>
          <w:rFonts w:eastAsia="Times New Roman" w:cs="Calibri"/>
          <w:lang w:eastAsia="cs-CZ"/>
        </w:rPr>
        <w:t>, termín prezentace bude dohodnut alespoň 5 dní předem.</w:t>
      </w:r>
    </w:p>
    <w:p w14:paraId="5A464775" w14:textId="77777777" w:rsidR="00966408" w:rsidRPr="001A5F98" w:rsidRDefault="00966408" w:rsidP="001450B8">
      <w:pPr>
        <w:pStyle w:val="Odstavecseseznamem"/>
        <w:spacing w:before="100"/>
        <w:ind w:left="900"/>
        <w:rPr>
          <w:rFonts w:eastAsia="Times New Roman" w:cs="Calibri"/>
          <w:lang w:eastAsia="cs-CZ"/>
        </w:rPr>
      </w:pPr>
    </w:p>
    <w:p w14:paraId="553029BF" w14:textId="7777777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autorského dozoru:</w:t>
      </w:r>
    </w:p>
    <w:p w14:paraId="33BE6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sidRPr="00067EBC">
        <w:rPr>
          <w:rFonts w:ascii="Calibri" w:hAnsi="Calibri" w:cs="Calibri"/>
          <w:sz w:val="22"/>
          <w:szCs w:val="22"/>
        </w:rPr>
        <w:t>autorský dozor stavby dle zákona č. 183/2006 Sb., o územním plánování a stavebním řádu (stavební zákon), ve</w:t>
      </w:r>
      <w:r>
        <w:rPr>
          <w:rFonts w:ascii="Calibri" w:hAnsi="Calibri" w:cs="Calibri"/>
          <w:sz w:val="22"/>
          <w:szCs w:val="22"/>
        </w:rPr>
        <w:t xml:space="preserve"> znění pozdějších předpisů;</w:t>
      </w:r>
    </w:p>
    <w:p w14:paraId="29964438"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04C3D49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67BF59D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32E603F7"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3D32EE6D"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65F1A150"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01C6727A"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352261D3"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030FBBA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0D9E40D9"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0B2A7624"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7702FB1F" w14:textId="77777777"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4868CF5E" w14:textId="75E969BC" w:rsidR="00865298" w:rsidRDefault="00865298" w:rsidP="00AB64A0">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vyhotovení změn projektové dokumentace a soupisu prací souvisejících s případnými změnami stavby před jejím dokončením</w:t>
      </w:r>
      <w:r w:rsidR="00D42A09">
        <w:rPr>
          <w:rFonts w:ascii="Calibri" w:hAnsi="Calibri" w:cs="Calibri"/>
          <w:sz w:val="22"/>
          <w:szCs w:val="22"/>
        </w:rPr>
        <w:t xml:space="preserve"> </w:t>
      </w:r>
      <w:r w:rsidR="00D42A09">
        <w:rPr>
          <w:rFonts w:ascii="Calibri" w:hAnsi="Calibri" w:cs="Calibri"/>
          <w:sz w:val="22"/>
          <w:szCs w:val="22"/>
        </w:rPr>
        <w:t xml:space="preserve">– nastane-li změna stavby oproti jejímu povolení nebo </w:t>
      </w:r>
      <w:r w:rsidR="00D42A09">
        <w:rPr>
          <w:rFonts w:ascii="Calibri" w:hAnsi="Calibri" w:cs="Calibri"/>
          <w:sz w:val="22"/>
          <w:szCs w:val="22"/>
        </w:rPr>
        <w:lastRenderedPageBreak/>
        <w:t>dokumentaci stavby ověřené stavebním úřadem</w:t>
      </w:r>
      <w:r w:rsidR="00D42A09" w:rsidRPr="00724AB2">
        <w:rPr>
          <w:rFonts w:ascii="Calibri" w:hAnsi="Calibri" w:cs="Calibri"/>
          <w:sz w:val="22"/>
          <w:szCs w:val="22"/>
        </w:rPr>
        <w:t>.</w:t>
      </w:r>
      <w:r w:rsidR="00D42A09">
        <w:rPr>
          <w:rFonts w:ascii="Calibri" w:hAnsi="Calibri" w:cs="Calibri"/>
          <w:sz w:val="22"/>
          <w:szCs w:val="22"/>
        </w:rPr>
        <w:t xml:space="preserve"> Dokumentaci skutečného provedení stavby vypracuje v případě její potřeby dodavatel stavby.</w:t>
      </w:r>
    </w:p>
    <w:p w14:paraId="77E833C5" w14:textId="77777777" w:rsidR="00FD5572" w:rsidRDefault="00FD5572" w:rsidP="00FD5572">
      <w:pPr>
        <w:tabs>
          <w:tab w:val="left" w:pos="709"/>
        </w:tabs>
        <w:spacing w:before="0"/>
        <w:rPr>
          <w:rFonts w:ascii="Calibri" w:hAnsi="Calibri" w:cs="Calibri"/>
          <w:sz w:val="22"/>
          <w:szCs w:val="22"/>
        </w:rPr>
      </w:pPr>
    </w:p>
    <w:p w14:paraId="128DFF2B" w14:textId="77777777" w:rsidR="00F72E9A" w:rsidRDefault="00F72E9A" w:rsidP="00FD5572">
      <w:pPr>
        <w:tabs>
          <w:tab w:val="left" w:pos="709"/>
        </w:tabs>
        <w:spacing w:before="0"/>
        <w:rPr>
          <w:rFonts w:ascii="Calibri" w:hAnsi="Calibri" w:cs="Calibri"/>
          <w:sz w:val="22"/>
          <w:szCs w:val="22"/>
        </w:rPr>
      </w:pP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t>I</w:t>
      </w:r>
      <w:r w:rsidR="008131F8">
        <w:rPr>
          <w:rFonts w:ascii="Calibri" w:hAnsi="Calibri" w:cs="Calibri"/>
          <w:b/>
          <w:snapToGrid w:val="0"/>
          <w:sz w:val="22"/>
          <w:szCs w:val="22"/>
        </w:rPr>
        <w:t>V.</w:t>
      </w:r>
      <w:bookmarkStart w:id="0" w:name="_GoBack"/>
      <w:bookmarkEnd w:id="0"/>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77777777"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w:t>
      </w:r>
      <w:r w:rsidR="00C6571E">
        <w:rPr>
          <w:rFonts w:ascii="Calibri" w:hAnsi="Calibri"/>
          <w:sz w:val="22"/>
          <w:szCs w:val="22"/>
        </w:rPr>
        <w:t xml:space="preserve">spočívá ve zpracování projektové dokumentace, soupisu prací s výkazem výměr a v související inženýrské činnosti zakončené podáním kompletní žádosti o stavební povolení na příslušný stavební úřad v případě, že je stavební povolení dle zákona č. 183/2006 Sb., o územním plánování a stavebním řádu (stavební zákon), potřeba. </w:t>
      </w:r>
      <w:r>
        <w:rPr>
          <w:rFonts w:ascii="Calibri" w:hAnsi="Calibri"/>
          <w:sz w:val="22"/>
          <w:szCs w:val="22"/>
        </w:rPr>
        <w:t xml:space="preserve"> </w:t>
      </w:r>
    </w:p>
    <w:p w14:paraId="02EF7895" w14:textId="77777777"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spočívá ve výkonu autorského dozoru.</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672889">
        <w:rPr>
          <w:b/>
        </w:rPr>
        <w:t>nejpozději do 5 dnů</w:t>
      </w:r>
      <w:r w:rsidRPr="00672889">
        <w:t xml:space="preserve"> ode dne nabytí účinnosti této smlouvy. </w:t>
      </w:r>
    </w:p>
    <w:p w14:paraId="4A84FA7E" w14:textId="04ADF710" w:rsidR="00890A7A" w:rsidRDefault="00890A7A" w:rsidP="00AB64A0">
      <w:pPr>
        <w:pStyle w:val="Odstavecseseznamem"/>
        <w:numPr>
          <w:ilvl w:val="0"/>
          <w:numId w:val="16"/>
        </w:numPr>
        <w:spacing w:before="100"/>
        <w:ind w:left="360" w:hanging="357"/>
        <w:jc w:val="both"/>
      </w:pPr>
      <w:r>
        <w:t xml:space="preserve">Termín provedení, tj. dokončení a předání první dílčí části díla: </w:t>
      </w:r>
      <w:r w:rsidR="000241D7" w:rsidRPr="00672889">
        <w:rPr>
          <w:b/>
        </w:rPr>
        <w:t>nej</w:t>
      </w:r>
      <w:r w:rsidR="0075155D" w:rsidRPr="00672889">
        <w:rPr>
          <w:b/>
        </w:rPr>
        <w:t xml:space="preserve">později do </w:t>
      </w:r>
      <w:r w:rsidR="001C1616">
        <w:rPr>
          <w:b/>
        </w:rPr>
        <w:t>15</w:t>
      </w:r>
      <w:r w:rsidR="00672889" w:rsidRPr="00672889">
        <w:rPr>
          <w:b/>
        </w:rPr>
        <w:t xml:space="preserve">. </w:t>
      </w:r>
      <w:r w:rsidR="001C1616">
        <w:rPr>
          <w:b/>
        </w:rPr>
        <w:t>4</w:t>
      </w:r>
      <w:r w:rsidR="00672889" w:rsidRPr="00672889">
        <w:rPr>
          <w:b/>
        </w:rPr>
        <w:t>. 2021</w:t>
      </w:r>
      <w:r w:rsidR="00274928" w:rsidRPr="00672889">
        <w:rPr>
          <w:b/>
        </w:rPr>
        <w:t>.</w:t>
      </w:r>
    </w:p>
    <w:p w14:paraId="6A8A934E" w14:textId="77777777"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stavby realizované dle PD do doby protokolárního předání a převzetí zhotovené stavby bez vad, popř. do právoplatného umožnění užívání stavby,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3063E2DA"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projektové dokumentace</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38937714" w14:textId="77777777" w:rsidR="00EE0EC7" w:rsidRPr="007A1FA9" w:rsidRDefault="00EE0EC7" w:rsidP="00AB64A0">
      <w:pPr>
        <w:pStyle w:val="Odstavecseseznamem"/>
        <w:numPr>
          <w:ilvl w:val="0"/>
          <w:numId w:val="16"/>
        </w:numPr>
        <w:spacing w:before="100"/>
        <w:ind w:left="360" w:hanging="357"/>
        <w:jc w:val="both"/>
      </w:pPr>
      <w:r>
        <w:t>Zhotovitel se bude účastnit jednání v rámci přípravných prací před zahájením stavby.</w:t>
      </w:r>
    </w:p>
    <w:p w14:paraId="0C4C06EC" w14:textId="02D519A7" w:rsidR="004044B2" w:rsidRDefault="004044B2" w:rsidP="00AB64A0">
      <w:pPr>
        <w:pStyle w:val="Odstavecseseznamem"/>
        <w:numPr>
          <w:ilvl w:val="0"/>
          <w:numId w:val="16"/>
        </w:numPr>
        <w:tabs>
          <w:tab w:val="left" w:pos="900"/>
        </w:tabs>
        <w:spacing w:before="100"/>
        <w:ind w:left="360" w:hanging="357"/>
        <w:rPr>
          <w:rFonts w:cs="Calibri"/>
        </w:rPr>
      </w:pPr>
      <w:r w:rsidRPr="00890A7A">
        <w:rPr>
          <w:rFonts w:cs="Calibri"/>
        </w:rPr>
        <w:t>Místem plnění je</w:t>
      </w:r>
      <w:r w:rsidR="00FF7C23">
        <w:rPr>
          <w:rFonts w:cs="Calibri"/>
        </w:rPr>
        <w:t xml:space="preserve"> Mateřská škola Josefa Gočára, Škroupova 693, </w:t>
      </w:r>
      <w:proofErr w:type="gramStart"/>
      <w:r w:rsidR="00FF7C23">
        <w:rPr>
          <w:rFonts w:cs="Calibri"/>
        </w:rPr>
        <w:t>500 02  Hradec</w:t>
      </w:r>
      <w:proofErr w:type="gramEnd"/>
      <w:r w:rsidR="00FF7C23">
        <w:rPr>
          <w:rFonts w:cs="Calibri"/>
        </w:rPr>
        <w:t xml:space="preserve"> Králové.</w:t>
      </w:r>
    </w:p>
    <w:p w14:paraId="5BB2383E" w14:textId="77777777" w:rsidR="00983A77" w:rsidRPr="00890A7A" w:rsidRDefault="00983A77" w:rsidP="00FD5572">
      <w:pPr>
        <w:pStyle w:val="Odstavecseseznamem"/>
        <w:tabs>
          <w:tab w:val="left" w:pos="900"/>
        </w:tabs>
        <w:ind w:left="360"/>
        <w:rPr>
          <w:rFonts w:cs="Calibri"/>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E54D2B"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E54D2B">
        <w:rPr>
          <w:rFonts w:asciiTheme="minorHAnsi" w:hAnsiTheme="minorHAnsi" w:cstheme="minorHAnsi"/>
          <w:snapToGrid w:val="0"/>
          <w:sz w:val="22"/>
          <w:szCs w:val="22"/>
        </w:rPr>
        <w:t>Strany se dohodly, že cena za dílo činí:</w:t>
      </w:r>
    </w:p>
    <w:p w14:paraId="5D9A6677" w14:textId="77777777" w:rsidR="00610F85" w:rsidRPr="00E54D2B" w:rsidRDefault="00610F85" w:rsidP="00610F85">
      <w:pPr>
        <w:tabs>
          <w:tab w:val="left" w:pos="4536"/>
          <w:tab w:val="left" w:pos="6237"/>
          <w:tab w:val="left" w:pos="7371"/>
        </w:tabs>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ab/>
        <w:t>bez DPH</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DPH</w:t>
      </w:r>
      <w:proofErr w:type="spellEnd"/>
      <w:r w:rsidRPr="00E54D2B">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ab/>
        <w:t xml:space="preserve">celkem </w:t>
      </w:r>
      <w:proofErr w:type="spellStart"/>
      <w:proofErr w:type="gramStart"/>
      <w:r w:rsidRPr="00E54D2B">
        <w:rPr>
          <w:rFonts w:asciiTheme="minorHAnsi" w:hAnsiTheme="minorHAnsi" w:cstheme="minorHAnsi"/>
          <w:snapToGrid w:val="0"/>
          <w:sz w:val="22"/>
          <w:szCs w:val="22"/>
        </w:rPr>
        <w:t>vč.DPH</w:t>
      </w:r>
      <w:proofErr w:type="spellEnd"/>
      <w:proofErr w:type="gramEnd"/>
    </w:p>
    <w:p w14:paraId="0759D3B4" w14:textId="77777777" w:rsidR="000B1AF8" w:rsidRDefault="000B1AF8" w:rsidP="00610F85">
      <w:pPr>
        <w:tabs>
          <w:tab w:val="left" w:pos="4536"/>
          <w:tab w:val="left" w:pos="6096"/>
          <w:tab w:val="left" w:pos="7513"/>
        </w:tabs>
        <w:spacing w:before="60"/>
        <w:ind w:firstLine="0"/>
        <w:rPr>
          <w:rFonts w:asciiTheme="minorHAnsi" w:hAnsiTheme="minorHAnsi" w:cstheme="minorHAnsi"/>
          <w:b/>
          <w:sz w:val="22"/>
          <w:szCs w:val="22"/>
        </w:rPr>
      </w:pPr>
    </w:p>
    <w:p w14:paraId="0C5FF86C"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jednostupňová projektová dokumentace</w:t>
      </w:r>
    </w:p>
    <w:p w14:paraId="241244EC" w14:textId="143EEFCC"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pro vydání stavebního povolení (DSP) a</w:t>
      </w:r>
    </w:p>
    <w:p w14:paraId="4D821A3C"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pro provádění stavby (DPS), soupis prací,</w:t>
      </w:r>
    </w:p>
    <w:p w14:paraId="7D17B23D" w14:textId="77777777" w:rsid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inženýrská činnost pro potřeby projektových</w:t>
      </w:r>
    </w:p>
    <w:p w14:paraId="68A7F9D4" w14:textId="10B81790" w:rsidR="000B1AF8" w:rsidRPr="00D96102" w:rsidRDefault="00D96102" w:rsidP="00B6710C">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prací</w:t>
      </w:r>
      <w:r w:rsidR="00B6710C">
        <w:rPr>
          <w:rFonts w:asciiTheme="minorHAnsi" w:hAnsiTheme="minorHAnsi" w:cstheme="minorHAnsi"/>
          <w:b/>
          <w:sz w:val="22"/>
          <w:szCs w:val="22"/>
        </w:rPr>
        <w:t xml:space="preserve"> </w:t>
      </w:r>
      <w:r>
        <w:rPr>
          <w:rFonts w:asciiTheme="minorHAnsi" w:hAnsiTheme="minorHAnsi" w:cstheme="minorHAnsi"/>
          <w:b/>
          <w:sz w:val="22"/>
          <w:szCs w:val="22"/>
        </w:rPr>
        <w:t xml:space="preserve">(PD) </w:t>
      </w:r>
      <w:r w:rsidR="00B6710C">
        <w:rPr>
          <w:rFonts w:asciiTheme="minorHAnsi" w:hAnsiTheme="minorHAnsi" w:cstheme="minorHAnsi"/>
          <w:b/>
          <w:sz w:val="22"/>
          <w:szCs w:val="22"/>
        </w:rPr>
        <w:t>celkem:</w:t>
      </w:r>
      <w:r w:rsidR="00B6710C">
        <w:rPr>
          <w:rFonts w:asciiTheme="minorHAnsi" w:hAnsiTheme="minorHAnsi" w:cstheme="minorHAnsi"/>
          <w:b/>
          <w:sz w:val="22"/>
          <w:szCs w:val="22"/>
        </w:rPr>
        <w:tab/>
      </w:r>
      <w:r w:rsidR="00B6710C" w:rsidRPr="00B6710C">
        <w:rPr>
          <w:rFonts w:asciiTheme="minorHAnsi" w:hAnsiTheme="minorHAnsi" w:cstheme="minorHAnsi"/>
          <w:sz w:val="22"/>
          <w:szCs w:val="22"/>
        </w:rPr>
        <w:t>Kč</w:t>
      </w:r>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B6710C" w:rsidRPr="00B6710C">
        <w:rPr>
          <w:rFonts w:asciiTheme="minorHAnsi" w:hAnsiTheme="minorHAnsi" w:cstheme="minorHAnsi"/>
          <w:sz w:val="22"/>
          <w:szCs w:val="22"/>
        </w:rPr>
        <w:tab/>
      </w:r>
      <w:proofErr w:type="spellStart"/>
      <w:r w:rsidR="00B6710C" w:rsidRPr="00B6710C">
        <w:rPr>
          <w:rFonts w:asciiTheme="minorHAnsi" w:hAnsiTheme="minorHAnsi" w:cstheme="minorHAnsi"/>
          <w:sz w:val="22"/>
          <w:szCs w:val="22"/>
        </w:rPr>
        <w:t>Kč</w:t>
      </w:r>
      <w:proofErr w:type="spellEnd"/>
      <w:r w:rsidR="000B1AF8" w:rsidRPr="00B6710C">
        <w:rPr>
          <w:rFonts w:asciiTheme="minorHAnsi" w:hAnsiTheme="minorHAnsi" w:cstheme="minorHAnsi"/>
          <w:snapToGrid w:val="0"/>
          <w:sz w:val="22"/>
          <w:szCs w:val="22"/>
        </w:rPr>
        <w:tab/>
      </w:r>
    </w:p>
    <w:p w14:paraId="0F28246B" w14:textId="77777777" w:rsidR="000B1AF8" w:rsidRPr="00E54D2B" w:rsidRDefault="000B1AF8" w:rsidP="000B1AF8">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1209CDA7" w14:textId="77777777" w:rsidR="000B1AF8" w:rsidRPr="00E54D2B" w:rsidRDefault="000B1AF8" w:rsidP="000B1AF8">
      <w:pPr>
        <w:spacing w:before="0"/>
        <w:ind w:left="0" w:firstLine="284"/>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 xml:space="preserve">s DPH) </w:t>
      </w:r>
    </w:p>
    <w:p w14:paraId="6A4F0F3E" w14:textId="2D9E5F8E" w:rsidR="003A1539" w:rsidRDefault="003A1539" w:rsidP="003A1539">
      <w:pPr>
        <w:tabs>
          <w:tab w:val="left" w:pos="4536"/>
          <w:tab w:val="left" w:pos="6096"/>
          <w:tab w:val="left" w:pos="7513"/>
        </w:tabs>
        <w:spacing w:before="0"/>
        <w:ind w:firstLine="0"/>
        <w:rPr>
          <w:rFonts w:asciiTheme="minorHAnsi" w:hAnsiTheme="minorHAnsi" w:cstheme="minorHAnsi"/>
          <w:b/>
          <w:sz w:val="22"/>
          <w:szCs w:val="22"/>
        </w:rPr>
      </w:pPr>
    </w:p>
    <w:p w14:paraId="2FC4A613" w14:textId="4FDF7E30" w:rsidR="00D96102" w:rsidRDefault="003A1539" w:rsidP="003A1539">
      <w:pPr>
        <w:tabs>
          <w:tab w:val="left" w:pos="4536"/>
          <w:tab w:val="left" w:pos="6096"/>
          <w:tab w:val="left" w:pos="7513"/>
        </w:tabs>
        <w:spacing w:before="0"/>
        <w:ind w:firstLine="0"/>
        <w:rPr>
          <w:rFonts w:asciiTheme="minorHAnsi" w:hAnsiTheme="minorHAnsi" w:cstheme="minorHAnsi"/>
          <w:b/>
          <w:sz w:val="22"/>
          <w:szCs w:val="22"/>
        </w:rPr>
      </w:pPr>
      <w:r>
        <w:rPr>
          <w:rFonts w:asciiTheme="minorHAnsi" w:hAnsiTheme="minorHAnsi" w:cstheme="minorHAnsi"/>
          <w:b/>
          <w:sz w:val="22"/>
          <w:szCs w:val="22"/>
        </w:rPr>
        <w:t>zajištění stavebního povolen</w:t>
      </w:r>
      <w:r w:rsidR="00D96102">
        <w:rPr>
          <w:rFonts w:asciiTheme="minorHAnsi" w:hAnsiTheme="minorHAnsi" w:cstheme="minorHAnsi"/>
          <w:b/>
          <w:sz w:val="22"/>
          <w:szCs w:val="22"/>
        </w:rPr>
        <w:t>í včetně</w:t>
      </w:r>
    </w:p>
    <w:p w14:paraId="7608BB7A" w14:textId="4BF8E8CE" w:rsidR="003A1539" w:rsidRPr="00E54D2B" w:rsidRDefault="00D96102" w:rsidP="003A1539">
      <w:pPr>
        <w:tabs>
          <w:tab w:val="left" w:pos="4536"/>
          <w:tab w:val="left" w:pos="6096"/>
          <w:tab w:val="left" w:pos="7513"/>
        </w:tabs>
        <w:spacing w:before="0"/>
        <w:ind w:firstLine="0"/>
        <w:rPr>
          <w:rFonts w:asciiTheme="minorHAnsi" w:hAnsiTheme="minorHAnsi" w:cstheme="minorHAnsi"/>
          <w:snapToGrid w:val="0"/>
          <w:sz w:val="22"/>
          <w:szCs w:val="22"/>
        </w:rPr>
      </w:pPr>
      <w:r>
        <w:rPr>
          <w:rFonts w:asciiTheme="minorHAnsi" w:hAnsiTheme="minorHAnsi" w:cstheme="minorHAnsi"/>
          <w:b/>
          <w:sz w:val="22"/>
          <w:szCs w:val="22"/>
        </w:rPr>
        <w:t>související inženýrské činnosti</w:t>
      </w:r>
      <w:r w:rsidR="00BC4E53">
        <w:rPr>
          <w:rFonts w:asciiTheme="minorHAnsi" w:hAnsiTheme="minorHAnsi" w:cstheme="minorHAnsi"/>
          <w:b/>
          <w:sz w:val="22"/>
          <w:szCs w:val="22"/>
        </w:rPr>
        <w:t xml:space="preserve"> celkem</w:t>
      </w:r>
      <w:r w:rsidR="003A1539" w:rsidRPr="00E54D2B">
        <w:rPr>
          <w:rFonts w:asciiTheme="minorHAnsi" w:hAnsiTheme="minorHAnsi" w:cstheme="minorHAnsi"/>
          <w:b/>
          <w:snapToGrid w:val="0"/>
          <w:sz w:val="22"/>
          <w:szCs w:val="22"/>
        </w:rPr>
        <w:t>:</w:t>
      </w:r>
      <w:r w:rsidR="003A1539" w:rsidRPr="00E54D2B">
        <w:rPr>
          <w:rFonts w:asciiTheme="minorHAnsi" w:hAnsiTheme="minorHAnsi" w:cstheme="minorHAnsi"/>
          <w:snapToGrid w:val="0"/>
          <w:sz w:val="22"/>
          <w:szCs w:val="22"/>
        </w:rPr>
        <w:tab/>
        <w:t>Kč</w:t>
      </w:r>
      <w:r w:rsidR="003A1539" w:rsidRPr="00E54D2B">
        <w:rPr>
          <w:rFonts w:asciiTheme="minorHAnsi" w:hAnsiTheme="minorHAnsi" w:cstheme="minorHAnsi"/>
          <w:snapToGrid w:val="0"/>
          <w:sz w:val="22"/>
          <w:szCs w:val="22"/>
        </w:rPr>
        <w:tab/>
      </w:r>
      <w:proofErr w:type="spellStart"/>
      <w:r w:rsidR="003A1539" w:rsidRPr="00E54D2B">
        <w:rPr>
          <w:rFonts w:asciiTheme="minorHAnsi" w:hAnsiTheme="minorHAnsi" w:cstheme="minorHAnsi"/>
          <w:snapToGrid w:val="0"/>
          <w:sz w:val="22"/>
          <w:szCs w:val="22"/>
        </w:rPr>
        <w:t>Kč</w:t>
      </w:r>
      <w:proofErr w:type="spellEnd"/>
      <w:r w:rsidR="003A1539" w:rsidRPr="00E54D2B">
        <w:rPr>
          <w:rFonts w:asciiTheme="minorHAnsi" w:hAnsiTheme="minorHAnsi" w:cstheme="minorHAnsi"/>
          <w:snapToGrid w:val="0"/>
          <w:sz w:val="22"/>
          <w:szCs w:val="22"/>
        </w:rPr>
        <w:tab/>
      </w:r>
      <w:proofErr w:type="spellStart"/>
      <w:r w:rsidR="003A1539" w:rsidRPr="00E54D2B">
        <w:rPr>
          <w:rFonts w:asciiTheme="minorHAnsi" w:hAnsiTheme="minorHAnsi" w:cstheme="minorHAnsi"/>
          <w:snapToGrid w:val="0"/>
          <w:sz w:val="22"/>
          <w:szCs w:val="22"/>
        </w:rPr>
        <w:t>Kč</w:t>
      </w:r>
      <w:proofErr w:type="spellEnd"/>
      <w:r w:rsidR="003A1539" w:rsidRPr="00E54D2B">
        <w:rPr>
          <w:rFonts w:asciiTheme="minorHAnsi" w:hAnsiTheme="minorHAnsi" w:cstheme="minorHAnsi"/>
          <w:snapToGrid w:val="0"/>
          <w:sz w:val="22"/>
          <w:szCs w:val="22"/>
        </w:rPr>
        <w:tab/>
      </w:r>
    </w:p>
    <w:p w14:paraId="480D1E1F" w14:textId="77777777" w:rsidR="003A1539" w:rsidRPr="00E54D2B" w:rsidRDefault="003A1539" w:rsidP="003A1539">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3A496D32" w14:textId="77777777" w:rsidR="003A1539" w:rsidRDefault="003A1539" w:rsidP="003A1539">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10E2EBF8" w14:textId="77777777" w:rsidR="003A1539" w:rsidRDefault="003A1539" w:rsidP="00610F85">
      <w:pPr>
        <w:tabs>
          <w:tab w:val="left" w:pos="4536"/>
          <w:tab w:val="left" w:pos="6096"/>
          <w:tab w:val="left" w:pos="7513"/>
        </w:tabs>
        <w:spacing w:before="60"/>
        <w:ind w:firstLine="0"/>
        <w:rPr>
          <w:rFonts w:asciiTheme="minorHAnsi" w:hAnsiTheme="minorHAnsi" w:cstheme="minorHAnsi"/>
          <w:b/>
          <w:sz w:val="22"/>
          <w:szCs w:val="22"/>
        </w:rPr>
      </w:pPr>
    </w:p>
    <w:p w14:paraId="49C38E0A" w14:textId="77777777" w:rsidR="00610F85" w:rsidRPr="00E54D2B" w:rsidRDefault="00610F85" w:rsidP="00B6710C">
      <w:pPr>
        <w:tabs>
          <w:tab w:val="left" w:pos="4536"/>
          <w:tab w:val="left" w:pos="6096"/>
          <w:tab w:val="left" w:pos="7513"/>
        </w:tabs>
        <w:spacing w:before="0"/>
        <w:ind w:firstLine="0"/>
        <w:rPr>
          <w:rFonts w:asciiTheme="minorHAnsi" w:hAnsiTheme="minorHAnsi" w:cstheme="minorHAnsi"/>
          <w:snapToGrid w:val="0"/>
          <w:sz w:val="22"/>
          <w:szCs w:val="22"/>
        </w:rPr>
      </w:pPr>
      <w:r w:rsidRPr="00E54D2B">
        <w:rPr>
          <w:rFonts w:asciiTheme="minorHAnsi" w:hAnsiTheme="minorHAnsi" w:cstheme="minorHAnsi"/>
          <w:b/>
          <w:sz w:val="22"/>
          <w:szCs w:val="22"/>
        </w:rPr>
        <w:t xml:space="preserve">výkon autor. </w:t>
      </w:r>
      <w:proofErr w:type="gramStart"/>
      <w:r w:rsidRPr="00E54D2B">
        <w:rPr>
          <w:rFonts w:asciiTheme="minorHAnsi" w:hAnsiTheme="minorHAnsi" w:cstheme="minorHAnsi"/>
          <w:b/>
          <w:sz w:val="22"/>
          <w:szCs w:val="22"/>
        </w:rPr>
        <w:t>dozoru</w:t>
      </w:r>
      <w:proofErr w:type="gramEnd"/>
      <w:r w:rsidRPr="00E54D2B">
        <w:rPr>
          <w:rFonts w:asciiTheme="minorHAnsi" w:hAnsiTheme="minorHAnsi" w:cstheme="minorHAnsi"/>
          <w:b/>
          <w:sz w:val="22"/>
          <w:szCs w:val="22"/>
        </w:rPr>
        <w:t xml:space="preserve"> (AD) celkem</w:t>
      </w:r>
      <w:r w:rsidRPr="00E54D2B">
        <w:rPr>
          <w:rFonts w:asciiTheme="minorHAnsi" w:hAnsiTheme="minorHAnsi" w:cstheme="minorHAnsi"/>
          <w:b/>
          <w:snapToGrid w:val="0"/>
          <w:sz w:val="22"/>
          <w:szCs w:val="22"/>
        </w:rPr>
        <w:t>:</w:t>
      </w:r>
      <w:r w:rsidRPr="00E54D2B">
        <w:rPr>
          <w:rFonts w:asciiTheme="minorHAnsi" w:hAnsiTheme="minorHAnsi" w:cstheme="minorHAnsi"/>
          <w:snapToGrid w:val="0"/>
          <w:sz w:val="22"/>
          <w:szCs w:val="22"/>
        </w:rPr>
        <w:tab/>
        <w:t>Kč</w:t>
      </w:r>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roofErr w:type="spellStart"/>
      <w:r w:rsidRPr="00E54D2B">
        <w:rPr>
          <w:rFonts w:asciiTheme="minorHAnsi" w:hAnsiTheme="minorHAnsi" w:cstheme="minorHAnsi"/>
          <w:snapToGrid w:val="0"/>
          <w:sz w:val="22"/>
          <w:szCs w:val="22"/>
        </w:rPr>
        <w:t>Kč</w:t>
      </w:r>
      <w:proofErr w:type="spellEnd"/>
      <w:r w:rsidRPr="00E54D2B">
        <w:rPr>
          <w:rFonts w:asciiTheme="minorHAnsi" w:hAnsiTheme="minorHAnsi" w:cstheme="minorHAnsi"/>
          <w:snapToGrid w:val="0"/>
          <w:sz w:val="22"/>
          <w:szCs w:val="22"/>
        </w:rPr>
        <w:tab/>
      </w:r>
    </w:p>
    <w:p w14:paraId="6E2CED12" w14:textId="77777777" w:rsidR="00610F85" w:rsidRPr="00E54D2B" w:rsidRDefault="00610F85" w:rsidP="00610F85">
      <w:pPr>
        <w:pBdr>
          <w:top w:val="single" w:sz="4" w:space="1" w:color="auto"/>
        </w:pBdr>
        <w:tabs>
          <w:tab w:val="left" w:pos="4678"/>
          <w:tab w:val="left" w:pos="6096"/>
          <w:tab w:val="left" w:pos="8080"/>
        </w:tabs>
        <w:spacing w:before="60"/>
        <w:ind w:firstLine="0"/>
        <w:rPr>
          <w:rFonts w:asciiTheme="minorHAnsi" w:hAnsiTheme="minorHAnsi" w:cstheme="minorHAnsi"/>
          <w:b/>
          <w:snapToGrid w:val="0"/>
          <w:sz w:val="22"/>
          <w:szCs w:val="22"/>
        </w:rPr>
      </w:pPr>
    </w:p>
    <w:p w14:paraId="4C8FCAC4" w14:textId="77777777" w:rsidR="00610F85" w:rsidRDefault="00610F85" w:rsidP="00610F85">
      <w:pPr>
        <w:pBdr>
          <w:top w:val="single" w:sz="4" w:space="1" w:color="auto"/>
        </w:pBdr>
        <w:tabs>
          <w:tab w:val="left" w:pos="4678"/>
          <w:tab w:val="left" w:pos="6096"/>
          <w:tab w:val="left" w:pos="8080"/>
        </w:tabs>
        <w:spacing w:before="0" w:after="60"/>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(slovy: korun českých</w:t>
      </w:r>
      <w:r w:rsidR="00966408">
        <w:rPr>
          <w:rFonts w:asciiTheme="minorHAnsi" w:hAnsiTheme="minorHAnsi" w:cstheme="minorHAnsi"/>
          <w:snapToGrid w:val="0"/>
          <w:sz w:val="22"/>
          <w:szCs w:val="22"/>
        </w:rPr>
        <w:t xml:space="preserve"> </w:t>
      </w:r>
      <w:r w:rsidRPr="00E54D2B">
        <w:rPr>
          <w:rFonts w:asciiTheme="minorHAnsi" w:hAnsiTheme="minorHAnsi" w:cstheme="minorHAnsi"/>
          <w:snapToGrid w:val="0"/>
          <w:sz w:val="22"/>
          <w:szCs w:val="22"/>
        </w:rPr>
        <w:t>s DPH)</w:t>
      </w:r>
    </w:p>
    <w:p w14:paraId="632396B9" w14:textId="77777777" w:rsidR="00610F85" w:rsidRPr="00E54D2B" w:rsidRDefault="00610F85" w:rsidP="00610F85">
      <w:pPr>
        <w:pBdr>
          <w:top w:val="single" w:sz="24" w:space="8" w:color="auto"/>
        </w:pBdr>
        <w:tabs>
          <w:tab w:val="left" w:pos="4536"/>
          <w:tab w:val="left" w:pos="6096"/>
          <w:tab w:val="left" w:pos="7513"/>
        </w:tabs>
        <w:spacing w:before="240" w:after="60"/>
        <w:ind w:firstLine="0"/>
        <w:rPr>
          <w:rFonts w:asciiTheme="minorHAnsi" w:hAnsiTheme="minorHAnsi" w:cstheme="minorHAnsi"/>
          <w:iCs/>
          <w:snapToGrid w:val="0"/>
          <w:color w:val="0000FF"/>
          <w:sz w:val="22"/>
          <w:szCs w:val="22"/>
        </w:rPr>
      </w:pPr>
      <w:r w:rsidRPr="00E54D2B">
        <w:rPr>
          <w:rFonts w:asciiTheme="minorHAnsi" w:hAnsiTheme="minorHAnsi" w:cstheme="minorHAnsi"/>
          <w:b/>
          <w:snapToGrid w:val="0"/>
          <w:sz w:val="22"/>
          <w:szCs w:val="22"/>
        </w:rPr>
        <w:t xml:space="preserve">Cena celkem za dílo (PD + AD):      </w:t>
      </w:r>
      <w:r w:rsidRPr="00E54D2B">
        <w:rPr>
          <w:rFonts w:asciiTheme="minorHAnsi" w:hAnsiTheme="minorHAnsi" w:cstheme="minorHAnsi"/>
          <w:b/>
          <w:snapToGrid w:val="0"/>
          <w:sz w:val="22"/>
          <w:szCs w:val="22"/>
        </w:rPr>
        <w:tab/>
        <w:t>Kč</w:t>
      </w:r>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b/>
          <w:snapToGrid w:val="0"/>
          <w:sz w:val="22"/>
          <w:szCs w:val="22"/>
        </w:rPr>
        <w:tab/>
      </w:r>
      <w:proofErr w:type="spellStart"/>
      <w:r w:rsidRPr="00E54D2B">
        <w:rPr>
          <w:rFonts w:asciiTheme="minorHAnsi" w:hAnsiTheme="minorHAnsi" w:cstheme="minorHAnsi"/>
          <w:b/>
          <w:snapToGrid w:val="0"/>
          <w:sz w:val="22"/>
          <w:szCs w:val="22"/>
        </w:rPr>
        <w:t>Kč</w:t>
      </w:r>
      <w:proofErr w:type="spellEnd"/>
      <w:r w:rsidRPr="00E54D2B">
        <w:rPr>
          <w:rFonts w:asciiTheme="minorHAnsi" w:hAnsiTheme="minorHAnsi" w:cstheme="minorHAnsi"/>
          <w:sz w:val="22"/>
          <w:szCs w:val="22"/>
        </w:rPr>
        <w:tab/>
      </w:r>
    </w:p>
    <w:p w14:paraId="675A16E3" w14:textId="77777777" w:rsidR="00610F85" w:rsidRDefault="00610F85" w:rsidP="00610F85">
      <w:pPr>
        <w:ind w:firstLine="0"/>
        <w:rPr>
          <w:rFonts w:asciiTheme="minorHAnsi" w:hAnsiTheme="minorHAnsi" w:cstheme="minorHAnsi"/>
          <w:snapToGrid w:val="0"/>
          <w:sz w:val="22"/>
          <w:szCs w:val="22"/>
        </w:rPr>
      </w:pPr>
      <w:r w:rsidRPr="00E54D2B">
        <w:rPr>
          <w:rFonts w:asciiTheme="minorHAnsi" w:hAnsiTheme="minorHAnsi" w:cstheme="minorHAnsi"/>
          <w:snapToGrid w:val="0"/>
          <w:sz w:val="22"/>
          <w:szCs w:val="22"/>
        </w:rPr>
        <w:t xml:space="preserve">(slovy: korun českých s DPH) </w:t>
      </w:r>
    </w:p>
    <w:p w14:paraId="062D00F3" w14:textId="77777777" w:rsidR="00610F85" w:rsidRPr="00E54D2B" w:rsidRDefault="00610F85" w:rsidP="00610F85">
      <w:pPr>
        <w:ind w:firstLine="0"/>
        <w:rPr>
          <w:rFonts w:asciiTheme="minorHAnsi" w:hAnsiTheme="minorHAnsi" w:cstheme="minorHAnsi"/>
          <w:sz w:val="22"/>
          <w:szCs w:val="22"/>
          <w:lang w:eastAsia="x-none"/>
        </w:rPr>
      </w:pPr>
    </w:p>
    <w:p w14:paraId="078A0EC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FD5572"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FD5572">
        <w:rPr>
          <w:rFonts w:asciiTheme="minorHAnsi" w:hAnsiTheme="minorHAnsi" w:cstheme="minorHAnsi"/>
          <w:snapToGrid w:val="0"/>
          <w:sz w:val="22"/>
          <w:szCs w:val="22"/>
        </w:rPr>
        <w:t>Cena za dílo bude uhrazena na základě faktur vystavených zhotovitelem, a to takto:</w:t>
      </w:r>
    </w:p>
    <w:p w14:paraId="0A39AC48" w14:textId="77777777" w:rsidR="00610F85" w:rsidRPr="00FD5572"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2F5B3C21" w14:textId="6BFB6641" w:rsidR="003C0AA1" w:rsidRDefault="003C0AA1" w:rsidP="003C0AA1">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zpracování projektové dokumentace – PD </w:t>
      </w:r>
      <w:r w:rsidR="00E46826">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dle</w:t>
      </w:r>
      <w:r w:rsidR="00E46826">
        <w:rPr>
          <w:rFonts w:asciiTheme="minorHAnsi" w:eastAsia="Calibri" w:hAnsiTheme="minorHAnsi" w:cstheme="minorHAnsi"/>
          <w:snapToGrid w:val="0"/>
          <w:sz w:val="22"/>
          <w:szCs w:val="22"/>
          <w:lang w:eastAsia="en-US"/>
        </w:rPr>
        <w:t xml:space="preserve"> </w:t>
      </w:r>
      <w:r>
        <w:rPr>
          <w:rFonts w:asciiTheme="minorHAnsi" w:eastAsia="Calibri" w:hAnsiTheme="minorHAnsi" w:cstheme="minorHAnsi"/>
          <w:snapToGrid w:val="0"/>
          <w:sz w:val="22"/>
          <w:szCs w:val="22"/>
          <w:lang w:eastAsia="en-US"/>
        </w:rPr>
        <w:t>čl. III.</w:t>
      </w:r>
      <w:r w:rsidR="00E04874">
        <w:rPr>
          <w:rFonts w:asciiTheme="minorHAnsi" w:eastAsia="Calibri" w:hAnsiTheme="minorHAnsi" w:cstheme="minorHAnsi"/>
          <w:snapToGrid w:val="0"/>
          <w:sz w:val="22"/>
          <w:szCs w:val="22"/>
          <w:lang w:eastAsia="en-US"/>
        </w:rPr>
        <w:t xml:space="preserve"> </w:t>
      </w:r>
    </w:p>
    <w:p w14:paraId="52FC2D78" w14:textId="0AF3B541" w:rsidR="00E04874" w:rsidRDefault="00E04874"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podpisem předávacího protokolu zástupci obou smluvních stran.</w:t>
      </w:r>
    </w:p>
    <w:p w14:paraId="70375863" w14:textId="77777777" w:rsidR="00E46826" w:rsidRPr="00E04874" w:rsidRDefault="00E46826" w:rsidP="00E46826">
      <w:pPr>
        <w:pStyle w:val="Odstavecseseznamem"/>
        <w:ind w:left="1260"/>
        <w:rPr>
          <w:rFonts w:asciiTheme="minorHAnsi" w:hAnsiTheme="minorHAnsi" w:cstheme="minorHAnsi"/>
          <w:snapToGrid w:val="0"/>
        </w:rPr>
      </w:pPr>
    </w:p>
    <w:p w14:paraId="091A4D9E" w14:textId="53EBC20C" w:rsidR="003C0AA1" w:rsidRDefault="00E04874" w:rsidP="00610F85">
      <w:pPr>
        <w:ind w:firstLine="0"/>
        <w:rPr>
          <w:rFonts w:asciiTheme="minorHAnsi" w:eastAsia="Calibri" w:hAnsiTheme="minorHAnsi" w:cstheme="minorHAnsi"/>
          <w:snapToGrid w:val="0"/>
          <w:sz w:val="22"/>
          <w:szCs w:val="22"/>
          <w:lang w:eastAsia="en-US"/>
        </w:rPr>
      </w:pPr>
      <w:r>
        <w:rPr>
          <w:rFonts w:asciiTheme="minorHAnsi" w:eastAsia="Calibri" w:hAnsiTheme="minorHAnsi" w:cstheme="minorHAnsi"/>
          <w:snapToGrid w:val="0"/>
          <w:sz w:val="22"/>
          <w:szCs w:val="22"/>
          <w:lang w:eastAsia="en-US"/>
        </w:rPr>
        <w:t xml:space="preserve">zajištění stavebního povolení včetně související </w:t>
      </w:r>
      <w:r w:rsidR="00661525">
        <w:rPr>
          <w:rFonts w:asciiTheme="minorHAnsi" w:eastAsia="Calibri" w:hAnsiTheme="minorHAnsi" w:cstheme="minorHAnsi"/>
          <w:snapToGrid w:val="0"/>
          <w:sz w:val="22"/>
          <w:szCs w:val="22"/>
          <w:lang w:eastAsia="en-US"/>
        </w:rPr>
        <w:t>inženýrské činnosti</w:t>
      </w:r>
      <w:r w:rsidR="00E46826">
        <w:rPr>
          <w:rFonts w:asciiTheme="minorHAnsi" w:eastAsia="Calibri" w:hAnsiTheme="minorHAnsi" w:cstheme="minorHAnsi"/>
          <w:snapToGrid w:val="0"/>
          <w:sz w:val="22"/>
          <w:szCs w:val="22"/>
          <w:lang w:eastAsia="en-US"/>
        </w:rPr>
        <w:t xml:space="preserve"> –</w:t>
      </w:r>
      <w:r w:rsidR="00661525">
        <w:rPr>
          <w:rFonts w:asciiTheme="minorHAnsi" w:eastAsia="Calibri" w:hAnsiTheme="minorHAnsi" w:cstheme="minorHAnsi"/>
          <w:snapToGrid w:val="0"/>
          <w:sz w:val="22"/>
          <w:szCs w:val="22"/>
          <w:lang w:eastAsia="en-US"/>
        </w:rPr>
        <w:t xml:space="preserve"> dle</w:t>
      </w:r>
      <w:r w:rsidR="00E46826">
        <w:rPr>
          <w:rFonts w:asciiTheme="minorHAnsi" w:eastAsia="Calibri" w:hAnsiTheme="minorHAnsi" w:cstheme="minorHAnsi"/>
          <w:snapToGrid w:val="0"/>
          <w:sz w:val="22"/>
          <w:szCs w:val="22"/>
          <w:lang w:eastAsia="en-US"/>
        </w:rPr>
        <w:t xml:space="preserve"> </w:t>
      </w:r>
      <w:r w:rsidR="00661525">
        <w:rPr>
          <w:rFonts w:asciiTheme="minorHAnsi" w:eastAsia="Calibri" w:hAnsiTheme="minorHAnsi" w:cstheme="minorHAnsi"/>
          <w:snapToGrid w:val="0"/>
          <w:sz w:val="22"/>
          <w:szCs w:val="22"/>
          <w:lang w:eastAsia="en-US"/>
        </w:rPr>
        <w:t>čl. III</w:t>
      </w:r>
    </w:p>
    <w:p w14:paraId="178D5501" w14:textId="0A0BB697" w:rsidR="00661525" w:rsidRDefault="00E46826"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doložením dokladu o ukončení stavebního řízení (např. vydání stavebního povolení, vydání souhlasu ohlášené stavby, apod.).</w:t>
      </w:r>
    </w:p>
    <w:p w14:paraId="23F5069F" w14:textId="3FBFEA2D" w:rsidR="00E46826" w:rsidRDefault="00E46826"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právo fakturovat částku za příslušnou část předmětu smlouvy přísluší zhotoviteli též v případě, že do dvou měsíců od předání PD objednateli s kladnými stanovisky orgánů státní správy a dotčených organizací, nebude zahájeno územní či stavební řízení, kdy podmínkou je skutečnost, že překážka k zahájení kteréhokoliv řízení (územní či stavební) není na straně zhotovitele.</w:t>
      </w:r>
    </w:p>
    <w:p w14:paraId="1646BF2F" w14:textId="77777777" w:rsidR="00E46826" w:rsidRPr="00661525" w:rsidRDefault="00E46826" w:rsidP="00E46826">
      <w:pPr>
        <w:pStyle w:val="Odstavecseseznamem"/>
        <w:ind w:left="1260"/>
        <w:rPr>
          <w:rFonts w:asciiTheme="minorHAnsi" w:hAnsiTheme="minorHAnsi" w:cstheme="minorHAnsi"/>
          <w:snapToGrid w:val="0"/>
        </w:rPr>
      </w:pPr>
    </w:p>
    <w:p w14:paraId="398BA134" w14:textId="1965822C" w:rsidR="00610F85" w:rsidRDefault="00610F85" w:rsidP="00610F85">
      <w:pPr>
        <w:ind w:firstLine="0"/>
        <w:rPr>
          <w:rFonts w:asciiTheme="minorHAnsi" w:eastAsia="Calibri" w:hAnsiTheme="minorHAnsi" w:cstheme="minorHAnsi"/>
          <w:snapToGrid w:val="0"/>
          <w:sz w:val="22"/>
          <w:szCs w:val="22"/>
          <w:lang w:eastAsia="en-US"/>
        </w:rPr>
      </w:pPr>
      <w:r w:rsidRPr="00FD5572">
        <w:rPr>
          <w:rFonts w:asciiTheme="minorHAnsi" w:hAnsiTheme="minorHAnsi" w:cstheme="minorHAnsi"/>
          <w:sz w:val="22"/>
          <w:szCs w:val="22"/>
        </w:rPr>
        <w:t>výkon autorského dozoru</w:t>
      </w:r>
      <w:r w:rsidRPr="00FD5572">
        <w:rPr>
          <w:rFonts w:asciiTheme="minorHAnsi" w:eastAsia="Calibri" w:hAnsiTheme="minorHAnsi" w:cstheme="minorHAnsi"/>
          <w:snapToGrid w:val="0"/>
          <w:sz w:val="22"/>
          <w:szCs w:val="22"/>
          <w:lang w:eastAsia="en-US"/>
        </w:rPr>
        <w:t xml:space="preserve"> </w:t>
      </w:r>
      <w:r w:rsidR="00E46826">
        <w:rPr>
          <w:rFonts w:asciiTheme="minorHAnsi" w:eastAsia="Calibri" w:hAnsiTheme="minorHAnsi" w:cstheme="minorHAnsi"/>
          <w:snapToGrid w:val="0"/>
          <w:sz w:val="22"/>
          <w:szCs w:val="22"/>
          <w:lang w:eastAsia="en-US"/>
        </w:rPr>
        <w:t>–</w:t>
      </w:r>
      <w:r w:rsidRPr="00FD5572">
        <w:rPr>
          <w:rFonts w:asciiTheme="minorHAnsi" w:eastAsia="Calibri" w:hAnsiTheme="minorHAnsi" w:cstheme="minorHAnsi"/>
          <w:snapToGrid w:val="0"/>
          <w:sz w:val="22"/>
          <w:szCs w:val="22"/>
          <w:lang w:eastAsia="en-US"/>
        </w:rPr>
        <w:t xml:space="preserve"> AD</w:t>
      </w:r>
      <w:r w:rsidR="00E46826">
        <w:rPr>
          <w:rFonts w:asciiTheme="minorHAnsi" w:eastAsia="Calibri" w:hAnsiTheme="minorHAnsi" w:cstheme="minorHAnsi"/>
          <w:snapToGrid w:val="0"/>
          <w:sz w:val="22"/>
          <w:szCs w:val="22"/>
          <w:lang w:eastAsia="en-US"/>
        </w:rPr>
        <w:t xml:space="preserve"> – dle čl. III.</w:t>
      </w:r>
      <w:r w:rsidRPr="00FD5572">
        <w:rPr>
          <w:rFonts w:asciiTheme="minorHAnsi" w:eastAsia="Calibri" w:hAnsiTheme="minorHAnsi" w:cstheme="minorHAnsi"/>
          <w:snapToGrid w:val="0"/>
          <w:sz w:val="22"/>
          <w:szCs w:val="22"/>
          <w:lang w:eastAsia="en-US"/>
        </w:rPr>
        <w:t>:</w:t>
      </w:r>
    </w:p>
    <w:p w14:paraId="25C0F76A" w14:textId="1150372A" w:rsidR="00D77598" w:rsidRDefault="00D77598" w:rsidP="00AB64A0">
      <w:pPr>
        <w:pStyle w:val="Odstavecseseznamem"/>
        <w:numPr>
          <w:ilvl w:val="0"/>
          <w:numId w:val="20"/>
        </w:numPr>
        <w:rPr>
          <w:rFonts w:asciiTheme="minorHAnsi" w:hAnsiTheme="minorHAnsi" w:cstheme="minorHAnsi"/>
          <w:snapToGrid w:val="0"/>
        </w:rPr>
      </w:pPr>
      <w:r>
        <w:rPr>
          <w:rFonts w:asciiTheme="minorHAnsi" w:hAnsiTheme="minorHAnsi" w:cstheme="minorHAnsi"/>
          <w:snapToGrid w:val="0"/>
        </w:rPr>
        <w:t xml:space="preserve">cena za výkon autorského dozoru bude hrazena na základě faktury vystavené po ukončení výkonu autorského dozoru stavby „MŠ JOSEFA GOČÁRA (ŠKROUPOVA) – OPRAVA ŠKOLNÍ </w:t>
      </w:r>
      <w:r w:rsidR="001C1616">
        <w:rPr>
          <w:rFonts w:asciiTheme="minorHAnsi" w:hAnsiTheme="minorHAnsi" w:cstheme="minorHAnsi"/>
          <w:snapToGrid w:val="0"/>
        </w:rPr>
        <w:t>PŘÍPRAVNY JÍDEL</w:t>
      </w:r>
      <w:r>
        <w:rPr>
          <w:rFonts w:asciiTheme="minorHAnsi" w:hAnsiTheme="minorHAnsi" w:cstheme="minorHAnsi"/>
          <w:snapToGrid w:val="0"/>
        </w:rPr>
        <w:t>“ v souladu s čl. IV. této smlouvy.</w:t>
      </w:r>
    </w:p>
    <w:p w14:paraId="3321333C" w14:textId="77777777" w:rsidR="00E46826" w:rsidRPr="00DE7C4E" w:rsidRDefault="00E46826" w:rsidP="00E46826">
      <w:pPr>
        <w:pStyle w:val="Odstavecseseznamem"/>
        <w:ind w:left="1260"/>
        <w:jc w:val="both"/>
        <w:rPr>
          <w:rFonts w:asciiTheme="minorHAnsi" w:hAnsiTheme="minorHAnsi" w:cstheme="minorHAnsi"/>
          <w:snapToGrid w:val="0"/>
        </w:rPr>
      </w:pPr>
    </w:p>
    <w:p w14:paraId="59D31EB9" w14:textId="786F4965"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w:t>
      </w:r>
      <w:r w:rsidR="00C07AF4">
        <w:rPr>
          <w:rFonts w:asciiTheme="minorHAnsi" w:hAnsiTheme="minorHAnsi" w:cstheme="minorHAnsi"/>
          <w:sz w:val="22"/>
          <w:szCs w:val="22"/>
        </w:rPr>
        <w:t>a</w:t>
      </w:r>
      <w:r w:rsidRPr="00FD5572">
        <w:rPr>
          <w:rFonts w:asciiTheme="minorHAnsi" w:hAnsiTheme="minorHAnsi" w:cstheme="minorHAnsi"/>
          <w:sz w:val="22"/>
          <w:szCs w:val="22"/>
        </w:rPr>
        <w:t xml:space="preserve"> musí obsahovat veškeré náležitosti</w:t>
      </w:r>
      <w:r w:rsidR="00604A30">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Splatnost faktury se sjednává na 14 dnů ode dne písemného vystavení faktury zhotovitelem</w:t>
      </w:r>
      <w:r w:rsidR="001B61DC">
        <w:rPr>
          <w:rFonts w:asciiTheme="minorHAnsi" w:hAnsiTheme="minorHAnsi" w:cstheme="minorHAnsi"/>
          <w:sz w:val="22"/>
          <w:szCs w:val="22"/>
        </w:rPr>
        <w:t xml:space="preserve"> </w:t>
      </w:r>
      <w:r w:rsidRPr="00FD5572">
        <w:rPr>
          <w:rFonts w:asciiTheme="minorHAnsi" w:hAnsiTheme="minorHAnsi" w:cstheme="minorHAnsi"/>
          <w:sz w:val="22"/>
          <w:szCs w:val="22"/>
        </w:rPr>
        <w:t>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w:t>
      </w:r>
      <w:r w:rsidRPr="00FD5572">
        <w:rPr>
          <w:rFonts w:asciiTheme="minorHAnsi" w:hAnsiTheme="minorHAnsi" w:cstheme="minorHAnsi"/>
          <w:sz w:val="22"/>
          <w:szCs w:val="22"/>
        </w:rPr>
        <w:lastRenderedPageBreak/>
        <w:t>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60929CB0"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 xml:space="preserve">se zhotovitel nespolehlivým plátcem ve smyslu § 106a zákona </w:t>
      </w:r>
      <w:r w:rsidRPr="00FD5572">
        <w:rPr>
          <w:rFonts w:asciiTheme="minorHAnsi" w:hAnsiTheme="minorHAnsi" w:cstheme="minorHAnsi"/>
          <w:sz w:val="22"/>
          <w:szCs w:val="22"/>
        </w:rPr>
        <w:br/>
        <w:t>č. 235/2004 Sb., o dani z přidané hodnoty, v platném znění (zákon o DPH), je povinen neprodleně o tomto informovat objednatele.</w:t>
      </w:r>
    </w:p>
    <w:p w14:paraId="67A89235"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8FDDA43" w14:textId="77777777" w:rsidR="00610F85" w:rsidRPr="00FD5572" w:rsidRDefault="00610F85" w:rsidP="00610F85">
      <w:pPr>
        <w:spacing w:before="0"/>
        <w:ind w:firstLine="0"/>
        <w:jc w:val="left"/>
        <w:rPr>
          <w:rFonts w:asciiTheme="minorHAnsi" w:hAnsiTheme="minorHAnsi" w:cstheme="minorHAnsi"/>
          <w:snapToGrid w:val="0"/>
          <w:sz w:val="22"/>
          <w:szCs w:val="22"/>
        </w:rPr>
      </w:pPr>
    </w:p>
    <w:p w14:paraId="4DAB2277" w14:textId="77777777" w:rsidR="00610F85" w:rsidRPr="00FD5572" w:rsidRDefault="00130624" w:rsidP="00130624">
      <w:pPr>
        <w:spacing w:before="0"/>
        <w:rPr>
          <w:rFonts w:asciiTheme="minorHAnsi" w:hAnsiTheme="minorHAnsi" w:cstheme="minorHAnsi"/>
          <w:sz w:val="22"/>
          <w:szCs w:val="22"/>
        </w:rPr>
      </w:pPr>
      <w:r>
        <w:rPr>
          <w:rFonts w:asciiTheme="minorHAnsi" w:hAnsiTheme="minorHAnsi" w:cstheme="minorHAnsi"/>
          <w:snapToGrid w:val="0"/>
          <w:sz w:val="22"/>
          <w:szCs w:val="22"/>
        </w:rPr>
        <w:t xml:space="preserve">12. </w:t>
      </w:r>
      <w:r w:rsidR="00610F85" w:rsidRPr="00FD5572">
        <w:rPr>
          <w:rFonts w:asciiTheme="minorHAnsi" w:hAnsiTheme="minorHAnsi" w:cstheme="minorHAnsi"/>
          <w:snapToGrid w:val="0"/>
          <w:sz w:val="22"/>
          <w:szCs w:val="22"/>
        </w:rPr>
        <w:t xml:space="preserve">Dojde-li po </w:t>
      </w:r>
      <w:r w:rsidR="00610F85" w:rsidRPr="00FD5572">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Pr>
          <w:rFonts w:asciiTheme="minorHAnsi" w:hAnsiTheme="minorHAnsi" w:cstheme="minorHAnsi"/>
          <w:snapToGrid w:val="0"/>
          <w:sz w:val="22"/>
          <w:szCs w:val="22"/>
        </w:rPr>
        <w:t xml:space="preserve">Dílo musí odpovídat všem požadavkům uvedeným v dokumentech, pokynech a příkazech uvedených v odst. </w:t>
      </w:r>
      <w:r w:rsidR="00966408">
        <w:rPr>
          <w:rFonts w:asciiTheme="minorHAnsi" w:hAnsiTheme="minorHAnsi" w:cstheme="minorHAnsi"/>
          <w:snapToGrid w:val="0"/>
          <w:sz w:val="22"/>
          <w:szCs w:val="22"/>
        </w:rPr>
        <w:t>2</w:t>
      </w:r>
      <w:r>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Objednatel je oprávněn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7864AA1A" w14:textId="77777777" w:rsidR="005D0FEC" w:rsidRDefault="005D0FEC" w:rsidP="001450B8">
      <w:pPr>
        <w:spacing w:line="240" w:lineRule="atLeast"/>
        <w:ind w:left="0" w:firstLine="0"/>
        <w:rPr>
          <w:rFonts w:ascii="Calibri" w:hAnsi="Calibri"/>
          <w:snapToGrid w:val="0"/>
          <w:sz w:val="22"/>
          <w:szCs w:val="22"/>
        </w:rPr>
      </w:pP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7777777"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autorského dozoru</w:t>
      </w:r>
    </w:p>
    <w:p w14:paraId="6C7395CA" w14:textId="77777777" w:rsidR="008131F8" w:rsidRDefault="008131F8"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Autorský dozor bude vykonáván v místě stavby, případné změny PD na pracovišti zhotovitele podle povahy prováděných prací</w:t>
      </w:r>
      <w:r>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77777777"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 xml:space="preserve">Zhotovitel se zavazuje, že autorský dozor bude vykonávat průběžně po celou dobu realizace stavby a takovým způsobem, aby mohl řádně a včas provádět veškeré činnosti, které jsou obsahem autorského dozoru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v čl. III. odst. </w:t>
      </w:r>
      <w:r w:rsidR="00610F85">
        <w:rPr>
          <w:rFonts w:ascii="Calibri" w:hAnsi="Calibri"/>
          <w:snapToGrid w:val="0"/>
          <w:sz w:val="22"/>
          <w:szCs w:val="22"/>
        </w:rPr>
        <w:t>5</w:t>
      </w:r>
      <w:r>
        <w:rPr>
          <w:rFonts w:ascii="Calibri" w:hAnsi="Calibri"/>
          <w:snapToGrid w:val="0"/>
          <w:sz w:val="22"/>
          <w:szCs w:val="22"/>
        </w:rPr>
        <w:t>. této smlouvy. Zhotovitel se dále zavazuje, že se (mimo další účast na staveništi či účast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lastRenderedPageBreak/>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7391E9F8"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 xml:space="preserve">Objednatel je oprávněn kontrolovat provádění autorského dozoru, zejména účast </w:t>
      </w:r>
      <w:proofErr w:type="gramStart"/>
      <w:r>
        <w:rPr>
          <w:rFonts w:ascii="Calibri" w:hAnsi="Calibri"/>
          <w:snapToGrid w:val="0"/>
          <w:sz w:val="22"/>
          <w:szCs w:val="22"/>
        </w:rPr>
        <w:t xml:space="preserve">zhotovitele     </w:t>
      </w:r>
      <w:r w:rsidR="00102F96">
        <w:rPr>
          <w:rFonts w:ascii="Calibri" w:hAnsi="Calibri"/>
          <w:snapToGrid w:val="0"/>
          <w:sz w:val="22"/>
          <w:szCs w:val="22"/>
        </w:rPr>
        <w:t xml:space="preserve">     </w:t>
      </w:r>
      <w:r>
        <w:rPr>
          <w:rFonts w:ascii="Calibri" w:hAnsi="Calibri"/>
          <w:snapToGrid w:val="0"/>
          <w:sz w:val="22"/>
          <w:szCs w:val="22"/>
        </w:rPr>
        <w:t xml:space="preserve"> na</w:t>
      </w:r>
      <w:proofErr w:type="gramEnd"/>
      <w:r>
        <w:rPr>
          <w:rFonts w:ascii="Calibri" w:hAnsi="Calibri"/>
          <w:snapToGrid w:val="0"/>
          <w:sz w:val="22"/>
          <w:szCs w:val="22"/>
        </w:rPr>
        <w:t xml:space="preserve"> 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 </w:t>
      </w:r>
    </w:p>
    <w:p w14:paraId="5CCE39A0" w14:textId="77777777" w:rsidR="008131F8" w:rsidRDefault="008131F8"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4094FED8" w14:textId="77777777"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2F0185E0"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0108A82F" w14:textId="77777777" w:rsidR="00AF2CCE" w:rsidRDefault="00AF2CCE"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w:t>
      </w:r>
      <w:proofErr w:type="gramStart"/>
      <w:r w:rsidR="00646DF2">
        <w:rPr>
          <w:rFonts w:ascii="Calibri" w:hAnsi="Calibri" w:cs="Arial"/>
          <w:sz w:val="22"/>
          <w:szCs w:val="22"/>
        </w:rPr>
        <w:t xml:space="preserve">Ustanovení </w:t>
      </w:r>
      <w:r>
        <w:rPr>
          <w:rFonts w:ascii="Calibri" w:hAnsi="Calibri" w:cs="Arial"/>
          <w:sz w:val="22"/>
          <w:szCs w:val="22"/>
        </w:rPr>
        <w:t xml:space="preserve"> § 2605</w:t>
      </w:r>
      <w:proofErr w:type="gramEnd"/>
      <w:r>
        <w:rPr>
          <w:rFonts w:ascii="Calibri" w:hAnsi="Calibri" w:cs="Arial"/>
          <w:sz w:val="22"/>
          <w:szCs w:val="22"/>
        </w:rPr>
        <w:t xml:space="preserve"> odst. 1 věta první občanského zákoníku a § 2632 věta druhá občanského zákoníku se nepoužijí.</w:t>
      </w:r>
    </w:p>
    <w:p w14:paraId="57B1456E" w14:textId="77777777" w:rsidR="008131F8" w:rsidRPr="003C08D4" w:rsidRDefault="008131F8" w:rsidP="00AB64A0">
      <w:pPr>
        <w:pStyle w:val="Zkladntext"/>
        <w:numPr>
          <w:ilvl w:val="0"/>
          <w:numId w:val="4"/>
        </w:numPr>
        <w:tabs>
          <w:tab w:val="num" w:pos="284"/>
        </w:tabs>
        <w:snapToGrid/>
        <w:ind w:left="284" w:hanging="284"/>
        <w:rPr>
          <w:rFonts w:ascii="Calibri" w:hAnsi="Calibri" w:cs="Arial"/>
          <w:sz w:val="22"/>
          <w:szCs w:val="22"/>
        </w:rPr>
      </w:pPr>
      <w:r w:rsidRPr="003C08D4">
        <w:rPr>
          <w:rFonts w:ascii="Calibri" w:hAnsi="Calibri" w:cs="Arial"/>
          <w:sz w:val="22"/>
          <w:szCs w:val="22"/>
        </w:rPr>
        <w:t xml:space="preserve">Zhotovitel předloží objednateli </w:t>
      </w:r>
      <w:r w:rsidRPr="003C08D4">
        <w:rPr>
          <w:rFonts w:ascii="Calibri" w:hAnsi="Calibri"/>
          <w:sz w:val="22"/>
          <w:szCs w:val="22"/>
        </w:rPr>
        <w:t xml:space="preserve">návrh čistopisu kompletního vyhotovení PD v elektronické podobě (včetně soupisu stavebních prací, dodávek a služeb s výkazem výměr) k </w:t>
      </w:r>
      <w:r w:rsidRPr="003C08D4">
        <w:rPr>
          <w:rFonts w:ascii="Calibri" w:hAnsi="Calibri" w:cs="Arial"/>
          <w:sz w:val="22"/>
          <w:szCs w:val="22"/>
        </w:rPr>
        <w:t xml:space="preserve">odsouhlasení, a to minimálně 5 pracovních dnů před stanoveným datem předání díla. Na konci lhůty objednatel </w:t>
      </w:r>
      <w:r w:rsidRPr="003C08D4">
        <w:rPr>
          <w:rFonts w:ascii="Calibri" w:hAnsi="Calibri" w:cs="Arial"/>
          <w:sz w:val="22"/>
          <w:szCs w:val="22"/>
        </w:rPr>
        <w:lastRenderedPageBreak/>
        <w:t xml:space="preserve">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Pr="003C08D4">
        <w:rPr>
          <w:rFonts w:ascii="Calibri" w:hAnsi="Calibri" w:cs="Arial"/>
          <w:sz w:val="22"/>
          <w:szCs w:val="22"/>
          <w:lang w:val="en-US"/>
        </w:rPr>
        <w:t>(v</w:t>
      </w:r>
      <w:r w:rsidRPr="003C08D4">
        <w:rPr>
          <w:rFonts w:ascii="Calibri" w:hAnsi="Calibri" w:cs="Arial"/>
          <w:sz w:val="22"/>
          <w:szCs w:val="22"/>
        </w:rPr>
        <w:t>č. termínu pro odstranění vad</w:t>
      </w:r>
      <w:r w:rsidRPr="003C08D4">
        <w:rPr>
          <w:rFonts w:ascii="Calibri" w:hAnsi="Calibri" w:cs="Arial"/>
          <w:sz w:val="22"/>
          <w:szCs w:val="22"/>
          <w:lang w:val="en-US"/>
        </w:rPr>
        <w:t xml:space="preserve">). </w:t>
      </w:r>
      <w:r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77777777" w:rsidR="00690FCD" w:rsidRDefault="008131F8" w:rsidP="00AB64A0">
      <w:pPr>
        <w:pStyle w:val="Zkladntext"/>
        <w:numPr>
          <w:ilvl w:val="0"/>
          <w:numId w:val="4"/>
        </w:numPr>
        <w:tabs>
          <w:tab w:val="num" w:pos="284"/>
        </w:tabs>
        <w:snapToGrid/>
        <w:ind w:left="284" w:hanging="284"/>
        <w:rPr>
          <w:rFonts w:ascii="Calibri" w:hAnsi="Calibri" w:cs="Arial"/>
          <w:sz w:val="22"/>
          <w:szCs w:val="22"/>
        </w:rPr>
      </w:pPr>
      <w:r w:rsidRPr="003C08D4">
        <w:rPr>
          <w:rFonts w:ascii="Calibri" w:hAnsi="Calibri" w:cs="Arial"/>
          <w:sz w:val="22"/>
          <w:szCs w:val="22"/>
        </w:rPr>
        <w:t>O převzetí díla (resp. části díla</w:t>
      </w:r>
      <w:r w:rsidRPr="002C78EC">
        <w:rPr>
          <w:rFonts w:ascii="Calibri" w:hAnsi="Calibri" w:cs="Arial"/>
          <w:sz w:val="22"/>
          <w:szCs w:val="22"/>
        </w:rPr>
        <w:t>) pořídí objednatel se zhotovitelem zápis o předání a převzetí podepsaný zástupci obou stran, a to vždy ve dvou stejnopisech. Zápis bude obsahovat zejména: identifikační údaje o díle, prohlášení objednatele, že dílo přejímá, a to s výhradami či bez výhrad, soupis příloh. Jeden stejnopis obdrží objednatel a jeden zhotovitel.</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2C78EC">
        <w:rPr>
          <w:rFonts w:ascii="Calibri" w:hAnsi="Calibri" w:cs="Arial"/>
          <w:sz w:val="22"/>
          <w:szCs w:val="22"/>
          <w:lang w:val="en-US"/>
        </w:rPr>
        <w:t xml:space="preserve">(bez </w:t>
      </w:r>
      <w:r w:rsidRPr="002C78EC">
        <w:rPr>
          <w:rFonts w:ascii="Calibri" w:hAnsi="Calibri" w:cs="Arial"/>
          <w:sz w:val="22"/>
          <w:szCs w:val="22"/>
        </w:rPr>
        <w:t>vad</w:t>
      </w:r>
      <w:r w:rsidRPr="002C78EC">
        <w:rPr>
          <w:rFonts w:ascii="Calibri" w:hAnsi="Calibri" w:cs="Arial"/>
          <w:sz w:val="22"/>
          <w:szCs w:val="22"/>
          <w:lang w:val="en-US"/>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w:t>
      </w:r>
      <w:proofErr w:type="gramStart"/>
      <w:r>
        <w:rPr>
          <w:rFonts w:ascii="Calibri" w:hAnsi="Calibri"/>
          <w:sz w:val="22"/>
          <w:szCs w:val="22"/>
        </w:rPr>
        <w:t xml:space="preserve">prováděným      </w:t>
      </w:r>
      <w:r w:rsidR="00646DF2">
        <w:rPr>
          <w:rFonts w:ascii="Calibri" w:hAnsi="Calibri"/>
          <w:sz w:val="22"/>
          <w:szCs w:val="22"/>
        </w:rPr>
        <w:t xml:space="preserve">    </w:t>
      </w:r>
      <w:r>
        <w:rPr>
          <w:rFonts w:ascii="Calibri" w:hAnsi="Calibri"/>
          <w:sz w:val="22"/>
          <w:szCs w:val="22"/>
        </w:rPr>
        <w:t>na</w:t>
      </w:r>
      <w:proofErr w:type="gramEnd"/>
      <w:r>
        <w:rPr>
          <w:rFonts w:ascii="Calibri" w:hAnsi="Calibri"/>
          <w:sz w:val="22"/>
          <w:szCs w:val="22"/>
        </w:rPr>
        <w:t xml:space="preserve">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w:t>
      </w:r>
      <w:proofErr w:type="gramStart"/>
      <w:r>
        <w:rPr>
          <w:rFonts w:ascii="Calibri" w:hAnsi="Calibri" w:cs="Arial"/>
          <w:sz w:val="22"/>
          <w:szCs w:val="22"/>
        </w:rPr>
        <w:t xml:space="preserve">nezačne         </w:t>
      </w:r>
      <w:r w:rsidR="00646DF2">
        <w:rPr>
          <w:rFonts w:ascii="Calibri" w:hAnsi="Calibri" w:cs="Arial"/>
          <w:sz w:val="22"/>
          <w:szCs w:val="22"/>
        </w:rPr>
        <w:t xml:space="preserve">       </w:t>
      </w:r>
      <w:r>
        <w:rPr>
          <w:rFonts w:ascii="Calibri" w:hAnsi="Calibri" w:cs="Arial"/>
          <w:sz w:val="22"/>
          <w:szCs w:val="22"/>
        </w:rPr>
        <w:t>s odstraňováním</w:t>
      </w:r>
      <w:proofErr w:type="gramEnd"/>
      <w:r>
        <w:rPr>
          <w:rFonts w:ascii="Calibri" w:hAnsi="Calibri" w:cs="Arial"/>
          <w:sz w:val="22"/>
          <w:szCs w:val="22"/>
        </w:rPr>
        <w:t xml:space="preserve"> nahlášených vad bez zbytečného odkladu, nebo tyto nejpozději ve lhůtě dle odst. 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Pr>
          <w:rFonts w:ascii="Calibri" w:hAnsi="Calibri"/>
          <w:sz w:val="22"/>
          <w:szCs w:val="22"/>
          <w:lang w:val="en-US"/>
        </w:rPr>
        <w:t>(</w:t>
      </w:r>
      <w:proofErr w:type="spellStart"/>
      <w:r>
        <w:rPr>
          <w:rFonts w:ascii="Calibri" w:hAnsi="Calibri"/>
          <w:sz w:val="22"/>
          <w:szCs w:val="22"/>
          <w:lang w:val="en-US"/>
        </w:rPr>
        <w:t>tj</w:t>
      </w:r>
      <w:proofErr w:type="spellEnd"/>
      <w:r>
        <w:rPr>
          <w:rFonts w:ascii="Calibri" w:hAnsi="Calibri"/>
          <w:sz w:val="22"/>
          <w:szCs w:val="22"/>
          <w:lang w:val="en-US"/>
        </w:rPr>
        <w:t xml:space="preserve">. </w:t>
      </w:r>
      <w:r>
        <w:rPr>
          <w:rFonts w:ascii="Calibri" w:hAnsi="Calibri"/>
          <w:sz w:val="22"/>
          <w:szCs w:val="22"/>
        </w:rPr>
        <w:t>bez ohledu na rozsah takových víceprací).</w:t>
      </w:r>
    </w:p>
    <w:p w14:paraId="5851AF39" w14:textId="3A62EA42"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t>V</w:t>
      </w:r>
      <w:r w:rsidRPr="00AF2CCE">
        <w:rPr>
          <w:rFonts w:ascii="Calibri" w:hAnsi="Calibri"/>
          <w:sz w:val="22"/>
          <w:szCs w:val="22"/>
        </w:rPr>
        <w:t xml:space="preserve"> případě, že </w:t>
      </w:r>
      <w:r>
        <w:rPr>
          <w:rFonts w:ascii="Calibri" w:hAnsi="Calibri"/>
          <w:sz w:val="22"/>
          <w:szCs w:val="22"/>
        </w:rPr>
        <w:t>zhotovitel poruší své povinnosti vyplývající z výkonu autorského dozoru specifikované v čl. III. odst. 5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6D59B3F2"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0,1 %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w:t>
      </w:r>
      <w:proofErr w:type="gramStart"/>
      <w:r w:rsidR="00B04112">
        <w:rPr>
          <w:rFonts w:ascii="Calibri" w:hAnsi="Calibri"/>
          <w:snapToGrid w:val="0"/>
          <w:sz w:val="22"/>
          <w:szCs w:val="22"/>
        </w:rPr>
        <w:t xml:space="preserve">vzniklou                    </w:t>
      </w:r>
      <w:r>
        <w:rPr>
          <w:rFonts w:ascii="Calibri" w:hAnsi="Calibri"/>
          <w:snapToGrid w:val="0"/>
          <w:sz w:val="22"/>
          <w:szCs w:val="22"/>
        </w:rPr>
        <w:t>v souvislosti</w:t>
      </w:r>
      <w:proofErr w:type="gramEnd"/>
      <w:r>
        <w:rPr>
          <w:rFonts w:ascii="Calibri" w:hAnsi="Calibri"/>
          <w:snapToGrid w:val="0"/>
          <w:sz w:val="22"/>
          <w:szCs w:val="22"/>
        </w:rPr>
        <w:t xml:space="preserve">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 xml:space="preserve">Podstatným porušením smlouvy ze strany zhotovitele se mimo jiné rozumí </w:t>
      </w:r>
      <w:r>
        <w:rPr>
          <w:rFonts w:ascii="Calibri" w:hAnsi="Calibri" w:cs="Arial"/>
          <w:sz w:val="22"/>
          <w:szCs w:val="22"/>
        </w:rPr>
        <w:t xml:space="preserve">prodlení </w:t>
      </w:r>
      <w:proofErr w:type="gramStart"/>
      <w:r>
        <w:rPr>
          <w:rFonts w:ascii="Calibri" w:hAnsi="Calibri" w:cs="Arial"/>
          <w:sz w:val="22"/>
          <w:szCs w:val="22"/>
        </w:rPr>
        <w:t>zhotovitele    s provedením</w:t>
      </w:r>
      <w:proofErr w:type="gramEnd"/>
      <w:r>
        <w:rPr>
          <w:rFonts w:ascii="Calibri" w:hAnsi="Calibri" w:cs="Arial"/>
          <w:sz w:val="22"/>
          <w:szCs w:val="22"/>
        </w:rPr>
        <w:t xml:space="preserve"> díla delší než 15 dnů.</w:t>
      </w:r>
    </w:p>
    <w:p w14:paraId="13E3FB5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77777777" w:rsidR="003C08D4" w:rsidRPr="00821F8A"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a třetí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souladu s ustanovením čl. IV. odst. 8, tedy v případě, že po předání architektonické studie bude zřejmé, že předpokládaná finanční náročnost na</w:t>
      </w:r>
      <w:r w:rsidR="00C943CF" w:rsidRPr="00821F8A">
        <w:rPr>
          <w:rFonts w:ascii="Calibri" w:hAnsi="Calibri" w:cs="Arial"/>
          <w:sz w:val="22"/>
          <w:szCs w:val="22"/>
        </w:rPr>
        <w:t xml:space="preserve"> zhotovení díla bude nepřiměřená či neúměrná a bude zřejmé, že zhotovení stavby dle příslušené architektonické studie nebude provedeno. Dále je objednatel oprávněn odstoupit od druhé a třetí části díla v případě, že součástí architektonické studie nebudou veškerá vyjádření dotčených orgánů státní správy, a to zejména souhlas příslušného odboru památkové péče s realizací díla. Objednatel si vyhrazuje právo odstoupit od druhé a třetí části díla též v dalších případech, kdy bude zřejmé, že předmětné dílo nebude</w:t>
      </w:r>
      <w:r w:rsidR="000E0DA5" w:rsidRPr="00821F8A">
        <w:rPr>
          <w:rFonts w:ascii="Calibri" w:hAnsi="Calibri" w:cs="Arial"/>
          <w:sz w:val="22"/>
          <w:szCs w:val="22"/>
        </w:rPr>
        <w:t xml:space="preserve"> na základě provedené architektonické studie</w:t>
      </w:r>
      <w:r w:rsidR="00C943CF" w:rsidRPr="00821F8A">
        <w:rPr>
          <w:rFonts w:ascii="Calibri" w:hAnsi="Calibri" w:cs="Arial"/>
          <w:sz w:val="22"/>
          <w:szCs w:val="22"/>
        </w:rPr>
        <w:t xml:space="preserve"> realizováno. </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Odstoupením od této smlouvy zanikají všechna práva a povinnosti stran ze smlouvy s výjimkou nároku na náhradu škody vzniklé porušením smlouvy, nároků na smluvní pokuty a jiných případných nároků, které podle této smlouvy nebo vzhledem ke</w:t>
      </w:r>
      <w:r w:rsidR="009D00BF">
        <w:rPr>
          <w:rFonts w:ascii="Calibri" w:hAnsi="Calibri" w:cs="Arial"/>
          <w:sz w:val="22"/>
          <w:szCs w:val="22"/>
        </w:rPr>
        <w:t xml:space="preserve"> své povaze mají </w:t>
      </w:r>
      <w:proofErr w:type="gramStart"/>
      <w:r w:rsidR="009D00BF">
        <w:rPr>
          <w:rFonts w:ascii="Calibri" w:hAnsi="Calibri" w:cs="Arial"/>
          <w:sz w:val="22"/>
          <w:szCs w:val="22"/>
        </w:rPr>
        <w:t xml:space="preserve">trvat                               i </w:t>
      </w:r>
      <w:r>
        <w:rPr>
          <w:rFonts w:ascii="Calibri" w:hAnsi="Calibri" w:cs="Arial"/>
          <w:sz w:val="22"/>
          <w:szCs w:val="22"/>
        </w:rPr>
        <w:t>po</w:t>
      </w:r>
      <w:proofErr w:type="gramEnd"/>
      <w:r>
        <w:rPr>
          <w:rFonts w:ascii="Calibri" w:hAnsi="Calibri" w:cs="Arial"/>
          <w:sz w:val="22"/>
          <w:szCs w:val="22"/>
        </w:rPr>
        <w:t xml:space="preserve">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lastRenderedPageBreak/>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Pr>
          <w:rFonts w:ascii="Calibri" w:hAnsi="Calibri"/>
          <w:sz w:val="22"/>
          <w:szCs w:val="22"/>
          <w:lang w:val="en-US"/>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proofErr w:type="gramStart"/>
      <w:r w:rsidR="004F28D0">
        <w:rPr>
          <w:rFonts w:ascii="Calibri" w:hAnsi="Calibri"/>
          <w:snapToGrid w:val="0"/>
          <w:sz w:val="22"/>
          <w:szCs w:val="22"/>
        </w:rPr>
        <w:t xml:space="preserve">ustanovení        </w:t>
      </w:r>
      <w:r>
        <w:rPr>
          <w:rFonts w:ascii="Calibri" w:hAnsi="Calibri"/>
          <w:snapToGrid w:val="0"/>
          <w:sz w:val="22"/>
          <w:szCs w:val="22"/>
        </w:rPr>
        <w:t>§ 1793</w:t>
      </w:r>
      <w:proofErr w:type="gramEnd"/>
      <w:r>
        <w:rPr>
          <w:rFonts w:ascii="Calibri" w:hAnsi="Calibri"/>
          <w:snapToGrid w:val="0"/>
          <w:sz w:val="22"/>
          <w:szCs w:val="22"/>
        </w:rPr>
        <w:t xml:space="preserve">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Veškeré změny této smlouvy mohou být provedeny pouze formou písemných vzestupně číslovaných dodatků podepsaných oběma smluvními stranami (jejich zástupci). Za písemnou formu se pro účely tohoto ustanovení nepovažuje jednání učiněné elektronickými nebo jinými technickými prostředky umožňujícími zachycení jeho obsahu a určení jednající osoby.</w:t>
      </w:r>
    </w:p>
    <w:p w14:paraId="582A8F01"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Tato smlouva je vyhotovena ve dvou stejnopisech, z nichž každá smluvní strana obdrží jeden stejnopis.</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34D32C28" w14:textId="77777777" w:rsidR="008131F8" w:rsidRDefault="008131F8"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proofErr w:type="gramStart"/>
      <w:r>
        <w:rPr>
          <w:rFonts w:ascii="Calibri" w:hAnsi="Calibri" w:cs="Calibri"/>
          <w:sz w:val="22"/>
          <w:szCs w:val="22"/>
        </w:rPr>
        <w:t>…..</w:t>
      </w:r>
      <w:r w:rsidRPr="00EC285C">
        <w:rPr>
          <w:rFonts w:ascii="Calibri" w:hAnsi="Calibri" w:cs="Calibri"/>
          <w:sz w:val="22"/>
          <w:szCs w:val="22"/>
        </w:rPr>
        <w:t xml:space="preserve"> dne</w:t>
      </w:r>
      <w:proofErr w:type="gramEnd"/>
      <w:r w:rsidRPr="00EC285C">
        <w:rPr>
          <w:rFonts w:ascii="Calibri" w:hAnsi="Calibri" w:cs="Calibri"/>
          <w:sz w:val="22"/>
          <w:szCs w:val="22"/>
        </w:rPr>
        <w:t xml:space="preserve"> ………………. </w:t>
      </w:r>
      <w:r w:rsidRPr="00EC285C">
        <w:rPr>
          <w:rFonts w:ascii="Calibri" w:hAnsi="Calibri" w:cs="Calibri"/>
          <w:sz w:val="22"/>
          <w:szCs w:val="22"/>
        </w:rPr>
        <w:tab/>
        <w:t xml:space="preserve">      V Hradci Králové dne ………………….</w:t>
      </w: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Pr="00EC285C" w:rsidRDefault="00EF0A43"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proofErr w:type="gramStart"/>
      <w:r>
        <w:rPr>
          <w:rFonts w:ascii="Calibri" w:hAnsi="Calibri" w:cs="Calibri"/>
          <w:sz w:val="22"/>
          <w:szCs w:val="22"/>
        </w:rPr>
        <w:t>…..</w:t>
      </w:r>
      <w:r>
        <w:rPr>
          <w:rFonts w:ascii="Calibri" w:hAnsi="Calibri" w:cs="Calibri"/>
          <w:sz w:val="22"/>
          <w:szCs w:val="22"/>
        </w:rPr>
        <w:tab/>
        <w:t>Ing.</w:t>
      </w:r>
      <w:proofErr w:type="gramEnd"/>
      <w:r>
        <w:rPr>
          <w:rFonts w:ascii="Calibri" w:hAnsi="Calibri" w:cs="Calibri"/>
          <w:sz w:val="22"/>
          <w:szCs w:val="22"/>
        </w:rPr>
        <w:t xml:space="preserve"> Tomáš Pospíšil</w:t>
      </w:r>
    </w:p>
    <w:p w14:paraId="34B8964D"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A169CC" w16cid:durableId="217F7E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9"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2"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23"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9"/>
  </w:num>
  <w:num w:numId="16">
    <w:abstractNumId w:val="7"/>
  </w:num>
  <w:num w:numId="17">
    <w:abstractNumId w:val="10"/>
  </w:num>
  <w:num w:numId="18">
    <w:abstractNumId w:val="22"/>
  </w:num>
  <w:num w:numId="19">
    <w:abstractNumId w:val="16"/>
  </w:num>
  <w:num w:numId="20">
    <w:abstractNumId w:val="11"/>
  </w:num>
  <w:num w:numId="21">
    <w:abstractNumId w:val="5"/>
  </w:num>
  <w:num w:numId="22">
    <w:abstractNumId w:val="2"/>
  </w:num>
  <w:num w:numId="23">
    <w:abstractNumId w:val="14"/>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6B9"/>
    <w:rsid w:val="000033CF"/>
    <w:rsid w:val="000241D7"/>
    <w:rsid w:val="0002605A"/>
    <w:rsid w:val="00042167"/>
    <w:rsid w:val="00087E83"/>
    <w:rsid w:val="000B1AF8"/>
    <w:rsid w:val="000E0DA5"/>
    <w:rsid w:val="000F6A5F"/>
    <w:rsid w:val="00102F96"/>
    <w:rsid w:val="00111562"/>
    <w:rsid w:val="00130624"/>
    <w:rsid w:val="00131BF6"/>
    <w:rsid w:val="0014018C"/>
    <w:rsid w:val="001450B8"/>
    <w:rsid w:val="001518D7"/>
    <w:rsid w:val="00181706"/>
    <w:rsid w:val="001A5F98"/>
    <w:rsid w:val="001B61DC"/>
    <w:rsid w:val="001C1616"/>
    <w:rsid w:val="001C4908"/>
    <w:rsid w:val="001E7254"/>
    <w:rsid w:val="00203025"/>
    <w:rsid w:val="00216F9E"/>
    <w:rsid w:val="002170F8"/>
    <w:rsid w:val="002316B9"/>
    <w:rsid w:val="00236DF2"/>
    <w:rsid w:val="00242955"/>
    <w:rsid w:val="0025501E"/>
    <w:rsid w:val="00274928"/>
    <w:rsid w:val="002A5173"/>
    <w:rsid w:val="002B6DF4"/>
    <w:rsid w:val="002C78EC"/>
    <w:rsid w:val="002E3E47"/>
    <w:rsid w:val="002F60CC"/>
    <w:rsid w:val="00310001"/>
    <w:rsid w:val="003460D8"/>
    <w:rsid w:val="0037663B"/>
    <w:rsid w:val="003A1539"/>
    <w:rsid w:val="003A782D"/>
    <w:rsid w:val="003C08D4"/>
    <w:rsid w:val="003C0AA1"/>
    <w:rsid w:val="003C1192"/>
    <w:rsid w:val="003E2EF8"/>
    <w:rsid w:val="003E4A8E"/>
    <w:rsid w:val="003E6E2F"/>
    <w:rsid w:val="004044B2"/>
    <w:rsid w:val="004300EC"/>
    <w:rsid w:val="00437659"/>
    <w:rsid w:val="004A64C4"/>
    <w:rsid w:val="004A6FFA"/>
    <w:rsid w:val="004B0D64"/>
    <w:rsid w:val="004F28D0"/>
    <w:rsid w:val="005446B9"/>
    <w:rsid w:val="0055019E"/>
    <w:rsid w:val="00566D48"/>
    <w:rsid w:val="00570505"/>
    <w:rsid w:val="00585A6D"/>
    <w:rsid w:val="00597CF0"/>
    <w:rsid w:val="005A4829"/>
    <w:rsid w:val="005D0FEC"/>
    <w:rsid w:val="00604A30"/>
    <w:rsid w:val="00610F85"/>
    <w:rsid w:val="00611618"/>
    <w:rsid w:val="00646DF2"/>
    <w:rsid w:val="00652686"/>
    <w:rsid w:val="00661525"/>
    <w:rsid w:val="00672889"/>
    <w:rsid w:val="00690FCD"/>
    <w:rsid w:val="0069102F"/>
    <w:rsid w:val="006A4B38"/>
    <w:rsid w:val="006C1F19"/>
    <w:rsid w:val="006E5996"/>
    <w:rsid w:val="00704045"/>
    <w:rsid w:val="007203D3"/>
    <w:rsid w:val="00725253"/>
    <w:rsid w:val="0075155D"/>
    <w:rsid w:val="007847FB"/>
    <w:rsid w:val="007A1FA9"/>
    <w:rsid w:val="007B0E2A"/>
    <w:rsid w:val="007B0F7F"/>
    <w:rsid w:val="007E6A35"/>
    <w:rsid w:val="007F6EC3"/>
    <w:rsid w:val="008131F8"/>
    <w:rsid w:val="0082014C"/>
    <w:rsid w:val="00821F8A"/>
    <w:rsid w:val="00843CF2"/>
    <w:rsid w:val="00853DC0"/>
    <w:rsid w:val="0086496C"/>
    <w:rsid w:val="00865298"/>
    <w:rsid w:val="008732A0"/>
    <w:rsid w:val="00885A8E"/>
    <w:rsid w:val="00890A7A"/>
    <w:rsid w:val="008914B7"/>
    <w:rsid w:val="00894FE3"/>
    <w:rsid w:val="008A59CF"/>
    <w:rsid w:val="008C7A15"/>
    <w:rsid w:val="00920D61"/>
    <w:rsid w:val="00956E21"/>
    <w:rsid w:val="0096032A"/>
    <w:rsid w:val="00966408"/>
    <w:rsid w:val="00983A77"/>
    <w:rsid w:val="009944C2"/>
    <w:rsid w:val="009A12C4"/>
    <w:rsid w:val="009A3A1A"/>
    <w:rsid w:val="009A7E1B"/>
    <w:rsid w:val="009D00BF"/>
    <w:rsid w:val="009D3BFE"/>
    <w:rsid w:val="009E1722"/>
    <w:rsid w:val="009E57B7"/>
    <w:rsid w:val="00A01138"/>
    <w:rsid w:val="00A3330C"/>
    <w:rsid w:val="00A75F7C"/>
    <w:rsid w:val="00AA4BE8"/>
    <w:rsid w:val="00AA5254"/>
    <w:rsid w:val="00AB23A1"/>
    <w:rsid w:val="00AB64A0"/>
    <w:rsid w:val="00AF04ED"/>
    <w:rsid w:val="00AF2CCE"/>
    <w:rsid w:val="00B04112"/>
    <w:rsid w:val="00B04890"/>
    <w:rsid w:val="00B6710C"/>
    <w:rsid w:val="00B74CCF"/>
    <w:rsid w:val="00B92429"/>
    <w:rsid w:val="00BC4E53"/>
    <w:rsid w:val="00BE1922"/>
    <w:rsid w:val="00BF0CD2"/>
    <w:rsid w:val="00C010E2"/>
    <w:rsid w:val="00C07AF4"/>
    <w:rsid w:val="00C227ED"/>
    <w:rsid w:val="00C24B44"/>
    <w:rsid w:val="00C37760"/>
    <w:rsid w:val="00C435A6"/>
    <w:rsid w:val="00C63A6D"/>
    <w:rsid w:val="00C6571E"/>
    <w:rsid w:val="00C71646"/>
    <w:rsid w:val="00C901C7"/>
    <w:rsid w:val="00C9152E"/>
    <w:rsid w:val="00C943CF"/>
    <w:rsid w:val="00CD05C0"/>
    <w:rsid w:val="00D15F12"/>
    <w:rsid w:val="00D2521F"/>
    <w:rsid w:val="00D42A09"/>
    <w:rsid w:val="00D44DAE"/>
    <w:rsid w:val="00D54162"/>
    <w:rsid w:val="00D5449C"/>
    <w:rsid w:val="00D74FDB"/>
    <w:rsid w:val="00D77598"/>
    <w:rsid w:val="00D93AD4"/>
    <w:rsid w:val="00D96102"/>
    <w:rsid w:val="00DB3476"/>
    <w:rsid w:val="00DB3708"/>
    <w:rsid w:val="00DE7C4E"/>
    <w:rsid w:val="00DF51C8"/>
    <w:rsid w:val="00E04874"/>
    <w:rsid w:val="00E10302"/>
    <w:rsid w:val="00E46826"/>
    <w:rsid w:val="00E53E76"/>
    <w:rsid w:val="00E62EAC"/>
    <w:rsid w:val="00E922C7"/>
    <w:rsid w:val="00EA23EE"/>
    <w:rsid w:val="00EA38D3"/>
    <w:rsid w:val="00EA6C9D"/>
    <w:rsid w:val="00EB1474"/>
    <w:rsid w:val="00EC06C9"/>
    <w:rsid w:val="00ED151D"/>
    <w:rsid w:val="00EE0EC7"/>
    <w:rsid w:val="00EE1554"/>
    <w:rsid w:val="00EF0A43"/>
    <w:rsid w:val="00EF0BA6"/>
    <w:rsid w:val="00EF1976"/>
    <w:rsid w:val="00EF7302"/>
    <w:rsid w:val="00F56ED5"/>
    <w:rsid w:val="00F72E9A"/>
    <w:rsid w:val="00F92747"/>
    <w:rsid w:val="00F9619A"/>
    <w:rsid w:val="00FC16D1"/>
    <w:rsid w:val="00FD463D"/>
    <w:rsid w:val="00FD5572"/>
    <w:rsid w:val="00FF7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basedOn w:val="Normln"/>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semiHidden/>
    <w:unhideWhenUsed/>
    <w:rsid w:val="0082014C"/>
    <w:rPr>
      <w:szCs w:val="20"/>
    </w:rPr>
  </w:style>
  <w:style w:type="character" w:customStyle="1" w:styleId="TextkomenteChar">
    <w:name w:val="Text komentáře Char"/>
    <w:basedOn w:val="Standardnpsmoodstavce"/>
    <w:link w:val="Textkomente"/>
    <w:uiPriority w:val="99"/>
    <w:semiHidden/>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dl@tsh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cak@tshk.cz" TargetMode="Externa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0825D-73BC-4F91-8E2A-9CB129D0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5689</Words>
  <Characters>33570</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Zuzana Jindrová</cp:lastModifiedBy>
  <cp:revision>51</cp:revision>
  <cp:lastPrinted>2020-09-23T10:39:00Z</cp:lastPrinted>
  <dcterms:created xsi:type="dcterms:W3CDTF">2019-11-20T10:07:00Z</dcterms:created>
  <dcterms:modified xsi:type="dcterms:W3CDTF">2020-11-12T09:07:00Z</dcterms:modified>
</cp:coreProperties>
</file>